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АКАДЕМИЯ ПРАВА И УПРАВЛЕНИЯ</w:t>
      </w:r>
    </w:p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Псковский  филиал</w:t>
      </w:r>
    </w:p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Дисциплина:  ГРАЖДАНСКОЕ ПРАВО</w:t>
      </w: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РЕФЕРАТ</w:t>
      </w:r>
    </w:p>
    <w:p w:rsidR="00A16835" w:rsidRDefault="00A16835">
      <w:pPr>
        <w:pStyle w:val="H1"/>
        <w:spacing w:line="360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«НЕГАТОРНЫЙ ИСК»</w:t>
      </w: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32"/>
          <w:szCs w:val="32"/>
        </w:rPr>
      </w:pP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32"/>
          <w:szCs w:val="32"/>
        </w:rPr>
      </w:pP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Преподаватель: Герасимова Т.П.</w:t>
      </w:r>
    </w:p>
    <w:p w:rsidR="00A16835" w:rsidRDefault="00A16835">
      <w:pPr>
        <w:pStyle w:val="H1"/>
        <w:spacing w:line="360" w:lineRule="auto"/>
        <w:jc w:val="right"/>
        <w:rPr>
          <w:b w:val="0"/>
          <w:bCs w:val="0"/>
          <w:sz w:val="28"/>
          <w:szCs w:val="28"/>
        </w:rPr>
      </w:pP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Выполнила студентка</w:t>
      </w: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Горячева  А.А.</w:t>
      </w: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 курс обучения </w:t>
      </w: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521 группа</w:t>
      </w: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jc w:val="right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jc w:val="center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Псков, 2004</w:t>
      </w:r>
      <w:r>
        <w:rPr>
          <w:sz w:val="26"/>
          <w:szCs w:val="26"/>
        </w:rPr>
        <w:br w:type="page"/>
        <w:t>СОДЕРЖАНИЕ</w:t>
      </w:r>
    </w:p>
    <w:p w:rsidR="00A16835" w:rsidRDefault="00A16835"/>
    <w:p w:rsidR="00A16835" w:rsidRDefault="00A16835"/>
    <w:p w:rsidR="00A16835" w:rsidRDefault="00A168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381"/>
      </w:tblGrid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Введение</w:t>
            </w:r>
          </w:p>
          <w:p w:rsidR="00A16835" w:rsidRDefault="00A16835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3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a4"/>
            </w:pPr>
            <w:r>
              <w:t xml:space="preserve">           1. Понятие негаторного иска в российском гражданском      законодательстве</w:t>
            </w:r>
          </w:p>
          <w:p w:rsidR="00A16835" w:rsidRDefault="00A16835">
            <w:pPr>
              <w:pStyle w:val="H1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5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spacing w:line="360" w:lineRule="auto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Основания и условия предъявления негаторного иска</w:t>
            </w:r>
          </w:p>
          <w:p w:rsidR="00A16835" w:rsidRDefault="00A16835">
            <w:pPr>
              <w:pStyle w:val="H1"/>
              <w:spacing w:line="360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8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spacing w:line="360" w:lineRule="auto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1. Основание негаторного иска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8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spacing w:line="360" w:lineRule="auto"/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2. 2.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Условия удовлетворения негаторного иска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8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3"/>
              <w:rPr>
                <w:b/>
                <w:bCs/>
                <w:i/>
                <w:iCs/>
              </w:rPr>
            </w:pPr>
            <w:r>
              <w:t>2.3. Субъект права на предъявление иска</w:t>
            </w:r>
          </w:p>
          <w:p w:rsidR="00A16835" w:rsidRDefault="00A16835">
            <w:pPr>
              <w:spacing w:line="360" w:lineRule="auto"/>
              <w:ind w:firstLine="720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9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2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2. 4. Объектом требования</w:t>
            </w:r>
          </w:p>
          <w:p w:rsidR="00A16835" w:rsidRDefault="00A16835">
            <w:pPr>
              <w:pStyle w:val="3"/>
              <w:jc w:val="left"/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9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Заключение</w:t>
            </w:r>
          </w:p>
          <w:p w:rsidR="00A16835" w:rsidRDefault="00A16835"/>
          <w:p w:rsidR="00A16835" w:rsidRDefault="00A16835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11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Список литературы</w:t>
            </w:r>
          </w:p>
          <w:p w:rsidR="00A16835" w:rsidRDefault="00A16835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С. 13</w:t>
            </w:r>
          </w:p>
        </w:tc>
      </w:tr>
      <w:tr w:rsidR="00A1683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ПРИЛОЖЕНИЕ</w:t>
            </w:r>
          </w:p>
          <w:p w:rsidR="00A16835" w:rsidRDefault="00A16835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16835" w:rsidRDefault="00A16835">
            <w:pPr>
              <w:pStyle w:val="H1"/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14 -16</w:t>
            </w:r>
          </w:p>
        </w:tc>
      </w:tr>
    </w:tbl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Введение</w:t>
      </w:r>
    </w:p>
    <w:p w:rsidR="00A16835" w:rsidRDefault="00A16835">
      <w:pPr>
        <w:spacing w:line="360" w:lineRule="auto"/>
        <w:jc w:val="both"/>
        <w:rPr>
          <w:sz w:val="26"/>
          <w:szCs w:val="26"/>
        </w:rPr>
      </w:pP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Нормальный гражданский оборот предполагает не только признание за субъектами определенных гражданских прав, но и обеспечение их надежной правовой охраны. В соответствии со сложившейся традицией, понятием "охрана гражданских прав" охватывается вся совокупность мер, обеспечивающих нормальный ход реализации прав. В него включаются меры не только правового, но и экономического, политического, организационного и иного характера, направленные на создание необходимых условий для осуществления субъективных прав.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Как и любое другое субъективное право, право на защиту включает в себя, с одной стороны, возможность совершения управомоченным лицом собственных положительных действий и, с другой стороны, возможность требования определенного поведения от обязанного лица.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Право на собственные действия в данном случае включают в себя такие меры воздействия на нарушителя, как, например, самозащита, необходимая оборона и т.д. Право требования определенного поведения от обязанного лица охватывает, в основном, меры воздействия, применяемые к нарушителю компетентными государственными органами, к которым потерпевший обращается за защитой нарушенных прав.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Предметом защиты являются не только субъективные гражданские права, но и охраняемые законом интересы (ст.3 ГПК).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Защита субъективных гражданских прав и охраняемых законом интересов осуществляется в предусмотренном законом порядке, т.е. посредством применения надлежащей нормы, средств и способов защиты.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Различают две основные формы защиты - юрисдикционную и неюрисдикционную.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Юрисдикционная форма защиты есть деятельность уполномоченных государством органов по защите нарушенных или оспариваемых субъективных прав.</w:t>
      </w:r>
    </w:p>
    <w:p w:rsidR="00A16835" w:rsidRDefault="00A16835">
      <w:pPr>
        <w:pStyle w:val="3"/>
      </w:pPr>
      <w:r>
        <w:t>В рамках юрисдикционной формы защиты, в свою очередь, выделяют общий и специальный порядок защиты нарушенных прав. По общему правилу, защита гражданских прав (в том числе права собственности) осуществляется в судебном порядке. Судебную власть осуществляют суды общей компетенции, арбитражные и третейские суды.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средства судебной защиты гражданских прав </w:t>
      </w:r>
      <w:r>
        <w:rPr>
          <w:b/>
          <w:bCs/>
          <w:i/>
          <w:iCs/>
          <w:sz w:val="26"/>
          <w:szCs w:val="26"/>
        </w:rPr>
        <w:t>выступает иск</w:t>
      </w:r>
      <w:r>
        <w:rPr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т.е. обращенное к суду требование об отправлении правосудия, с одной стороны, и обращенное к ответчику материально-правовое требование о выполнении лежащей на нем обязанности или о признании наличия или отсутствия правоотношения, с другой стороны. Судебный или, как его нередко называют, исковой порядок защиты, применяется во всех случаях, кроме тех, которые особо указаны в законе.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Важнейшим механизмом, обеспечивающим восстановление нарушенного права владения, является </w:t>
      </w:r>
      <w:r>
        <w:rPr>
          <w:rFonts w:ascii="Arial" w:hAnsi="Arial" w:cs="Arial"/>
          <w:b/>
          <w:bCs/>
          <w:i/>
          <w:iCs/>
          <w:sz w:val="26"/>
          <w:szCs w:val="26"/>
        </w:rPr>
        <w:t>негаторный иск,</w:t>
      </w:r>
      <w:r>
        <w:rPr>
          <w:rFonts w:ascii="Arial" w:hAnsi="Arial" w:cs="Arial"/>
          <w:sz w:val="26"/>
          <w:szCs w:val="26"/>
        </w:rPr>
        <w:t xml:space="preserve"> смысл которого сводится к устранению препятствий для пользования своим имуществом для владельцев.</w:t>
      </w:r>
      <w:r>
        <w:rPr>
          <w:sz w:val="26"/>
          <w:szCs w:val="26"/>
        </w:rPr>
        <w:t xml:space="preserve"> Ещё одним условием предъявления иска является наличие этих препятствий на момент его предъявления</w:t>
      </w:r>
    </w:p>
    <w:p w:rsidR="00A16835" w:rsidRDefault="00A16835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  <w:t>1. Понятие негаторного иска в российском гражданском законодательстве</w:t>
      </w:r>
    </w:p>
    <w:p w:rsidR="00A16835" w:rsidRDefault="00A16835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A16835" w:rsidRDefault="00A16835">
      <w:pPr>
        <w:spacing w:line="360" w:lineRule="auto"/>
        <w:ind w:firstLine="7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Понятие негаторного иска определено в ГК РФ: </w:t>
      </w:r>
      <w:r>
        <w:rPr>
          <w:i/>
          <w:iCs/>
          <w:sz w:val="26"/>
          <w:szCs w:val="26"/>
        </w:rPr>
        <w:t xml:space="preserve">"Собственник может требовать устранения всяких нарушений его права, хотя бы эти нарушения и не были соединены с лишением владения" </w:t>
      </w:r>
      <w:r>
        <w:rPr>
          <w:b/>
          <w:bCs/>
          <w:i/>
          <w:iCs/>
          <w:sz w:val="26"/>
          <w:szCs w:val="26"/>
        </w:rPr>
        <w:t>(ст.304 ГК РФ).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Негаторный иск есть внедоговорное требование владеющего вещью собственника к третьему лицу об устранении препятствий в осуществлении правомочий владения, пользования и распоряжения имуществом. Он предъявляется лишь тогда, когда собственник и третье лицо не состоят между собой в обязательственных или иных относительных отношениях по поводу спорной вещи и когда совершенное правонарушение не привело к прекращению субъективного права собственности.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прав собственника, не связанных с лишением владения, касаются двух других его правомочий - права пользования и права распоряжения. Защита этих прав от нарушений, устранение препятствий к их осуществлению производятся с помощью негаторного иска.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Примером такого рода требований являются споры по осуществлению прав владельцев соседствующих строений и земельных участков (когда, в частности, один из них своими действиями создает помехи для осуществления прав другого, например, возводит строение или сооружение, закрывающее доступ света в окна соседа и т.п.).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По-видимому, как считают большинство исследователей, наибольшее распространение негаторный иск получит в результате действия главы 17 ГК РФ, посвященной праву собственности на землю. </w:t>
      </w:r>
      <w:r>
        <w:rPr>
          <w:rStyle w:val="a8"/>
          <w:sz w:val="26"/>
          <w:szCs w:val="26"/>
        </w:rPr>
        <w:footnoteReference w:id="1"/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частности этот иск может стать основным способом защиты собственника от действий владельца сервитута, собственника недвижимости на чужом земельном участке  и т.д.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Негаторный иск также может быть заявлен и в предпринимательской сфере, когда, например, одно предприятие препятствует другому в пользовании выкупленной частью здания. В этом случае предметом иска будет понуждение предприятия к предоставлению возможности прохода в эту часть здания.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 на негаторный иск обладают собственник, а также титульный владелец, которые владеют вещью, но лишены возможности пользоваться или распоряжаться ею. В качестве ответчика выступает лицо, которое своим противоправным поведением создает препятствия, мешающие нормальному осуществлению права собственности (права титульного владения).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Их также предъявляют законные владельцы (не обязательно собственники), но в отличие от виндикационных только в том случае, если они не лишены владения, а им лишь чинят препятствия в пользовании имуществом. Ещё одним условием предъявления иска является наличие этих препятствий на момент его предъявления. Если эти препятствия имели место в прошлом, то негаторный иск у вас не примут к рассмотрению. В этом случае необходимо предъявлять не негаторный иск, а иск о возмещении причинённого ущерба, в том числе и морального вреда (ведь юридические лица тоже имеют на это право).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Например, государственное унитарное предприятие «А» на протяжении нескольких месяцев не имело возможности осуществлять вывоз произведённой им продукции из-за того, что строительная организация «В» осуществляла прокладку газопровода в непосредственной близости с выездом из предприятия. Других возможностей вывоза у предприятия не было, а неоднократные обращения к строителям не привели ни к какому результату. Кроме того, работы затянулись. Унитарное предприятие предъявило негаторный иск с требованием устранить препятствия в пользовании своим имуществом. Иск был удовлетворён, суд обязал строительную организацию создать условия истцу для обеспечения беспрепятственного вывоза своей продукции.</w:t>
      </w:r>
      <w:r>
        <w:rPr>
          <w:rStyle w:val="a8"/>
          <w:sz w:val="26"/>
          <w:szCs w:val="26"/>
        </w:rPr>
        <w:footnoteReference w:id="2"/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Наряду с требованием об устранении уже имеющихся препятствий в осуществлении права собственности негаторный иск может быть направлен и на предотвращение возможного нарушения права собственности, когда налицо угроза такого нарушения.  Например, с помощью негаторного иска собственник может добиваться запрета строительства того или иного сооружения уже на стадии его проектирования, если оно будет препятствовать пользоваться имуществом.</w:t>
      </w:r>
      <w:r>
        <w:rPr>
          <w:rStyle w:val="a8"/>
          <w:sz w:val="26"/>
          <w:szCs w:val="26"/>
        </w:rPr>
        <w:footnoteReference w:id="3"/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</w:p>
    <w:p w:rsidR="00A16835" w:rsidRDefault="00A16835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  <w:t>2</w:t>
      </w:r>
      <w:r>
        <w:rPr>
          <w:b/>
          <w:bCs/>
          <w:sz w:val="26"/>
          <w:szCs w:val="26"/>
        </w:rPr>
        <w:t>. Основания и условия предъявления негаторного иска</w:t>
      </w:r>
    </w:p>
    <w:p w:rsidR="00A16835" w:rsidRDefault="00A16835">
      <w:pPr>
        <w:spacing w:line="360" w:lineRule="auto"/>
        <w:ind w:firstLine="720"/>
        <w:jc w:val="center"/>
        <w:rPr>
          <w:sz w:val="26"/>
          <w:szCs w:val="26"/>
        </w:rPr>
      </w:pPr>
    </w:p>
    <w:p w:rsidR="00A16835" w:rsidRDefault="00A16835">
      <w:pPr>
        <w:pStyle w:val="1"/>
        <w:rPr>
          <w:i/>
          <w:iCs/>
        </w:rPr>
      </w:pPr>
      <w:r>
        <w:rPr>
          <w:i/>
          <w:iCs/>
        </w:rPr>
        <w:t>2. 1. Основание негаторного иска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Основанием</w:t>
      </w:r>
      <w:r>
        <w:rPr>
          <w:sz w:val="26"/>
          <w:szCs w:val="26"/>
        </w:rPr>
        <w:t xml:space="preserve"> служат обстоятельства, обосновывающие право истца на пользование и распоряжение имуществом, а также подтверждающие, что поведение третьего лица создает препятствия в осуществлении этих правомочий.</w:t>
      </w:r>
      <w:r>
        <w:rPr>
          <w:rStyle w:val="a8"/>
          <w:sz w:val="26"/>
          <w:szCs w:val="26"/>
        </w:rPr>
        <w:footnoteReference w:customMarkFollows="1" w:id="4"/>
        <w:t>1</w:t>
      </w:r>
      <w:r>
        <w:rPr>
          <w:sz w:val="26"/>
          <w:szCs w:val="26"/>
        </w:rPr>
        <w:t xml:space="preserve">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обязанность истца не входит доказательство неправомерности действия или бездействия ответчика, которые предполагаются таковыми, если сам ответчик не докажет правомерность своего поведения.</w:t>
      </w:r>
    </w:p>
    <w:p w:rsidR="00A16835" w:rsidRDefault="00A16835">
      <w:pPr>
        <w:pStyle w:val="a4"/>
        <w:ind w:firstLine="720"/>
      </w:pPr>
      <w:r>
        <w:t>Вместе с тем иск может бить заявлен лишь до тех пор, пока длится правонарушение или не ликвидированы его последствия. С устранением препятствий в осуществлении права собственности отпадают и основания для негаторной защиты. В этой связи негаторный иск не подлежит действию исковой давности. Иными словами, не имеет значения, когда началось нарушение права собственности; важно лишь доказать, что препятствия в его осуществлении сохраняются на момент предъявления и рассмотрения иска.</w:t>
      </w:r>
    </w:p>
    <w:p w:rsidR="00A16835" w:rsidRDefault="00A16835">
      <w:pPr>
        <w:pStyle w:val="a4"/>
        <w:ind w:firstLine="720"/>
      </w:pPr>
    </w:p>
    <w:p w:rsidR="00A16835" w:rsidRDefault="00A16835">
      <w:pPr>
        <w:pStyle w:val="H2"/>
        <w:spacing w:line="36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2. 2. Условия удовлетворения негаторного иска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предъявления негаторного иска необходимо наличие некоторых </w:t>
      </w:r>
      <w:r>
        <w:rPr>
          <w:i/>
          <w:iCs/>
          <w:sz w:val="26"/>
          <w:szCs w:val="26"/>
        </w:rPr>
        <w:t>условий:</w:t>
      </w:r>
    </w:p>
    <w:p w:rsidR="00A16835" w:rsidRDefault="00A16835">
      <w:pPr>
        <w:pStyle w:val="21"/>
      </w:pPr>
      <w:r>
        <w:t>1. действия третьих лиц создают помехи для осуществления права пользования или распоряжения или того и другого одновременно</w:t>
      </w:r>
    </w:p>
    <w:p w:rsidR="00A16835" w:rsidRDefault="00A16835">
      <w:pPr>
        <w:pStyle w:val="21"/>
      </w:pPr>
      <w:r>
        <w:t xml:space="preserve">2. эти действия носят неправомерный характер. </w:t>
      </w:r>
    </w:p>
    <w:p w:rsidR="00A16835" w:rsidRDefault="00A16835">
      <w:pPr>
        <w:pStyle w:val="23"/>
        <w:ind w:left="0"/>
      </w:pPr>
      <w:r>
        <w:t>Например, рытье траншеи перед домом создает определенные помехи, но если эти действия носит законный характер, собственник должен мириться с ними. Если же траншея оказывается не засыпанной после окончания работ, собственник может потребовать устранения нарушений права пользования домом. При этом необязательно, чтобы неправомерные действия были виновными. В соответствии со ст. 304 ГК собственник вправе требовать устранения любых нарушений права, в том числе невиновных.</w:t>
      </w:r>
    </w:p>
    <w:p w:rsidR="00A16835" w:rsidRDefault="00A16835">
      <w:pPr>
        <w:pStyle w:val="21"/>
      </w:pPr>
      <w:r>
        <w:t>3. указанные нарушения продолжают существовать на момент предъявления собственником икса. Если нарушение уже прекратилось, иск не может быть предъявлен. Собственник в этом случае может заявить иск о возмещении убытков, причиненных данным правонарушением</w:t>
      </w:r>
    </w:p>
    <w:p w:rsidR="00A16835" w:rsidRDefault="00A16835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 негаторный иск не может быть предъявлен, если стороны находятся в обязательственных отношениях.</w:t>
      </w:r>
      <w:r>
        <w:rPr>
          <w:rStyle w:val="a8"/>
          <w:sz w:val="26"/>
          <w:szCs w:val="26"/>
        </w:rPr>
        <w:footnoteReference w:customMarkFollows="1" w:id="5"/>
        <w:t>2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Наряду с требованием об устранении уже имеющихся препятствий в осуществлении права собственности, негаторный иск может быть направлен и на предотвращение возможного нарушения права собственности, когда налицо угроза такого нарушения. Например, с помощью негаторного иска собственник может добиваться запрета строительства того или иного сооружения уже на стадии его проектирования, если оно будет препятствовать пользоваться имуществом.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</w:p>
    <w:p w:rsidR="00A16835" w:rsidRDefault="00A16835">
      <w:pPr>
        <w:pStyle w:val="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3. Субъект права на предъявление иска</w:t>
      </w:r>
    </w:p>
    <w:p w:rsidR="00A16835" w:rsidRDefault="00A16835">
      <w:pPr>
        <w:pStyle w:val="3"/>
      </w:pPr>
      <w:r>
        <w:rPr>
          <w:i/>
          <w:iCs/>
        </w:rPr>
        <w:t>Субъектом права</w:t>
      </w:r>
      <w:r>
        <w:t xml:space="preserve"> на предъявление такого иска является собственник, сохраняющий вещь в своем владении. Субъектом обязанности становится нарушитель прав собственника, причем действующий незаконно. Если препятствование в осуществлении правомочий собственника создается правомерными действиями (например, прокладывается траншея вблизи домовладения с разрешения соответствующих государственных органов), предъявлять негаторный иск нельзя. Придется либо оспаривать законность таких действий (но не с помощью негаторного иска), либо претерпевать их последствия.</w:t>
      </w:r>
    </w:p>
    <w:p w:rsidR="00A16835" w:rsidRDefault="00A16835">
      <w:pPr>
        <w:pStyle w:val="3"/>
      </w:pPr>
    </w:p>
    <w:p w:rsidR="00A16835" w:rsidRDefault="00A16835">
      <w:pPr>
        <w:pStyle w:val="2"/>
      </w:pPr>
      <w:r>
        <w:t>2. 4. Объектом требования</w:t>
      </w:r>
    </w:p>
    <w:p w:rsidR="00A16835" w:rsidRDefault="00A16835"/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иску </w:t>
      </w:r>
      <w:r>
        <w:rPr>
          <w:i/>
          <w:iCs/>
          <w:sz w:val="26"/>
          <w:szCs w:val="26"/>
        </w:rPr>
        <w:t>объектом требования</w:t>
      </w:r>
      <w:r>
        <w:rPr>
          <w:sz w:val="26"/>
          <w:szCs w:val="26"/>
        </w:rPr>
        <w:t xml:space="preserve"> является устранение длящегося правонарушения (противоправного состояния), сохраняющегося к моменту предъявления иска. Поэтому правоотношение по негаторному иску не подвержено действию исковой давности. Негаторное требование можно заявить в любой момент, пока сохраняется правонарушение.</w:t>
      </w:r>
      <w:r>
        <w:rPr>
          <w:rStyle w:val="a8"/>
          <w:sz w:val="26"/>
          <w:szCs w:val="26"/>
        </w:rPr>
        <w:footnoteReference w:customMarkFollows="1" w:id="6"/>
        <w:t>3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смыслу закона удовлетворение негаторного иска не ставится в зависимость от виновности третьего лица, создающего своим поведением препятствия в осуществлении права собственности. Однако, если указанные действия причинили собственнику убытки, последние могут быть взысканы с третьего лица лишь на основании ст.1064 ГК РФ, т.е. при наличии вины третьего лица. Если третье лицо докажет правомерность своего поведения, негаторный иск удовлетворению не подлежит. </w:t>
      </w: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Заключение</w:t>
      </w:r>
    </w:p>
    <w:p w:rsidR="00A16835" w:rsidRDefault="00A16835"/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распространение данный иск получил после введения в действие гл.17 ГК РФ. В частности, негаторный иск стал основным способом защиты собственника от действий владельца сервитута (ст.274, 277 ГК РФ), где устанавливается право ограниченного пользования чужим земельным участком (сервитут):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участка, предоставления права ограниченного пользования соседним участком (сервитута).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негаторный иск может быть предъявлен в отношении прекращения сервитута (ст.276 ГК РФ).</w:t>
      </w:r>
    </w:p>
    <w:p w:rsidR="00A16835" w:rsidRDefault="00A168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 Также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назначением участка, собственник вправе требовать по суду прекращения сервитута.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также отметить, что негаторный иск в защиту своих прав и интересов могут предъявлять не только собственники, но и субъекты иных прав на имущество - все законные владельцы. К их числу отнесены субъекты как вещных прав пожизненного наследуемого владения, хозяйственного ведения, оперативного управления и иных, так и субъекты обязательственных прав, связанных с владением чужим имуществом (например, арендаторы, хранители, перевозчики). При этом титульные (законные) владельцы, обладающие имуществом в силу закона или договора, в период действия своего права могут защищать свое право владения имуществом даже против его собственника. Именно поэтому унитарное предприятие как субъект права хозяйственного ведения государственным и муниципальным имуществом может истребовать его даже от собственника - учредителя в случае его незаконного изъятия, а арендатор предъявить негаторный иск к арендодателю - собственнику, пытающемуся незаконно лишить его права владения арендованным имуществом до истечения срока договора путем отключения электричества и отопления или создания иных препятствий в его нормальном использовании. </w:t>
      </w:r>
    </w:p>
    <w:p w:rsidR="00A16835" w:rsidRDefault="00A1683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силу этого можно говорить об абсолютной (вещно-правовой) защите не только права собственности и иных вещных прав, но и всякого законного (титульного) владения .</w:t>
      </w:r>
    </w:p>
    <w:p w:rsidR="00A16835" w:rsidRDefault="00A16835"/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СПИСОК ЛИТЕРАТУРЫ</w:t>
      </w:r>
    </w:p>
    <w:p w:rsidR="00A16835" w:rsidRDefault="00A16835">
      <w:pPr>
        <w:spacing w:line="360" w:lineRule="auto"/>
        <w:rPr>
          <w:sz w:val="26"/>
          <w:szCs w:val="26"/>
        </w:rPr>
      </w:pPr>
    </w:p>
    <w:p w:rsidR="00A16835" w:rsidRDefault="00A16835">
      <w:pPr>
        <w:spacing w:line="360" w:lineRule="auto"/>
      </w:pPr>
    </w:p>
    <w:p w:rsidR="00A16835" w:rsidRDefault="00A16835">
      <w:pPr>
        <w:pStyle w:val="a4"/>
        <w:numPr>
          <w:ilvl w:val="0"/>
          <w:numId w:val="3"/>
        </w:numPr>
      </w:pPr>
      <w:r>
        <w:t>Гражданское право России. Курс лекций. Часть  1./Под ред. О.Н. Садикова.-М.:Юридическая литература, 1998. – 302 с.</w:t>
      </w:r>
    </w:p>
    <w:p w:rsidR="00A16835" w:rsidRDefault="00A16835">
      <w:pPr>
        <w:pStyle w:val="a4"/>
      </w:pPr>
    </w:p>
    <w:p w:rsidR="00A16835" w:rsidRDefault="00A16835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Гражданское право России. Учебник./Под ред.Антипова Н.П., Баринова Н.А. и др. – М.: Юрист, 2000.-464 с.</w:t>
      </w:r>
    </w:p>
    <w:p w:rsidR="00A16835" w:rsidRDefault="00A16835">
      <w:pPr>
        <w:spacing w:line="360" w:lineRule="auto"/>
        <w:rPr>
          <w:sz w:val="26"/>
          <w:szCs w:val="26"/>
        </w:rPr>
      </w:pPr>
    </w:p>
    <w:p w:rsidR="00A16835" w:rsidRDefault="00A16835">
      <w:pPr>
        <w:pStyle w:val="H1"/>
        <w:numPr>
          <w:ilvl w:val="0"/>
          <w:numId w:val="3"/>
        </w:numPr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Гражданское право. Учебник./Под ред. Е.А. Суханова. В 2-х томах – М.:Бек, 2002-2003.</w:t>
      </w:r>
    </w:p>
    <w:p w:rsidR="00A16835" w:rsidRDefault="00A16835">
      <w:pPr>
        <w:pStyle w:val="H1"/>
        <w:numPr>
          <w:ilvl w:val="0"/>
          <w:numId w:val="3"/>
        </w:numPr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Гражданское право. Учебник./Под ред. С.П. Гришаева. – М.:Юрист, 2001.-485 с.</w:t>
      </w:r>
    </w:p>
    <w:p w:rsidR="00A16835" w:rsidRDefault="00A16835">
      <w:pPr>
        <w:pStyle w:val="a4"/>
        <w:numPr>
          <w:ilvl w:val="0"/>
          <w:numId w:val="3"/>
        </w:numPr>
      </w:pPr>
      <w:r>
        <w:t>Комментарий к Гражданскому Кодексу РФ. Части 1. (постатейный): Расширенный с использованием судебно-арбитражной практики. / Под рук. И ред. О.Н. Садикова. - М.:ИНФО, 2003. – 777 с.</w:t>
      </w:r>
    </w:p>
    <w:p w:rsidR="00A16835" w:rsidRDefault="00A16835">
      <w:pPr>
        <w:pStyle w:val="a4"/>
      </w:pPr>
    </w:p>
    <w:p w:rsidR="00A16835" w:rsidRDefault="00A16835">
      <w:pPr>
        <w:pStyle w:val="a4"/>
        <w:numPr>
          <w:ilvl w:val="0"/>
          <w:numId w:val="3"/>
        </w:numPr>
      </w:pPr>
      <w:r>
        <w:t>Российское гражданское право. Учебник ./Под ред. З.П. Крыловой, Э.П. Гаврилова. – М.: Юринфор, 2002. – 420 с.</w:t>
      </w:r>
    </w:p>
    <w:p w:rsidR="00A16835" w:rsidRDefault="00A16835">
      <w:pPr>
        <w:pStyle w:val="H1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A16835" w:rsidRDefault="00A16835">
      <w:pPr>
        <w:pStyle w:val="H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</w:p>
    <w:p w:rsidR="00A16835" w:rsidRDefault="00A16835">
      <w:pPr>
        <w:pStyle w:val="H1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ПРИЛОЖЕНИЕ</w:t>
      </w:r>
    </w:p>
    <w:p w:rsidR="00A16835" w:rsidRDefault="00A16835">
      <w:pPr>
        <w:pStyle w:val="H1"/>
        <w:spacing w:line="360" w:lineRule="auto"/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t>Исковое заявление об устранении нарушения права собственности, не связанного с лишением владения (негаторный иск)</w:t>
      </w:r>
    </w:p>
    <w:p w:rsidR="00A16835" w:rsidRDefault="00A16835"/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арбитражный суд 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(наименование субъекта РФ)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Истец: ___________________________________________________________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(полное наименование организации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 ее почтовый адрес)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Ответчик: 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(полное наименование организации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 ее почтовый адрес)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Цена иска 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Исковое заявление об устранении нарушения права собственности,   не связанного с лишением владения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Нежилое помещение, находящееся по адресу: 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принадлежит нам на праве собственности, что подтверждается 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(документы или иные доказательства, подтверждающие наличие 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права собственности у истца)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"___" __________________ 20  ___ г. строительная  организация"_____________________"  ведет  строительные  работы в соседнем помещении.   В  результате   постоянного   нахождения  у входа в принадлежащее нам нежилое  помещение строительной техники мы  лишены возможности  пользоваться  указанным помещением. Отсутствие  у  нас возможности пользоваться данным помещение подтверждается___________________________________________________________________.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"____" ___________  20  __  г.  нами  в  адрес  ответчика  было отправлено заказное  письмо  с уведомлением  о  вручении, в  котором содержалось  наше  требование   к  ответчику  прекратить   указанное нарушение права собственности, однако до настоящего момента никакого ответа от ответчика в наш адрес не поступило.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основании изложенного, в соответствии со ст. 304 ГК РФ   ПРОШУ: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Обязать   ответчика   прекратить  нарушение   нашего   права пользования помещением.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Обязать ответчика возместить  нам убытки, включая  упущенную выгоду, в соответствии с прилагаемым расчетом.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Приложение: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Документы или  иные  доказательства, подтверждающие  наличие права собственности у истца.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Письмо  от  "__"  ___________   20  __  г.  к  ответчику   с предложением прекратить нарушение права собственности (Приложение  N 2).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Документы,   подтверждающие  направление   ответчику   копии искового заявления и всех приложенных к нему документов  (Приложение N 3).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Документ,  подтверждающий  оплату  государственной   пошлины (Приложение N 4).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Расчет убытков.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Дата подачи заявления: "___" ___________ 20 __ г.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Подпись _____________________</w:t>
      </w:r>
    </w:p>
    <w:p w:rsidR="00A16835" w:rsidRDefault="00A16835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835" w:rsidRDefault="00A168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16835" w:rsidRDefault="00A16835">
      <w:pPr>
        <w:jc w:val="both"/>
        <w:rPr>
          <w:sz w:val="26"/>
          <w:szCs w:val="26"/>
        </w:rPr>
      </w:pPr>
    </w:p>
    <w:p w:rsidR="00A16835" w:rsidRDefault="00A168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Печать</w:t>
      </w:r>
    </w:p>
    <w:p w:rsidR="00A16835" w:rsidRDefault="00A16835">
      <w:pPr>
        <w:jc w:val="both"/>
        <w:rPr>
          <w:sz w:val="26"/>
          <w:szCs w:val="26"/>
        </w:rPr>
      </w:pPr>
      <w:bookmarkStart w:id="0" w:name="_GoBack"/>
      <w:bookmarkEnd w:id="0"/>
    </w:p>
    <w:sectPr w:rsidR="00A16835">
      <w:headerReference w:type="default" r:id="rId7"/>
      <w:footerReference w:type="default" r:id="rId8"/>
      <w:pgSz w:w="11906" w:h="16838"/>
      <w:pgMar w:top="1418" w:right="1134" w:bottom="1418" w:left="170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41" w:rsidRDefault="00D11941">
      <w:r>
        <w:separator/>
      </w:r>
    </w:p>
  </w:endnote>
  <w:endnote w:type="continuationSeparator" w:id="0">
    <w:p w:rsidR="00D11941" w:rsidRDefault="00D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35" w:rsidRDefault="006F63C6">
    <w:pPr>
      <w:pStyle w:val="a9"/>
      <w:framePr w:wrap="auto" w:vAnchor="text" w:hAnchor="margin" w:xAlign="right" w:y="1"/>
      <w:rPr>
        <w:rStyle w:val="ab"/>
      </w:rPr>
    </w:pPr>
    <w:r>
      <w:rPr>
        <w:rStyle w:val="ab"/>
        <w:noProof/>
      </w:rPr>
      <w:t>2</w:t>
    </w:r>
  </w:p>
  <w:p w:rsidR="00A16835" w:rsidRDefault="00A1683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41" w:rsidRDefault="00D11941">
      <w:r>
        <w:separator/>
      </w:r>
    </w:p>
  </w:footnote>
  <w:footnote w:type="continuationSeparator" w:id="0">
    <w:p w:rsidR="00D11941" w:rsidRDefault="00D11941">
      <w:r>
        <w:continuationSeparator/>
      </w:r>
    </w:p>
  </w:footnote>
  <w:footnote w:id="1">
    <w:p w:rsidR="00A16835" w:rsidRDefault="00A16835">
      <w:pPr>
        <w:pStyle w:val="H1"/>
        <w:numPr>
          <w:ilvl w:val="0"/>
          <w:numId w:val="3"/>
        </w:numPr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Гражданское право. Учебник./Под ред. Е.А. Суханова. В 2-х томах – М.:Бек, 2002-2003. Том 1, С. 134.</w:t>
      </w:r>
    </w:p>
    <w:p w:rsidR="00D11941" w:rsidRDefault="00D11941">
      <w:pPr>
        <w:pStyle w:val="H1"/>
        <w:numPr>
          <w:ilvl w:val="0"/>
          <w:numId w:val="3"/>
        </w:numPr>
        <w:spacing w:line="360" w:lineRule="auto"/>
        <w:jc w:val="both"/>
      </w:pPr>
    </w:p>
  </w:footnote>
  <w:footnote w:id="2">
    <w:p w:rsidR="00A16835" w:rsidRDefault="00A16835">
      <w:pPr>
        <w:pStyle w:val="a4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Комментарий к Гражданскому Кодексу РФ. Части 1. (постатейный): Расширенный с использованием судебно-арбитражной практики. / Под рук. И ред. О.Н. Садикова. - М.:ИНФО, 2003, С. 418.</w:t>
      </w:r>
    </w:p>
    <w:p w:rsidR="00D11941" w:rsidRDefault="00D11941">
      <w:pPr>
        <w:pStyle w:val="a4"/>
      </w:pPr>
    </w:p>
  </w:footnote>
  <w:footnote w:id="3">
    <w:p w:rsidR="00D11941" w:rsidRDefault="00A16835">
      <w:pPr>
        <w:pStyle w:val="a6"/>
      </w:pPr>
      <w:r>
        <w:rPr>
          <w:rStyle w:val="a8"/>
        </w:rPr>
        <w:footnoteRef/>
      </w:r>
      <w:r>
        <w:t xml:space="preserve"> Там же, С.420.</w:t>
      </w:r>
    </w:p>
  </w:footnote>
  <w:footnote w:id="4">
    <w:p w:rsidR="00D11941" w:rsidRDefault="00A16835">
      <w:pPr>
        <w:spacing w:line="360" w:lineRule="auto"/>
      </w:pPr>
      <w:r>
        <w:rPr>
          <w:rStyle w:val="a8"/>
        </w:rPr>
        <w:t>1</w:t>
      </w:r>
      <w:r>
        <w:t xml:space="preserve"> Гражданское право России. Учебник./Под ред.Антипова Н.П., Баринова Н.А. и др. – М.: Юрист, 2000, С.112.</w:t>
      </w:r>
    </w:p>
  </w:footnote>
  <w:footnote w:id="5">
    <w:p w:rsidR="00A16835" w:rsidRDefault="00A16835">
      <w:pPr>
        <w:pStyle w:val="a4"/>
        <w:rPr>
          <w:sz w:val="20"/>
          <w:szCs w:val="20"/>
        </w:rPr>
      </w:pPr>
      <w:r>
        <w:rPr>
          <w:rStyle w:val="a8"/>
        </w:rPr>
        <w:t>2</w:t>
      </w:r>
      <w:r>
        <w:t xml:space="preserve"> </w:t>
      </w:r>
      <w:r>
        <w:rPr>
          <w:sz w:val="20"/>
          <w:szCs w:val="20"/>
        </w:rPr>
        <w:t>Комментарий к Гражданскому Кодексу РФ. Части 1. (постатейный): Расширенный с использованием судебно-арбитражной практики. / Под рук. И ред. О.Н. Садикова. - М.:ИНФО, 2003, С. 422.</w:t>
      </w:r>
    </w:p>
    <w:p w:rsidR="00D11941" w:rsidRDefault="00D11941">
      <w:pPr>
        <w:pStyle w:val="a4"/>
      </w:pPr>
    </w:p>
  </w:footnote>
  <w:footnote w:id="6">
    <w:p w:rsidR="00A16835" w:rsidRDefault="00A16835">
      <w:pPr>
        <w:pStyle w:val="a4"/>
        <w:rPr>
          <w:sz w:val="20"/>
          <w:szCs w:val="20"/>
        </w:rPr>
      </w:pPr>
      <w:r>
        <w:rPr>
          <w:rStyle w:val="a8"/>
          <w:sz w:val="20"/>
          <w:szCs w:val="20"/>
        </w:rPr>
        <w:t>3</w:t>
      </w:r>
      <w:r>
        <w:rPr>
          <w:sz w:val="20"/>
          <w:szCs w:val="20"/>
        </w:rPr>
        <w:t xml:space="preserve"> Российское гражданское право. Учебник ./Под ред. З.П. Крыловой, Э.П. Гаврилова. – М.: Юринфор, 2002, С. 151.</w:t>
      </w:r>
    </w:p>
    <w:p w:rsidR="00D11941" w:rsidRDefault="00D1194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35" w:rsidRPr="00A16835" w:rsidRDefault="00A16835" w:rsidP="00A168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7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19D2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835"/>
    <w:rsid w:val="00247723"/>
    <w:rsid w:val="00297641"/>
    <w:rsid w:val="006F63C6"/>
    <w:rsid w:val="00A16835"/>
    <w:rsid w:val="00D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7F162B5-8AF0-44B0-BDF1-3A16851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firstLine="720"/>
      <w:jc w:val="center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1">
    <w:name w:val="H1"/>
    <w:basedOn w:val="a"/>
    <w:next w:val="a"/>
    <w:uiPriority w:val="99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a3">
    <w:name w:val="Готовый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line="360" w:lineRule="auto"/>
      <w:ind w:left="72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left="720" w:firstLine="72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</w:rPr>
  </w:style>
  <w:style w:type="character" w:styleId="ab">
    <w:name w:val="page number"/>
    <w:uiPriority w:val="99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ПРАВА И УПРАВЛЕНИЯ</vt:lpstr>
    </vt:vector>
  </TitlesOfParts>
  <Company>Home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ПРАВА И УПРАВЛЕНИЯ</dc:title>
  <dc:subject/>
  <dc:creator>User</dc:creator>
  <cp:keywords/>
  <dc:description/>
  <cp:lastModifiedBy>admin</cp:lastModifiedBy>
  <cp:revision>2</cp:revision>
  <dcterms:created xsi:type="dcterms:W3CDTF">2014-03-06T12:02:00Z</dcterms:created>
  <dcterms:modified xsi:type="dcterms:W3CDTF">2014-03-06T12:02:00Z</dcterms:modified>
</cp:coreProperties>
</file>