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B0" w:rsidRDefault="008E2CB0" w:rsidP="00C516FA">
      <w:pPr>
        <w:pStyle w:val="Default"/>
        <w:ind w:firstLine="1"/>
        <w:jc w:val="center"/>
        <w:rPr>
          <w:b/>
        </w:rPr>
      </w:pPr>
    </w:p>
    <w:p w:rsidR="00C516FA" w:rsidRPr="00E31212" w:rsidRDefault="00C516FA" w:rsidP="00C516FA">
      <w:pPr>
        <w:pStyle w:val="Default"/>
        <w:ind w:firstLine="1"/>
        <w:jc w:val="center"/>
        <w:rPr>
          <w:b/>
        </w:rPr>
      </w:pPr>
      <w:r w:rsidRPr="00E31212">
        <w:rPr>
          <w:b/>
        </w:rPr>
        <w:t xml:space="preserve">ДИАГНОСТИКА РАЗВИТИЯ МЕЛКОЙ МОТОРИКИ У ДЕТЕЙ. </w:t>
      </w:r>
    </w:p>
    <w:p w:rsidR="00C516FA" w:rsidRPr="00E31212" w:rsidRDefault="00C516FA" w:rsidP="00C516FA">
      <w:pPr>
        <w:pStyle w:val="Default"/>
        <w:ind w:firstLine="1"/>
        <w:jc w:val="center"/>
      </w:pPr>
    </w:p>
    <w:p w:rsidR="00C516FA" w:rsidRPr="00E31212" w:rsidRDefault="00C516FA" w:rsidP="00C516FA">
      <w:pPr>
        <w:pStyle w:val="Default"/>
        <w:jc w:val="both"/>
      </w:pPr>
      <w:r w:rsidRPr="00E31212">
        <w:t xml:space="preserve">В связи с важностью развития мелкой моторики остаётся актуален вопрос быстрого выявления уровня мелкой моторики на простых заданиях. В нашей стране 1923 году широкое распространение получил тест Н. Озерецкого. «Тесты оценки моторики» объединены в несколько групп по разным компонентам движения: статическая координация; динамическая координация; скорость движений; сила движений; сопровождающие движения. Тесты разработаны как ориентир для диагностики психомоторного развития в соответствии возрастным нормам. Рассмотрим некоторые тесты для детей 4-8 лет. Это задания, выполнение которых требует участие тонких движений рук.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4 года.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«Статическая координация». Закрыв глаза, коснуться указательными пальцами левой и правой руки (поочередно) кончика носа.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«Скорость движений». Укладывание монет в коробку (при выполнении этого теста испытуемых всех возрастов следует предупреждать о том, что уложить монеты необходимо с необходимой скоростью). Для детей 5 лет. </w:t>
      </w:r>
    </w:p>
    <w:p w:rsidR="00C516FA" w:rsidRPr="00E31212" w:rsidRDefault="00C516FA" w:rsidP="00C516FA">
      <w:pPr>
        <w:pStyle w:val="Default"/>
        <w:jc w:val="both"/>
      </w:pPr>
      <w:r w:rsidRPr="00E31212">
        <w:t xml:space="preserve">«Динамическая координация». Испытуемому дают квадратный листок папиросной бумаги и предлагают как можно быстрее пальцами правой руки скатать его в шарик.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«Скорость движения». Укладывание спичек в коробку.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6 лет.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«Статическая координация». Начертание вертикальных линий.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7 лет.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Тест «Лабиринт». Перед испытуемым, который сидит за столом, кладут два лабиринта, правой рукой испытуемый берет заточенный карандаш и по звуковому сигналу начинает вести карандашом непрерывную линию, пока не дойдет до выхода из лабиринта.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Тест на раскладывание карт.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8 лет. </w:t>
      </w:r>
    </w:p>
    <w:p w:rsidR="00C516FA" w:rsidRPr="00E31212" w:rsidRDefault="00C516FA" w:rsidP="00C516FA">
      <w:pPr>
        <w:pStyle w:val="Default"/>
        <w:jc w:val="both"/>
      </w:pPr>
      <w:r w:rsidRPr="00E31212">
        <w:t xml:space="preserve">На поочередное прикосновение кончиком большого пальца поочередно к кончикам других пальцев той же руки, начиная с мизинца. </w:t>
      </w:r>
    </w:p>
    <w:p w:rsidR="00C516FA" w:rsidRPr="00E31212" w:rsidRDefault="00C516FA" w:rsidP="00C516FA">
      <w:pPr>
        <w:pStyle w:val="Default"/>
        <w:jc w:val="both"/>
      </w:pPr>
      <w:r w:rsidRPr="00E31212">
        <w:t xml:space="preserve">В последнее десятилетие возобновляются попытки создания батареи тестовых заданий по мелкой моторики в качестве одного из разделов так называемых карт индивидуального двигательного развития. В числе таких заданий - выполнение предметных и орудийных действий, в овладении которыми, на той или иной возрастной ступени, свидетельствует о соответствии установленных норм психофизиологического развития.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Так в «Дневнике воспитателя» представлены тесты для детей дошкольного возраста, начиная с 3 лет, в числе которых задания на выявление развития мелкой моторики. Большинство заданий выполняются с предметами; выборочно используются тесты Н. Озерецкого.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Тестирование осуществляется индивидуально с каждым ребенком.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Для детей 3-4 лет. Перекладывание по одному мелких предметов (пуговицы, фишки, горошины), поверхности стола в небольшую коробку.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Для детей 4-5 лет. Нанизывание бусин средней величины (или пуговицы) на толстую леску.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Для детей 5-6 лет. Вдеть шнурок в ботинок, зашнуровать крест на крест, завязать ботинок.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Для детей 6-7 лет. Прикасаться по очереди концом большого пальца к кончикам пальцев той же руки, начиная с мизинца, и потом - в обратном направлении; выполнять в подвижном темпе, сначала для правой руки, потом для левой. </w:t>
      </w:r>
    </w:p>
    <w:p w:rsidR="00C516FA" w:rsidRPr="00E31212" w:rsidRDefault="00C516FA" w:rsidP="00C516FA">
      <w:pPr>
        <w:pStyle w:val="Default"/>
        <w:ind w:firstLine="721"/>
        <w:jc w:val="both"/>
      </w:pPr>
    </w:p>
    <w:p w:rsidR="00C516FA" w:rsidRPr="00E31212" w:rsidRDefault="00C516FA" w:rsidP="00C516FA">
      <w:pPr>
        <w:pStyle w:val="Default"/>
        <w:ind w:firstLine="1"/>
        <w:jc w:val="center"/>
        <w:rPr>
          <w:b/>
        </w:rPr>
      </w:pPr>
      <w:r w:rsidRPr="00E31212">
        <w:rPr>
          <w:b/>
        </w:rPr>
        <w:t xml:space="preserve">ПЕДАГОГИКА РАЗВИТИЯ ДВИЖЕНИЯ РУК У ДОШКОЛЬНИКОВ. </w:t>
      </w:r>
    </w:p>
    <w:p w:rsidR="00C516FA" w:rsidRPr="00E31212" w:rsidRDefault="00C516FA" w:rsidP="00C516FA">
      <w:pPr>
        <w:pStyle w:val="Default"/>
        <w:ind w:firstLine="1"/>
        <w:jc w:val="center"/>
      </w:pP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Тем не менее, существуют и продолжают разрабатываться многочисленные пособия, рекомендующие развивать тонкую моторику малышей, на материале движений без предметов, в частности, с использованием народных потешек. </w:t>
      </w:r>
    </w:p>
    <w:p w:rsidR="00C516FA" w:rsidRPr="00E31212" w:rsidRDefault="00C516FA" w:rsidP="00C516FA">
      <w:pPr>
        <w:pStyle w:val="Default"/>
        <w:jc w:val="both"/>
      </w:pPr>
      <w:r w:rsidRPr="00E31212">
        <w:t xml:space="preserve">Это направление работы с детьми имеет глубокие корни в народной педагогике.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З.П. Васильцова дала характеристику народных потешек, как основы для пальчиковых игр.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Язык народных произведений яркий, образный, легко запоминающийся. В них много ласкательных слов (пальчики, котик, личико), обращений (солнышко, водичка, умой моё личико). Часто они имеют диалогическую форму («ладушки», «мальчик-пальчик»). Некоторые построены по типу обращения («кисонька-мурысонька», «петушок, петушок»), сообщения.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В соответствии с содержанием, формой, языком, установившейся традицией, целенаправленностью рассказывания потешки, народные песенки произносятся просто, ласково, весело, эмоционально, близко к живой разговорной речи.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Чтение потешек и народных песенок проводится в форме веселой, увлекательной игры, при сопровождении слова движением, которое должно совпадать с моментом производимого ребенком движения или действия, выполняемого взрослым. Поскольку дети младшего дошкольного возраста не могут воспринимать быстрой речи, то потешки, народные песенки читаются неторопливо, отчетливо. </w:t>
      </w:r>
    </w:p>
    <w:p w:rsidR="00C516FA" w:rsidRPr="00E31212" w:rsidRDefault="00C516FA" w:rsidP="00C516FA">
      <w:pPr>
        <w:pStyle w:val="Default"/>
        <w:jc w:val="both"/>
      </w:pPr>
      <w:r w:rsidRPr="00E31212">
        <w:t xml:space="preserve">Детям дошкольного возраста для развития мелкой моторики в педагогической практики предлагается: </w:t>
      </w:r>
    </w:p>
    <w:p w:rsidR="00C516FA" w:rsidRPr="00E31212" w:rsidRDefault="00C516FA" w:rsidP="00C516FA">
      <w:pPr>
        <w:pStyle w:val="Default"/>
      </w:pPr>
    </w:p>
    <w:p w:rsidR="00C516FA" w:rsidRPr="00E31212" w:rsidRDefault="00C516FA" w:rsidP="00C516FA">
      <w:pPr>
        <w:pStyle w:val="Default"/>
        <w:ind w:firstLine="700"/>
        <w:jc w:val="both"/>
      </w:pPr>
      <w:r w:rsidRPr="00E31212">
        <w:t xml:space="preserve">- мазайка (мелкая и крупная), пирамидки, наборы коробочек для собирания в них мелких камешков и т.д.; </w:t>
      </w:r>
    </w:p>
    <w:p w:rsidR="00C516FA" w:rsidRPr="00E31212" w:rsidRDefault="00C516FA" w:rsidP="00C516FA">
      <w:pPr>
        <w:pStyle w:val="Default"/>
        <w:ind w:firstLine="700"/>
        <w:jc w:val="both"/>
      </w:pPr>
    </w:p>
    <w:p w:rsidR="00C516FA" w:rsidRPr="00E31212" w:rsidRDefault="00C516FA" w:rsidP="00C516FA">
      <w:pPr>
        <w:pStyle w:val="Default"/>
        <w:ind w:firstLine="700"/>
        <w:jc w:val="both"/>
      </w:pPr>
      <w:r w:rsidRPr="00E31212">
        <w:t xml:space="preserve">- наборы пористых губок для тренировки мускулатуры кисти руки; </w:t>
      </w:r>
    </w:p>
    <w:p w:rsidR="00C516FA" w:rsidRPr="00E31212" w:rsidRDefault="00C516FA" w:rsidP="00C516FA">
      <w:pPr>
        <w:pStyle w:val="Default"/>
        <w:ind w:firstLine="700"/>
        <w:jc w:val="both"/>
      </w:pPr>
    </w:p>
    <w:p w:rsidR="00C516FA" w:rsidRPr="00E31212" w:rsidRDefault="00C516FA" w:rsidP="00C516FA">
      <w:pPr>
        <w:pStyle w:val="Default"/>
        <w:ind w:firstLine="700"/>
        <w:jc w:val="both"/>
      </w:pPr>
      <w:r w:rsidRPr="00E31212">
        <w:t xml:space="preserve">- цветные клубочки ниток для перематывания; </w:t>
      </w:r>
    </w:p>
    <w:p w:rsidR="00C516FA" w:rsidRPr="00E31212" w:rsidRDefault="00C516FA" w:rsidP="00C516FA">
      <w:pPr>
        <w:pStyle w:val="Default"/>
        <w:ind w:firstLine="700"/>
        <w:jc w:val="both"/>
      </w:pPr>
    </w:p>
    <w:p w:rsidR="00C516FA" w:rsidRPr="00E31212" w:rsidRDefault="00C516FA" w:rsidP="00C516FA">
      <w:pPr>
        <w:pStyle w:val="Default"/>
        <w:ind w:firstLine="700"/>
        <w:jc w:val="both"/>
      </w:pPr>
      <w:r w:rsidRPr="00E31212">
        <w:t xml:space="preserve">- пособия по застегиванию пуговиц различной величины, кнопок и т.п.; </w:t>
      </w:r>
    </w:p>
    <w:p w:rsidR="00C516FA" w:rsidRPr="00E31212" w:rsidRDefault="00C516FA" w:rsidP="00C516FA">
      <w:pPr>
        <w:pStyle w:val="Default"/>
        <w:ind w:firstLine="700"/>
        <w:jc w:val="both"/>
      </w:pPr>
    </w:p>
    <w:p w:rsidR="00C516FA" w:rsidRPr="00E31212" w:rsidRDefault="00C516FA" w:rsidP="00C516FA">
      <w:pPr>
        <w:pStyle w:val="Default"/>
        <w:ind w:firstLine="700"/>
        <w:jc w:val="both"/>
      </w:pPr>
      <w:r w:rsidRPr="00E31212">
        <w:t xml:space="preserve">- пособие «шнуровка»; </w:t>
      </w:r>
    </w:p>
    <w:p w:rsidR="00C516FA" w:rsidRPr="00E31212" w:rsidRDefault="00C516FA" w:rsidP="00C516FA">
      <w:pPr>
        <w:pStyle w:val="Default"/>
        <w:ind w:firstLine="700"/>
        <w:jc w:val="both"/>
      </w:pPr>
    </w:p>
    <w:p w:rsidR="00C516FA" w:rsidRPr="00E31212" w:rsidRDefault="00C516FA" w:rsidP="00C516FA">
      <w:pPr>
        <w:pStyle w:val="Default"/>
        <w:ind w:firstLine="700"/>
        <w:jc w:val="both"/>
      </w:pPr>
      <w:r w:rsidRPr="00E31212">
        <w:t xml:space="preserve">- наборы мелких игрушек для развития тактильного восприятия «узнавание на ощупь»; </w:t>
      </w:r>
    </w:p>
    <w:p w:rsidR="00C516FA" w:rsidRPr="00E31212" w:rsidRDefault="00C516FA" w:rsidP="00C516FA">
      <w:pPr>
        <w:pStyle w:val="Default"/>
        <w:ind w:firstLine="700"/>
        <w:jc w:val="both"/>
      </w:pPr>
    </w:p>
    <w:p w:rsidR="00C516FA" w:rsidRPr="00E31212" w:rsidRDefault="00C516FA" w:rsidP="00C516FA">
      <w:pPr>
        <w:pStyle w:val="Default"/>
        <w:ind w:firstLine="700"/>
        <w:jc w:val="both"/>
      </w:pPr>
      <w:r w:rsidRPr="00E31212">
        <w:t xml:space="preserve">- нанизывание бус; </w:t>
      </w:r>
    </w:p>
    <w:p w:rsidR="00C516FA" w:rsidRPr="00E31212" w:rsidRDefault="00C516FA" w:rsidP="00C516FA">
      <w:pPr>
        <w:pStyle w:val="Default"/>
        <w:ind w:firstLine="700"/>
        <w:jc w:val="both"/>
      </w:pPr>
    </w:p>
    <w:p w:rsidR="00C516FA" w:rsidRPr="00E31212" w:rsidRDefault="00C516FA" w:rsidP="00C516FA">
      <w:pPr>
        <w:pStyle w:val="Default"/>
        <w:ind w:firstLine="700"/>
        <w:jc w:val="both"/>
      </w:pPr>
      <w:r w:rsidRPr="00E31212">
        <w:t xml:space="preserve">- лепка из глины и пластилина;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К 5 годам возможность точных, произвольно направленных движений возрастает, поэтому дети способны выполнять задания, требующие достаточной точности и согласованности движений кистей рук. К ним относятся разные виды плетений из бумаги и ткани. </w:t>
      </w:r>
    </w:p>
    <w:p w:rsidR="00C516FA" w:rsidRPr="00E31212" w:rsidRDefault="00C516FA" w:rsidP="00C516FA">
      <w:pPr>
        <w:pStyle w:val="Default"/>
        <w:jc w:val="both"/>
      </w:pPr>
      <w:r w:rsidRPr="00E31212">
        <w:t xml:space="preserve">Особую роль в развитии ручной умелости играет способность уверенно пользоваться ножницами. Изготовление поделок из бумаги так же является одним из средств развития мелкой мускулатуры кистей рук.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Как мы видим, в педагогике предлагается широкий выбор деятельности по развитию мелкой моторики рук у дошкольников. </w:t>
      </w:r>
    </w:p>
    <w:p w:rsidR="00C516FA" w:rsidRPr="00E31212" w:rsidRDefault="00C516FA" w:rsidP="00C516FA">
      <w:pPr>
        <w:pStyle w:val="Default"/>
        <w:ind w:firstLine="721"/>
        <w:jc w:val="both"/>
      </w:pPr>
      <w:r w:rsidRPr="00E31212">
        <w:t xml:space="preserve">Кроме этого детям предлагаются игры на пальцах, театр пальчиков, где движения являются доступными для детей, очень увлекательными и дети получают от них удовольствие - это является хорошим средством для развития движений пальцев рук. У игр с пальцами есть и другое преимущество: они помогают в обучении, помогают развить чувство ритма, воображение. </w:t>
      </w:r>
    </w:p>
    <w:p w:rsidR="006525A5" w:rsidRPr="00E31212" w:rsidRDefault="006525A5">
      <w:bookmarkStart w:id="0" w:name="_GoBack"/>
      <w:bookmarkEnd w:id="0"/>
    </w:p>
    <w:sectPr w:rsidR="006525A5" w:rsidRPr="00E3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6FA"/>
    <w:rsid w:val="001166C2"/>
    <w:rsid w:val="006525A5"/>
    <w:rsid w:val="008E2CB0"/>
    <w:rsid w:val="00C516FA"/>
    <w:rsid w:val="00D208E7"/>
    <w:rsid w:val="00E31212"/>
    <w:rsid w:val="00FA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7F180-63FD-4B44-990C-3347B6CD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6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ДИАГНОСТИКА РАЗВИТИЯ МЕЛКОЙ МОТОРИКИ У ДЕТЕЙ</vt:lpstr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РАЗВИТИЯ МЕЛКОЙ МОТОРИКИ У ДЕТЕЙ</dc:title>
  <dc:subject/>
  <dc:creator>User</dc:creator>
  <cp:keywords/>
  <dc:description/>
  <cp:lastModifiedBy>admin</cp:lastModifiedBy>
  <cp:revision>2</cp:revision>
  <dcterms:created xsi:type="dcterms:W3CDTF">2014-04-14T12:19:00Z</dcterms:created>
  <dcterms:modified xsi:type="dcterms:W3CDTF">2014-04-14T12:19:00Z</dcterms:modified>
</cp:coreProperties>
</file>