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20" w:rsidRPr="00FB20A7" w:rsidRDefault="00B73512" w:rsidP="00EE17B6">
      <w:pPr>
        <w:pStyle w:val="ab"/>
        <w:keepNext/>
        <w:widowControl w:val="0"/>
      </w:pPr>
      <w:r w:rsidRPr="00FB20A7">
        <w:t>Содержание</w:t>
      </w:r>
    </w:p>
    <w:p w:rsidR="00E57C20" w:rsidRPr="00FB20A7" w:rsidRDefault="00E57C20" w:rsidP="00EE17B6">
      <w:pPr>
        <w:pStyle w:val="ab"/>
        <w:keepNext/>
        <w:widowControl w:val="0"/>
      </w:pPr>
    </w:p>
    <w:p w:rsidR="00B73512" w:rsidRPr="00FB20A7" w:rsidRDefault="00B73512" w:rsidP="00EE17B6">
      <w:pPr>
        <w:pStyle w:val="ab"/>
        <w:keepNext/>
        <w:widowControl w:val="0"/>
        <w:ind w:firstLine="0"/>
        <w:jc w:val="left"/>
      </w:pPr>
      <w:r w:rsidRPr="00FB20A7">
        <w:t>Введение</w:t>
      </w:r>
    </w:p>
    <w:p w:rsidR="00B73512" w:rsidRPr="00FB20A7" w:rsidRDefault="00B73512" w:rsidP="00EE17B6">
      <w:pPr>
        <w:pStyle w:val="ab"/>
        <w:keepNext/>
        <w:widowControl w:val="0"/>
        <w:ind w:firstLine="0"/>
        <w:jc w:val="left"/>
      </w:pPr>
      <w:r w:rsidRPr="00FB20A7">
        <w:t>1. Центральные банки и основы их деятельности</w:t>
      </w:r>
    </w:p>
    <w:p w:rsidR="00B73512" w:rsidRPr="00FB20A7" w:rsidRDefault="00E57C20" w:rsidP="00EE17B6">
      <w:pPr>
        <w:pStyle w:val="ab"/>
        <w:keepNext/>
        <w:widowControl w:val="0"/>
        <w:ind w:firstLine="0"/>
        <w:jc w:val="left"/>
      </w:pPr>
      <w:r w:rsidRPr="00FB20A7">
        <w:t>1.1 История возникновения института Центрального банка</w:t>
      </w:r>
    </w:p>
    <w:p w:rsidR="00B73512" w:rsidRPr="00FB20A7" w:rsidRDefault="00E57C20" w:rsidP="00EE17B6">
      <w:pPr>
        <w:pStyle w:val="ab"/>
        <w:keepNext/>
        <w:widowControl w:val="0"/>
        <w:ind w:firstLine="0"/>
        <w:jc w:val="left"/>
      </w:pPr>
      <w:r w:rsidRPr="00FB20A7">
        <w:t>1.2 Инструменты денежно-кредитной политики и</w:t>
      </w:r>
      <w:r w:rsidR="00B73512" w:rsidRPr="00FB20A7">
        <w:t xml:space="preserve"> </w:t>
      </w:r>
      <w:r w:rsidRPr="00FB20A7">
        <w:t>функции Центрального Банка</w:t>
      </w:r>
    </w:p>
    <w:p w:rsidR="00B73512" w:rsidRPr="00FB20A7" w:rsidRDefault="00B73512" w:rsidP="00EE17B6">
      <w:pPr>
        <w:pStyle w:val="ab"/>
        <w:keepNext/>
        <w:widowControl w:val="0"/>
        <w:ind w:firstLine="0"/>
        <w:jc w:val="left"/>
      </w:pPr>
      <w:r w:rsidRPr="00FB20A7">
        <w:t>2. Анализ и оценка деятельности Центрального Банка России</w:t>
      </w:r>
    </w:p>
    <w:p w:rsidR="00B73512" w:rsidRPr="00FB20A7" w:rsidRDefault="00E57C20" w:rsidP="00EE17B6">
      <w:pPr>
        <w:pStyle w:val="ab"/>
        <w:keepNext/>
        <w:widowControl w:val="0"/>
        <w:ind w:firstLine="0"/>
        <w:jc w:val="left"/>
      </w:pPr>
      <w:r w:rsidRPr="00FB20A7">
        <w:t>2.1 История создания и статус Банка России</w:t>
      </w:r>
    </w:p>
    <w:p w:rsidR="00B73512" w:rsidRPr="00FB20A7" w:rsidRDefault="00E57C20" w:rsidP="00EE17B6">
      <w:pPr>
        <w:pStyle w:val="ab"/>
        <w:keepNext/>
        <w:widowControl w:val="0"/>
        <w:ind w:firstLine="0"/>
        <w:jc w:val="left"/>
      </w:pPr>
      <w:r w:rsidRPr="00FB20A7">
        <w:t xml:space="preserve">2.2 </w:t>
      </w:r>
      <w:r w:rsidR="00A7322E" w:rsidRPr="00FB20A7">
        <w:t>Оценка финансовой деятельности Банка России</w:t>
      </w:r>
      <w:r w:rsidR="00B73512" w:rsidRPr="00FB20A7">
        <w:t xml:space="preserve"> </w:t>
      </w:r>
      <w:r w:rsidR="00A7322E" w:rsidRPr="00FB20A7">
        <w:t>на основе его годовой отчетности</w:t>
      </w:r>
    </w:p>
    <w:p w:rsidR="00B73512" w:rsidRPr="00FB20A7" w:rsidRDefault="00A7322E" w:rsidP="00EE17B6">
      <w:pPr>
        <w:pStyle w:val="ab"/>
        <w:keepNext/>
        <w:widowControl w:val="0"/>
        <w:ind w:firstLine="0"/>
        <w:jc w:val="left"/>
      </w:pPr>
      <w:r w:rsidRPr="00FB20A7">
        <w:t>2.3 Анализ активных операций Банка России</w:t>
      </w:r>
    </w:p>
    <w:p w:rsidR="00B73512" w:rsidRPr="00FB20A7" w:rsidRDefault="00A7322E" w:rsidP="00EE17B6">
      <w:pPr>
        <w:pStyle w:val="ab"/>
        <w:keepNext/>
        <w:widowControl w:val="0"/>
        <w:ind w:firstLine="0"/>
        <w:jc w:val="left"/>
      </w:pPr>
      <w:r w:rsidRPr="00FB20A7">
        <w:t>2.4 Анализ пассивных операций Банка России</w:t>
      </w:r>
    </w:p>
    <w:p w:rsidR="00B73512" w:rsidRPr="00FB20A7" w:rsidRDefault="00E57C20" w:rsidP="00EE17B6">
      <w:pPr>
        <w:pStyle w:val="ab"/>
        <w:keepNext/>
        <w:widowControl w:val="0"/>
        <w:ind w:firstLine="0"/>
        <w:jc w:val="left"/>
      </w:pPr>
      <w:r w:rsidRPr="00FB20A7">
        <w:t>3.</w:t>
      </w:r>
      <w:r w:rsidR="000C76CB" w:rsidRPr="00FB20A7">
        <w:t xml:space="preserve"> </w:t>
      </w:r>
      <w:r w:rsidR="00B73512" w:rsidRPr="00FB20A7">
        <w:t>Направления деятельности Банка России в сфере развития банковского сектора</w:t>
      </w:r>
    </w:p>
    <w:p w:rsidR="00B73512" w:rsidRPr="00FB20A7" w:rsidRDefault="000C76CB" w:rsidP="00EE17B6">
      <w:pPr>
        <w:pStyle w:val="ab"/>
        <w:keepNext/>
        <w:widowControl w:val="0"/>
        <w:ind w:firstLine="0"/>
        <w:jc w:val="left"/>
      </w:pPr>
      <w:r w:rsidRPr="00FB20A7">
        <w:t>3.1 Инструменты денежно-кредитной политики и их использование в 2007 году</w:t>
      </w:r>
    </w:p>
    <w:p w:rsidR="00B73512" w:rsidRPr="00FB20A7" w:rsidRDefault="00963C1F" w:rsidP="00EE17B6">
      <w:pPr>
        <w:pStyle w:val="ab"/>
        <w:keepNext/>
        <w:widowControl w:val="0"/>
        <w:ind w:firstLine="0"/>
        <w:jc w:val="left"/>
      </w:pPr>
      <w:r w:rsidRPr="00FB20A7">
        <w:t>3.2 Мероприятия Банка России по совершенствованию</w:t>
      </w:r>
      <w:r w:rsidR="00B73512" w:rsidRPr="00FB20A7">
        <w:t xml:space="preserve"> </w:t>
      </w:r>
      <w:r w:rsidRPr="00FB20A7">
        <w:t>банковской системы и банковского надзора в 2007 году</w:t>
      </w:r>
    </w:p>
    <w:p w:rsidR="00B73512" w:rsidRPr="00FB20A7" w:rsidRDefault="00963C1F" w:rsidP="00EE17B6">
      <w:pPr>
        <w:pStyle w:val="ab"/>
        <w:keepNext/>
        <w:widowControl w:val="0"/>
        <w:ind w:firstLine="0"/>
        <w:jc w:val="left"/>
      </w:pPr>
      <w:r w:rsidRPr="00FB20A7">
        <w:t>3.3 Мероприятия Банка России по совершенствованию</w:t>
      </w:r>
      <w:r w:rsidR="00B73512" w:rsidRPr="00FB20A7">
        <w:t xml:space="preserve"> </w:t>
      </w:r>
      <w:r w:rsidRPr="00FB20A7">
        <w:t>финансовых рынков и платежной системы в 2007 году</w:t>
      </w:r>
    </w:p>
    <w:p w:rsidR="00B73512" w:rsidRPr="00FB20A7" w:rsidRDefault="00B73512" w:rsidP="00EE17B6">
      <w:pPr>
        <w:pStyle w:val="ab"/>
        <w:keepNext/>
        <w:widowControl w:val="0"/>
        <w:ind w:firstLine="0"/>
        <w:jc w:val="left"/>
      </w:pPr>
      <w:r w:rsidRPr="00FB20A7">
        <w:t>Заключение</w:t>
      </w:r>
    </w:p>
    <w:p w:rsidR="00B73512" w:rsidRPr="00FB20A7" w:rsidRDefault="00B73512" w:rsidP="00EE17B6">
      <w:pPr>
        <w:pStyle w:val="ab"/>
        <w:keepNext/>
        <w:widowControl w:val="0"/>
        <w:ind w:firstLine="0"/>
        <w:jc w:val="left"/>
      </w:pPr>
      <w:r w:rsidRPr="00FB20A7">
        <w:t>Список использованных источников</w:t>
      </w:r>
    </w:p>
    <w:p w:rsidR="00B73512" w:rsidRPr="00FB20A7" w:rsidRDefault="00B73512" w:rsidP="00EE17B6">
      <w:pPr>
        <w:pStyle w:val="ab"/>
        <w:keepNext/>
        <w:widowControl w:val="0"/>
        <w:ind w:firstLine="0"/>
        <w:jc w:val="left"/>
      </w:pPr>
      <w:r w:rsidRPr="00FB20A7">
        <w:t>Приложения</w:t>
      </w:r>
    </w:p>
    <w:p w:rsidR="00B73512" w:rsidRPr="00FB20A7" w:rsidRDefault="00B73512" w:rsidP="00EE17B6">
      <w:pPr>
        <w:pStyle w:val="ab"/>
        <w:keepNext/>
        <w:widowControl w:val="0"/>
      </w:pPr>
    </w:p>
    <w:p w:rsidR="00E57C20" w:rsidRPr="00FB20A7" w:rsidRDefault="00E57C20" w:rsidP="00EE17B6">
      <w:pPr>
        <w:pStyle w:val="ab"/>
        <w:keepNext/>
        <w:widowControl w:val="0"/>
      </w:pPr>
      <w:r w:rsidRPr="00FB20A7">
        <w:br w:type="page"/>
      </w:r>
      <w:r w:rsidR="005506A8" w:rsidRPr="00FB20A7">
        <w:t>Введение</w:t>
      </w:r>
    </w:p>
    <w:p w:rsidR="00E57C20" w:rsidRPr="00FB20A7" w:rsidRDefault="00E57C20" w:rsidP="00EE17B6">
      <w:pPr>
        <w:pStyle w:val="ab"/>
        <w:keepNext/>
        <w:widowControl w:val="0"/>
      </w:pPr>
    </w:p>
    <w:p w:rsidR="00E57C20" w:rsidRPr="00FB20A7" w:rsidRDefault="00E57C20" w:rsidP="00EE17B6">
      <w:pPr>
        <w:pStyle w:val="ab"/>
        <w:keepNext/>
        <w:widowControl w:val="0"/>
      </w:pPr>
      <w:r w:rsidRPr="00FB20A7">
        <w:t>Для современной банковской системы характерны две фундаментальные особенности: во-первых, эта система – регулируемая (причем наряду с саморегулированием имеет место централизованное регулирование со стороны центрального банка), в во-вторых, рыночная (конечным результатом деятельности кредитных институтов является реализация банковских услуг на рынке в условиях усиливающейся конкуренции).</w:t>
      </w:r>
    </w:p>
    <w:p w:rsidR="00E57C20" w:rsidRPr="00FB20A7" w:rsidRDefault="00E57C20" w:rsidP="00EE17B6">
      <w:pPr>
        <w:pStyle w:val="ab"/>
        <w:keepNext/>
        <w:widowControl w:val="0"/>
      </w:pPr>
      <w:r w:rsidRPr="00FB20A7">
        <w:t>Центральный банк в любом государстве занимает особое место в кредитно-финансовой системе. Значение центрального банка состоит в том, что он несет ответственность за проведение денежной политики и стабильность банковской системы в целом.</w:t>
      </w:r>
    </w:p>
    <w:p w:rsidR="00E57C20" w:rsidRPr="00FB20A7" w:rsidRDefault="00E57C20" w:rsidP="00EE17B6">
      <w:pPr>
        <w:pStyle w:val="ab"/>
        <w:keepNext/>
        <w:widowControl w:val="0"/>
      </w:pPr>
      <w:r w:rsidRPr="00FB20A7">
        <w:t>Под инструментами денежно-кредитной политики экономисты понимают операции и способы, при помощи которых центральный банк может изменять банковские резервы, денежную массу и объемы кредитования экономики. В основной набор таких инструментов входят: 1) операции на открытом рынке; 2) рефинансирование банков и процентные ставки по операциям центрального банка; 3) резервные требования; 4) депозитные операции; 5) прямые количественные ограничения.</w:t>
      </w:r>
    </w:p>
    <w:p w:rsidR="00E57C20" w:rsidRPr="00FB20A7" w:rsidRDefault="00E57C20" w:rsidP="00EE17B6">
      <w:pPr>
        <w:pStyle w:val="ab"/>
        <w:keepNext/>
        <w:widowControl w:val="0"/>
      </w:pPr>
      <w:r w:rsidRPr="00FB20A7">
        <w:t>Основными целями Банка России являются:</w:t>
      </w:r>
    </w:p>
    <w:p w:rsidR="00E57C20" w:rsidRPr="00FB20A7" w:rsidRDefault="00E57C20" w:rsidP="00EE17B6">
      <w:pPr>
        <w:pStyle w:val="ab"/>
        <w:keepNext/>
        <w:widowControl w:val="0"/>
      </w:pPr>
      <w:r w:rsidRPr="00FB20A7">
        <w:t>защита и обеспечение устойчивости российского рубля, в том числе его покупательской способности и курса по отношению к иностранным валютам;</w:t>
      </w:r>
    </w:p>
    <w:p w:rsidR="00E57C20" w:rsidRPr="00FB20A7" w:rsidRDefault="00E57C20" w:rsidP="00EE17B6">
      <w:pPr>
        <w:pStyle w:val="ab"/>
        <w:keepNext/>
        <w:widowControl w:val="0"/>
      </w:pPr>
      <w:r w:rsidRPr="00FB20A7">
        <w:t>развитие и укрепление банковской системы РФ, т.е. Банк России является органом банковского регулирования и надзора за деятельностью кредитных организаций.</w:t>
      </w:r>
    </w:p>
    <w:p w:rsidR="00E57C20" w:rsidRPr="00FB20A7" w:rsidRDefault="00E57C20" w:rsidP="00EE17B6">
      <w:pPr>
        <w:pStyle w:val="ab"/>
        <w:keepNext/>
        <w:widowControl w:val="0"/>
      </w:pPr>
      <w:r w:rsidRPr="00FB20A7">
        <w:t>Исходя из основных целей Банка России, главной задачей является минимизация негативных социально-экономических последствий утери ликвидности кредитными организациями. Реализация этой задачи предполагает предупреждение системного банковского кризиса, снижение неконтролируемой утери банковской ликвидности. Очевидно, что решение этих задач зависит не только от процедур регулирования кредитных организаций, но и от общеэкономических условий их коммерческой деятельности, что особенно актуально в современных условиях.</w:t>
      </w:r>
    </w:p>
    <w:p w:rsidR="00E57C20" w:rsidRPr="00FB20A7" w:rsidRDefault="00E57C20" w:rsidP="00EE17B6">
      <w:pPr>
        <w:pStyle w:val="ab"/>
        <w:keepNext/>
        <w:widowControl w:val="0"/>
      </w:pPr>
      <w:r w:rsidRPr="00FB20A7">
        <w:t>Целью данной дипломной работы является исследование особенностей деятельности Центрального Банка Российской Федерации.</w:t>
      </w:r>
    </w:p>
    <w:p w:rsidR="00E57C20" w:rsidRPr="00FB20A7" w:rsidRDefault="00E57C20" w:rsidP="00EE17B6">
      <w:pPr>
        <w:pStyle w:val="ab"/>
        <w:keepNext/>
        <w:widowControl w:val="0"/>
      </w:pPr>
      <w:r w:rsidRPr="00FB20A7">
        <w:t>Достижение поставленной цели обуславливает решение следующих задач:</w:t>
      </w:r>
    </w:p>
    <w:p w:rsidR="00E57C20" w:rsidRPr="00FB20A7" w:rsidRDefault="00E57C20" w:rsidP="00EE17B6">
      <w:pPr>
        <w:pStyle w:val="ab"/>
        <w:keepNext/>
        <w:widowControl w:val="0"/>
      </w:pPr>
      <w:r w:rsidRPr="00FB20A7">
        <w:t>изучение истории возникновения института Центрального банка;</w:t>
      </w:r>
    </w:p>
    <w:p w:rsidR="00E57C20" w:rsidRPr="00FB20A7" w:rsidRDefault="00E57C20" w:rsidP="00EE17B6">
      <w:pPr>
        <w:pStyle w:val="ab"/>
        <w:keepNext/>
        <w:widowControl w:val="0"/>
      </w:pPr>
      <w:r w:rsidRPr="00FB20A7">
        <w:t>исследование инструментов денежно-кредитной политики и функций Центрального Банка;</w:t>
      </w:r>
    </w:p>
    <w:p w:rsidR="00E57C20" w:rsidRPr="00FB20A7" w:rsidRDefault="00E57C20" w:rsidP="00EE17B6">
      <w:pPr>
        <w:pStyle w:val="ab"/>
        <w:keepNext/>
        <w:widowControl w:val="0"/>
      </w:pPr>
      <w:r w:rsidRPr="00FB20A7">
        <w:t>изучение истории создания и определение статуса Банка России;</w:t>
      </w:r>
    </w:p>
    <w:p w:rsidR="00E57C20" w:rsidRPr="00FB20A7" w:rsidRDefault="00E57C20" w:rsidP="00EE17B6">
      <w:pPr>
        <w:pStyle w:val="ab"/>
        <w:keepNext/>
        <w:widowControl w:val="0"/>
      </w:pPr>
      <w:r w:rsidRPr="00FB20A7">
        <w:t>проведение анализа финансовой деятельности Банка России;</w:t>
      </w:r>
    </w:p>
    <w:p w:rsidR="00E57C20" w:rsidRPr="00FB20A7" w:rsidRDefault="00E57C20" w:rsidP="00EE17B6">
      <w:pPr>
        <w:pStyle w:val="ab"/>
        <w:keepNext/>
        <w:widowControl w:val="0"/>
      </w:pPr>
      <w:r w:rsidRPr="00FB20A7">
        <w:t>исследование направлений деятельности Правительства Российской Федерации и Банка России относительно перспективы развития банковского сектора России.</w:t>
      </w:r>
    </w:p>
    <w:p w:rsidR="00E57C20" w:rsidRPr="00FB20A7" w:rsidRDefault="00E57C20" w:rsidP="00EE17B6">
      <w:pPr>
        <w:pStyle w:val="ab"/>
        <w:keepNext/>
        <w:widowControl w:val="0"/>
      </w:pPr>
      <w:r w:rsidRPr="00FB20A7">
        <w:t>Объектом исследования данной дипломной работы является Центральный Банк Российской Федерации (Банк России).</w:t>
      </w:r>
    </w:p>
    <w:p w:rsidR="00E57C20" w:rsidRPr="00FB20A7" w:rsidRDefault="00E57C20" w:rsidP="00EE17B6">
      <w:pPr>
        <w:pStyle w:val="ab"/>
        <w:keepNext/>
        <w:widowControl w:val="0"/>
      </w:pPr>
      <w:r w:rsidRPr="00FB20A7">
        <w:t>Предметом исследования данной дипломной работы является особенности деятельности Банка России.</w:t>
      </w:r>
    </w:p>
    <w:p w:rsidR="00E57C20" w:rsidRPr="00FB20A7" w:rsidRDefault="00E57C20" w:rsidP="00EE17B6">
      <w:pPr>
        <w:pStyle w:val="ab"/>
        <w:keepNext/>
        <w:widowControl w:val="0"/>
      </w:pPr>
      <w:r w:rsidRPr="00FB20A7">
        <w:t>Для написания данной дипломной работы использованы теоретическая база учебников и учебных пособий, законодательная база нормативно-правовых документов и статистические данные официального информационного сайта Банка России.</w:t>
      </w:r>
    </w:p>
    <w:p w:rsidR="005506A8" w:rsidRPr="00FB20A7" w:rsidRDefault="005506A8" w:rsidP="00EE17B6">
      <w:pPr>
        <w:pStyle w:val="ab"/>
        <w:keepNext/>
        <w:widowControl w:val="0"/>
      </w:pPr>
    </w:p>
    <w:p w:rsidR="00136D69" w:rsidRPr="00FB20A7" w:rsidRDefault="00E57C20" w:rsidP="00EE17B6">
      <w:pPr>
        <w:pStyle w:val="ab"/>
        <w:keepNext/>
        <w:widowControl w:val="0"/>
      </w:pPr>
      <w:r w:rsidRPr="00FB20A7">
        <w:br w:type="page"/>
      </w:r>
      <w:r w:rsidR="005506A8" w:rsidRPr="00FB20A7">
        <w:t>1. Центральные банки и основы их деятельности</w:t>
      </w:r>
    </w:p>
    <w:p w:rsidR="00136D69" w:rsidRPr="00FB20A7" w:rsidRDefault="00136D69" w:rsidP="00EE17B6">
      <w:pPr>
        <w:pStyle w:val="ab"/>
        <w:keepNext/>
        <w:widowControl w:val="0"/>
      </w:pPr>
    </w:p>
    <w:p w:rsidR="00136D69" w:rsidRPr="00FB20A7" w:rsidRDefault="00136D69" w:rsidP="00EE17B6">
      <w:pPr>
        <w:pStyle w:val="ab"/>
        <w:keepNext/>
        <w:widowControl w:val="0"/>
      </w:pPr>
      <w:r w:rsidRPr="00FB20A7">
        <w:t>1.1 История возникновения института Центрального банка</w:t>
      </w:r>
    </w:p>
    <w:p w:rsidR="00136D69" w:rsidRPr="00FB20A7" w:rsidRDefault="00136D69" w:rsidP="00EE17B6">
      <w:pPr>
        <w:pStyle w:val="ab"/>
        <w:keepNext/>
        <w:widowControl w:val="0"/>
      </w:pPr>
    </w:p>
    <w:p w:rsidR="00136D69" w:rsidRPr="00FB20A7" w:rsidRDefault="00136D69" w:rsidP="00EE17B6">
      <w:pPr>
        <w:pStyle w:val="ab"/>
        <w:keepNext/>
        <w:widowControl w:val="0"/>
      </w:pPr>
      <w:r w:rsidRPr="00FB20A7">
        <w:t>Центральный банк в любом государстве занимает особое место в кредитно-финансовой системе. В отличие от коммерческих банков и других кредитных организаций центральный банк представляет собой государственный орган, отвечающий за объем денежной массы и кредитов, предоставляемых экономике в целом. Возникновение центральных банков относится к середине XIX — началу XX в., поскольку именно в этот период правительства большинства стран законодательно закрепляют за определенными банками контроль над эмиссией денег в обращение. Институт центрального банка формировался постепенно и прошел довольно длительный период эволюции.</w:t>
      </w:r>
    </w:p>
    <w:p w:rsidR="00136D69" w:rsidRPr="00FB20A7" w:rsidRDefault="00136D69" w:rsidP="00EE17B6">
      <w:pPr>
        <w:pStyle w:val="ab"/>
        <w:keepNext/>
        <w:widowControl w:val="0"/>
      </w:pPr>
      <w:r w:rsidRPr="00FB20A7">
        <w:t xml:space="preserve">Трудно сказать, где и когда впервые появился центральный банк. Одни экономисты считают началом дату создания банка, который впоследствии стал выполнять функции центрального. В соответствии с таким критерием первым центральным банком стал Риксбанк — Банк Швеции, основанный в </w:t>
      </w:r>
      <w:smartTag w:uri="urn:schemas-microsoft-com:office:smarttags" w:element="metricconverter">
        <w:smartTagPr>
          <w:attr w:name="ProductID" w:val="1668 г"/>
        </w:smartTagPr>
        <w:r w:rsidRPr="00FB20A7">
          <w:t>1668 г</w:t>
        </w:r>
      </w:smartTag>
      <w:r w:rsidRPr="00FB20A7">
        <w:t xml:space="preserve">. Банк Англии был образован в </w:t>
      </w:r>
      <w:smartTag w:uri="urn:schemas-microsoft-com:office:smarttags" w:element="metricconverter">
        <w:smartTagPr>
          <w:attr w:name="ProductID" w:val="1694 г"/>
        </w:smartTagPr>
        <w:r w:rsidRPr="00FB20A7">
          <w:t>1694 г</w:t>
        </w:r>
      </w:smartTag>
      <w:r w:rsidRPr="00FB20A7">
        <w:t xml:space="preserve">., Банк Франции — в </w:t>
      </w:r>
      <w:smartTag w:uri="urn:schemas-microsoft-com:office:smarttags" w:element="metricconverter">
        <w:smartTagPr>
          <w:attr w:name="ProductID" w:val="1800 г"/>
        </w:smartTagPr>
        <w:r w:rsidRPr="00FB20A7">
          <w:t>1800 г</w:t>
        </w:r>
      </w:smartTag>
      <w:r w:rsidRPr="00FB20A7">
        <w:t>.</w:t>
      </w:r>
    </w:p>
    <w:p w:rsidR="00136D69" w:rsidRPr="00FB20A7" w:rsidRDefault="00136D69" w:rsidP="00EE17B6">
      <w:pPr>
        <w:pStyle w:val="ab"/>
        <w:keepNext/>
        <w:widowControl w:val="0"/>
      </w:pPr>
      <w:r w:rsidRPr="00FB20A7">
        <w:t xml:space="preserve">Другие экономисты связывают возникновение центрального банка с получением привилегии или исключительного права на эмиссию банкнот. Так, Банк Франции начинает эмиссию банкнот с </w:t>
      </w:r>
      <w:smartTag w:uri="urn:schemas-microsoft-com:office:smarttags" w:element="metricconverter">
        <w:smartTagPr>
          <w:attr w:name="ProductID" w:val="1803 г"/>
        </w:smartTagPr>
        <w:r w:rsidRPr="00FB20A7">
          <w:t>1803 г</w:t>
        </w:r>
      </w:smartTag>
      <w:r w:rsidRPr="00FB20A7">
        <w:t xml:space="preserve">. и становится крупнейшим эмиссионным центром. Довольно продолжительный отрезок времени банкноты Банка Франции оставались частными деньгами, но их признавали надежными, поскольку сохранялся размен на золото. Только в </w:t>
      </w:r>
      <w:smartTag w:uri="urn:schemas-microsoft-com:office:smarttags" w:element="metricconverter">
        <w:smartTagPr>
          <w:attr w:name="ProductID" w:val="1870 г"/>
        </w:smartTagPr>
        <w:r w:rsidRPr="00FB20A7">
          <w:t>1870 г</w:t>
        </w:r>
      </w:smartTag>
      <w:r w:rsidRPr="00FB20A7">
        <w:t xml:space="preserve">. банкноты Банка Франции получили статус законного платежного средства. Банк Англии получает исключительное право выпуска банкнот в </w:t>
      </w:r>
      <w:smartTag w:uri="urn:schemas-microsoft-com:office:smarttags" w:element="metricconverter">
        <w:smartTagPr>
          <w:attr w:name="ProductID" w:val="1844 г"/>
        </w:smartTagPr>
        <w:r w:rsidRPr="00FB20A7">
          <w:t>1844 г</w:t>
        </w:r>
      </w:smartTag>
      <w:r w:rsidRPr="00FB20A7">
        <w:t xml:space="preserve">. Интересен тот факт, что до этого, в </w:t>
      </w:r>
      <w:smartTag w:uri="urn:schemas-microsoft-com:office:smarttags" w:element="metricconverter">
        <w:smartTagPr>
          <w:attr w:name="ProductID" w:val="1826 г"/>
        </w:smartTagPr>
        <w:r w:rsidRPr="00FB20A7">
          <w:t>1826 г</w:t>
        </w:r>
      </w:smartTag>
      <w:r w:rsidRPr="00FB20A7">
        <w:t xml:space="preserve">., Банк Англии получил монопольное право выпуска банкнот в радиусе </w:t>
      </w:r>
      <w:smartTag w:uri="urn:schemas-microsoft-com:office:smarttags" w:element="metricconverter">
        <w:smartTagPr>
          <w:attr w:name="ProductID" w:val="65 миль"/>
        </w:smartTagPr>
        <w:r w:rsidRPr="00FB20A7">
          <w:t>65 миль</w:t>
        </w:r>
      </w:smartTag>
      <w:r w:rsidRPr="00FB20A7">
        <w:t xml:space="preserve"> от Лондона. Дело в том, что в этот период банки выпускали большое количество собственных банкнот. Разнообразие банкнот и отсутствие единого денежного стандарта существенно затрудняли торговлю. Ненадежность выпускаемых банкнот и недоверие населения вызвали финансовый кризис </w:t>
      </w:r>
      <w:smartTag w:uri="urn:schemas-microsoft-com:office:smarttags" w:element="metricconverter">
        <w:smartTagPr>
          <w:attr w:name="ProductID" w:val="1825 г"/>
        </w:smartTagPr>
        <w:r w:rsidRPr="00FB20A7">
          <w:t>1825 г</w:t>
        </w:r>
      </w:smartTag>
      <w:r w:rsidRPr="00FB20A7">
        <w:t xml:space="preserve">. Поэтому введение монополии на банкнотную эмиссию в пределах крупнейшего торгового и финансового центра страны должно было способствовать стабилизации. В </w:t>
      </w:r>
      <w:smartTag w:uri="urn:schemas-microsoft-com:office:smarttags" w:element="metricconverter">
        <w:smartTagPr>
          <w:attr w:name="ProductID" w:val="1844 г"/>
        </w:smartTagPr>
        <w:r w:rsidRPr="00FB20A7">
          <w:t>1844 г</w:t>
        </w:r>
      </w:smartTag>
      <w:r w:rsidRPr="00FB20A7">
        <w:t>. меры по централизации выпуска банкнот. Как бы то ни было, роль центрального банка не только и не столько определяется эмиссией банкнот, как это принято считать: во Франции и некоторых других странах выпуск денег в обращение наряду с центральным банком может осуществлять казначейство</w:t>
      </w:r>
      <w:r w:rsidR="00FD1C5D" w:rsidRPr="00FB20A7">
        <w:t xml:space="preserve"> [</w:t>
      </w:r>
      <w:r w:rsidR="003209F6" w:rsidRPr="00FB20A7">
        <w:t>8, с.35</w:t>
      </w:r>
      <w:r w:rsidR="00FD1C5D" w:rsidRPr="00FB20A7">
        <w:t>]</w:t>
      </w:r>
      <w:r w:rsidRPr="00FB20A7">
        <w:t>.</w:t>
      </w:r>
    </w:p>
    <w:p w:rsidR="00136D69" w:rsidRPr="00FB20A7" w:rsidRDefault="00136D69" w:rsidP="00EE17B6">
      <w:pPr>
        <w:pStyle w:val="ab"/>
        <w:keepNext/>
        <w:widowControl w:val="0"/>
      </w:pPr>
      <w:r w:rsidRPr="00FB20A7">
        <w:t xml:space="preserve">Значение центрального банка состоит в том, что он несет ответственность за проведение денежной политики и стабильность банковской системы в целом. С этой точки зрения временные рамки возникновения и формирования центральных банков смещаются на более поздние сроки. Например, Банк Франции становится ответственным за проведение денежно-кредитной политики только в </w:t>
      </w:r>
      <w:smartTag w:uri="urn:schemas-microsoft-com:office:smarttags" w:element="metricconverter">
        <w:smartTagPr>
          <w:attr w:name="ProductID" w:val="1945 г"/>
        </w:smartTagPr>
        <w:r w:rsidRPr="00FB20A7">
          <w:t>1945 г</w:t>
        </w:r>
      </w:smartTag>
      <w:r w:rsidRPr="00FB20A7">
        <w:t xml:space="preserve">., после его национализации. Значительно раньше функции центрального банка стал выполнять Банк Англии, оставаясь акционерным банком. Национализация в </w:t>
      </w:r>
      <w:smartTag w:uri="urn:schemas-microsoft-com:office:smarttags" w:element="metricconverter">
        <w:smartTagPr>
          <w:attr w:name="ProductID" w:val="1946 г"/>
        </w:smartTagPr>
        <w:r w:rsidRPr="00FB20A7">
          <w:t>1946 г</w:t>
        </w:r>
      </w:smartTag>
      <w:r w:rsidRPr="00FB20A7">
        <w:t xml:space="preserve">. предоставила ему широкие полномочия по контролю над деятельностью других банков. Как правило, европейские центральные банки достаточно длительный период времени вплоть до 1940-х гг. одновременно выполняли функции обычных банков, открывая счета для частных клиентов, кредитуя эмиссию ценных бумаг, предоставляя другие банковские услуги торгово-промышленным компаниям и частным лицам. В ходе эволюции их коммерческая активность постепенно сокращалась. В отличие от европейских своеобразный центральный банк США в виде Федеральной резервной системы был создан в </w:t>
      </w:r>
      <w:smartTag w:uri="urn:schemas-microsoft-com:office:smarttags" w:element="metricconverter">
        <w:smartTagPr>
          <w:attr w:name="ProductID" w:val="1913 г"/>
        </w:smartTagPr>
        <w:r w:rsidRPr="00FB20A7">
          <w:t>1913 г</w:t>
        </w:r>
      </w:smartTag>
      <w:r w:rsidRPr="00FB20A7">
        <w:t>. специально для выполнения общих экономических функций.</w:t>
      </w:r>
    </w:p>
    <w:p w:rsidR="00136D69" w:rsidRPr="00FB20A7" w:rsidRDefault="00136D69" w:rsidP="00EE17B6">
      <w:pPr>
        <w:pStyle w:val="ab"/>
        <w:keepNext/>
        <w:widowControl w:val="0"/>
      </w:pPr>
      <w:r w:rsidRPr="00FB20A7">
        <w:t>Сложилась традиция особенности национального центрального банка рассматривать в сопоставлении с Банком Англии, который служит своего рода эталоном. Формирование института центрального банка в Англии оказало достаточно заметное влияние на создание центральных банков в других странах. Более того, считается, что основы монетарной теории были заложены экономистами, обсуждавшими проблемы английской банковской и денежной политики. Поэтому, не умаляя опыт стран континентальной Европы и США, который во многом оказывается более интересным, воспользуемся той же логикой, тем более что взгляд на английскую модель может оказаться полезным для понимания роли, которую центральные банки играют в современных финансовых системах.</w:t>
      </w:r>
    </w:p>
    <w:p w:rsidR="00136D69" w:rsidRPr="00FB20A7" w:rsidRDefault="00136D69" w:rsidP="00EE17B6">
      <w:pPr>
        <w:pStyle w:val="ab"/>
        <w:keepNext/>
        <w:widowControl w:val="0"/>
      </w:pPr>
      <w:r w:rsidRPr="00FB20A7">
        <w:t>Роль центрального банка в английской модели определяется тремя функциями: 1) денежным контролем; 2) пруденциальным контролем; 3) размещением государственного долга на наиболее благоприятных условиях.</w:t>
      </w:r>
    </w:p>
    <w:p w:rsidR="00136D69" w:rsidRPr="00FB20A7" w:rsidRDefault="00136D69" w:rsidP="00EE17B6">
      <w:pPr>
        <w:pStyle w:val="ab"/>
        <w:keepNext/>
        <w:widowControl w:val="0"/>
      </w:pPr>
      <w:r w:rsidRPr="00FB20A7">
        <w:t xml:space="preserve">Функция денежного контроля предполагает в качестве основной цели стабилизацию уровня цен с помощью контроля над денежным предложением. К закреплению за Банком Англии именно этой функции сводилось основное содержание принятого в </w:t>
      </w:r>
      <w:smartTag w:uri="urn:schemas-microsoft-com:office:smarttags" w:element="metricconverter">
        <w:smartTagPr>
          <w:attr w:name="ProductID" w:val="1844 г"/>
        </w:smartTagPr>
        <w:r w:rsidRPr="00FB20A7">
          <w:t>1844 г</w:t>
        </w:r>
      </w:smartTag>
      <w:r w:rsidRPr="00FB20A7">
        <w:t>. Закона о Банке Англии (акт Роберта Пиля). Для стабилизации цен Акт предписывал строгое следование количественной теории денег, а именно — правилу роста денежного предложения, смысл которого состоял в том, чтобы темпы роста предложения денег соответствовали темпам роста реального производства в экономике. С середины 1980-х гг. в политике, направленной на достижение ценовой стабильности, денежные власти стали использовать процентные ставки</w:t>
      </w:r>
      <w:r w:rsidR="003209F6" w:rsidRPr="00FB20A7">
        <w:t xml:space="preserve"> [12, с.24]</w:t>
      </w:r>
      <w:r w:rsidRPr="00FB20A7">
        <w:t>.</w:t>
      </w:r>
    </w:p>
    <w:p w:rsidR="00136D69" w:rsidRPr="00FB20A7" w:rsidRDefault="00136D69" w:rsidP="00EE17B6">
      <w:pPr>
        <w:pStyle w:val="ab"/>
        <w:keepNext/>
        <w:widowControl w:val="0"/>
      </w:pPr>
      <w:r w:rsidRPr="00FB20A7">
        <w:t>Пруденциальный контроль, контроль над банковскими рисками, направлен на минимизацию возможности финансовых кризисов и тех издержек, которые несет общество в целом в случае таких кризисов. Закон о правах банков (</w:t>
      </w:r>
      <w:smartTag w:uri="urn:schemas-microsoft-com:office:smarttags" w:element="metricconverter">
        <w:smartTagPr>
          <w:attr w:name="ProductID" w:val="1914 г"/>
        </w:smartTagPr>
        <w:r w:rsidRPr="00FB20A7">
          <w:t>1914 г</w:t>
        </w:r>
      </w:smartTag>
      <w:r w:rsidRPr="00FB20A7">
        <w:t xml:space="preserve">.) разрешил проведение дискреционной денежной политики. Термин «дискреционная политика» буквально означает «политика, проводимая по своему усмотрению исходя из соображений благоразумия». Это означало, что Банку Англии было разрешено предоставлять банкам дополнительную ликвидность в случае спекулятивного перегрева банковского сектора. Переход от строгого к дискреционному правилу стал следствием ряда финансовых кризисов (1847, 1857, 1866 гг.). В результате катастрофического сокращения банковских резервов потребовался дополнительный выпуск денег, и действие Закона </w:t>
      </w:r>
      <w:smartTag w:uri="urn:schemas-microsoft-com:office:smarttags" w:element="metricconverter">
        <w:smartTagPr>
          <w:attr w:name="ProductID" w:val="1844 г"/>
        </w:smartTagPr>
        <w:r w:rsidRPr="00FB20A7">
          <w:t>1844 г</w:t>
        </w:r>
      </w:smartTag>
      <w:r w:rsidRPr="00FB20A7">
        <w:t>. было приостановлено.</w:t>
      </w:r>
    </w:p>
    <w:p w:rsidR="00136D69" w:rsidRPr="00FB20A7" w:rsidRDefault="00136D69" w:rsidP="00EE17B6">
      <w:pPr>
        <w:pStyle w:val="ab"/>
        <w:keepNext/>
        <w:widowControl w:val="0"/>
      </w:pPr>
      <w:r w:rsidRPr="00FB20A7">
        <w:t xml:space="preserve">При проведении пруденциального контроля Банк Англии действует как кредитор последней инстанции. Данный термин появился в </w:t>
      </w:r>
      <w:smartTag w:uri="urn:schemas-microsoft-com:office:smarttags" w:element="metricconverter">
        <w:smartTagPr>
          <w:attr w:name="ProductID" w:val="1797 г"/>
        </w:smartTagPr>
        <w:r w:rsidRPr="00FB20A7">
          <w:t>1797 г</w:t>
        </w:r>
      </w:smartTag>
      <w:r w:rsidRPr="00FB20A7">
        <w:t>. Концепция получила развитие у английских экономистов Генри Торнтона (</w:t>
      </w:r>
      <w:smartTag w:uri="urn:schemas-microsoft-com:office:smarttags" w:element="metricconverter">
        <w:smartTagPr>
          <w:attr w:name="ProductID" w:val="1802 г"/>
        </w:smartTagPr>
        <w:r w:rsidRPr="00FB20A7">
          <w:t>1802 г</w:t>
        </w:r>
      </w:smartTag>
      <w:r w:rsidRPr="00FB20A7">
        <w:t>.) и Уолтера Бэджита (</w:t>
      </w:r>
      <w:smartTag w:uri="urn:schemas-microsoft-com:office:smarttags" w:element="metricconverter">
        <w:smartTagPr>
          <w:attr w:name="ProductID" w:val="1873 г"/>
        </w:smartTagPr>
        <w:r w:rsidRPr="00FB20A7">
          <w:t>1873 г</w:t>
        </w:r>
      </w:smartTag>
      <w:r w:rsidRPr="00FB20A7">
        <w:t xml:space="preserve">.). С </w:t>
      </w:r>
      <w:smartTag w:uri="urn:schemas-microsoft-com:office:smarttags" w:element="metricconverter">
        <w:smartTagPr>
          <w:attr w:name="ProductID" w:val="1844 г"/>
        </w:smartTagPr>
        <w:r w:rsidRPr="00FB20A7">
          <w:t>1844 г</w:t>
        </w:r>
      </w:smartTag>
      <w:r w:rsidRPr="00FB20A7">
        <w:t>. до начала XX столетия Банк Англии выполнял роль кредитора в последней инстанции в соответствии с моделью Торнтона — Бэджита. Она предполагала соблюдение определенных принципов или правил кредитования для центрального банка, которые стали классическими в данной концепции: 1) предоставление временных, краткосрочных ссуд; 2) залоговое обеспечение; 3) предоставление ссуд только платежеспособным банкам, которые подвергаются рискам в результате банкротства банков с плохим управлением; 4) выдача ссуд осуществляется под штрафные, т. е. завышенные процентные ставки, чтобы не превратиться в кредитора первой инстанции вместо последней; 5) спасение отдельных банков не должно превалировать над ответственностью за стабильность финансовой системы в целом</w:t>
      </w:r>
      <w:r w:rsidR="003209F6" w:rsidRPr="00FB20A7">
        <w:t xml:space="preserve"> [12, с.32]</w:t>
      </w:r>
      <w:r w:rsidRPr="00FB20A7">
        <w:t>.</w:t>
      </w:r>
    </w:p>
    <w:p w:rsidR="00136D69" w:rsidRPr="00FB20A7" w:rsidRDefault="00136D69" w:rsidP="00EE17B6">
      <w:pPr>
        <w:pStyle w:val="ab"/>
        <w:keepNext/>
        <w:widowControl w:val="0"/>
      </w:pPr>
      <w:r w:rsidRPr="00FB20A7">
        <w:t xml:space="preserve">Закон </w:t>
      </w:r>
      <w:smartTag w:uri="urn:schemas-microsoft-com:office:smarttags" w:element="metricconverter">
        <w:smartTagPr>
          <w:attr w:name="ProductID" w:val="1914 г"/>
        </w:smartTagPr>
        <w:r w:rsidRPr="00FB20A7">
          <w:t>1914 г</w:t>
        </w:r>
      </w:smartTag>
      <w:r w:rsidRPr="00FB20A7">
        <w:t xml:space="preserve">. формализовал ответственность Банка Англии как кредитора последней инстанции за стабильность финансовой системы. Он стал конечным поставщиком ликвидности для банка или банков и получил право выдавать столько ссуд, сколько нужно для устранения угрозы кризиса ликвидности. В последние годы распределение ответственности между властными органами существенно изменилось. По Закону </w:t>
      </w:r>
      <w:smartTag w:uri="urn:schemas-microsoft-com:office:smarttags" w:element="metricconverter">
        <w:smartTagPr>
          <w:attr w:name="ProductID" w:val="1998 г"/>
        </w:smartTagPr>
        <w:r w:rsidRPr="00FB20A7">
          <w:t>1998 г</w:t>
        </w:r>
      </w:smartTag>
      <w:r w:rsidRPr="00FB20A7">
        <w:t xml:space="preserve">. Банк Англии в качестве центрального несет ответственность за обеспечение стабильности и эффективности финансовой системы в целом. Обязанности по надзору за банками были переданы и закреплены Законом о финансовых услугах и рынках </w:t>
      </w:r>
      <w:smartTag w:uri="urn:schemas-microsoft-com:office:smarttags" w:element="metricconverter">
        <w:smartTagPr>
          <w:attr w:name="ProductID" w:val="2000 г"/>
        </w:smartTagPr>
        <w:r w:rsidRPr="00FB20A7">
          <w:t>2000 г</w:t>
        </w:r>
      </w:smartTag>
      <w:r w:rsidRPr="00FB20A7">
        <w:t xml:space="preserve">. новому регуляторному органу — Управлению финансовыми услугами, созданному в </w:t>
      </w:r>
      <w:smartTag w:uri="urn:schemas-microsoft-com:office:smarttags" w:element="metricconverter">
        <w:smartTagPr>
          <w:attr w:name="ProductID" w:val="1997 г"/>
        </w:smartTagPr>
        <w:r w:rsidRPr="00FB20A7">
          <w:t>1997 г</w:t>
        </w:r>
      </w:smartTag>
      <w:r w:rsidRPr="00FB20A7">
        <w:t>.</w:t>
      </w:r>
    </w:p>
    <w:p w:rsidR="00136D69" w:rsidRPr="00FB20A7" w:rsidRDefault="00136D69" w:rsidP="00EE17B6">
      <w:pPr>
        <w:pStyle w:val="ab"/>
        <w:keepNext/>
        <w:widowControl w:val="0"/>
      </w:pPr>
      <w:r w:rsidRPr="00FB20A7">
        <w:t>При размещении государственного долга на наиболее благоприятных условиях Банк Англии выступает как агент при первичном размещении облигаций и не является непосредственным кредитором правительства. В период увеличения общего дефицита государственного бюджета у правительства возникает соблазн монетизировать государственный долг. Монетизация государственного долга означает, что Банк Англии выкупает облигации у населения на открытом рынке, увеличивая тем самым денежную базу (наличные деньги и банковские резервы), что, как правило, приводит к чрезмерному росту денежного предложения и становится причиной инфляции, которая, в свою очередь, сокращает реальную стоимость госдолга. Такой скрытый метод финансирования дефицита государственного бюджета дополняется возможностью получения сеньоража, поскольку существуют требования обязательного размещения резервов банков на беспроцентных счетах в центральном банке</w:t>
      </w:r>
      <w:r w:rsidR="003209F6" w:rsidRPr="00FB20A7">
        <w:t xml:space="preserve"> [16, с.86]</w:t>
      </w:r>
      <w:r w:rsidRPr="00FB20A7">
        <w:t>.</w:t>
      </w:r>
    </w:p>
    <w:p w:rsidR="00136D69" w:rsidRPr="00FB20A7" w:rsidRDefault="00136D69" w:rsidP="00EE17B6">
      <w:pPr>
        <w:pStyle w:val="ab"/>
        <w:keepNext/>
        <w:widowControl w:val="0"/>
      </w:pPr>
      <w:r w:rsidRPr="00FB20A7">
        <w:t>Важно подчеркнуть, что между тремя функциями существует внутренний конфликт, усложняющий политику центрального банка и объясняющий непоследовательность в его деятельности. Скажем, невозможно строго придерживаться монетарного правила, если центральный банк должен печатать больше денег в качестве кредитора последней инстанции. Современной версией этой проблемы является конфликт между политикой высоких процентных ставок в целях стабилизации цен и воздействием этой политики на здоровье банковской системы. В период повышения процентных ставок обычно возрастает уровень кредитного риска и несостоятельности заемщиков, что ведет к снижению прибыльности банков и даже банкротствам.</w:t>
      </w:r>
    </w:p>
    <w:p w:rsidR="00136D69" w:rsidRPr="00FB20A7" w:rsidRDefault="00136D69" w:rsidP="00EE17B6">
      <w:pPr>
        <w:pStyle w:val="ab"/>
        <w:keepNext/>
        <w:widowControl w:val="0"/>
      </w:pPr>
      <w:r w:rsidRPr="00FB20A7">
        <w:t xml:space="preserve">Если в </w:t>
      </w:r>
      <w:smartTag w:uri="urn:schemas-microsoft-com:office:smarttags" w:element="metricconverter">
        <w:smartTagPr>
          <w:attr w:name="ProductID" w:val="1900 г"/>
        </w:smartTagPr>
        <w:r w:rsidRPr="00FB20A7">
          <w:t>1900 г</w:t>
        </w:r>
      </w:smartTag>
      <w:r w:rsidRPr="00FB20A7">
        <w:t xml:space="preserve">. центральные банки существовали в 18 странах (всего в мире насчитывалось 30 независимых государств), то в </w:t>
      </w:r>
      <w:smartTag w:uri="urn:schemas-microsoft-com:office:smarttags" w:element="metricconverter">
        <w:smartTagPr>
          <w:attr w:name="ProductID" w:val="2000 г"/>
        </w:smartTagPr>
        <w:r w:rsidRPr="00FB20A7">
          <w:t>2000 г</w:t>
        </w:r>
      </w:smartTag>
      <w:r w:rsidRPr="00FB20A7">
        <w:t>. — более чем в 170 странах. Несмотря на исторические и экономические особенности, роль центральных банков различных стран по существу соответствует классической английской модели, хотя принята несколько иная терминология. Центральный банк выполняет функции государственного органа проведения денежно-кредитной политики, банка банков и банка правительства. Однако дело не только в терминологии. В ходе эволюции функции центрального банка не оставались неизменными. В прошлом суть денежного контроля сводилась к обеспечению экономики деньгами. Центральный банк должен был придать эластичность деньгам и банковским резервам, т. е. изменять предложение денег в ответ на изменения спроса на деньги со стороны реального сектора экономики. В настоящее время центральный банк рассматривается как институт, отвечающий за разработку и проведение денежно-кредитной политики, изменяющий предложение денег для достижения экономических целей, например таких, как экономический рост, стабильность цен и сдерживание инфляции</w:t>
      </w:r>
      <w:r w:rsidR="003209F6" w:rsidRPr="00FB20A7">
        <w:t xml:space="preserve"> [14, с.161]</w:t>
      </w:r>
      <w:r w:rsidRPr="00FB20A7">
        <w:t>.</w:t>
      </w:r>
    </w:p>
    <w:p w:rsidR="00136D69" w:rsidRPr="00FB20A7" w:rsidRDefault="00136D69" w:rsidP="00EE17B6">
      <w:pPr>
        <w:pStyle w:val="ab"/>
        <w:keepNext/>
        <w:widowControl w:val="0"/>
      </w:pPr>
      <w:r w:rsidRPr="00FB20A7">
        <w:t>Функция банка банков шире, чем кредитор последней инстанции в критической ситуации. Через корреспондентские счета, открытые в центральном банке, банки проводят платежи и расчеты. Расчетная сеть центрального банка не является единственным способом проведения безналичных расчетов. Тем не менее благодаря регулированию процесса проведения платежей и надзору за банками центральный банк обеспечивает нормальную работу и гарантирует стабильность финансовой системы.</w:t>
      </w:r>
    </w:p>
    <w:p w:rsidR="00136D69" w:rsidRPr="00FB20A7" w:rsidRDefault="00136D69" w:rsidP="00EE17B6">
      <w:pPr>
        <w:pStyle w:val="ab"/>
        <w:keepNext/>
        <w:widowControl w:val="0"/>
      </w:pPr>
      <w:r w:rsidRPr="00FB20A7">
        <w:t>Роль центрального банка как банка правительства также претерпела определенные изменения. Исторически со времени своего зарождения центральные банки привлекали ресурсы для кредитования правительственных расходов. Государство получало эмиссионный доход благодаря исключительному, монопольному праву центрального банка создавать деньги, а также прибыль от коммерческой деятельности банка. В настоящее время центральные банки почти не занимаются кредитованием правительств. Во многих странах, в том числе и в России, существуют законодательные ограничения права центрального банка предоставлять кредиты правительству для финансирования бюджетного дефицита, покупать государственные ценные бумаги при их первичном размещении, а также проводить банковские операции с лицами, не являющимися банковскими организациями. Эмиссионная деятельность центрального банка более определяется целями денежно-кредитной политики, нежели соображениями сеньоража. Центральные банки выполняют в основном задачи так называемого фискального агента государства, т. е. ведут счета казначейства и управляют государственным долгом.</w:t>
      </w:r>
    </w:p>
    <w:p w:rsidR="00136D69" w:rsidRPr="00FB20A7" w:rsidRDefault="00136D69" w:rsidP="00EE17B6">
      <w:pPr>
        <w:pStyle w:val="ab"/>
        <w:keepNext/>
        <w:widowControl w:val="0"/>
      </w:pPr>
      <w:r w:rsidRPr="00FB20A7">
        <w:t xml:space="preserve">Один из ключевых вопросов политики заключается в том, до какой степени ответственность за выполнение всех трех функций должна лежать на одном институте. В </w:t>
      </w:r>
      <w:smartTag w:uri="urn:schemas-microsoft-com:office:smarttags" w:element="metricconverter">
        <w:smartTagPr>
          <w:attr w:name="ProductID" w:val="1995 г"/>
        </w:smartTagPr>
        <w:r w:rsidRPr="00FB20A7">
          <w:t>1995 г</w:t>
        </w:r>
      </w:smartTag>
      <w:r w:rsidRPr="00FB20A7">
        <w:t>. был проведен исчерпывающий анализ аргументов «за» и «против» разделения функций денежной политики и банковского надзора и не было найдено убедительных доводов в пользу той или иной модели, согласующихся с тем, что примерно половина из 27 исследуемых стран разделила эти функции между различными государственными институтами, возложив на центральный банк лишь ответственность за стабильность цен, а другая половина объединила.</w:t>
      </w:r>
    </w:p>
    <w:p w:rsidR="00136D69" w:rsidRPr="00FB20A7" w:rsidRDefault="00136D69" w:rsidP="00EE17B6">
      <w:pPr>
        <w:pStyle w:val="ab"/>
        <w:keepNext/>
        <w:widowControl w:val="0"/>
      </w:pPr>
    </w:p>
    <w:p w:rsidR="00136D69" w:rsidRPr="00FB20A7" w:rsidRDefault="00136D69" w:rsidP="00EE17B6">
      <w:pPr>
        <w:pStyle w:val="ab"/>
        <w:keepNext/>
        <w:widowControl w:val="0"/>
      </w:pPr>
      <w:r w:rsidRPr="00FB20A7">
        <w:t>1.2 Инструменты денежно-кредитной политики и функции Центрального Банка</w:t>
      </w:r>
    </w:p>
    <w:p w:rsidR="00136D69" w:rsidRPr="00FB20A7" w:rsidRDefault="00136D69" w:rsidP="00EE17B6">
      <w:pPr>
        <w:pStyle w:val="ab"/>
        <w:keepNext/>
        <w:widowControl w:val="0"/>
      </w:pPr>
    </w:p>
    <w:p w:rsidR="00136D69" w:rsidRPr="00FB20A7" w:rsidRDefault="00136D69" w:rsidP="00EE17B6">
      <w:pPr>
        <w:pStyle w:val="ab"/>
        <w:keepNext/>
        <w:widowControl w:val="0"/>
      </w:pPr>
      <w:r w:rsidRPr="00FB20A7">
        <w:t>В денежно-кредитной политике существует довольно сложная иерархия целей, многообразие методов и инструментов, с помощью которых она проводится. Часто бывает довольно сложно отличить, что является целью, а что — средством ее достижения. Кроме того, существуют различные точки зрения по вопросу, должна ли денежно-кредитная политика носить дискреционный характер или она должна представлять собой некие правила, закрепленные законодательством. Эти проблемы денежно-кредитной политики сказались на Федеральном законе о Центральном банке. В принципе, любую операцию Центрального банка можно рассматривать как инструмент политики, поскольку он является крупнейшим из банков и наделен такими полномочиями, что любые его действия могут повлиять на финансовые рынки. Так называемые ориентиры денежно-кредитной политики могут быть разными. Это вопрос денежной теории, что в большей степени отвечает стратегическим целям политики: таргетирование денежной массы, процентных ставок или инфляции. Термин «таргетирование» буквально означает поддержание заданных значений целевых параметров (от англ. target — цель). Например, таргетирование процентной ставки межбанковского рынка состоит в том, что центральный банк совершает куплю-продажу бумаг открытого рынка в объеме, достаточном для поддержания процентной ставки по межбанковским кредитам на заданном уровне</w:t>
      </w:r>
      <w:r w:rsidR="003209F6" w:rsidRPr="00FB20A7">
        <w:t xml:space="preserve"> [16, с.184]</w:t>
      </w:r>
      <w:r w:rsidRPr="00FB20A7">
        <w:t>.</w:t>
      </w:r>
    </w:p>
    <w:p w:rsidR="00136D69" w:rsidRPr="00FB20A7" w:rsidRDefault="00136D69" w:rsidP="00EE17B6">
      <w:pPr>
        <w:pStyle w:val="ab"/>
        <w:keepNext/>
        <w:widowControl w:val="0"/>
      </w:pPr>
      <w:r w:rsidRPr="00FB20A7">
        <w:t>В ст. 35 Закона перечислены основные инструменты денежно-кредитной политики Банка России. В этой же статье наряду с инструментами указано установление ориентиров роста денежной массы. Наверное, это не совсем правильно по двум причинам. Во-первых, установление ориентиров или так называемое таргетирование относится к целям денежно-кредитной политики, а не инструментам. Во-вторых, не при любой ситуации в экономике необходимо таргетирование денежной массы. Наоборот, колебания денежной массы для достижения стратегических целей и соответственно установление ориентиров для других параметров, например процентных ставок, могут оказаться более эффективными</w:t>
      </w:r>
      <w:r w:rsidR="003209F6" w:rsidRPr="00FB20A7">
        <w:t xml:space="preserve"> [4]</w:t>
      </w:r>
      <w:r w:rsidRPr="00FB20A7">
        <w:t>.</w:t>
      </w:r>
    </w:p>
    <w:p w:rsidR="00136D69" w:rsidRPr="00FB20A7" w:rsidRDefault="00136D69" w:rsidP="00EE17B6">
      <w:pPr>
        <w:pStyle w:val="ab"/>
        <w:keepNext/>
        <w:widowControl w:val="0"/>
      </w:pPr>
      <w:r w:rsidRPr="00FB20A7">
        <w:t>Под инструментами денежно-кредитной политики экономисты понимают операции и способы, при помощи которых центральный банк может изменять банковские резервы, денежную массу и объемы кредитования экономики. В основной набор таких инструментов входят: 1) операции на открытом рынке; 2) рефинансирование банков и процентные ставки по операциям центрального банка; 3) резервные требования; 4) депозитные операции; 5) прямые количественные ограничения.</w:t>
      </w:r>
    </w:p>
    <w:p w:rsidR="00136D69" w:rsidRPr="00FB20A7" w:rsidRDefault="00136D69" w:rsidP="00EE17B6">
      <w:pPr>
        <w:pStyle w:val="ab"/>
        <w:keepNext/>
        <w:widowControl w:val="0"/>
      </w:pPr>
      <w:r w:rsidRPr="00FB20A7">
        <w:t>Существуют некие базовые принципы применения этих инструментов на практике. Главным является принцип эффективности, который означает способность точно и быстро получать результаты, соответствующие намеченным целям. Можно выделить также принцип равного отношения ко всем кредитным организациям независимо от их размеров, что достигается стандартизацией правил и процедур проведения операций. Кроме того, важны простота, прозрачность, последовательность, надежность инструментов. Простота и прозрачность обеспечивают правильное понимание истинных намерений и целей использования инструментов. Принцип последовательности означает, что нельзя слишком часто менять правила и процедуры, чтобы, участвуя в мероприятиях денежно-кредитной политики, центральный банк и его контрагенты могли опираться на прошлый опыт. Принцип надежности требует минимизации финансовых и операционных рисков. Наконец, стоимость проводимых операций должна быть минимальна для обеих сторон</w:t>
      </w:r>
      <w:r w:rsidR="003209F6" w:rsidRPr="00FB20A7">
        <w:t xml:space="preserve"> [14, с.105]</w:t>
      </w:r>
      <w:r w:rsidRPr="00FB20A7">
        <w:t>.</w:t>
      </w:r>
    </w:p>
    <w:p w:rsidR="00136D69" w:rsidRPr="00FB20A7" w:rsidRDefault="00136D69" w:rsidP="00EE17B6">
      <w:pPr>
        <w:pStyle w:val="ab"/>
        <w:keepNext/>
        <w:widowControl w:val="0"/>
      </w:pPr>
      <w:r w:rsidRPr="00FB20A7">
        <w:t>Операции на открытом рынке представляют собой покупку и продажу центральным банком государственных ценных бумаг. Покупки на открытом рынке оплачиваются центральным банком увеличением (кредитованием) резервного счета банка продавца. Суммарные резервы банковской системы увеличиваются, что, в свою очередь, приводит к росту денежной массы. Соответственно продажи центральным банком бумаг открытого рынка приведут к обратному эффекту: суммарные резервы банков уменьшаются, и уменьшается при прочих равных условиях денежная масса. Продажи бумаг на открытом рынке в этом случае используются для стерилизации, т. е. всасывания излишней денежной массы. Поскольку центральный банк является крупнейшим дилером открытого рынка, постольку увеличение объема операций по купле-продаже приведет к изменению цены и доходности бумаг. Следовательно, центральный банк может влиять таким образом на процентные ставки. Если бы ожидания участников рынка были постоянными, центральный банк мог бы изменять как краткосрочные, так и среднесрочные и долгосрочные процентные ставки и тем самым воздействовать на уровень экономической активности. Эффективность данного инструмента несколько снижается тем, что ожидания участников рынка не вполне предсказуемы. Часть аналитиков и инвесторов решит, что увеличивая объем покупок, центральный банк проводит экспансионистскую политику, направленную на снижение процентных ставок, рост объемов производства, инвестиций и потребительских расходов. Другие воспримут такую политику как дальнейшее увеличение денежной массы и инфляции. Инфляционные ожидания приведут к росту процентных ставок и уменьшению экономической активности. Тем не менее операции на открытом рынке считаются наиболее эффективным инструментом денежно-кредитной политики. Преимущества состоят в том, что: 1) центральный банк может контролировать объем операций; 2) операции довольно точны, можно изменить банковские резервы на любую заданную величину; 3) они обратимы, поскольку любая ошибка может быть исправлена обратной сделкой; 4) рынок ликвиден и скорость проведения операций высока, она не зависит от административных проволочек.</w:t>
      </w:r>
    </w:p>
    <w:p w:rsidR="00136D69" w:rsidRPr="00FB20A7" w:rsidRDefault="00136D69" w:rsidP="00EE17B6">
      <w:pPr>
        <w:pStyle w:val="ab"/>
        <w:keepNext/>
        <w:widowControl w:val="0"/>
      </w:pPr>
      <w:r w:rsidRPr="00FB20A7">
        <w:t>На открытом рынке центральные банки используют два основных вида операций: прямые сделки и соглашения РЕПО. Прямые сделки означают покупку-продажу бумаг с немедленной поставкой. Покупатель становится безусловным собственником бумаг. Такого рода сделки не имеют срока погашения. Процентные ставки устанавливаются на аукционе. Сделки РЕПО проводятся на условиях соглашения обратного выкупа. Прямые сделки РЕПО означают покупку бумаг центральным банком с обязательством дилера выкупить их обратно через определенный срок. При заключении обратных сделок РЕПО, или парных (иногда они еще называются мисматчевые), центральный банк продает бумаги и принимает на себя обязательства выкупить их у дилера через определенный срок. Такие сделки удобны тем, что сроки погашения могут варьироваться</w:t>
      </w:r>
      <w:r w:rsidR="003209F6" w:rsidRPr="00FB20A7">
        <w:t xml:space="preserve"> [24, с.78]</w:t>
      </w:r>
      <w:r w:rsidRPr="00FB20A7">
        <w:t>.</w:t>
      </w:r>
    </w:p>
    <w:p w:rsidR="00136D69" w:rsidRPr="00FB20A7" w:rsidRDefault="00136D69" w:rsidP="00EE17B6">
      <w:pPr>
        <w:pStyle w:val="ab"/>
        <w:keepNext/>
        <w:widowControl w:val="0"/>
      </w:pPr>
      <w:r w:rsidRPr="00FB20A7">
        <w:t xml:space="preserve">По типам операции открытого рынка делятся на динамические и защитные. Динамические операции открытого рынка направлены на изменение уровня банковских резервов и денежной базы. Они носят постоянный характер, и при их проведении используются прямые сделки. Защитные операции проводятся для корректировки резервов в случае их неожиданных отклонений от заданного уровня, т. е. направлены на поддержание стабильности финансовой системы и банковских резервов. Для такого рода операций используются сделки РЕПО. Банком России сделки РЕПО широко применялись с 1996-го до финансового кризиса </w:t>
      </w:r>
      <w:smartTag w:uri="urn:schemas-microsoft-com:office:smarttags" w:element="metricconverter">
        <w:smartTagPr>
          <w:attr w:name="ProductID" w:val="1998 г"/>
        </w:smartTagPr>
        <w:r w:rsidRPr="00FB20A7">
          <w:t>1998 г</w:t>
        </w:r>
      </w:smartTag>
      <w:r w:rsidRPr="00FB20A7">
        <w:t>. Предметом сделок были ГКО и ОФЗ — ПК. Условием заключения прямой сделки РЕПО являлась короткая позиция дилера по итогам торгов в пределах лимита, установленного Банком России. То есть сделки заключались только тогда, когда обязательства дилера превышали объем предварительно задепонированных в торговой системе денежных средств. После кризиса Банк России разрешил проведение междилерского РЕПО — заключение сделок РЕПО с ГКО — ОФЗ между дилерами, отвечающими определенным критериям. Предполагалось, что это позволит Банку России снизить объем денежной эмиссии за счет более оперативного перераспределения банковских резервов.</w:t>
      </w:r>
    </w:p>
    <w:p w:rsidR="00136D69" w:rsidRPr="00FB20A7" w:rsidRDefault="000A799D" w:rsidP="00EE17B6">
      <w:pPr>
        <w:pStyle w:val="ab"/>
        <w:keepNext/>
        <w:widowControl w:val="0"/>
      </w:pPr>
      <w:r>
        <w:rPr>
          <w:noProof/>
        </w:rPr>
        <w:pict>
          <v:line id="_x0000_s1026" style="position:absolute;left:0;text-align:left;z-index:251657216;mso-position-horizontal-relative:margin" from="-33.6pt,407.75pt" to="-33.6pt,492.25pt" o:allowincell="f" strokeweight="3.85pt">
            <w10:wrap anchorx="margin"/>
          </v:line>
        </w:pict>
      </w:r>
      <w:r w:rsidR="00136D69" w:rsidRPr="00FB20A7">
        <w:t xml:space="preserve">Применение операций открытого рынка как инструмента денежно-кредитной политики зависит от уровня развития, институциональной среды и степени ликвидности рынка государственных ценных бумаг. После финансового кризиса </w:t>
      </w:r>
      <w:smartTag w:uri="urn:schemas-microsoft-com:office:smarttags" w:element="metricconverter">
        <w:smartTagPr>
          <w:attr w:name="ProductID" w:val="1998 г"/>
        </w:smartTagPr>
        <w:r w:rsidR="00136D69" w:rsidRPr="00FB20A7">
          <w:t>1998 г</w:t>
        </w:r>
      </w:smartTag>
      <w:r w:rsidR="00136D69" w:rsidRPr="00FB20A7">
        <w:t xml:space="preserve">. Банк России не имеет такой возможности. Операциям препятствует отсутствие в портфеле ЦБ государственных бумаг, пользующихся спросом. Их возобновление будет зависеть от принятия Правительством РФ решения о переоформлении достаточной части портфеля в бумаги с рыночными характеристиками. Поэтому в качестве альтернативы операциям открытого рынка Банк России начал осуществлять выпуск и размещение собственных облигаций. Сначала этому препятствовали законодательные ограничения по объему бумаг и налогообложению. После решения этих проблем эмиссия была возобновлена. В сентябре </w:t>
      </w:r>
      <w:smartTag w:uri="urn:schemas-microsoft-com:office:smarttags" w:element="metricconverter">
        <w:smartTagPr>
          <w:attr w:name="ProductID" w:val="2001 г"/>
        </w:smartTagPr>
        <w:r w:rsidR="00136D69" w:rsidRPr="00FB20A7">
          <w:t>2001 г</w:t>
        </w:r>
      </w:smartTag>
      <w:r w:rsidR="00136D69" w:rsidRPr="00FB20A7">
        <w:t>. Банк России провел аукцион по размещению двух выпусков на общую сумму 0,85 млрд. руб. со сроками 14 и 21 день и средневзвешенной доходностью 9,7 и 10,3%</w:t>
      </w:r>
      <w:r w:rsidR="003209F6" w:rsidRPr="00FB20A7">
        <w:t xml:space="preserve"> [9, с.211]</w:t>
      </w:r>
      <w:r w:rsidR="00136D69" w:rsidRPr="00FB20A7">
        <w:t>.</w:t>
      </w:r>
    </w:p>
    <w:p w:rsidR="00136D69" w:rsidRPr="00FB20A7" w:rsidRDefault="00136D69" w:rsidP="00EE17B6">
      <w:pPr>
        <w:pStyle w:val="ab"/>
        <w:keepNext/>
        <w:widowControl w:val="0"/>
      </w:pPr>
      <w:r w:rsidRPr="00FB20A7">
        <w:t>В качестве аналога операций на открытом рынке Банк России использует также валютные интервенции. Валютные интервенции представляют собой покупку-продажу иностранной валюты на внутреннем рынке для увеличения или стерилизации денежной массы. В принципе механизм валютных интервенций мало чем отличается от операций открытого рынка — продажа долларов ЦБ уменьшает банковские резервы, покупка увеличивает. Однако применению этого инструмента также сопутствуют определенные эффекты. Валютные интервенции воздействуют на курс рубля по отношению к доллару. Продажа долларов центральным банком приведет к повышению курса рубля, покупка — к его понижению. Таким образом, центральный банк может корректировать краткосрочные колебания курса национальной валюты. Стоит отметить, что динамика курса национальной валюты в долгосрочной перспективе определяется факторами, не поддающимися контролю со стороны центрального банка, и в этом случае его попытки воздействовать на курс национальной валюты могут привести к истощению валютных резервов. Если центральный банк проводит валютные интервенции с целью корректировки краткосрочных колебаний валютного курса, тогда он теряет контроль над банковскими резервами и соответственно над предложением денег. Поэтому, предполагая, что операции на внутреннем валютном рынке сохранят роль «оперативного канала регулирования» банковских резервов, Банк России планирует помимо валютных интервенций использовать более гибкий инструмент — валютные свопы, позволяющие корректировать уровень ликвидности валютного рынка, не создавая дополнительного давления на курс рубля. Своп — это валютная операция купли-продажи валюты на условиях немедленной поставки с одновременной обратной срочной сделкой. Осуществляя покупку иностранной валюты у банков в виде свопа, Банк России фактически кредитует банки.</w:t>
      </w:r>
    </w:p>
    <w:p w:rsidR="00136D69" w:rsidRPr="00FB20A7" w:rsidRDefault="00136D69" w:rsidP="00EE17B6">
      <w:pPr>
        <w:pStyle w:val="ab"/>
        <w:keepNext/>
        <w:widowControl w:val="0"/>
      </w:pPr>
      <w:r w:rsidRPr="00FB20A7">
        <w:t>Рефинансирование банков является еще одним инструментом денежно-кредитной политики. Когда центральный банк предоставляет ссуду банку, корсчет этого банка в центральном банке кредитуется. Пассивная часть баланса центрального банка увеличивается (по статье «средства на счетах в Банке России»), и суммарные резервы в банковской системе возрастают. Одновременно увеличиваются активы центрального банка на сумму ссуды. Таким образом, прирост объемов рефинансирования увеличивает объем заимствованных резервов в банковской системе, денежную базу и предложение денег, сокращение — уменьшает.</w:t>
      </w:r>
    </w:p>
    <w:p w:rsidR="00136D69" w:rsidRPr="00FB20A7" w:rsidRDefault="00136D69" w:rsidP="00EE17B6">
      <w:pPr>
        <w:pStyle w:val="ab"/>
        <w:keepNext/>
        <w:widowControl w:val="0"/>
      </w:pPr>
      <w:r w:rsidRPr="00FB20A7">
        <w:t>Центральный банк может влиять на объем рефинансирования двумя способами: воздействуя на величину процентной ставки по кредитам или на величину кредитов при данной процентной ставке при помощи политики рефинансирования</w:t>
      </w:r>
      <w:r w:rsidR="003209F6" w:rsidRPr="00FB20A7">
        <w:t xml:space="preserve"> [16, с.187]</w:t>
      </w:r>
      <w:r w:rsidRPr="00FB20A7">
        <w:t>.</w:t>
      </w:r>
    </w:p>
    <w:p w:rsidR="00136D69" w:rsidRPr="00FB20A7" w:rsidRDefault="00136D69" w:rsidP="00EE17B6">
      <w:pPr>
        <w:pStyle w:val="ab"/>
        <w:keepNext/>
        <w:widowControl w:val="0"/>
      </w:pPr>
      <w:r w:rsidRPr="00FB20A7">
        <w:t>Механизм использования процентной ставки достаточно прост: рост ставки рефинансирования означает повышение стоимости кредитов центрального банка, поэтому банки будут сокращать объем заимствований в центральном банке, снижение ставки приведет к более активному заимствованию и объем рефинансирования увеличится. Банк России может устанавливать одну или несколько процентных ставок по различным видам операций: ставка рефинансирования, ломбардная ставка, ставка по сделкам РЕПО, по кредитам «овернайт». Ставка рефинансирования Банка России играет роль базовой ставки. Банк России Может проводить процентную политику и без фиксации процентной ставки. Тогда процентные ставки по той или иной операции устанавливаются в результате проведения аукциона.</w:t>
      </w:r>
    </w:p>
    <w:p w:rsidR="00136D69" w:rsidRPr="00FB20A7" w:rsidRDefault="00136D69" w:rsidP="00EE17B6">
      <w:pPr>
        <w:pStyle w:val="ab"/>
        <w:keepNext/>
        <w:widowControl w:val="0"/>
      </w:pPr>
      <w:r w:rsidRPr="00FB20A7">
        <w:t>Политика рефинансирования воздействует на объёмы кредитования банков через механизм выдачи ссуд и предполагает определение центральным банком целей, форм, условий и сроков кредитования. В начале 1990-х гг. основными формами рефинансирования банков Банком России были кредит в виде дебетового сальдо по корреспондентским счетам и централизованный кредит. Дебетовые сальдо корсчетов отражают в принципе нормальную потребность банков в ликвидных средствах, вызванную временным разрывом между платежами и поступлением средств. Тем не менее, дебетовые сальдо возникали автоматически и справедливо расценивались Банком России как несанкционированное использование его ресурсов. Рефинансирование, в такой форме не имело ни четко выраженной цели, ни обеспечения. Тогда же Банк России проводил рефинансирование в форме централизованных кредитов. Централизованные кредиты предназначались для поддержки ряда отраслей народного хозяйства. Они предоставлялись без обеспечения, под льготную ставку, и часто направлялись банками не по назначению. Такие кредиты носили явный эмиссионный характер. С середины 1990-х гг. Банк России перешел к использованию рыночных механизмов рефинансирования. Он начал предоставлять ломбардные кредиты, размещаемые посредством аукционов, и распространил принцип обеспеченности на все остальные виды кредитования. В настоящее время Банк России использует в основном внутридневные кредиты и кредиты «овернайт» для корректировки банковской ликвидности.</w:t>
      </w:r>
    </w:p>
    <w:p w:rsidR="00136D69" w:rsidRPr="00FB20A7" w:rsidRDefault="00136D69" w:rsidP="00EE17B6">
      <w:pPr>
        <w:pStyle w:val="ab"/>
        <w:keepNext/>
        <w:widowControl w:val="0"/>
      </w:pPr>
      <w:r w:rsidRPr="00FB20A7">
        <w:t xml:space="preserve">Помимо влияния на денежную базу и предложение денег рефинансирование используется как инструмент стабилизации банковской системы. Это наиболее эффективный способ предоставления дополнительных резервов и соответственно ликвидности банкам в период кризисных потрясений. Банк России в кризисной ситуации </w:t>
      </w:r>
      <w:smartTag w:uri="urn:schemas-microsoft-com:office:smarttags" w:element="metricconverter">
        <w:smartTagPr>
          <w:attr w:name="ProductID" w:val="1998 г"/>
        </w:smartTagPr>
        <w:r w:rsidRPr="00FB20A7">
          <w:t>1998 г</w:t>
        </w:r>
      </w:smartTag>
      <w:r w:rsidRPr="00FB20A7">
        <w:t>. предоставлял кредиты банкам-санаторам, осуществлявшим мероприятия по санации проблемных банков, кредиты в поддержку мер по погашению обязательств перед вкладчиками, кредиты в поддержку мер по повышению финансовой устойчивости, а также стабилизационные кредиты. Кредиты предоставлялись по решению совета директоров системообразующим банкам, испытывавшим серьезные проблемы с ликвидностью в связи с финансовым кризисом. Они носили долгосрочный характер — от 1—2 и 6 месяцев до 1 года. Банки, получавшие такие кредиты, должны были отвечать определенным требованиям. Банк России осуществлял постоянный контроль за выполнением банками-заемщиками условий кредитования, включая проведение проверок и анализ финансового состояния банка, выполнение плана финансового оздоровления, графика погашения кредита и уплаты процентов, а также за направлением использования кредита. В этом качестве Банк России выступал как кредитор последней инстанции.</w:t>
      </w:r>
    </w:p>
    <w:p w:rsidR="00136D69" w:rsidRPr="00FB20A7" w:rsidRDefault="00136D69" w:rsidP="00EE17B6">
      <w:pPr>
        <w:pStyle w:val="ab"/>
        <w:keepNext/>
        <w:widowControl w:val="0"/>
      </w:pPr>
      <w:r w:rsidRPr="00FB20A7">
        <w:t>Одной из традиционных форм рефинансирования является переучет векселей центральным банком, смысл которого состоит в том, что центральный банк переучитывает (покупает) векселя, уже учтенные банками. Переучет векселей имеет общие закономерности: 1) векселя должны отвечать определенным требованиям, касающимся видов, сроков погашения, гарантий и т. п.; 2) лимитируется объем учетных кредитов; 3) объявляется учетная ставка. Отношение к переучету векселей как форме рефинансирования не однозначно. С одной стороны, считается, что изменения в денежной базе вследствие переучета векселей лучше отражают потребности реального сектора экономики. С другой, переучет векселей рассматривается как эмиссионная форма рефинансирования. Тем не менее, значение переучета векселей в настоящее время уменьшается вследствие сокращения использования векселей в торговом обороте. В России рассматривалась возможность рефинансирования в форме переучета векселей. Центральный банк принял соответствующее положение. Однако действует целый ряд факторов, сдерживающих такого рода операции ЦБ. К ним, в частности, относится неразвитость обычаев вексельного рынка, а также присутствие на рынке большого количества «дружеских», «бронзовых» и фальшивых векселей</w:t>
      </w:r>
      <w:r w:rsidR="003209F6" w:rsidRPr="00FB20A7">
        <w:t xml:space="preserve"> [10, с.205]</w:t>
      </w:r>
      <w:r w:rsidRPr="00FB20A7">
        <w:t>.</w:t>
      </w:r>
    </w:p>
    <w:p w:rsidR="00136D69" w:rsidRPr="00FB20A7" w:rsidRDefault="00136D69" w:rsidP="00EE17B6">
      <w:pPr>
        <w:pStyle w:val="ab"/>
        <w:keepNext/>
        <w:widowControl w:val="0"/>
      </w:pPr>
      <w:r w:rsidRPr="00FB20A7">
        <w:t>Как уже отмечалось, объем рефинансирования зависит от стоимости кредитов центрального банка, т. е. уровня ставки рефинансирования. Тем не менее ставку рефинансирования принято рассматривать не столько как инструмент воздействия на объемы кредитования, сколько как индикатор намерений центрального банка. Изменяя ставку рефинансирования, центральный банк объявляет о своих намерениях относительно денежно-кредитной политики. Проблема состоит в том, что изменение ставки рефинансирования может рассматриваться аналитиками финансовых рынков двояко. Например, повышение ставки рефинансирования может быть истолковано как намерение центрального банка замедлить инфляцию или как признание своей неспособности сдержать инфляцию и пассивную подгонку ставки рефинансирования под растущие процентные ставки. В последнем случае эффект от изменения ставки будет незначительным.</w:t>
      </w:r>
    </w:p>
    <w:p w:rsidR="00136D69" w:rsidRPr="00FB20A7" w:rsidRDefault="00136D69" w:rsidP="00EE17B6">
      <w:pPr>
        <w:pStyle w:val="ab"/>
        <w:keepNext/>
        <w:widowControl w:val="0"/>
      </w:pPr>
      <w:r w:rsidRPr="00FB20A7">
        <w:t xml:space="preserve">Анализируя преимущества и недостатки политики рефинансирования как инструмента денежно-кредитной политики, необходимо отметить следующее. Политика рефинансирования обладает меньшим прямым воздействием на денежную сферу. Можно непосредственно определить требуемое изменение заемных резервов, но неизвестно, на сколько необходимо изменить ставку рефинансирования для того, чтобы банки обращались за кредитами в центральный банк. Кроме того, издержки банков по использованию механизма рефинансирования высоки, во-первых, потому, что обращение за кредитом в центральный банк может повлечь за собой большую степень надзора и контроля со стороны последнего, во-вторых, потому, что получение кредитов центрального банка может быть истолковано участниками рынка как признак слабости банка. Наконец, изменение ставки рефинансирования оказывается неэффективным инструментом в силу неоднозначности воздействия на финансовые рынки. В таблице 1 представлены ставки рефинансирования Центрального банка Российской Федерации за период с 17 февраля </w:t>
      </w:r>
      <w:smartTag w:uri="urn:schemas-microsoft-com:office:smarttags" w:element="metricconverter">
        <w:smartTagPr>
          <w:attr w:name="ProductID" w:val="2003 г"/>
        </w:smartTagPr>
        <w:r w:rsidRPr="00FB20A7">
          <w:t>2003 г</w:t>
        </w:r>
      </w:smartTag>
      <w:r w:rsidRPr="00FB20A7">
        <w:t>. по настоящее время</w:t>
      </w:r>
      <w:r w:rsidR="003209F6" w:rsidRPr="00FB20A7">
        <w:t xml:space="preserve"> [21, с.156]</w:t>
      </w:r>
      <w:r w:rsidRPr="00FB20A7">
        <w:t>.</w:t>
      </w:r>
    </w:p>
    <w:p w:rsidR="00BD31F9" w:rsidRPr="00FB20A7" w:rsidRDefault="00BD31F9" w:rsidP="00EE17B6">
      <w:pPr>
        <w:pStyle w:val="ab"/>
        <w:keepNext/>
        <w:widowControl w:val="0"/>
      </w:pPr>
      <w:r w:rsidRPr="00FB20A7">
        <w:t>Третий, наиболее мощный и в то же время наименее используемый инструмент денежно-кредитной политики — это резервные требования. Центральные банки имеют право требовать от банков хранить резервы в определенной пропорции к депозитам. Норматив обязательных резервов устанавливается советом директоров Банка России как размер обязательных резервов в процентном отношении к обязательствам банка. Он не может превышать 20% и не может быть единовременно изменен более чем на пять пунктов. Порядок депонирования обязательных резервов в Банке России также устанавливается советом директоров.</w:t>
      </w:r>
    </w:p>
    <w:p w:rsidR="00FB20A7" w:rsidRPr="00FB20A7" w:rsidRDefault="00FB20A7" w:rsidP="00EE17B6">
      <w:pPr>
        <w:pStyle w:val="ab"/>
        <w:keepNext/>
        <w:widowControl w:val="0"/>
      </w:pPr>
    </w:p>
    <w:p w:rsidR="00136D69" w:rsidRPr="00FB20A7" w:rsidRDefault="00136D69" w:rsidP="00EE17B6">
      <w:pPr>
        <w:pStyle w:val="ab"/>
        <w:keepNext/>
        <w:widowControl w:val="0"/>
      </w:pPr>
      <w:r w:rsidRPr="00FB20A7">
        <w:t>Таблица 1 – Ставка рефинансирования Центрального банка Российской Федерации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850"/>
        <w:gridCol w:w="4394"/>
      </w:tblGrid>
      <w:tr w:rsidR="00136D69" w:rsidRPr="00E30208" w:rsidTr="00E30208">
        <w:tc>
          <w:tcPr>
            <w:tcW w:w="3685" w:type="dxa"/>
            <w:shd w:val="clear" w:color="auto" w:fill="auto"/>
          </w:tcPr>
          <w:p w:rsidR="00136D69" w:rsidRPr="00FB20A7" w:rsidRDefault="00136D69" w:rsidP="00E30208">
            <w:pPr>
              <w:pStyle w:val="ac"/>
              <w:keepNext/>
              <w:widowControl w:val="0"/>
            </w:pPr>
            <w:r w:rsidRPr="00FB20A7">
              <w:t>Период действия</w:t>
            </w:r>
          </w:p>
        </w:tc>
        <w:tc>
          <w:tcPr>
            <w:tcW w:w="850" w:type="dxa"/>
            <w:shd w:val="clear" w:color="auto" w:fill="auto"/>
          </w:tcPr>
          <w:p w:rsidR="00136D69" w:rsidRPr="00FB20A7" w:rsidRDefault="00136D69" w:rsidP="00E30208">
            <w:pPr>
              <w:pStyle w:val="ac"/>
              <w:keepNext/>
              <w:widowControl w:val="0"/>
            </w:pPr>
            <w:r w:rsidRPr="00FB20A7">
              <w:t>%</w:t>
            </w:r>
          </w:p>
        </w:tc>
        <w:tc>
          <w:tcPr>
            <w:tcW w:w="4394" w:type="dxa"/>
            <w:shd w:val="clear" w:color="auto" w:fill="auto"/>
          </w:tcPr>
          <w:p w:rsidR="00136D69" w:rsidRPr="00FB20A7" w:rsidRDefault="00136D69" w:rsidP="00E30208">
            <w:pPr>
              <w:pStyle w:val="ac"/>
              <w:keepNext/>
              <w:widowControl w:val="0"/>
            </w:pPr>
            <w:r w:rsidRPr="00FB20A7">
              <w:t>Нормативный документ</w:t>
            </w:r>
          </w:p>
        </w:tc>
      </w:tr>
      <w:tr w:rsidR="00136D69" w:rsidRPr="00E30208" w:rsidTr="00E30208">
        <w:tc>
          <w:tcPr>
            <w:tcW w:w="3685" w:type="dxa"/>
            <w:shd w:val="clear" w:color="auto" w:fill="auto"/>
          </w:tcPr>
          <w:p w:rsidR="00136D69" w:rsidRPr="00FB20A7" w:rsidRDefault="00136D69" w:rsidP="00E30208">
            <w:pPr>
              <w:pStyle w:val="ac"/>
              <w:keepNext/>
              <w:widowControl w:val="0"/>
            </w:pPr>
            <w:r w:rsidRPr="00FB20A7">
              <w:t xml:space="preserve">23 октября </w:t>
            </w:r>
            <w:smartTag w:uri="urn:schemas-microsoft-com:office:smarttags" w:element="metricconverter">
              <w:smartTagPr>
                <w:attr w:name="ProductID" w:val="2006 г"/>
              </w:smartTagPr>
              <w:r w:rsidRPr="00FB20A7">
                <w:t>2006 г</w:t>
              </w:r>
            </w:smartTag>
            <w:r w:rsidRPr="00FB20A7">
              <w:t>. -</w:t>
            </w:r>
          </w:p>
        </w:tc>
        <w:tc>
          <w:tcPr>
            <w:tcW w:w="850" w:type="dxa"/>
            <w:shd w:val="clear" w:color="auto" w:fill="auto"/>
          </w:tcPr>
          <w:p w:rsidR="00136D69" w:rsidRPr="00FB20A7" w:rsidRDefault="00136D69" w:rsidP="00E30208">
            <w:pPr>
              <w:pStyle w:val="ac"/>
              <w:keepNext/>
              <w:widowControl w:val="0"/>
            </w:pPr>
            <w:r w:rsidRPr="00FB20A7">
              <w:t>11,0</w:t>
            </w:r>
          </w:p>
        </w:tc>
        <w:tc>
          <w:tcPr>
            <w:tcW w:w="4394" w:type="dxa"/>
            <w:shd w:val="clear" w:color="auto" w:fill="auto"/>
          </w:tcPr>
          <w:p w:rsidR="00136D69" w:rsidRPr="00FB20A7" w:rsidRDefault="00136D69" w:rsidP="00E30208">
            <w:pPr>
              <w:pStyle w:val="ac"/>
              <w:keepNext/>
              <w:widowControl w:val="0"/>
            </w:pPr>
            <w:r w:rsidRPr="00FB20A7">
              <w:t>Телеграмма ЦБ РФ от 20.10.2006 № 1734-У</w:t>
            </w:r>
          </w:p>
        </w:tc>
      </w:tr>
      <w:tr w:rsidR="00136D69" w:rsidRPr="00E30208" w:rsidTr="00E30208">
        <w:tc>
          <w:tcPr>
            <w:tcW w:w="3685" w:type="dxa"/>
            <w:shd w:val="clear" w:color="auto" w:fill="auto"/>
          </w:tcPr>
          <w:p w:rsidR="00136D69" w:rsidRPr="00FB20A7" w:rsidRDefault="00136D69" w:rsidP="00E30208">
            <w:pPr>
              <w:pStyle w:val="ac"/>
              <w:keepNext/>
              <w:widowControl w:val="0"/>
            </w:pPr>
            <w:r w:rsidRPr="00FB20A7">
              <w:t xml:space="preserve">26 июня </w:t>
            </w:r>
            <w:smartTag w:uri="urn:schemas-microsoft-com:office:smarttags" w:element="metricconverter">
              <w:smartTagPr>
                <w:attr w:name="ProductID" w:val="2006 г"/>
              </w:smartTagPr>
              <w:r w:rsidRPr="00FB20A7">
                <w:t>2006 г</w:t>
              </w:r>
            </w:smartTag>
            <w:r w:rsidRPr="00FB20A7">
              <w:t xml:space="preserve">. – 22 октября </w:t>
            </w:r>
            <w:smartTag w:uri="urn:schemas-microsoft-com:office:smarttags" w:element="metricconverter">
              <w:smartTagPr>
                <w:attr w:name="ProductID" w:val="2006 г"/>
              </w:smartTagPr>
              <w:r w:rsidRPr="00FB20A7">
                <w:t>2006 г</w:t>
              </w:r>
            </w:smartTag>
            <w:r w:rsidRPr="00FB20A7">
              <w:t>.</w:t>
            </w:r>
          </w:p>
        </w:tc>
        <w:tc>
          <w:tcPr>
            <w:tcW w:w="850" w:type="dxa"/>
            <w:shd w:val="clear" w:color="auto" w:fill="auto"/>
          </w:tcPr>
          <w:p w:rsidR="00136D69" w:rsidRPr="00FB20A7" w:rsidRDefault="00136D69" w:rsidP="00E30208">
            <w:pPr>
              <w:pStyle w:val="ac"/>
              <w:keepNext/>
              <w:widowControl w:val="0"/>
            </w:pPr>
            <w:r w:rsidRPr="00FB20A7">
              <w:t>11,5</w:t>
            </w:r>
          </w:p>
        </w:tc>
        <w:tc>
          <w:tcPr>
            <w:tcW w:w="4394" w:type="dxa"/>
            <w:shd w:val="clear" w:color="auto" w:fill="auto"/>
          </w:tcPr>
          <w:p w:rsidR="00136D69" w:rsidRPr="00FB20A7" w:rsidRDefault="00136D69" w:rsidP="00E30208">
            <w:pPr>
              <w:pStyle w:val="ac"/>
              <w:keepNext/>
              <w:widowControl w:val="0"/>
            </w:pPr>
            <w:r w:rsidRPr="00FB20A7">
              <w:t>Телеграмма ЦБ РФ от 23.06.2006 № 1696-У</w:t>
            </w:r>
          </w:p>
        </w:tc>
      </w:tr>
      <w:tr w:rsidR="00136D69" w:rsidRPr="00E30208" w:rsidTr="00E30208">
        <w:tc>
          <w:tcPr>
            <w:tcW w:w="3685" w:type="dxa"/>
            <w:shd w:val="clear" w:color="auto" w:fill="auto"/>
          </w:tcPr>
          <w:p w:rsidR="00136D69" w:rsidRPr="00FB20A7" w:rsidRDefault="00136D69" w:rsidP="00E30208">
            <w:pPr>
              <w:pStyle w:val="ac"/>
              <w:keepNext/>
              <w:widowControl w:val="0"/>
            </w:pPr>
            <w:r w:rsidRPr="00FB20A7">
              <w:t xml:space="preserve">26 декабря </w:t>
            </w:r>
            <w:smartTag w:uri="urn:schemas-microsoft-com:office:smarttags" w:element="metricconverter">
              <w:smartTagPr>
                <w:attr w:name="ProductID" w:val="2005 г"/>
              </w:smartTagPr>
              <w:r w:rsidRPr="00FB20A7">
                <w:t>2005 г</w:t>
              </w:r>
            </w:smartTag>
            <w:r w:rsidRPr="00FB20A7">
              <w:t xml:space="preserve">. – 25 июня </w:t>
            </w:r>
            <w:smartTag w:uri="urn:schemas-microsoft-com:office:smarttags" w:element="metricconverter">
              <w:smartTagPr>
                <w:attr w:name="ProductID" w:val="2006 г"/>
              </w:smartTagPr>
              <w:r w:rsidRPr="00FB20A7">
                <w:t>2006 г</w:t>
              </w:r>
            </w:smartTag>
            <w:r w:rsidRPr="00FB20A7">
              <w:t>.</w:t>
            </w:r>
          </w:p>
        </w:tc>
        <w:tc>
          <w:tcPr>
            <w:tcW w:w="850" w:type="dxa"/>
            <w:shd w:val="clear" w:color="auto" w:fill="auto"/>
          </w:tcPr>
          <w:p w:rsidR="00136D69" w:rsidRPr="00FB20A7" w:rsidRDefault="00136D69" w:rsidP="00E30208">
            <w:pPr>
              <w:pStyle w:val="ac"/>
              <w:keepNext/>
              <w:widowControl w:val="0"/>
            </w:pPr>
            <w:r w:rsidRPr="00FB20A7">
              <w:t>12,0</w:t>
            </w:r>
          </w:p>
        </w:tc>
        <w:tc>
          <w:tcPr>
            <w:tcW w:w="4394" w:type="dxa"/>
            <w:shd w:val="clear" w:color="auto" w:fill="auto"/>
          </w:tcPr>
          <w:p w:rsidR="00136D69" w:rsidRPr="00FB20A7" w:rsidRDefault="00136D69" w:rsidP="00E30208">
            <w:pPr>
              <w:pStyle w:val="ac"/>
              <w:keepNext/>
              <w:widowControl w:val="0"/>
            </w:pPr>
            <w:r w:rsidRPr="00FB20A7">
              <w:t>Телеграмма ЦБ РФ от 23.12.2005 № 1643-У</w:t>
            </w:r>
          </w:p>
        </w:tc>
      </w:tr>
      <w:tr w:rsidR="00136D69" w:rsidRPr="00E30208" w:rsidTr="00E30208">
        <w:tc>
          <w:tcPr>
            <w:tcW w:w="3685" w:type="dxa"/>
            <w:shd w:val="clear" w:color="auto" w:fill="auto"/>
          </w:tcPr>
          <w:p w:rsidR="00136D69" w:rsidRPr="00FB20A7" w:rsidRDefault="00136D69" w:rsidP="00E30208">
            <w:pPr>
              <w:pStyle w:val="ac"/>
              <w:keepNext/>
              <w:widowControl w:val="0"/>
            </w:pPr>
            <w:r w:rsidRPr="00FB20A7">
              <w:t xml:space="preserve">15 июня </w:t>
            </w:r>
            <w:smartTag w:uri="urn:schemas-microsoft-com:office:smarttags" w:element="metricconverter">
              <w:smartTagPr>
                <w:attr w:name="ProductID" w:val="2004 г"/>
              </w:smartTagPr>
              <w:r w:rsidRPr="00FB20A7">
                <w:t>2004 г</w:t>
              </w:r>
            </w:smartTag>
            <w:r w:rsidRPr="00FB20A7">
              <w:t xml:space="preserve">. – 25 декабря </w:t>
            </w:r>
            <w:smartTag w:uri="urn:schemas-microsoft-com:office:smarttags" w:element="metricconverter">
              <w:smartTagPr>
                <w:attr w:name="ProductID" w:val="2005 г"/>
              </w:smartTagPr>
              <w:r w:rsidRPr="00FB20A7">
                <w:t>2005 г</w:t>
              </w:r>
            </w:smartTag>
            <w:r w:rsidRPr="00FB20A7">
              <w:t>.</w:t>
            </w:r>
          </w:p>
        </w:tc>
        <w:tc>
          <w:tcPr>
            <w:tcW w:w="850" w:type="dxa"/>
            <w:shd w:val="clear" w:color="auto" w:fill="auto"/>
          </w:tcPr>
          <w:p w:rsidR="00136D69" w:rsidRPr="00FB20A7" w:rsidRDefault="00136D69" w:rsidP="00E30208">
            <w:pPr>
              <w:pStyle w:val="ac"/>
              <w:keepNext/>
              <w:widowControl w:val="0"/>
            </w:pPr>
            <w:r w:rsidRPr="00FB20A7">
              <w:t>13,0</w:t>
            </w:r>
          </w:p>
        </w:tc>
        <w:tc>
          <w:tcPr>
            <w:tcW w:w="4394" w:type="dxa"/>
            <w:shd w:val="clear" w:color="auto" w:fill="auto"/>
          </w:tcPr>
          <w:p w:rsidR="00136D69" w:rsidRPr="00FB20A7" w:rsidRDefault="00136D69" w:rsidP="00E30208">
            <w:pPr>
              <w:pStyle w:val="ac"/>
              <w:keepNext/>
              <w:widowControl w:val="0"/>
            </w:pPr>
            <w:r w:rsidRPr="00FB20A7">
              <w:t>Телеграмма ЦБ РФ от 11.06.2004 № 1443-У</w:t>
            </w:r>
          </w:p>
        </w:tc>
      </w:tr>
      <w:tr w:rsidR="00136D69" w:rsidRPr="00E30208" w:rsidTr="00E30208">
        <w:tc>
          <w:tcPr>
            <w:tcW w:w="3685" w:type="dxa"/>
            <w:shd w:val="clear" w:color="auto" w:fill="auto"/>
          </w:tcPr>
          <w:p w:rsidR="00136D69" w:rsidRPr="00FB20A7" w:rsidRDefault="00136D69" w:rsidP="00E30208">
            <w:pPr>
              <w:pStyle w:val="ac"/>
              <w:keepNext/>
              <w:widowControl w:val="0"/>
            </w:pPr>
            <w:r w:rsidRPr="00FB20A7">
              <w:t xml:space="preserve">15 января </w:t>
            </w:r>
            <w:smartTag w:uri="urn:schemas-microsoft-com:office:smarttags" w:element="metricconverter">
              <w:smartTagPr>
                <w:attr w:name="ProductID" w:val="2004 г"/>
              </w:smartTagPr>
              <w:r w:rsidRPr="00FB20A7">
                <w:t>2004 г</w:t>
              </w:r>
            </w:smartTag>
            <w:r w:rsidRPr="00FB20A7">
              <w:t xml:space="preserve">. – 14 июня </w:t>
            </w:r>
            <w:smartTag w:uri="urn:schemas-microsoft-com:office:smarttags" w:element="metricconverter">
              <w:smartTagPr>
                <w:attr w:name="ProductID" w:val="2004 г"/>
              </w:smartTagPr>
              <w:r w:rsidRPr="00FB20A7">
                <w:t>2004 г</w:t>
              </w:r>
            </w:smartTag>
            <w:r w:rsidRPr="00FB20A7">
              <w:t>.</w:t>
            </w:r>
          </w:p>
        </w:tc>
        <w:tc>
          <w:tcPr>
            <w:tcW w:w="850" w:type="dxa"/>
            <w:shd w:val="clear" w:color="auto" w:fill="auto"/>
          </w:tcPr>
          <w:p w:rsidR="00136D69" w:rsidRPr="00FB20A7" w:rsidRDefault="00136D69" w:rsidP="00E30208">
            <w:pPr>
              <w:pStyle w:val="ac"/>
              <w:keepNext/>
              <w:widowControl w:val="0"/>
            </w:pPr>
            <w:r w:rsidRPr="00FB20A7">
              <w:t>14,0</w:t>
            </w:r>
          </w:p>
        </w:tc>
        <w:tc>
          <w:tcPr>
            <w:tcW w:w="4394" w:type="dxa"/>
            <w:shd w:val="clear" w:color="auto" w:fill="auto"/>
          </w:tcPr>
          <w:p w:rsidR="00136D69" w:rsidRPr="00FB20A7" w:rsidRDefault="00136D69" w:rsidP="00E30208">
            <w:pPr>
              <w:pStyle w:val="ac"/>
              <w:keepNext/>
              <w:widowControl w:val="0"/>
            </w:pPr>
            <w:r w:rsidRPr="00FB20A7">
              <w:t>Телеграмма ЦБ РФ от 14.01.2004 № 1372-У</w:t>
            </w:r>
          </w:p>
        </w:tc>
      </w:tr>
      <w:tr w:rsidR="00136D69" w:rsidRPr="00E30208" w:rsidTr="00E30208">
        <w:tc>
          <w:tcPr>
            <w:tcW w:w="3685" w:type="dxa"/>
            <w:shd w:val="clear" w:color="auto" w:fill="auto"/>
          </w:tcPr>
          <w:p w:rsidR="00136D69" w:rsidRPr="00FB20A7" w:rsidRDefault="00136D69" w:rsidP="00E30208">
            <w:pPr>
              <w:pStyle w:val="ac"/>
              <w:keepNext/>
              <w:widowControl w:val="0"/>
            </w:pPr>
            <w:r w:rsidRPr="00FB20A7">
              <w:t xml:space="preserve">21 июня </w:t>
            </w:r>
            <w:smartTag w:uri="urn:schemas-microsoft-com:office:smarttags" w:element="metricconverter">
              <w:smartTagPr>
                <w:attr w:name="ProductID" w:val="2003 г"/>
              </w:smartTagPr>
              <w:r w:rsidRPr="00FB20A7">
                <w:t>2003 г</w:t>
              </w:r>
            </w:smartTag>
            <w:r w:rsidRPr="00FB20A7">
              <w:t xml:space="preserve">. – 14 января </w:t>
            </w:r>
            <w:smartTag w:uri="urn:schemas-microsoft-com:office:smarttags" w:element="metricconverter">
              <w:smartTagPr>
                <w:attr w:name="ProductID" w:val="2004 г"/>
              </w:smartTagPr>
              <w:r w:rsidRPr="00FB20A7">
                <w:t>2004 г</w:t>
              </w:r>
            </w:smartTag>
            <w:r w:rsidRPr="00FB20A7">
              <w:t>.</w:t>
            </w:r>
          </w:p>
        </w:tc>
        <w:tc>
          <w:tcPr>
            <w:tcW w:w="850" w:type="dxa"/>
            <w:shd w:val="clear" w:color="auto" w:fill="auto"/>
          </w:tcPr>
          <w:p w:rsidR="00136D69" w:rsidRPr="00FB20A7" w:rsidRDefault="00136D69" w:rsidP="00E30208">
            <w:pPr>
              <w:pStyle w:val="ac"/>
              <w:keepNext/>
              <w:widowControl w:val="0"/>
            </w:pPr>
            <w:r w:rsidRPr="00FB20A7">
              <w:t>16,0</w:t>
            </w:r>
          </w:p>
        </w:tc>
        <w:tc>
          <w:tcPr>
            <w:tcW w:w="4394" w:type="dxa"/>
            <w:shd w:val="clear" w:color="auto" w:fill="auto"/>
          </w:tcPr>
          <w:p w:rsidR="00136D69" w:rsidRPr="00FB20A7" w:rsidRDefault="00136D69" w:rsidP="00E30208">
            <w:pPr>
              <w:pStyle w:val="ac"/>
              <w:keepNext/>
              <w:widowControl w:val="0"/>
            </w:pPr>
            <w:r w:rsidRPr="00FB20A7">
              <w:t>Телеграмма ЦБ РФ от 20.06.2003 № 1296-У</w:t>
            </w:r>
          </w:p>
        </w:tc>
      </w:tr>
      <w:tr w:rsidR="00136D69" w:rsidRPr="00E30208" w:rsidTr="00E30208">
        <w:tc>
          <w:tcPr>
            <w:tcW w:w="3685" w:type="dxa"/>
            <w:shd w:val="clear" w:color="auto" w:fill="auto"/>
          </w:tcPr>
          <w:p w:rsidR="00136D69" w:rsidRPr="00FB20A7" w:rsidRDefault="00136D69" w:rsidP="00E30208">
            <w:pPr>
              <w:pStyle w:val="ac"/>
              <w:keepNext/>
              <w:widowControl w:val="0"/>
            </w:pPr>
            <w:r w:rsidRPr="00FB20A7">
              <w:t xml:space="preserve">17 февраля </w:t>
            </w:r>
            <w:smartTag w:uri="urn:schemas-microsoft-com:office:smarttags" w:element="metricconverter">
              <w:smartTagPr>
                <w:attr w:name="ProductID" w:val="2003 г"/>
              </w:smartTagPr>
              <w:r w:rsidRPr="00FB20A7">
                <w:t>2003 г</w:t>
              </w:r>
            </w:smartTag>
            <w:r w:rsidRPr="00FB20A7">
              <w:t xml:space="preserve">. – 20 июня </w:t>
            </w:r>
            <w:smartTag w:uri="urn:schemas-microsoft-com:office:smarttags" w:element="metricconverter">
              <w:smartTagPr>
                <w:attr w:name="ProductID" w:val="2003 г"/>
              </w:smartTagPr>
              <w:r w:rsidRPr="00FB20A7">
                <w:t>2003 г</w:t>
              </w:r>
            </w:smartTag>
            <w:r w:rsidRPr="00FB20A7">
              <w:t>.</w:t>
            </w:r>
          </w:p>
        </w:tc>
        <w:tc>
          <w:tcPr>
            <w:tcW w:w="850" w:type="dxa"/>
            <w:shd w:val="clear" w:color="auto" w:fill="auto"/>
          </w:tcPr>
          <w:p w:rsidR="00136D69" w:rsidRPr="00FB20A7" w:rsidRDefault="00136D69" w:rsidP="00E30208">
            <w:pPr>
              <w:pStyle w:val="ac"/>
              <w:keepNext/>
              <w:widowControl w:val="0"/>
            </w:pPr>
            <w:r w:rsidRPr="00FB20A7">
              <w:t>18,0</w:t>
            </w:r>
          </w:p>
        </w:tc>
        <w:tc>
          <w:tcPr>
            <w:tcW w:w="4394" w:type="dxa"/>
            <w:shd w:val="clear" w:color="auto" w:fill="auto"/>
          </w:tcPr>
          <w:p w:rsidR="00136D69" w:rsidRPr="00FB20A7" w:rsidRDefault="00136D69" w:rsidP="00E30208">
            <w:pPr>
              <w:pStyle w:val="ac"/>
              <w:keepNext/>
              <w:widowControl w:val="0"/>
            </w:pPr>
            <w:r w:rsidRPr="00FB20A7">
              <w:t>Телеграмма ЦБ РФ от 14.02.2003 № 1250-У</w:t>
            </w:r>
          </w:p>
        </w:tc>
      </w:tr>
    </w:tbl>
    <w:p w:rsidR="00FB20A7" w:rsidRPr="00FB20A7" w:rsidRDefault="00FB20A7" w:rsidP="00EE17B6">
      <w:pPr>
        <w:pStyle w:val="ab"/>
        <w:keepNext/>
        <w:widowControl w:val="0"/>
      </w:pPr>
    </w:p>
    <w:p w:rsidR="00136D69" w:rsidRPr="00FB20A7" w:rsidRDefault="00136D69" w:rsidP="00EE17B6">
      <w:pPr>
        <w:pStyle w:val="ab"/>
        <w:keepNext/>
        <w:widowControl w:val="0"/>
      </w:pPr>
      <w:r w:rsidRPr="00FB20A7">
        <w:t>Воздействие резервных требований на денежную сферу отличается от воздействия других инструментов денежно-кредитной политики. Изменение резервных требований не изменяет банковские резервы и денежную базу, но изменяет денежный мультипликатор. Снижение нормы резервов увеличивает мультипликатор и соответственно денежную массу. Повышение нормы резервов снижает значение мультипликатора и уменьшает денежную массу. В то же время изменение нормы резервов может оказать воздействие на объемы кредитования реального сектора экономики. Повышение нормы обязательных резервов ограничивает возможности банков в кредитовании экономики, поскольку требует держать больший объем ликвидных средств относительно депозитов. И наоборот, снижение нормы резервов расширяет кредитные возможности банков и снижает издержки кредитования экономики.</w:t>
      </w:r>
    </w:p>
    <w:p w:rsidR="00136D69" w:rsidRPr="00FB20A7" w:rsidRDefault="00136D69" w:rsidP="00EE17B6">
      <w:pPr>
        <w:pStyle w:val="ab"/>
        <w:keepNext/>
        <w:widowControl w:val="0"/>
      </w:pPr>
      <w:r w:rsidRPr="00FB20A7">
        <w:t>Существуют некоторые заблуждения о причинах обязательных резервных требований. Соблюдение резервных требований не защищает, вопреки существующему представлению, банки от банкротств. Использование обязательных резервов осуществляется только после отзыва у банка лицензии и начала процедуры банкротства. Этот факт тем более очевиден в российской банковской системе, поскольку в отличие от других стран часть обязательных резервов банки не могут использовать как ликвидность. Эта часть хранится не на корреспондентских счетах, как в западных странах, а на резервном счете в Банке России. Более того, при нарушении нормативов обязательных резервов Банк России имеет право списать в бесспорном порядке сумму недовнесенных средств с корсчета банка. Поэтому обязательные резервные требования могут лишь отчасти рассматриваться как способ обеспечения ликвидности банка. Основной причиной резервных требований является использование этого инструмента для проведения денежно-кредитной политики. Если центральный банк поддерживает резервные требования на постоянном уровне, то это стабилизирует денежный мультипликатор, и центральный банк может с большей точностью использовать операции на открытом рынке. Если норма резервов снижается, то это может быть истолковано как отказ от контроля над денежной массой. Повышение нормы резервов также крайне нежелательно, поскольку оказывает мощное воздействие на положение банков. Банки вынуждены проводить реструктуризацию своих активов, что дестабилизирует ситуацию на финансовых рынках.</w:t>
      </w:r>
    </w:p>
    <w:p w:rsidR="00136D69" w:rsidRPr="00FB20A7" w:rsidRDefault="00136D69" w:rsidP="00EE17B6">
      <w:pPr>
        <w:pStyle w:val="ab"/>
        <w:keepNext/>
        <w:widowControl w:val="0"/>
      </w:pPr>
      <w:r w:rsidRPr="00FB20A7">
        <w:t>Поддержание величины обязательных резервов — непростая задача для банков. Резервы подвержены колебаниям в связи с платежами и притоком и оттоком средств на депозитных счетах. Кроме того, банки стремятся свести обязательные резервы к минимуму, так как это бездоходные активы и, следовательно, представляют собой издержки банков. В то же время механизм поддержания резервов имеет значение для эффективного проведения денежно-кредитной политики. Поэтому центральные банки применяют методику усреднения резервов, т. е. требуют от банков размещения резервов на уровне среднем за определенный период. Период, за который определяется необходимый объем резервов, называется расчетным периодом. Для российских банков расчетный период составляет 1 месяц (для банков США — 2 недели). Банки делают расчет резервов за расчетный период по средней хронологической и раз в месяц, например на первое число, сравнивают расчетную величину с зарезервированной. Если средств в резервах недостаточно, то банк переводит недостающую сумму с корсчета на резервный счет в БР. Дальше наступает период хранения, то есть период, в течение которого поддерживается установленная величина резервов. Для российских банков период хранения составляет следующий месяц. Необходимо отметить, что чем больше временной интервал между периодом расчета и периодом хранения, тем меньше связь реальной величины резервов с денежно-кредитной политикой. Поэтому Банк России имеет право и периодически пересматривает порядок депонирования обязательных резервов в целях повышения эффективности использования данного инструмента</w:t>
      </w:r>
      <w:r w:rsidR="003209F6" w:rsidRPr="00FB20A7">
        <w:t xml:space="preserve"> [20, с.263]</w:t>
      </w:r>
      <w:r w:rsidRPr="00FB20A7">
        <w:t>.</w:t>
      </w:r>
    </w:p>
    <w:p w:rsidR="00136D69" w:rsidRPr="00FB20A7" w:rsidRDefault="00136D69" w:rsidP="00EE17B6">
      <w:pPr>
        <w:pStyle w:val="ab"/>
        <w:keepNext/>
        <w:widowControl w:val="0"/>
      </w:pPr>
      <w:r w:rsidRPr="00FB20A7">
        <w:t>В теории высказываются различные точки зрения относительно необходимости резервных требований. Регулирование нормы резервов оказывает мощное мультиплицирующее воздействие на денежное предложение, с одной стороны, и на ликвидность банков, с другой. Этим объясняется достаточно редкое использование данного инструмента. В настоящее время Банк России также принял на себя обязательства не пересматривать норму резервов слишком часто и установил норму резервов на уровне 10% по всем депозитам юридических лиц и депозитам в иностранной валюте физических лиц. По депозитам физических лиц в рублях установлена норма, равная 7%.</w:t>
      </w:r>
    </w:p>
    <w:p w:rsidR="00136D69" w:rsidRPr="00FB20A7" w:rsidRDefault="00136D69" w:rsidP="00EE17B6">
      <w:pPr>
        <w:pStyle w:val="ab"/>
        <w:keepNext/>
        <w:widowControl w:val="0"/>
      </w:pPr>
      <w:r w:rsidRPr="00FB20A7">
        <w:t>Депозитные операции представляют собой привлечение свободных денежных средств банков в срочные депозиты Банка России. Депозитные операции относятся к так называемым окнам постоянного доступа или операциям постоянного действия. В принципе, под постоянно действующими операциями следует понимать совокупность краткосрочных операций центрального банка по предоставлению либо стерилизации ликвидности на денежном рынке, проводимых по инициативе банков. Операции рефинансирования проводятся для предоставления ликвидности. Депозитные операции предназначены для стерилизации свободной банковской ликвидности. Они проводятся двумя способами: на фиксированных условиях либо на условиях аукциона. Банк России фиксирует минимальную сумму, срок депозита и процентную ставку. Такие депозитные операции осуществляются по системе Рейтерс-дилинг. Депозитные аукционы проводятся как процентный конкурс договоров-заявок банков с назначением Банком России максимальной начальной процентной ставки. Депозитные сделки заключаются только с банками-резидентами в рублях.</w:t>
      </w:r>
    </w:p>
    <w:p w:rsidR="00136D69" w:rsidRPr="00FB20A7" w:rsidRDefault="00136D69" w:rsidP="00EE17B6">
      <w:pPr>
        <w:pStyle w:val="ab"/>
        <w:keepNext/>
        <w:widowControl w:val="0"/>
      </w:pPr>
      <w:r w:rsidRPr="00FB20A7">
        <w:t>Увеличение объема привлекаемых депозитов в отличие, например, от продажи бумаг открытого рынка или операций обратного РЕПО не уменьшает денежную базу. Такие операции оказывают воздействие тем, что «связывают» избыточные резервы банков, сдерживая рост денежной массы. Считается, что депозиты привлекательны исключительно для банков, не имеющих других вариантов управления свободными резервами. Кроме того, многие банки предпочитают низкодоходные депозиты в центральном банке более доходным, но и более рискованным финансовым инструментам. Процентная ставка по депозитам формирует нижнюю границу ставок денежного рынка и является минимальной ставкой в системе официальных процентных ставок центрального банка.</w:t>
      </w:r>
    </w:p>
    <w:p w:rsidR="00136D69" w:rsidRPr="00FB20A7" w:rsidRDefault="00136D69" w:rsidP="00EE17B6">
      <w:pPr>
        <w:pStyle w:val="ab"/>
        <w:keepNext/>
        <w:widowControl w:val="0"/>
      </w:pPr>
      <w:r w:rsidRPr="00FB20A7">
        <w:t>Депозитные операции как инструмент денежно-кредитной политики обладают тем же недостатком, что и политика рефинансирования — не вполне прямое воздействие на денежную сферу. Чтобы увеличить объем депозитов, необходимо повышать процентные ставки. При этом принятие решения об использовании избыточных резервов остается за банками. Если же депозитные ставки окажутся выше рыночных, то банки будут рассматривать депозиты как альтернативу другим операциям, что приведет к свертыванию финансовых рынков. Поэтому использование депозитных операций является вынужденной мерой в силу ограниченности возможностей Банка России на открытом рынке.</w:t>
      </w:r>
    </w:p>
    <w:p w:rsidR="00136D69" w:rsidRPr="00FB20A7" w:rsidRDefault="00136D69" w:rsidP="00EE17B6">
      <w:pPr>
        <w:pStyle w:val="ab"/>
        <w:keepNext/>
        <w:widowControl w:val="0"/>
      </w:pPr>
      <w:r w:rsidRPr="00FB20A7">
        <w:t>Центральные банки располагают и другими инструментами денежно-кредитной политики. В частности, Банк России имеет право устанавливать прямые количественные ограничения, которые в западной практике называются селективным контролем. Под прямыми количественными ограничениями понимается установление лимитов на рефинансирование банков и других кредитных организаций и проведение отдельных банковских операций.</w:t>
      </w:r>
    </w:p>
    <w:p w:rsidR="00136D69" w:rsidRPr="00FB20A7" w:rsidRDefault="00136D69" w:rsidP="00EE17B6">
      <w:pPr>
        <w:pStyle w:val="ab"/>
        <w:keepNext/>
        <w:widowControl w:val="0"/>
      </w:pPr>
      <w:r w:rsidRPr="00FB20A7">
        <w:t>Центральные банки обладают довольно разнообразными инструментами, с большей или меньшей степенью эффективности позволяющими проводить денежно-кредитную политику, воздействуя на денежную сферу экономики.</w:t>
      </w:r>
    </w:p>
    <w:p w:rsidR="00FB20A7" w:rsidRPr="00FB20A7" w:rsidRDefault="00FB20A7" w:rsidP="00EE17B6">
      <w:pPr>
        <w:pStyle w:val="ab"/>
        <w:keepNext/>
        <w:widowControl w:val="0"/>
      </w:pPr>
    </w:p>
    <w:p w:rsidR="00136D69" w:rsidRPr="00FB20A7" w:rsidRDefault="00136D69" w:rsidP="00EE17B6">
      <w:pPr>
        <w:pStyle w:val="ab"/>
        <w:keepNext/>
        <w:widowControl w:val="0"/>
      </w:pPr>
      <w:r w:rsidRPr="00FB20A7">
        <w:br w:type="page"/>
      </w:r>
      <w:r w:rsidR="00FB20A7" w:rsidRPr="00FB20A7">
        <w:t>2. Анализ и оценка деятельности Центрального Банка России</w:t>
      </w:r>
    </w:p>
    <w:p w:rsidR="00136D69" w:rsidRPr="00FB20A7" w:rsidRDefault="00136D69" w:rsidP="00EE17B6">
      <w:pPr>
        <w:pStyle w:val="ab"/>
        <w:keepNext/>
        <w:widowControl w:val="0"/>
      </w:pPr>
    </w:p>
    <w:p w:rsidR="00136D69" w:rsidRPr="00FB20A7" w:rsidRDefault="00136D69" w:rsidP="00EE17B6">
      <w:pPr>
        <w:pStyle w:val="ab"/>
        <w:keepNext/>
        <w:widowControl w:val="0"/>
      </w:pPr>
      <w:r w:rsidRPr="00FB20A7">
        <w:t>2.1 История создания и статус Банка России</w:t>
      </w:r>
    </w:p>
    <w:p w:rsidR="00136D69" w:rsidRPr="00FB20A7" w:rsidRDefault="00136D69" w:rsidP="00EE17B6">
      <w:pPr>
        <w:pStyle w:val="ab"/>
        <w:keepNext/>
        <w:widowControl w:val="0"/>
      </w:pPr>
    </w:p>
    <w:p w:rsidR="00136D69" w:rsidRPr="00FB20A7" w:rsidRDefault="00136D69" w:rsidP="00EE17B6">
      <w:pPr>
        <w:pStyle w:val="ab"/>
        <w:keepNext/>
        <w:widowControl w:val="0"/>
      </w:pPr>
      <w:r w:rsidRPr="00FB20A7">
        <w:t xml:space="preserve">В первой половине </w:t>
      </w:r>
      <w:smartTag w:uri="urn:schemas-microsoft-com:office:smarttags" w:element="metricconverter">
        <w:smartTagPr>
          <w:attr w:name="ProductID" w:val="1990 г"/>
        </w:smartTagPr>
        <w:r w:rsidRPr="00FB20A7">
          <w:t>1990 г</w:t>
        </w:r>
      </w:smartTag>
      <w:r w:rsidRPr="00FB20A7">
        <w:t xml:space="preserve">. был создан Государственный банк РСФСР, а в конце года принят Закон о Центральном банке Российской Федерации (Банке России), согласно которому он стал главным Банком РСФСР, подотчетным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 Тогда же (в декабре </w:t>
      </w:r>
      <w:smartTag w:uri="urn:schemas-microsoft-com:office:smarttags" w:element="metricconverter">
        <w:smartTagPr>
          <w:attr w:name="ProductID" w:val="1990 г"/>
        </w:smartTagPr>
        <w:r w:rsidRPr="00FB20A7">
          <w:t>1990 г</w:t>
        </w:r>
      </w:smartTag>
      <w:r w:rsidRPr="00FB20A7">
        <w:t>.) были приняты Законы «О Государственном банке СССР» и «О банках и банковской деятельности». Предполагалось создать единую систему центральных банков, основанную на общей денежной единице (рубле) и выполняющую функции резервной системы, в которую входили бы Госбанк СССР и учреждаемые в это время на базе республиканских контор банка национальные банки</w:t>
      </w:r>
      <w:r w:rsidR="003209F6" w:rsidRPr="00FB20A7">
        <w:t xml:space="preserve"> [</w:t>
      </w:r>
      <w:r w:rsidR="002F11CC" w:rsidRPr="00FB20A7">
        <w:t>9</w:t>
      </w:r>
      <w:r w:rsidR="003209F6" w:rsidRPr="00FB20A7">
        <w:t>, с.</w:t>
      </w:r>
      <w:r w:rsidR="002F11CC" w:rsidRPr="00FB20A7">
        <w:t>225</w:t>
      </w:r>
      <w:r w:rsidR="003209F6" w:rsidRPr="00FB20A7">
        <w:t>]</w:t>
      </w:r>
      <w:r w:rsidRPr="00FB20A7">
        <w:t>.</w:t>
      </w:r>
    </w:p>
    <w:p w:rsidR="00136D69" w:rsidRPr="00FB20A7" w:rsidRDefault="00136D69" w:rsidP="00EE17B6">
      <w:pPr>
        <w:pStyle w:val="ab"/>
        <w:keepNext/>
        <w:widowControl w:val="0"/>
      </w:pPr>
      <w:r w:rsidRPr="00FB20A7">
        <w:t xml:space="preserve">В ноябре </w:t>
      </w:r>
      <w:smartTag w:uri="urn:schemas-microsoft-com:office:smarttags" w:element="metricconverter">
        <w:smartTagPr>
          <w:attr w:name="ProductID" w:val="1991 г"/>
        </w:smartTagPr>
        <w:r w:rsidRPr="00FB20A7">
          <w:t>1991 г</w:t>
        </w:r>
      </w:smartTag>
      <w:r w:rsidRPr="00FB20A7">
        <w:t xml:space="preserve">. Верховный Совет РСФСР объявил Центральный банк единственным на территории страны органом государственного денежно-кредитного и валютного регулирования экономики. ЦБ РФ предписывалось до 1 января </w:t>
      </w:r>
      <w:smartTag w:uri="urn:schemas-microsoft-com:office:smarttags" w:element="metricconverter">
        <w:smartTagPr>
          <w:attr w:name="ProductID" w:val="1992 г"/>
        </w:smartTagPr>
        <w:r w:rsidRPr="00FB20A7">
          <w:t>1992 г</w:t>
        </w:r>
      </w:smartTag>
      <w:r w:rsidRPr="00FB20A7">
        <w:t xml:space="preserve">.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 Государственный банк СССР был упразднен 20 декабря </w:t>
      </w:r>
      <w:smartTag w:uri="urn:schemas-microsoft-com:office:smarttags" w:element="metricconverter">
        <w:smartTagPr>
          <w:attr w:name="ProductID" w:val="1991 г"/>
        </w:smartTagPr>
        <w:r w:rsidRPr="00FB20A7">
          <w:t>1991 г</w:t>
        </w:r>
      </w:smartTag>
      <w:r w:rsidRPr="00FB20A7">
        <w:t>., и все его активы и пассивы, а также имущество на территории РФ переданы Центральному банку РФ (Банку России). Когда создание Центрального банка стало очевидным, возникла дискуссия по поводу того, кто должен его контролировать. Известны три варианта контроля исходя из формы собственности на капитал центрального банка. Контроль может быть:</w:t>
      </w:r>
    </w:p>
    <w:p w:rsidR="00136D69" w:rsidRPr="00FB20A7" w:rsidRDefault="00136D69" w:rsidP="00EE17B6">
      <w:pPr>
        <w:pStyle w:val="ab"/>
        <w:keepNext/>
        <w:widowControl w:val="0"/>
      </w:pPr>
      <w:r w:rsidRPr="00FB20A7">
        <w:t>государственным, если капитал банка принадлежит государству (Банк Англии, Банк Франции);</w:t>
      </w:r>
    </w:p>
    <w:p w:rsidR="00136D69" w:rsidRPr="00FB20A7" w:rsidRDefault="00136D69" w:rsidP="00EE17B6">
      <w:pPr>
        <w:pStyle w:val="ab"/>
        <w:keepNext/>
        <w:widowControl w:val="0"/>
      </w:pPr>
      <w:r w:rsidRPr="00FB20A7">
        <w:t>акционерным, если капитал центрального банка принадлежит коммерческим банкам (Федеральная резервная система США);</w:t>
      </w:r>
    </w:p>
    <w:p w:rsidR="00136D69" w:rsidRPr="00FB20A7" w:rsidRDefault="00136D69" w:rsidP="00EE17B6">
      <w:pPr>
        <w:pStyle w:val="ab"/>
        <w:keepNext/>
        <w:widowControl w:val="0"/>
      </w:pPr>
      <w:r w:rsidRPr="00FB20A7">
        <w:t>смешанным, если сложилась акционерная форма капитала с участием государства (Национальный банк Австрии, Банк Швейцарии).</w:t>
      </w:r>
    </w:p>
    <w:p w:rsidR="00136D69" w:rsidRPr="00FB20A7" w:rsidRDefault="00136D69" w:rsidP="00EE17B6">
      <w:pPr>
        <w:pStyle w:val="ab"/>
        <w:keepNext/>
        <w:widowControl w:val="0"/>
      </w:pPr>
      <w:r w:rsidRPr="00FB20A7">
        <w:t>В Российской Федерации имущество Банка России является федеральной собственностью. Банк России владеет, пользуется и распоряжается имуществом, включая золотовалютные резервы. Изъятие и обременение обязательствами имущества Банка России без его согласия не допускается, если иное не предусмотрено федеральным законом. Государство не отвечает по обязательствам Банка России, а Банк России — по обязательствам государства, если они не приняли на себя такие обязательства или если иное не предусмотрено федеральным законом. Свои расходы Банк России осуществляет за счет собственных доходов.</w:t>
      </w:r>
    </w:p>
    <w:p w:rsidR="00136D69" w:rsidRPr="00FB20A7" w:rsidRDefault="00136D69" w:rsidP="00EE17B6">
      <w:pPr>
        <w:pStyle w:val="ab"/>
        <w:keepNext/>
        <w:widowControl w:val="0"/>
      </w:pPr>
      <w:r w:rsidRPr="00FB20A7">
        <w:t>Особенность организационно-правовой формы Банка России связана с двойственной природой, присущей всем центральным банкам. Он одновременно выступает в роли государственного органа, проводящего политику в финансовой сфере, и в роли банка — субъекта коммерческой деятельности. Более того, проведение политики связано с совершением сделок на финансовых рынках. При этом Центральный банк располагает большими, в определенном смысле неограниченными возможностями коммерческой деятельности и получения прибыли, прежде всего, потому, что является монополистом в эмиссионной сфере. Чтобы контролировать действия банка в интересах общества, государство как собственник ограничивает его права владения, пользования и распоряжения имуществом целями деятельности, к которым относятся защита и обеспечение устойчивости рубля; развитие и укрепление банковской системы РФ; обеспечение эффективного и бесперебойного функционирования платежной системы. В Законе специально подчеркивается, что прибыль не является целью Банка России. После утверждения годовой финансовой отчетности Банк России перечисляет в федеральный бюджет 50% фактически полученной прибыли, остающейся после уплаты налогов.</w:t>
      </w:r>
    </w:p>
    <w:p w:rsidR="00136D69" w:rsidRPr="00FB20A7" w:rsidRDefault="00136D69" w:rsidP="00EE17B6">
      <w:pPr>
        <w:pStyle w:val="ab"/>
        <w:keepNext/>
        <w:widowControl w:val="0"/>
      </w:pPr>
      <w:r w:rsidRPr="00FB20A7">
        <w:t>На практике довольно сложно отделить операции центрального банка, проводимые с целью максимизации прибыли, от операций с целью финансовой стабилизации. Например, спекулятивные операции с бумагами открытого рынка можно представить как защитные операции с целью корректировки сезонных колебаний ликвидности банковской системы. Поэтому вопросы контроля остаются камнем преткновения различных интересов.</w:t>
      </w:r>
    </w:p>
    <w:p w:rsidR="00136D69" w:rsidRPr="00FB20A7" w:rsidRDefault="00136D69" w:rsidP="00EE17B6">
      <w:pPr>
        <w:pStyle w:val="ab"/>
        <w:keepNext/>
        <w:widowControl w:val="0"/>
      </w:pPr>
      <w:r w:rsidRPr="00FB20A7">
        <w:t>Общая характеристика института центрального банка экономистами сводится к тому, что это независимый государственный орган. Иными словами, центральный банк — это государственный орган, структура которого обособляется от остальных государственных органов, и, следовательно, у него есть возможность использовать собственную власть независимо от других государственных органов</w:t>
      </w:r>
      <w:r w:rsidR="002F11CC" w:rsidRPr="00FB20A7">
        <w:t xml:space="preserve"> [9, с.237]</w:t>
      </w:r>
      <w:r w:rsidRPr="00FB20A7">
        <w:t>.</w:t>
      </w:r>
    </w:p>
    <w:p w:rsidR="00136D69" w:rsidRPr="00FB20A7" w:rsidRDefault="00136D69" w:rsidP="00EE17B6">
      <w:pPr>
        <w:pStyle w:val="ab"/>
        <w:keepNext/>
        <w:widowControl w:val="0"/>
      </w:pPr>
      <w:r w:rsidRPr="00FB20A7">
        <w:t>Считается, что независимость центрального банка является гарантией эффективности денежной политики, направленной на стабилизацию цен и покупательной способности национальной денежной единицы. Чтобы бороться с инфляцией, центральный банк должен завоевать доверие общества и иметь репутацию органа, строго выполняющего свои обязательства. У центрального банка должна быть возможность давать обещания независимо от правительства. Правительства, как правило, озабочены экономическим ростом. Поэтому, если центральный банк является агентом правительства или находится под его давлением, то денежно-кредитная политика будет направлена на увеличение объемов производства и инфляцию. Как показали эмпирические исследования, в развитых странах действительно существует высокая корреляция между темпами инфляции и степенью независимости центрального банка.</w:t>
      </w:r>
    </w:p>
    <w:p w:rsidR="00136D69" w:rsidRPr="00FB20A7" w:rsidRDefault="00136D69" w:rsidP="00EE17B6">
      <w:pPr>
        <w:pStyle w:val="ab"/>
        <w:keepNext/>
        <w:widowControl w:val="0"/>
      </w:pPr>
      <w:r w:rsidRPr="00FB20A7">
        <w:t>Не следует понимать независимость центрального банка в абсолютном смысле. Даже при полной формальной независимости всегда существует политическое давление на управляющего, и не всегда удается такому давлению противостоять. С другой стороны, вопрос о независимости — это вопрос координации бюджетно-налоговой и денежной политики. Если бы правительство и центральный банк ставили одни и те же цели и если бы эти цели были тем, что действительно необходимо экономике, то согласованность была бы предпочтительнее независимости.</w:t>
      </w:r>
    </w:p>
    <w:p w:rsidR="00136D69" w:rsidRPr="00FB20A7" w:rsidRDefault="00136D69" w:rsidP="00EE17B6">
      <w:pPr>
        <w:pStyle w:val="ab"/>
        <w:keepNext/>
        <w:widowControl w:val="0"/>
      </w:pPr>
      <w:r w:rsidRPr="00FB20A7">
        <w:t>К основным принципам или критериям независимости центрального банка можно отнести следующие:</w:t>
      </w:r>
    </w:p>
    <w:p w:rsidR="00136D69" w:rsidRPr="00FB20A7" w:rsidRDefault="00136D69" w:rsidP="00EE17B6">
      <w:pPr>
        <w:pStyle w:val="ab"/>
        <w:keepNext/>
        <w:widowControl w:val="0"/>
      </w:pPr>
      <w:r w:rsidRPr="00FB20A7">
        <w:t>назначение руководства, председателя или управляющего центрального банка. Степень независимости будет определяться процедурой назначения главы центрального банка. Например, возможны такие варианты. Управляющего назначают: а) правление банка; б) законодательная власть, парламент; в) исполнительная и законодательная власть совместно; г) коллективная исполнительная власть (правительство); д) один — два представителя исполнительной власти (председатель правительства и/или министр финансов).</w:t>
      </w:r>
      <w:r w:rsidR="00B73512" w:rsidRPr="00FB20A7">
        <w:t xml:space="preserve"> </w:t>
      </w:r>
      <w:r w:rsidRPr="00FB20A7">
        <w:t>Нетрудно заметить, что возможные варианты перечислены в порядке убывания независимости центрального банка;</w:t>
      </w:r>
    </w:p>
    <w:p w:rsidR="00136D69" w:rsidRPr="00FB20A7" w:rsidRDefault="00136D69" w:rsidP="00EE17B6">
      <w:pPr>
        <w:pStyle w:val="ab"/>
        <w:keepNext/>
        <w:widowControl w:val="0"/>
      </w:pPr>
      <w:r w:rsidRPr="00FB20A7">
        <w:t>срок пребывания в должности управляющего и членов правления. Чем дольше срок, тем более независим управляющий центральным банком. Председатель ЦБР назначается на должность Государственной Думой сроком на 4 года. Для сравнения: председатель совета управляющих Федеральной резервной системы США и его члены назначаются президентом с одобрения Конгресса на 14 лет;</w:t>
      </w:r>
    </w:p>
    <w:p w:rsidR="00136D69" w:rsidRPr="00FB20A7" w:rsidRDefault="00136D69" w:rsidP="00EE17B6">
      <w:pPr>
        <w:pStyle w:val="ab"/>
        <w:keepNext/>
        <w:widowControl w:val="0"/>
      </w:pPr>
      <w:r w:rsidRPr="00FB20A7">
        <w:t>взаимоотношения между центральным банком и правительством, законодательная ответственность центрального банка. Независимость центрального банка определяется возможностью правительства, министра финансов участвовать в управлении и принятии решений, а также тем, в какой степени деятельность банка регулируется законом. Министр финансов РФ и министр экономического развития и торговли РФ не входят в состав совета директоров Банка России и участвуют в заседаниях совета с правом совещательного голоса. Статус, цели деятельности, функции и полномочия Банка России определяются Конституцией РФ, Федеральным законом «О Центральном банке РФ», другими федеральными законами. Банк России подотчетен Государственной Думе;</w:t>
      </w:r>
    </w:p>
    <w:p w:rsidR="00136D69" w:rsidRPr="00FB20A7" w:rsidRDefault="00136D69" w:rsidP="00EE17B6">
      <w:pPr>
        <w:pStyle w:val="ab"/>
        <w:keepNext/>
        <w:widowControl w:val="0"/>
      </w:pPr>
      <w:r w:rsidRPr="00FB20A7">
        <w:t>процедура формирования денежно-кредитной политики. Независимость центрального банка определяется тем, кто формирует политику, кому принадлежит последнее слово. ЦБР разрабатывает основные направления единой государственной денежно-кредитной политики во взаимодействии с Правительством РФ и публикует совместное заявление после рассмотрения и принятия соответствующего решения Государственной Думой (в этом, в частности, проявляется относительный характер его независимости);</w:t>
      </w:r>
    </w:p>
    <w:p w:rsidR="00136D69" w:rsidRPr="00FB20A7" w:rsidRDefault="00136D69" w:rsidP="00EE17B6">
      <w:pPr>
        <w:pStyle w:val="ab"/>
        <w:keepNext/>
        <w:widowControl w:val="0"/>
      </w:pPr>
      <w:r w:rsidRPr="00FB20A7">
        <w:t>цели политики, установленные Законом. Чем больше целей с потенциально конфликтной направленностью указано в законах, регулирующих деятельность центрального банка, тем менее независим центральный банк;</w:t>
      </w:r>
    </w:p>
    <w:p w:rsidR="00136D69" w:rsidRPr="00FB20A7" w:rsidRDefault="00136D69" w:rsidP="00EE17B6">
      <w:pPr>
        <w:pStyle w:val="ab"/>
        <w:keepNext/>
        <w:widowControl w:val="0"/>
      </w:pPr>
      <w:r w:rsidRPr="00FB20A7">
        <w:t xml:space="preserve">прямые указания органов государственной власти. Речь идет, прежде всего, о том, имеют ли право исполнительные или законодательные органы власти контролировать бюджет центрального банка. До принятия в июле </w:t>
      </w:r>
      <w:smartTag w:uri="urn:schemas-microsoft-com:office:smarttags" w:element="metricconverter">
        <w:smartTagPr>
          <w:attr w:name="ProductID" w:val="2002 г"/>
        </w:smartTagPr>
        <w:r w:rsidRPr="00FB20A7">
          <w:t>2002 г</w:t>
        </w:r>
      </w:smartTag>
      <w:r w:rsidRPr="00FB20A7">
        <w:t>. новой редакции Закона «О Центральном банке РФ» ни правительство, ни Федеральное собрание не контролировали объем текущих расходов, капитальных вложений и распределение прибыли, остающейся в распоряжении Банка России после перечисления 50% в федеральный бюджет. Главный орган управления — совет директоров — самостоятельно определял объем и смету расходов на текущий год. С принятием поправок объем административно-хозяйственных расходов, капитальных вложений, порядок формирования резервных фондов и распределения прибыли, остающейся в распоряжении Банка России, утверждается Национальным банковским советом;</w:t>
      </w:r>
    </w:p>
    <w:p w:rsidR="00136D69" w:rsidRPr="00FB20A7" w:rsidRDefault="00136D69" w:rsidP="00EE17B6">
      <w:pPr>
        <w:pStyle w:val="ab"/>
        <w:keepNext/>
        <w:widowControl w:val="0"/>
      </w:pPr>
      <w:r w:rsidRPr="00FB20A7">
        <w:t>ограничение на предоставление кредитов правительству. Чем более ограничено прямое кредитование правительства центральным банком, тем более он независим. В РФ закон запрещает прямое кредитование правительства для финансирования дефицита государственного бюджета, а также покупку государственных ценных бумаг при их первичном размещении за исключением случаев, когда это предусматривается законом о госбюджете.</w:t>
      </w:r>
    </w:p>
    <w:p w:rsidR="00136D69" w:rsidRPr="00FB20A7" w:rsidRDefault="00136D69" w:rsidP="00EE17B6">
      <w:pPr>
        <w:pStyle w:val="ab"/>
        <w:keepNext/>
        <w:widowControl w:val="0"/>
      </w:pPr>
      <w:r w:rsidRPr="00FB20A7">
        <w:t>Первые пять критериев можно трактовать как показатели политической независимости центрального банка. Последние два характеризуют экономическую независимость. Не все центральные банки обладают одновременно и политической, и экономической независимостью. Например, как показали исследования, только центральные банки Канады, Нидерландов, Швейцарии, США и Германии обладают и политической, и экономической независимостью. В то же время банки Греции, Португалии и Испании полностью политически и экономически зависят от своих правительств. Центральные банки Франции, Англии и Японии зависят от правительств либо политически, либо экономически и не могут быть отнесены к полностью независимым центральным банкам. Экономисты считают, что экономическая и политическая независимость имеет один и тот же результат — сдерживает инфляцию</w:t>
      </w:r>
      <w:r w:rsidR="002F11CC" w:rsidRPr="00FB20A7">
        <w:t xml:space="preserve"> [14, с.167]</w:t>
      </w:r>
      <w:r w:rsidRPr="00FB20A7">
        <w:t>.</w:t>
      </w:r>
    </w:p>
    <w:p w:rsidR="00136D69" w:rsidRPr="00FB20A7" w:rsidRDefault="00136D69" w:rsidP="00EE17B6">
      <w:pPr>
        <w:pStyle w:val="ab"/>
        <w:keepNext/>
        <w:widowControl w:val="0"/>
      </w:pPr>
      <w:r w:rsidRPr="00FB20A7">
        <w:t>С самого начала планировалось, что Банк России будет независимым государственным органом в проведении денежно-кредитной политики. Именно в таком контексте можно трактовать ст. 75 Конституции РФ. В ст. 1 Федерального закона «О Центральном банке Российской Федерации (Банке России)» говорится о том, что свои функции и полномочия Банк России осуществляет независимо от других органов государственной власти. Многие властные полномочия были переданы Национальному банковскому совету</w:t>
      </w:r>
      <w:r w:rsidR="002F11CC" w:rsidRPr="00FB20A7">
        <w:t xml:space="preserve"> [4]</w:t>
      </w:r>
      <w:r w:rsidRPr="00FB20A7">
        <w:t>.</w:t>
      </w:r>
    </w:p>
    <w:p w:rsidR="00FB20A7" w:rsidRPr="00FB20A7" w:rsidRDefault="00FB20A7" w:rsidP="00EE17B6">
      <w:pPr>
        <w:pStyle w:val="ab"/>
        <w:keepNext/>
        <w:widowControl w:val="0"/>
      </w:pPr>
      <w:r w:rsidRPr="00FB20A7">
        <w:t>Организационная структура Банка России. В настоящее время Банк России представляет собой единую централизованную систему с вертикальной структурой управления представлена на рисунке 1.</w:t>
      </w:r>
    </w:p>
    <w:p w:rsidR="00136D69" w:rsidRPr="00FB20A7" w:rsidRDefault="000A799D" w:rsidP="00EE17B6">
      <w:pPr>
        <w:pStyle w:val="ab"/>
        <w:keepNext/>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04.5pt">
            <v:imagedata r:id="rId8" o:title=""/>
          </v:shape>
        </w:pict>
      </w:r>
    </w:p>
    <w:p w:rsidR="00136D69" w:rsidRPr="00FB20A7" w:rsidRDefault="00136D69" w:rsidP="00EE17B6">
      <w:pPr>
        <w:pStyle w:val="ab"/>
        <w:keepNext/>
        <w:widowControl w:val="0"/>
      </w:pPr>
      <w:r w:rsidRPr="00FB20A7">
        <w:t>Рисунок 1 – Организационная структура Банка России</w:t>
      </w:r>
    </w:p>
    <w:p w:rsidR="00FB20A7" w:rsidRPr="00FB20A7" w:rsidRDefault="00FB20A7" w:rsidP="00EE17B6">
      <w:pPr>
        <w:pStyle w:val="ab"/>
        <w:keepNext/>
        <w:widowControl w:val="0"/>
      </w:pPr>
    </w:p>
    <w:p w:rsidR="00B73512" w:rsidRPr="00FB20A7" w:rsidRDefault="00136D69" w:rsidP="00EE17B6">
      <w:pPr>
        <w:pStyle w:val="ab"/>
        <w:keepNext/>
        <w:widowControl w:val="0"/>
      </w:pPr>
      <w:r w:rsidRPr="00FB20A7">
        <w:t>Структура Банка России включает: Национальный банковский совет, председателя Банка России, совет директоров, центральный аппарат, территориальные учреждения, расчетно-кассовые центры (РКЦ), другие организации, включая вычислительные центры, полевые учреждения, учебные заведения.</w:t>
      </w:r>
    </w:p>
    <w:p w:rsidR="00136D69" w:rsidRPr="00FB20A7" w:rsidRDefault="00136D69" w:rsidP="00EE17B6">
      <w:pPr>
        <w:pStyle w:val="ab"/>
        <w:keepNext/>
        <w:widowControl w:val="0"/>
      </w:pPr>
      <w:r w:rsidRPr="00FB20A7">
        <w:t>Как уже отмечалось, Федеральный закон «О Центральном банке Российской Федерации (Банке России)» определил современную структуру управления ЦБР. Раньше высшим органом управления ЦБР был совет директоров, а Национальный банковский совет выполнял консультативные и экспертные функции. Теперь Национальный банковский совет становится</w:t>
      </w:r>
      <w:r w:rsidR="00B73512" w:rsidRPr="00FB20A7">
        <w:t xml:space="preserve"> </w:t>
      </w:r>
      <w:r w:rsidRPr="00FB20A7">
        <w:t>органом управления ЦБР, при этом подчеркивается его значение как коллегиального органа. В компетенцию Национального банковского совета входят: а) утверждение общего объема административно-хозяйственных расходов (в том числе расходов на содержание служащих и социальное страхование) и отчета об их исполнении, объема капитальных вложений, правил бухгалтерского учета и отчетности для ЦБР, порядка формирования провизий и распределения прибыли, остающейся в распоряжении ЦБР; б) решение вопросов, связанных с участием ЦБР в капиталах кредитных организаций; назначение главного аудитора ЦБР, определение аудиторской организации — аудитора годовой финансовой отчетности ЦБР; в) внесение в Государственную Думу предложений о проведении проверки Счетной палатой РФ финансово-хозяйственной деятельности банка и его структурных подразделений; г) рассмотрение проекта и основных направлений денежно-кредитной политики, вопросов совершенствования банковской системы, а также информации по основным вопросам деятельности банка и т. п.</w:t>
      </w:r>
      <w:r w:rsidR="002F11CC" w:rsidRPr="00FB20A7">
        <w:t xml:space="preserve"> [4]</w:t>
      </w:r>
    </w:p>
    <w:p w:rsidR="00136D69" w:rsidRPr="00FB20A7" w:rsidRDefault="00136D69" w:rsidP="00EE17B6">
      <w:pPr>
        <w:pStyle w:val="ab"/>
        <w:keepNext/>
        <w:widowControl w:val="0"/>
      </w:pPr>
      <w:r w:rsidRPr="00FB20A7">
        <w:t>Численность Национального банковского совета составляет 12 человек, назначаемых на четыре года, из которых двое направляются Советом Федерации, трое — Государственной Думой, трое — Президентом, трое — Правительством. В состав совета входит также председатель Банка России.</w:t>
      </w:r>
    </w:p>
    <w:p w:rsidR="00136D69" w:rsidRPr="00FB20A7" w:rsidRDefault="00136D69" w:rsidP="00EE17B6">
      <w:pPr>
        <w:pStyle w:val="ab"/>
        <w:keepNext/>
        <w:widowControl w:val="0"/>
      </w:pPr>
      <w:r w:rsidRPr="00FB20A7">
        <w:t>Председатель Банка России назначается на должность Государственной Думой по представлению Президента РФ. Одно и то же лицо не может занимать должность Председателя Банка России (БР) более трех сроков подряд. Председатель является высшим должностным лицом Банка России и несет всю полноту ответственности за его деятельность.</w:t>
      </w:r>
    </w:p>
    <w:p w:rsidR="00136D69" w:rsidRPr="00FB20A7" w:rsidRDefault="00136D69" w:rsidP="00EE17B6">
      <w:pPr>
        <w:pStyle w:val="ab"/>
        <w:keepNext/>
        <w:widowControl w:val="0"/>
      </w:pPr>
      <w:r w:rsidRPr="00FB20A7">
        <w:t>Закон ограничивает компетенцию совета директоров в сфере административно-хозяйственного управления, оставляя за ним полномочия в решении вопросов, которые относятся к функциям центрального банка как органа контроля над денежным обращением и гаранта стабильности финансовой системы. Совет директоров разрабатывает и обеспечивает выполнение основных направлений денежно-кредитной политики. К его полномочиям относится принятие решений: а) об определении лимитов операций на открытом рынке; б) об изменении процентных ставок БР; в) о величине резервных требований; г) о применении прямых количественных ограничений; д) об установлении обязательных нормативов для кредитных организаций и банковских групп; е) о порядке формирования резервов кредитными организациями. Наряду с вышеназванными совет директоров решает и другие вопросы, которые имеют важное значение, как для самого Банка России, так и для банковской системы в целом.</w:t>
      </w:r>
    </w:p>
    <w:p w:rsidR="00136D69" w:rsidRPr="00FB20A7" w:rsidRDefault="00136D69" w:rsidP="00EE17B6">
      <w:pPr>
        <w:pStyle w:val="ab"/>
        <w:keepNext/>
        <w:widowControl w:val="0"/>
      </w:pPr>
      <w:r w:rsidRPr="00FB20A7">
        <w:t>Центральный аппарат включает 22 департамента, каждый из которых является функциональным подразделением по основным направлениям деятельности. Численность сотрудников центрального аппарата составляет более 2,5 тыс. чел. Именно они анализируют экономические события, состояние банковского сектора, прогнозируют влияние возможных изменений в денежно-кредитной политике, несут ответственность по выполнению решений совета директоров и председателя Банка России.</w:t>
      </w:r>
    </w:p>
    <w:p w:rsidR="00136D69" w:rsidRPr="00FB20A7" w:rsidRDefault="00136D69" w:rsidP="00EE17B6">
      <w:pPr>
        <w:pStyle w:val="ab"/>
        <w:keepNext/>
        <w:widowControl w:val="0"/>
      </w:pPr>
      <w:r w:rsidRPr="00FB20A7">
        <w:t>К территориальным учреждениям Банка России относятся 60 главных управлений (ГУ) и 19 национальных банков. Это обособленные подразделения, которые осуществляют часть функций ЦБР на территории субъектов Федерации. Территориальные учреждения организуют денежное обращение, надзор и контроль, проводят экономический анализ</w:t>
      </w:r>
      <w:r w:rsidR="002F11CC" w:rsidRPr="00FB20A7">
        <w:t xml:space="preserve"> [14, с.176]</w:t>
      </w:r>
      <w:r w:rsidRPr="00FB20A7">
        <w:t>.</w:t>
      </w:r>
    </w:p>
    <w:p w:rsidR="00136D69" w:rsidRPr="00FB20A7" w:rsidRDefault="00136D69" w:rsidP="00EE17B6">
      <w:pPr>
        <w:pStyle w:val="ab"/>
        <w:keepNext/>
        <w:widowControl w:val="0"/>
      </w:pPr>
      <w:r w:rsidRPr="00FB20A7">
        <w:t>В состав территориальных учреждений входят РКЦ. Они проводят межбанковские платежи и расчеты, осуществляют кассовое обслуживание банков и расчетно-кассовое обслуживание счетов бюджетов всех уровней и органов федерального казначейства Минфина, государственных внебюджетных фондов, а также некоторых иных лиц в случаях, предусмотренных федеральными законами. Взаимоотношения РКЦ с клиентами строятся на договорной основе. Головные расчетно-кассовые центры выполняют, кроме названных, некоторые дополнительные операции, например, проводят расчеты по итогам операций на организованном рынке ценных бумаг (ОРЦБ).</w:t>
      </w:r>
    </w:p>
    <w:p w:rsidR="00136D69" w:rsidRPr="00FB20A7" w:rsidRDefault="00136D69" w:rsidP="00EE17B6">
      <w:pPr>
        <w:pStyle w:val="ab"/>
        <w:keepNext/>
        <w:widowControl w:val="0"/>
      </w:pPr>
      <w:r w:rsidRPr="00FB20A7">
        <w:t>Полевые учреждения предназначены для банковского обслуживания воинских частей, учреждений и организаций Министерства обороны РФ и иных органов безопасности. Как и территориальные учреждения, они не являются юридическими лицами, но в отличие от последних являются воинскими учреждениями, комплектуются военнослужащими и утверждаются совместным решением Банка России и Министерства обороны. Их функции ограничены расчетно-кассовым обслуживанием и некоторыми другими банковскими операциями.</w:t>
      </w:r>
    </w:p>
    <w:p w:rsidR="00136D69" w:rsidRPr="00FB20A7" w:rsidRDefault="00136D69" w:rsidP="00EE17B6">
      <w:pPr>
        <w:pStyle w:val="ab"/>
        <w:keepNext/>
        <w:widowControl w:val="0"/>
      </w:pPr>
      <w:r w:rsidRPr="00FB20A7">
        <w:t xml:space="preserve">В структуру Банка России входят другие организации, обеспечивающие его деятельность: 13 банковских школ, учебно-методический центр, центр подготовки персонала и 19 организаций, подведомственных ЦБ РФ, в том числе подразделения безопасности и Российское объединение инкассации. Численность всех категорий работников ЦБ РФ составляет более 90 тыс. чел. В </w:t>
      </w:r>
      <w:smartTag w:uri="urn:schemas-microsoft-com:office:smarttags" w:element="metricconverter">
        <w:smartTagPr>
          <w:attr w:name="ProductID" w:val="2001 г"/>
        </w:smartTagPr>
        <w:r w:rsidRPr="00FB20A7">
          <w:t>2001 г</w:t>
        </w:r>
      </w:smartTag>
      <w:r w:rsidRPr="00FB20A7">
        <w:t>. расходы на их содержание составили 8,6 млрд. руб.</w:t>
      </w:r>
    </w:p>
    <w:p w:rsidR="00136D69" w:rsidRPr="00FB20A7" w:rsidRDefault="00136D69" w:rsidP="00EE17B6">
      <w:pPr>
        <w:pStyle w:val="ab"/>
        <w:keepNext/>
        <w:widowControl w:val="0"/>
      </w:pPr>
      <w:r w:rsidRPr="00FB20A7">
        <w:t>В настоящее время функции Банка России весьма близки к модели центрального банка, которая рассматривалась в первом разделе данной главы.</w:t>
      </w:r>
    </w:p>
    <w:p w:rsidR="00136D69" w:rsidRPr="00FB20A7" w:rsidRDefault="00136D69" w:rsidP="00EE17B6">
      <w:pPr>
        <w:pStyle w:val="ab"/>
        <w:keepNext/>
        <w:widowControl w:val="0"/>
      </w:pPr>
      <w:r w:rsidRPr="00FB20A7">
        <w:t xml:space="preserve">Как банк Правительства Банк России осуществляет обслуживание счетов бюджетов всех уровней бюджетной системы РФ, внося необходимые изменения в приходные и расходные статьи по этим счетам, связанные с исполнением бюджета. До </w:t>
      </w:r>
      <w:smartTag w:uri="urn:schemas-microsoft-com:office:smarttags" w:element="metricconverter">
        <w:smartTagPr>
          <w:attr w:name="ProductID" w:val="1998 г"/>
        </w:smartTagPr>
        <w:r w:rsidRPr="00FB20A7">
          <w:t>1998 г</w:t>
        </w:r>
      </w:smartTag>
      <w:r w:rsidRPr="00FB20A7">
        <w:t>. исполнение бюджета происходило через уполномоченные банки, в которых открывались специальные бюджетные счета. Эта система себя не оправдала — бюджетные средства часто использовались банками в собственных интересах. В настоящее время осуществляется переход к казначейской системе исполнения бюджета. Распорядители бюджетных средств — федеральные министерства — открывают лицевые счета в органах федерального казначейства и закрывают счета в учреждениях Банка России и банках. Все поступающие доходы и поступления из источников финансирования бюджета зачисляются на счет федерального казначейства в Банке России. Банки могут обслуживать счета казначейства только в случае отсутствия учреждений Банка России на соответствующей территории или невозможности выполнения ими этой функции. Банк России осуществляет расчетное и кассовое обслуживание счета казначейства. При расчетном обслуживании средства со счета казначейства перечисляются получателю платежным поручением. Выдача наличных денег из кассы Банка России распорядителю бюджетных средств производится по выписанным на его имя денежным чекам. Сумма, указанная в чеке, списывается со счета казначейства.</w:t>
      </w:r>
    </w:p>
    <w:p w:rsidR="00136D69" w:rsidRPr="00FB20A7" w:rsidRDefault="00136D69" w:rsidP="00EE17B6">
      <w:pPr>
        <w:pStyle w:val="ab"/>
        <w:keepNext/>
        <w:widowControl w:val="0"/>
      </w:pPr>
      <w:r w:rsidRPr="00FB20A7">
        <w:t>Будучи государственным банком, Банк России также осуществляет обслуживание государственного долга, т. е. организует размещение, выплату доходов и погашение долговых обязательств правительства. Когда Министерство финансов предлагает новый выпуск бумаг, Банк России получает заявки от банков и дилеров на их приобретение, в соответствии с инструкциями Минфина распределяет бумаги для поставки покупателям и вносит их платежи на счет федерального казначейства. Погашение и выплата процентных доходов происходит со счета казначейства. Функция Банка России как генерального агента по обслуживанию государственного долга осуществляется на основе специальных соглашений с Министерством финансов РФ и безвозмездно. От имени правительства Банк России управляет золотовалютными резервами, устанавливает порядок расчетов с нерезидентами и представляет РФ в международных финансовых организациях.</w:t>
      </w:r>
    </w:p>
    <w:p w:rsidR="00136D69" w:rsidRPr="00FB20A7" w:rsidRDefault="00136D69" w:rsidP="00EE17B6">
      <w:pPr>
        <w:pStyle w:val="ab"/>
        <w:keepNext/>
        <w:widowControl w:val="0"/>
      </w:pPr>
      <w:r w:rsidRPr="00FB20A7">
        <w:t>В качестве банка банков деятельность Банка России включает несколько тесно взаимосвязанных направлений. Во-первых, Банк России осуществляет межбанковские платежи и расчеты. Платежи проводятся по корреспондентским счетам, которые банки открывают в РКЦ Банка России на основе корреспондентского договора. Платежи через собственную расчетную сеть Банка России составляют значительную часть в платежном обороте — примерно две трети всех безналичных платежей, совершенных самими банками и по поручению клиентов. Репутация Центрального банка не вызывает сомнений, и его банкротство практически невозможно. Поэтому при посредничестве Банка России происходит также подкрепление и окончательное взаимное урегулирование остатков по межбанковским корреспондентским счетам. Кроме того, по законодательству Банк России является органом, координирующим, регулирующим и лицензирующим организацию расчетных, в том числе клиринговых систем РФ.</w:t>
      </w:r>
    </w:p>
    <w:p w:rsidR="00136D69" w:rsidRPr="00FB20A7" w:rsidRDefault="00136D69" w:rsidP="00EE17B6">
      <w:pPr>
        <w:pStyle w:val="ab"/>
        <w:keepNext/>
        <w:widowControl w:val="0"/>
      </w:pPr>
      <w:r w:rsidRPr="00FB20A7">
        <w:t>Ежедневное участие Банка России в национальной системе платежей, проведение расчетно-платежных операций позволяют Банку России надзирать над многими видами банковской деятельности, контролировать системный риск, реагировать на проблемы при их появлении и проводить соответствующие корректировки. В этом качестве Банк России выступает как гарант стабильности финансовой системы.</w:t>
      </w:r>
    </w:p>
    <w:p w:rsidR="00136D69" w:rsidRPr="00FB20A7" w:rsidRDefault="00136D69" w:rsidP="00EE17B6">
      <w:pPr>
        <w:pStyle w:val="ab"/>
        <w:keepNext/>
        <w:widowControl w:val="0"/>
      </w:pPr>
      <w:r w:rsidRPr="00FB20A7">
        <w:t>Во-вторых, Банк России кредитует платежеспособные, но временно неликвидные банки. Банки вынуждены обращаться к центральному банку, когда исчерпаны возможности получения средств на денежном рынке, и тогда он становится кредитором последней инстанции, предотвращая кризис банковской системы. Кредитование банков центральным банком называется рефинансированием. Максимальный срок кредитов ограничен одним годом. Кредиты выдаются только под обеспечение золотом и другими драгоценными металлами, иностранной валютой, векселями, государственными ценными бумагами. Списки векселей и государственных ценных бумаг, пригодных для обеспечения кредитов, определяются советом директоров (так называемый ломбардный список). В настоящее время Банк России предоставляет банкам три вида кредитов: ломбардные кредиты, кредиты «овернайт» и внутридневные кредиты.</w:t>
      </w:r>
    </w:p>
    <w:p w:rsidR="00136D69" w:rsidRPr="00FB20A7" w:rsidRDefault="00136D69" w:rsidP="00EE17B6">
      <w:pPr>
        <w:pStyle w:val="ab"/>
        <w:keepNext/>
        <w:widowControl w:val="0"/>
      </w:pPr>
      <w:r w:rsidRPr="00FB20A7">
        <w:t>В-третьих, Федеральным законом «О Центральном банке РФ (Банке России)» Банку России предоставлены широкие полномочия по банковскому регулированию и надзору. Банк России осуществляет постоянный надзор за соблюдением банками законодательства, нормативных актов и установленных ими обязательных нормативов. Федеральным законом установлено 10 обязательных нормативов, регулирующих достаточность капитала, ликвидность и уровень банковских рисков. Банк России устанавливает правила проведения банковских операций, ведения бухгалтерского учета и отчетности, имеет право получать у банков необходимую информацию об их деятельности. Более того, Банк России определяет само существование банков, поскольку именно он принимает решение о государственной регистрации банков, выдает, приостанавливает и отзывает лицензии на осуществление банковских операций</w:t>
      </w:r>
      <w:r w:rsidR="002F11CC" w:rsidRPr="00FB20A7">
        <w:t xml:space="preserve"> [4]</w:t>
      </w:r>
      <w:r w:rsidRPr="00FB20A7">
        <w:t>.</w:t>
      </w:r>
    </w:p>
    <w:p w:rsidR="00136D69" w:rsidRPr="00FB20A7" w:rsidRDefault="00136D69" w:rsidP="00EE17B6">
      <w:pPr>
        <w:pStyle w:val="ab"/>
        <w:keepNext/>
        <w:widowControl w:val="0"/>
      </w:pPr>
      <w:r w:rsidRPr="00FB20A7">
        <w:t>Как орган государственного контроля над денежным обращением Банк России наделен монопольным правом эмиссии наличных денег. Основанием для введения монополии на выпуск денег в обращение является принципиальная возможность, управляя денежной массой, контролировать устойчивость национальной валюты и стабилизировать цены. Поэтому контроль над эмиссией налагает на Банк России ответственность за разработку и проведение денежно-кредитной политики.</w:t>
      </w:r>
    </w:p>
    <w:p w:rsidR="00136D69" w:rsidRPr="00FB20A7" w:rsidRDefault="00136D69" w:rsidP="00EE17B6">
      <w:pPr>
        <w:pStyle w:val="ab"/>
        <w:keepNext/>
        <w:widowControl w:val="0"/>
      </w:pPr>
      <w:r w:rsidRPr="00FB20A7">
        <w:t xml:space="preserve">Ежегодно не позднее 26 августа Банк России представляет в Государственную Думу проект основных направлений и не позднее 1 декабря — основные направления единой государственной денежно-кредитной политики на предстоящий год. Предварительно проект основных направлений рассматривается и согласовывается с Президентом и Правительством РФ. Основные направления денежно-кредитной политики на предстоящий год включают: а) концептуальные принципы политики; б) краткую характеристику состояния экономики; в) прогноз ожидаемого выполнения параметров денежно-кредитной политики в текущем году и анализ причин отклонений; г) сценарный прогноз развития экономики в предстоящем году; д) прогноз состояния платежного баланса; е) целевые ориентиры политики; ж) основные показатели денежной программы; з) варианты применения инструментов, обеспечивающих достижение целей при различных сценариях экономики; и) план мероприятий по совершенствованию банковской системы, банковского надзора, финансовых рынков и платежной системы. Государственная Дума рассматривает основные направления и принимает решение, не позднее принятия Закона о федеральном бюджете на предстоящий год. Значение основных направлений как программного документа состоит в том, чтобы знакомить общественность с намерениями Банка России, формировать позитивные ожидания населения и фирм, способствовать росту доверия к Банку России и к проводимой им политике. Впервые основные направления были подготовлены Банком России на </w:t>
      </w:r>
      <w:smartTag w:uri="urn:schemas-microsoft-com:office:smarttags" w:element="metricconverter">
        <w:smartTagPr>
          <w:attr w:name="ProductID" w:val="1993 г"/>
        </w:smartTagPr>
        <w:r w:rsidRPr="00FB20A7">
          <w:t>1993 г</w:t>
        </w:r>
      </w:smartTag>
      <w:r w:rsidRPr="00FB20A7">
        <w:t>. и с тех пор принимаются ежегодно.</w:t>
      </w:r>
    </w:p>
    <w:p w:rsidR="00136D69" w:rsidRPr="00FB20A7" w:rsidRDefault="00136D69" w:rsidP="00EE17B6">
      <w:pPr>
        <w:pStyle w:val="ab"/>
        <w:keepNext/>
        <w:widowControl w:val="0"/>
      </w:pPr>
      <w:r w:rsidRPr="00FB20A7">
        <w:t>Свои функции Центральный банк осуществляет через активные и пассивные банковские операции. Операции Центрального банка и проведение денежно-кредитной политики определяют состояние и изменения его баланса. Баланс Банка России публикуется в упрощенном виде (</w:t>
      </w:r>
      <w:r w:rsidR="00D65C41" w:rsidRPr="00FB20A7">
        <w:t xml:space="preserve">см. </w:t>
      </w:r>
      <w:r w:rsidRPr="00FB20A7">
        <w:t>Приложение А). Совет директоров утверждает эту форму для публикации, поскольку считает, что она дает достаточную информацию для отражения денежно-кредитной политики Банка России.</w:t>
      </w:r>
    </w:p>
    <w:p w:rsidR="00136D69" w:rsidRPr="00FB20A7" w:rsidRDefault="00136D69" w:rsidP="00EE17B6">
      <w:pPr>
        <w:pStyle w:val="ab"/>
        <w:keepNext/>
        <w:widowControl w:val="0"/>
      </w:pPr>
      <w:r w:rsidRPr="00FB20A7">
        <w:t xml:space="preserve">С целью преодоления последствий финансового кризиса </w:t>
      </w:r>
      <w:smartTag w:uri="urn:schemas-microsoft-com:office:smarttags" w:element="metricconverter">
        <w:smartTagPr>
          <w:attr w:name="ProductID" w:val="1998 г"/>
        </w:smartTagPr>
        <w:r w:rsidRPr="00FB20A7">
          <w:t>1998 г</w:t>
        </w:r>
      </w:smartTag>
      <w:r w:rsidRPr="00FB20A7">
        <w:t>.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2001</w:t>
      </w:r>
      <w:r w:rsidR="00B73512" w:rsidRPr="00FB20A7">
        <w:t xml:space="preserve"> </w:t>
      </w:r>
      <w:r w:rsidRPr="00FB20A7">
        <w:t>г. в основном преодолел последствия кризиса.</w:t>
      </w:r>
    </w:p>
    <w:p w:rsidR="00136D69" w:rsidRPr="00FB20A7" w:rsidRDefault="00136D69" w:rsidP="00EE17B6">
      <w:pPr>
        <w:pStyle w:val="ab"/>
        <w:keepNext/>
        <w:widowControl w:val="0"/>
      </w:pPr>
      <w:r w:rsidRPr="00FB20A7">
        <w:t>Денежно-кредитная политика Банка России была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w:t>
      </w:r>
    </w:p>
    <w:p w:rsidR="00136D69" w:rsidRPr="00FB20A7" w:rsidRDefault="00136D69" w:rsidP="00EE17B6">
      <w:pPr>
        <w:pStyle w:val="ab"/>
        <w:keepNext/>
        <w:widowControl w:val="0"/>
      </w:pPr>
      <w:r w:rsidRPr="00FB20A7">
        <w:t>В результате взвешенной денежно-кредитной политики и политики валютного курса, проводимой Банком России, увеличились золотовалютные резервы Российской Федерации, нет резких колебаний обменного курса.</w:t>
      </w:r>
    </w:p>
    <w:p w:rsidR="00136D69" w:rsidRPr="00FB20A7" w:rsidRDefault="00136D69" w:rsidP="00EE17B6">
      <w:pPr>
        <w:pStyle w:val="ab"/>
        <w:keepNext/>
        <w:widowControl w:val="0"/>
      </w:pPr>
      <w:r w:rsidRPr="00FB20A7">
        <w:t>Деятельность Банка России в области развития платежной системы была направлена на повышение ее надежности и эффективности для обеспечения стабильности финансового сектора и экономики страны.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 которая учитывала международный опыт, методологию и практику наблюдения за платежными системами.</w:t>
      </w:r>
    </w:p>
    <w:p w:rsidR="00B73512" w:rsidRPr="00FB20A7" w:rsidRDefault="00136D69" w:rsidP="00EE17B6">
      <w:pPr>
        <w:pStyle w:val="ab"/>
        <w:keepNext/>
        <w:widowControl w:val="0"/>
      </w:pPr>
      <w:r w:rsidRPr="00FB20A7">
        <w:t>В 2003</w:t>
      </w:r>
      <w:r w:rsidR="00B73512" w:rsidRPr="00FB20A7">
        <w:t xml:space="preserve"> </w:t>
      </w:r>
      <w:r w:rsidRPr="00FB20A7">
        <w:t>г.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(МСФО).</w:t>
      </w:r>
    </w:p>
    <w:p w:rsidR="00136D69" w:rsidRPr="00FB20A7" w:rsidRDefault="00136D69" w:rsidP="00EE17B6">
      <w:pPr>
        <w:pStyle w:val="ab"/>
        <w:keepNext/>
        <w:widowControl w:val="0"/>
      </w:pPr>
      <w:r w:rsidRPr="00FB20A7">
        <w:t>Предусматривается реализация комплекса мер, включая обеспечение достоверного учета и отчетности кредитных организаций, повышения требований к содержанию, объему и периодичности публикуемой информации, реализации в учете и отчетности подходов, признанных передовой международной практикой. Кроме того, будет раскрыта информации о реальных владельцах кредитных организаций, контроль за их финансовым состоянием, а также повышение требований к должностным лицам кредитной организации и их деловой репутации.</w:t>
      </w:r>
    </w:p>
    <w:p w:rsidR="00136D69" w:rsidRPr="00FB20A7" w:rsidRDefault="00136D69" w:rsidP="00EE17B6">
      <w:pPr>
        <w:pStyle w:val="ab"/>
        <w:keepNext/>
        <w:widowControl w:val="0"/>
      </w:pPr>
      <w:r w:rsidRPr="00FB20A7">
        <w:t>Повышенное внимание Банк России уделяет ряду проблем. Одна из них связана с тем, что в последнее время все более важную роль начинают играть специфические риски, связанные с динамикой цен на отдельные финансовые активы и конъюнктурой рынка недвижимости. К высокой концентрации рисков у ряда банков приводит практика кредитования связанных сторон. В связи с этим совершенствование Банком России методов банковского регулирования и надзора идет в направлении развития содержательного (риск-ориентированного) банковского надзора.</w:t>
      </w:r>
    </w:p>
    <w:p w:rsidR="00B73512" w:rsidRPr="00FB20A7" w:rsidRDefault="00136D69" w:rsidP="00EE17B6">
      <w:pPr>
        <w:pStyle w:val="ab"/>
        <w:keepNext/>
        <w:widowControl w:val="0"/>
      </w:pPr>
      <w:r w:rsidRPr="00FB20A7">
        <w:t>Еще одна проблема, которой Банк России уделяет повышенное внимание, — это фиктивная капитализация банков.</w:t>
      </w:r>
    </w:p>
    <w:p w:rsidR="00B73512" w:rsidRPr="00FB20A7" w:rsidRDefault="00136D69" w:rsidP="00EE17B6">
      <w:pPr>
        <w:pStyle w:val="ab"/>
        <w:keepNext/>
        <w:widowControl w:val="0"/>
      </w:pPr>
      <w:r w:rsidRPr="00FB20A7">
        <w:t xml:space="preserve">С целью противодействия использованию банками разного рода схем для искусственного завышения или занижения значения обязательных нормативов в </w:t>
      </w:r>
      <w:smartTag w:uri="urn:schemas-microsoft-com:office:smarttags" w:element="metricconverter">
        <w:smartTagPr>
          <w:attr w:name="ProductID" w:val="2004 г"/>
        </w:smartTagPr>
        <w:r w:rsidRPr="00FB20A7">
          <w:t>2004 г</w:t>
        </w:r>
      </w:smartTag>
      <w:r w:rsidRPr="00FB20A7">
        <w:t>. Банк России принял ряд документов, в том числе Положение "О порядке формирования кредитными организациями резервов на возможные потери" и Инструкцию "Об обязательных нормативах банков".</w:t>
      </w:r>
    </w:p>
    <w:p w:rsidR="00136D69" w:rsidRPr="00FB20A7" w:rsidRDefault="00136D69" w:rsidP="00EE17B6">
      <w:pPr>
        <w:pStyle w:val="ab"/>
        <w:keepNext/>
        <w:widowControl w:val="0"/>
      </w:pPr>
      <w:r w:rsidRPr="00FB20A7">
        <w:t>В связи с расширением круга кредитных организаций, предоставляющих населению ипотечные кредиты, Банк России в 2003</w:t>
      </w:r>
      <w:r w:rsidR="00B73512" w:rsidRPr="00FB20A7">
        <w:t xml:space="preserve"> </w:t>
      </w:r>
      <w:r w:rsidRPr="00FB20A7">
        <w:t>г. издал Указание "О проведении единовременного обследования по ипотечному кредитованию", в котором был определен порядок составления и предоставления сведений о предоставленных кредитными организациями ипотечных жилищных кредитах.</w:t>
      </w:r>
    </w:p>
    <w:p w:rsidR="00136D69" w:rsidRPr="00FB20A7" w:rsidRDefault="00136D69" w:rsidP="00EE17B6">
      <w:pPr>
        <w:pStyle w:val="ab"/>
        <w:keepNext/>
        <w:widowControl w:val="0"/>
      </w:pPr>
      <w:r w:rsidRPr="00FB20A7">
        <w:t>С принятием Федерального закона "Об ипотечных ценных бумагах" кредитные организации, обеспечивающие соблюдение требований по защите интересов инвесторов, получили законодательно закрепленную возможность рефинансировать свои требования по ипотечным кредитам за счет выпуска указанных ценных бумаг.</w:t>
      </w:r>
    </w:p>
    <w:p w:rsidR="00136D69" w:rsidRPr="00FB20A7" w:rsidRDefault="00136D69" w:rsidP="00EE17B6">
      <w:pPr>
        <w:pStyle w:val="ab"/>
        <w:keepNext/>
        <w:widowControl w:val="0"/>
      </w:pPr>
      <w:r w:rsidRPr="00FB20A7">
        <w:t xml:space="preserve">В </w:t>
      </w:r>
      <w:smartTag w:uri="urn:schemas-microsoft-com:office:smarttags" w:element="metricconverter">
        <w:smartTagPr>
          <w:attr w:name="ProductID" w:val="2004 г"/>
        </w:smartTagPr>
        <w:r w:rsidRPr="00FB20A7">
          <w:t>2004 г</w:t>
        </w:r>
      </w:smartTag>
      <w:r w:rsidRPr="00FB20A7">
        <w:t>. на основании Федерального закона "О Центральном банке Российской Федерации (Банке России)" и Федерального закона "Об ипотечных ценных бумагах" Банк России издал Инструкцию "Об обязательных нормативах кредитных организаций, осуществляющих эмиссию облигаций с ипотечным покрытием", в которой установил особенности расчета и значений обязательных нормативов, величину и методику определения дополнительных обязательных нормативов кредитных организаций, осуществляющих эмиссию облигаций с ипотечным покрытием.</w:t>
      </w:r>
    </w:p>
    <w:p w:rsidR="00B73512" w:rsidRPr="00FB20A7" w:rsidRDefault="00136D69" w:rsidP="00EE17B6">
      <w:pPr>
        <w:pStyle w:val="ab"/>
        <w:keepNext/>
        <w:widowControl w:val="0"/>
      </w:pPr>
      <w:r w:rsidRPr="00FB20A7">
        <w:t>В декабре 2003</w:t>
      </w:r>
      <w:r w:rsidR="00B73512" w:rsidRPr="00FB20A7">
        <w:t xml:space="preserve"> </w:t>
      </w:r>
      <w:r w:rsidRPr="00FB20A7">
        <w:t>г. был принят Федеральный закон "О страховании вкладов физических лиц в банках Российской Федерации".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w:t>
      </w:r>
    </w:p>
    <w:p w:rsidR="00136D69" w:rsidRPr="00FB20A7" w:rsidRDefault="00136D69" w:rsidP="00EE17B6">
      <w:pPr>
        <w:pStyle w:val="ab"/>
        <w:keepNext/>
        <w:widowControl w:val="0"/>
      </w:pPr>
      <w:r w:rsidRPr="00FB20A7">
        <w:t>В настоящее время в системе страхования вкладов участвует подавляющее большинство банков. В них сосредоточено почти 100 процентов всех вкладов физических лиц, размещенных в банковских учреждениях Российской Федерации.</w:t>
      </w:r>
    </w:p>
    <w:p w:rsidR="00136D69" w:rsidRPr="00FB20A7" w:rsidRDefault="00136D69" w:rsidP="00EE17B6">
      <w:pPr>
        <w:pStyle w:val="ab"/>
        <w:keepNext/>
        <w:widowControl w:val="0"/>
      </w:pPr>
      <w:r w:rsidRPr="00FB20A7">
        <w:t>В апреле 2005</w:t>
      </w:r>
      <w:r w:rsidR="00B73512" w:rsidRPr="00FB20A7">
        <w:t xml:space="preserve"> </w:t>
      </w:r>
      <w:r w:rsidRPr="00FB20A7">
        <w:t>г. Правительством Российской Федерации и Центральным банком Российской Федерации была принята "Стратегия развития банковского сектора Российской Федерации на период до 2008 года".</w:t>
      </w:r>
    </w:p>
    <w:p w:rsidR="00B73512" w:rsidRPr="00FB20A7" w:rsidRDefault="00136D69" w:rsidP="00EE17B6">
      <w:pPr>
        <w:pStyle w:val="ab"/>
        <w:keepNext/>
        <w:widowControl w:val="0"/>
      </w:pPr>
      <w:r w:rsidRPr="00FB20A7">
        <w:t>В соответствии с этим документом основной целью развития банковского сектора на среднесрочную перспективу (2005—2008</w:t>
      </w:r>
      <w:r w:rsidR="00D65C41" w:rsidRPr="00FB20A7">
        <w:t xml:space="preserve"> </w:t>
      </w:r>
      <w:r w:rsidRPr="00FB20A7">
        <w:t>гг.) является повышение его устойчивости и эффективности функционирования.</w:t>
      </w:r>
    </w:p>
    <w:p w:rsidR="00136D69" w:rsidRPr="00FB20A7" w:rsidRDefault="00136D69" w:rsidP="00EE17B6">
      <w:pPr>
        <w:pStyle w:val="ab"/>
        <w:keepNext/>
        <w:widowControl w:val="0"/>
      </w:pPr>
      <w:r w:rsidRPr="00FB20A7">
        <w:t>Основными задачами развития банковского сектора являются:</w:t>
      </w:r>
    </w:p>
    <w:p w:rsidR="00136D69" w:rsidRPr="00FB20A7" w:rsidRDefault="00136D69" w:rsidP="00EE17B6">
      <w:pPr>
        <w:pStyle w:val="ab"/>
        <w:keepNext/>
        <w:widowControl w:val="0"/>
      </w:pPr>
      <w:r w:rsidRPr="00FB20A7">
        <w:t>усиление защиты интересов вкладчиков и других кредиторов банков;</w:t>
      </w:r>
    </w:p>
    <w:p w:rsidR="00136D69" w:rsidRPr="00FB20A7" w:rsidRDefault="00136D69" w:rsidP="00EE17B6">
      <w:pPr>
        <w:pStyle w:val="ab"/>
        <w:keepNext/>
        <w:widowControl w:val="0"/>
      </w:pPr>
      <w:r w:rsidRPr="00FB20A7">
        <w:t>повышение эффективности осуществляемой банковским сектором деятельности по аккумулированию денежных средств населения и организаций и их трансформации в кредиты и инвестиции;</w:t>
      </w:r>
    </w:p>
    <w:p w:rsidR="00136D69" w:rsidRPr="00FB20A7" w:rsidRDefault="00136D69" w:rsidP="00EE17B6">
      <w:pPr>
        <w:pStyle w:val="ab"/>
        <w:keepNext/>
        <w:widowControl w:val="0"/>
      </w:pPr>
      <w:r w:rsidRPr="00FB20A7">
        <w:t>повышение конкурентоспособности российских кредитных организаций;</w:t>
      </w:r>
    </w:p>
    <w:p w:rsidR="00136D69" w:rsidRPr="00FB20A7" w:rsidRDefault="00136D69" w:rsidP="00EE17B6">
      <w:pPr>
        <w:pStyle w:val="ab"/>
        <w:keepNext/>
        <w:widowControl w:val="0"/>
      </w:pPr>
      <w:r w:rsidRPr="00FB20A7">
        <w:t>предотвращение использования кредитных организаций для осуществления недобросовестной коммерческой деятельности и в противоправных целях (прежде всего таких, как финансирование терроризма и легализация доходов, полученных преступным путем);</w:t>
      </w:r>
    </w:p>
    <w:p w:rsidR="00136D69" w:rsidRPr="00FB20A7" w:rsidRDefault="00136D69" w:rsidP="00EE17B6">
      <w:pPr>
        <w:pStyle w:val="ab"/>
        <w:keepNext/>
        <w:widowControl w:val="0"/>
      </w:pPr>
      <w:r w:rsidRPr="00FB20A7">
        <w:t>развитие конкурентной среды и обеспечение транспарентности в деятельности кредитных организаций;</w:t>
      </w:r>
    </w:p>
    <w:p w:rsidR="00136D69" w:rsidRPr="00FB20A7" w:rsidRDefault="00136D69" w:rsidP="00EE17B6">
      <w:pPr>
        <w:pStyle w:val="ab"/>
        <w:keepNext/>
        <w:widowControl w:val="0"/>
      </w:pPr>
      <w:r w:rsidRPr="00FB20A7">
        <w:t>укрепление доверия к российскому банковскому сектору со стороны инвесторов, кредиторов и вкладчиков.</w:t>
      </w:r>
    </w:p>
    <w:p w:rsidR="00B73512" w:rsidRPr="00FB20A7" w:rsidRDefault="00136D69" w:rsidP="00EE17B6">
      <w:pPr>
        <w:pStyle w:val="ab"/>
        <w:keepNext/>
        <w:widowControl w:val="0"/>
      </w:pPr>
      <w:r w:rsidRPr="00FB20A7">
        <w:t>Реформирование банковского сектора будет способствовать реализации программы социально-экономического развития Российской Федерации на среднесрочную перспективу (2005—2008</w:t>
      </w:r>
      <w:r w:rsidR="00B73512" w:rsidRPr="00FB20A7">
        <w:t xml:space="preserve"> </w:t>
      </w:r>
      <w:r w:rsidRPr="00FB20A7">
        <w:t>гг.), прежде всего преодолению сырьевой направленности российской экономики за счет ее ускоренной диверсификации и реализации конкурентных преимуществ. На следующем этапе (2009—2015</w:t>
      </w:r>
      <w:r w:rsidR="00B73512" w:rsidRPr="00FB20A7">
        <w:t xml:space="preserve"> </w:t>
      </w:r>
      <w:r w:rsidRPr="00FB20A7">
        <w:t>гг.) Правительство Российской Федерации и Банк России будут считать приоритетной задачу эффективного позиционирования российского банковского сектора на международных финансовых рынках.</w:t>
      </w:r>
    </w:p>
    <w:p w:rsidR="00136D69" w:rsidRPr="00FB20A7" w:rsidRDefault="00136D69" w:rsidP="00EE17B6">
      <w:pPr>
        <w:pStyle w:val="ab"/>
        <w:keepNext/>
        <w:widowControl w:val="0"/>
      </w:pPr>
      <w:r w:rsidRPr="00FB20A7">
        <w:t>Руководители Государственного банка РСФСР – Центрального банка РСФСР – Центрального банка Российской Федерации (Банка России):</w:t>
      </w:r>
    </w:p>
    <w:p w:rsidR="00136D69" w:rsidRPr="00FB20A7" w:rsidRDefault="00136D69" w:rsidP="00EE17B6">
      <w:pPr>
        <w:pStyle w:val="ab"/>
        <w:keepNext/>
        <w:widowControl w:val="0"/>
      </w:pPr>
      <w:r w:rsidRPr="004067AB">
        <w:t>Матюхин Г.Г.</w:t>
      </w:r>
      <w:r w:rsidRPr="00FB20A7">
        <w:t xml:space="preserve"> - Председатель Государственного банка РСФСР</w:t>
      </w:r>
      <w:r w:rsidR="00B73512" w:rsidRPr="00FB20A7">
        <w:t xml:space="preserve"> </w:t>
      </w:r>
      <w:r w:rsidRPr="00FB20A7">
        <w:t>– Центрального банка РСФСР</w:t>
      </w:r>
      <w:r w:rsidR="00B73512" w:rsidRPr="00FB20A7">
        <w:t xml:space="preserve"> </w:t>
      </w:r>
      <w:r w:rsidRPr="00FB20A7">
        <w:t>– Центрального банка Российской Федерации (Банка России) в 1990-1992</w:t>
      </w:r>
      <w:r w:rsidR="00B73512" w:rsidRPr="00FB20A7">
        <w:t xml:space="preserve"> </w:t>
      </w:r>
      <w:r w:rsidRPr="00FB20A7">
        <w:t>гг.</w:t>
      </w:r>
    </w:p>
    <w:p w:rsidR="00136D69" w:rsidRPr="00FB20A7" w:rsidRDefault="00136D69" w:rsidP="00EE17B6">
      <w:pPr>
        <w:pStyle w:val="ab"/>
        <w:keepNext/>
        <w:widowControl w:val="0"/>
      </w:pPr>
      <w:r w:rsidRPr="004067AB">
        <w:t>Геращенко В.В.</w:t>
      </w:r>
      <w:r w:rsidRPr="00FB20A7">
        <w:t xml:space="preserve"> - Председатель Центрального банка Российской Федерации (Банка России) в 1992-1994</w:t>
      </w:r>
      <w:r w:rsidR="00B73512" w:rsidRPr="00FB20A7">
        <w:t xml:space="preserve"> </w:t>
      </w:r>
      <w:r w:rsidRPr="00FB20A7">
        <w:t>гг.; 1998-2002</w:t>
      </w:r>
      <w:r w:rsidR="00B73512" w:rsidRPr="00FB20A7">
        <w:t xml:space="preserve"> </w:t>
      </w:r>
      <w:r w:rsidRPr="00FB20A7">
        <w:t>гг.</w:t>
      </w:r>
    </w:p>
    <w:p w:rsidR="00136D69" w:rsidRPr="00FB20A7" w:rsidRDefault="00136D69" w:rsidP="00EE17B6">
      <w:pPr>
        <w:pStyle w:val="ab"/>
        <w:keepNext/>
        <w:widowControl w:val="0"/>
      </w:pPr>
      <w:r w:rsidRPr="004067AB">
        <w:t>Парамонова Т.В.</w:t>
      </w:r>
      <w:r w:rsidRPr="00FB20A7">
        <w:t xml:space="preserve"> - исполняющий обязанности Председателя Центрального банка Российской Федерации (Банка России) в 1994-1995</w:t>
      </w:r>
      <w:r w:rsidR="00B73512" w:rsidRPr="00FB20A7">
        <w:t xml:space="preserve"> </w:t>
      </w:r>
      <w:r w:rsidRPr="00FB20A7">
        <w:t>гг.</w:t>
      </w:r>
    </w:p>
    <w:p w:rsidR="00136D69" w:rsidRPr="00FB20A7" w:rsidRDefault="00136D69" w:rsidP="00EE17B6">
      <w:pPr>
        <w:pStyle w:val="ab"/>
        <w:keepNext/>
        <w:widowControl w:val="0"/>
      </w:pPr>
      <w:r w:rsidRPr="004067AB">
        <w:t>Хандруев А.А.</w:t>
      </w:r>
      <w:r w:rsidRPr="00FB20A7">
        <w:t xml:space="preserve"> - временно исполняющий обязанности Председателя Банка России с 8 по 22 ноября 1995</w:t>
      </w:r>
      <w:r w:rsidR="00B73512" w:rsidRPr="00FB20A7">
        <w:t xml:space="preserve"> </w:t>
      </w:r>
      <w:r w:rsidRPr="00FB20A7">
        <w:t>г.</w:t>
      </w:r>
    </w:p>
    <w:p w:rsidR="00136D69" w:rsidRPr="00FB20A7" w:rsidRDefault="00136D69" w:rsidP="00EE17B6">
      <w:pPr>
        <w:pStyle w:val="ab"/>
        <w:keepNext/>
        <w:widowControl w:val="0"/>
      </w:pPr>
      <w:r w:rsidRPr="004067AB">
        <w:t>Дубинин С.К.</w:t>
      </w:r>
      <w:r w:rsidRPr="00FB20A7">
        <w:t xml:space="preserve"> - Председатель Центрального банка Российской Федерации (Банка России) в 1995-1998</w:t>
      </w:r>
      <w:r w:rsidR="00B73512" w:rsidRPr="00FB20A7">
        <w:t xml:space="preserve"> </w:t>
      </w:r>
      <w:r w:rsidRPr="00FB20A7">
        <w:t>гг.</w:t>
      </w:r>
    </w:p>
    <w:p w:rsidR="00136D69" w:rsidRPr="00FB20A7" w:rsidRDefault="00136D69" w:rsidP="00EE17B6">
      <w:pPr>
        <w:pStyle w:val="ab"/>
        <w:keepNext/>
        <w:widowControl w:val="0"/>
      </w:pPr>
      <w:r w:rsidRPr="004067AB">
        <w:t>Игнатьев С.М.</w:t>
      </w:r>
      <w:r w:rsidRPr="00FB20A7">
        <w:t xml:space="preserve"> - Председатель Центрального банка Российской Федерации (Банка России) с 2002</w:t>
      </w:r>
      <w:r w:rsidR="00B73512" w:rsidRPr="00FB20A7">
        <w:t xml:space="preserve"> </w:t>
      </w:r>
      <w:r w:rsidRPr="00FB20A7">
        <w:t>г.– по н./в.</w:t>
      </w:r>
    </w:p>
    <w:p w:rsidR="00EE17B6" w:rsidRDefault="00EE17B6" w:rsidP="00EE17B6">
      <w:pPr>
        <w:pStyle w:val="ab"/>
        <w:keepNext/>
        <w:widowControl w:val="0"/>
      </w:pPr>
    </w:p>
    <w:p w:rsidR="00136D69" w:rsidRPr="00FB20A7" w:rsidRDefault="00136D69" w:rsidP="00EE17B6">
      <w:pPr>
        <w:pStyle w:val="ab"/>
        <w:keepNext/>
        <w:widowControl w:val="0"/>
      </w:pPr>
      <w:r w:rsidRPr="00FB20A7">
        <w:t xml:space="preserve">2.2 </w:t>
      </w:r>
      <w:r w:rsidR="00D65C41" w:rsidRPr="00FB20A7">
        <w:t>Оценка финансовой деятельности Банка России на основе его годовой отчетности</w:t>
      </w:r>
    </w:p>
    <w:p w:rsidR="00136D69" w:rsidRPr="00FB20A7" w:rsidRDefault="00136D69" w:rsidP="00EE17B6">
      <w:pPr>
        <w:pStyle w:val="ab"/>
        <w:keepNext/>
        <w:widowControl w:val="0"/>
      </w:pPr>
    </w:p>
    <w:p w:rsidR="00136D69" w:rsidRPr="00FB20A7" w:rsidRDefault="00136D69" w:rsidP="00EE17B6">
      <w:pPr>
        <w:pStyle w:val="ab"/>
        <w:keepNext/>
        <w:widowControl w:val="0"/>
      </w:pPr>
      <w:r w:rsidRPr="00FB20A7">
        <w:t>Годовая финансовая отчетность отражает совершенные Банком России операции по осуществлению его основных целей и функций, установленных Федеральным законом от 10 июля 2002 года № 86-ФЗ "О Центральном банке Российской Федерации (Банке России)" Годовая финансовая отчетность (далее по тексту — финансовая отчетность) на 1 января 2006 года включает в себя:</w:t>
      </w:r>
    </w:p>
    <w:p w:rsidR="00136D69" w:rsidRPr="00FB20A7" w:rsidRDefault="00136D69" w:rsidP="00EE17B6">
      <w:pPr>
        <w:pStyle w:val="ab"/>
        <w:keepNext/>
        <w:widowControl w:val="0"/>
      </w:pPr>
      <w:r w:rsidRPr="00FB20A7">
        <w:t>Годовой баланс (</w:t>
      </w:r>
      <w:r w:rsidR="00D65C41" w:rsidRPr="00FB20A7">
        <w:t xml:space="preserve">см. </w:t>
      </w:r>
      <w:r w:rsidRPr="00FB20A7">
        <w:t>Приложение А);</w:t>
      </w:r>
    </w:p>
    <w:p w:rsidR="00136D69" w:rsidRPr="00FB20A7" w:rsidRDefault="00136D69" w:rsidP="00EE17B6">
      <w:pPr>
        <w:pStyle w:val="ab"/>
        <w:keepNext/>
        <w:widowControl w:val="0"/>
      </w:pPr>
      <w:r w:rsidRPr="00FB20A7">
        <w:t>Счет прибылей и убытков (</w:t>
      </w:r>
      <w:r w:rsidR="00D65C41" w:rsidRPr="00FB20A7">
        <w:t xml:space="preserve">см. </w:t>
      </w:r>
      <w:r w:rsidRPr="00FB20A7">
        <w:t>Приложение Б);</w:t>
      </w:r>
    </w:p>
    <w:p w:rsidR="00136D69" w:rsidRPr="00FB20A7" w:rsidRDefault="00136D69" w:rsidP="00EE17B6">
      <w:pPr>
        <w:pStyle w:val="ab"/>
        <w:keepNext/>
        <w:widowControl w:val="0"/>
      </w:pPr>
      <w:r w:rsidRPr="00FB20A7">
        <w:t>Отчет о полученной прибыли и ее распределении (</w:t>
      </w:r>
      <w:r w:rsidR="00D65C41" w:rsidRPr="00FB20A7">
        <w:t xml:space="preserve">см. </w:t>
      </w:r>
      <w:r w:rsidRPr="00FB20A7">
        <w:t>Приложение В);</w:t>
      </w:r>
    </w:p>
    <w:p w:rsidR="00136D69" w:rsidRPr="00FB20A7" w:rsidRDefault="00136D69" w:rsidP="00EE17B6">
      <w:pPr>
        <w:pStyle w:val="ab"/>
        <w:keepNext/>
        <w:widowControl w:val="0"/>
      </w:pPr>
      <w:r w:rsidRPr="00FB20A7">
        <w:t>Отчет о формировании и об использовании резервов и фондов Банка России (</w:t>
      </w:r>
      <w:r w:rsidR="00D65C41" w:rsidRPr="00FB20A7">
        <w:t xml:space="preserve">см. </w:t>
      </w:r>
      <w:r w:rsidRPr="00FB20A7">
        <w:t>Приложение Г);</w:t>
      </w:r>
    </w:p>
    <w:p w:rsidR="00136D69" w:rsidRPr="00FB20A7" w:rsidRDefault="00136D69" w:rsidP="00EE17B6">
      <w:pPr>
        <w:pStyle w:val="ab"/>
        <w:keepNext/>
        <w:widowControl w:val="0"/>
      </w:pPr>
      <w:r w:rsidRPr="00FB20A7">
        <w:t>Отчет об управлении Банком России ценными бумагами и долями участия в капиталах организаций, входящими в состав имущества Банка России (</w:t>
      </w:r>
      <w:r w:rsidR="00D65C41" w:rsidRPr="00FB20A7">
        <w:t xml:space="preserve">см. </w:t>
      </w:r>
      <w:r w:rsidRPr="00FB20A7">
        <w:t>Приложение Д);</w:t>
      </w:r>
    </w:p>
    <w:p w:rsidR="00136D69" w:rsidRPr="00FB20A7" w:rsidRDefault="00136D69" w:rsidP="00EE17B6">
      <w:pPr>
        <w:pStyle w:val="ab"/>
        <w:keepNext/>
        <w:widowControl w:val="0"/>
      </w:pPr>
      <w:r w:rsidRPr="00FB20A7">
        <w:t>Отчет о расходах па содержание служащих Банка России (</w:t>
      </w:r>
      <w:r w:rsidR="00D65C41" w:rsidRPr="00FB20A7">
        <w:t xml:space="preserve">см. </w:t>
      </w:r>
      <w:r w:rsidRPr="00FB20A7">
        <w:t>Приложение Е);</w:t>
      </w:r>
    </w:p>
    <w:p w:rsidR="00136D69" w:rsidRPr="00FB20A7" w:rsidRDefault="00136D69" w:rsidP="00EE17B6">
      <w:pPr>
        <w:pStyle w:val="ab"/>
        <w:keepNext/>
        <w:widowControl w:val="0"/>
      </w:pPr>
      <w:r w:rsidRPr="00FB20A7">
        <w:t>Отчет об исполнении сметы капитальных вложений (</w:t>
      </w:r>
      <w:r w:rsidR="00D65C41" w:rsidRPr="00FB20A7">
        <w:t xml:space="preserve">см. </w:t>
      </w:r>
      <w:r w:rsidRPr="00FB20A7">
        <w:t>Приложение Ж).</w:t>
      </w:r>
    </w:p>
    <w:p w:rsidR="00136D69" w:rsidRPr="00FB20A7" w:rsidRDefault="00136D69" w:rsidP="00EE17B6">
      <w:pPr>
        <w:pStyle w:val="ab"/>
        <w:keepNext/>
        <w:widowControl w:val="0"/>
      </w:pPr>
      <w:r w:rsidRPr="00FB20A7">
        <w:t>Основными целями деятельности Банка России являются:</w:t>
      </w:r>
    </w:p>
    <w:p w:rsidR="00136D69" w:rsidRPr="00FB20A7" w:rsidRDefault="00136D69" w:rsidP="00EE17B6">
      <w:pPr>
        <w:pStyle w:val="ab"/>
        <w:keepNext/>
        <w:widowControl w:val="0"/>
      </w:pPr>
      <w:r w:rsidRPr="00FB20A7">
        <w:t>защита и обеспечение устойчивости рубля; развитие и укрепление банковской системы Российской Федерации; обеспечение эффективного и бесперебойного функционирования платежной системы. В 2005 году в соответствии с «Основными направлениями единой государственной денежно-кредитной политики на 2005 год» Банком России применялся режим управляемого плавающего валютного курса. Необходимость использования указанного режима определялась особенностями функционирования российской экономики, в высокой степени зависящей от внешнеэкономической конъюнктуры. Проводимая Банком России политика валютного курса была направлена на ограничение роста номинального эффективного курса рубля в условиях превышения предложения иностранной валюты над спросом на внутреннем валютном рынке, В целях уменьшения инфляционного давления Банком России осуществлялись операции по стерилизации свободной ликвидности.</w:t>
      </w:r>
    </w:p>
    <w:p w:rsidR="00136D69" w:rsidRPr="00FB20A7" w:rsidRDefault="00136D69" w:rsidP="00EE17B6">
      <w:pPr>
        <w:pStyle w:val="ab"/>
        <w:keepNext/>
        <w:widowControl w:val="0"/>
      </w:pPr>
      <w:r w:rsidRPr="00FB20A7">
        <w:t>Продолжалась работа по приведению действующей системы регулирования деятельности банков в соответствие с международно принятыми подходами, осуществлен переход кредитных организаций на составление финансовой отчетности в соответствии с международными стандартами финансовой отчетности, завершено формирование системы страхования вкладов населения в кредитных организациях. Значительное внимание уделялось совершенствованию подходов при оценке рисков в банковской деятельности, задачам сокращения риска потерь от проведения банками активных операций и поддержания ликвидности.</w:t>
      </w:r>
    </w:p>
    <w:p w:rsidR="00136D69" w:rsidRPr="00FB20A7" w:rsidRDefault="00136D69" w:rsidP="00EE17B6">
      <w:pPr>
        <w:pStyle w:val="ab"/>
        <w:keepNext/>
        <w:widowControl w:val="0"/>
      </w:pPr>
      <w:r w:rsidRPr="00FB20A7">
        <w:t>Банк России продолжал последовательно осуществлять деятельность по совершенствованию платежной системы Российской Федерации. В целях реализации «Стратегии развития банковского сектора Российской Федерации на период до 2008 года» от 5 апреля 2005 года, предусматривающей построение Банком России системы валовых расчетов в режиме реального времени по крупным, срочным платежам, начата реализация комплекса мероприятий, обеспечивающих выполнение поставленной задачи.</w:t>
      </w:r>
    </w:p>
    <w:p w:rsidR="00136D69" w:rsidRPr="00FB20A7" w:rsidRDefault="00136D69" w:rsidP="00EE17B6">
      <w:pPr>
        <w:pStyle w:val="ab"/>
        <w:keepNext/>
        <w:widowControl w:val="0"/>
      </w:pPr>
      <w:r w:rsidRPr="00FB20A7">
        <w:t>Значительное влияние на развитие российской экономики в 2005 году продолжало оказывать состояние мировых товарных рынков.</w:t>
      </w:r>
    </w:p>
    <w:p w:rsidR="00136D69" w:rsidRPr="00FB20A7" w:rsidRDefault="00136D69" w:rsidP="00EE17B6">
      <w:pPr>
        <w:pStyle w:val="ab"/>
        <w:keepNext/>
        <w:widowControl w:val="0"/>
      </w:pPr>
      <w:r w:rsidRPr="00FB20A7">
        <w:t>Благоприятная внешнеэкономическая конъюнктура позволила Правительству Российской Федерации сформировать федеральный бюджет с профицитом и увеличивать объем средств Стабилизационного фонда Российской Федерации.</w:t>
      </w:r>
    </w:p>
    <w:p w:rsidR="00136D69" w:rsidRPr="00FB20A7" w:rsidRDefault="00136D69" w:rsidP="00EE17B6">
      <w:pPr>
        <w:pStyle w:val="ab"/>
        <w:keepNext/>
        <w:widowControl w:val="0"/>
      </w:pPr>
      <w:r w:rsidRPr="00FB20A7">
        <w:t>Продолжающееся улучшение условий внешней торговли способствовало росту положительного сальдо внешней торговли и профицита платежного баланса Российской Федерации. В российскую экономику поступали значительные объемы иностранной валюты и, таким образом, сохранялись условия для укрепления рубля. В условиях применения режима управляемого плавания курса национальной валюты для ограничения темпов повышения номинального эффективного курса рубля Банк России осуществлял покупку иностранной валюты на внутреннем валютном рынке, что привело к значительному росту валютных резервов Российской Федерации в течение отчетного года.</w:t>
      </w:r>
    </w:p>
    <w:p w:rsidR="00136D69" w:rsidRPr="00FB20A7" w:rsidRDefault="00136D69" w:rsidP="00EE17B6">
      <w:pPr>
        <w:pStyle w:val="ab"/>
        <w:keepNext/>
        <w:widowControl w:val="0"/>
      </w:pPr>
      <w:r w:rsidRPr="00FB20A7">
        <w:t>В течение 2005 года Банк России проводил операции по регулированию уровня ликвидности банковского сектора. За счет увеличения средств на счетах Правительства Российской Федерации в результате исполнения федерального бюджета с профицитом абсорбировалась значительная часть свободной ликвидности. Банк России также проводил операции по стерилизации части свободной ликвидности банковского сектора. Все это позволило снизить инфляционный эффект, связанный с проведением рублевых интервенций на внутреннем валютном рынке.</w:t>
      </w:r>
    </w:p>
    <w:p w:rsidR="00136D69" w:rsidRPr="00FB20A7" w:rsidRDefault="00136D69" w:rsidP="00EE17B6">
      <w:pPr>
        <w:pStyle w:val="ab"/>
        <w:keepNext/>
        <w:widowControl w:val="0"/>
      </w:pPr>
      <w:r w:rsidRPr="00FB20A7">
        <w:t>Операции Банка России на внутреннем и внешнем валютных рынках, а также увеличение средств федерального бюджета на счетах Правительства Российской Федерации обусловили соответствующие изменения в балансе; Банка России.</w:t>
      </w:r>
    </w:p>
    <w:p w:rsidR="00136D69" w:rsidRPr="00FB20A7" w:rsidRDefault="00136D69" w:rsidP="00EE17B6">
      <w:pPr>
        <w:pStyle w:val="ab"/>
        <w:keepNext/>
        <w:widowControl w:val="0"/>
      </w:pPr>
      <w:r w:rsidRPr="00FB20A7">
        <w:t>Увеличение золотовалютных резервов привело к росту средств, размещенных у нерезидентов и направленных на приобретение ценных бумаг иностранных эмитентов. Увеличение остатков именно по этой статье обусловило основной прирост активов баланса Банка России. Операции Банка России по управлению активами в иностранной валюте, в т.ч. золотовалютными резервами, в значительной степени определили финансовый результат деятельности Банка России за 2005 год.</w:t>
      </w:r>
    </w:p>
    <w:p w:rsidR="00136D69" w:rsidRPr="00FB20A7" w:rsidRDefault="00136D69" w:rsidP="00EE17B6">
      <w:pPr>
        <w:pStyle w:val="ab"/>
        <w:keepNext/>
        <w:widowControl w:val="0"/>
      </w:pPr>
      <w:r w:rsidRPr="00FB20A7">
        <w:t>В условиях большого притока рублевой ликвидности потребность кредитных организаций в заимствованиях у Банка России в течение 2005 года была незначительной.</w:t>
      </w:r>
    </w:p>
    <w:p w:rsidR="00136D69" w:rsidRPr="00FB20A7" w:rsidRDefault="00136D69" w:rsidP="00EE17B6">
      <w:pPr>
        <w:pStyle w:val="ab"/>
        <w:keepNext/>
        <w:widowControl w:val="0"/>
      </w:pPr>
      <w:r w:rsidRPr="00FB20A7">
        <w:t>Увеличение доходов населения в 2005 году стало основным фактором, определившим рост потребности экономики в наличных деньгах и существенное увеличение остатков по статье «Наличные деньги в обращении» баланса Банка России.</w:t>
      </w:r>
    </w:p>
    <w:p w:rsidR="00136D69" w:rsidRPr="00FB20A7" w:rsidRDefault="00136D69" w:rsidP="00EE17B6">
      <w:pPr>
        <w:pStyle w:val="ab"/>
        <w:keepNext/>
        <w:widowControl w:val="0"/>
      </w:pPr>
      <w:r w:rsidRPr="00FB20A7">
        <w:t>В пассиве баланса наиболее значительный прирост по статье «Средства на счетах в Банке России» произошел в основном за счет увеличения более чем в 2 раза остатков па счетах Правительства Российской Федерации в результате исполнения федерального бюджета с профицитом и накопления средств в Стабилизационном фонде Российской Федерации.</w:t>
      </w:r>
    </w:p>
    <w:p w:rsidR="00136D69" w:rsidRPr="00FB20A7" w:rsidRDefault="00136D69" w:rsidP="00EE17B6">
      <w:pPr>
        <w:pStyle w:val="ab"/>
        <w:keepNext/>
        <w:widowControl w:val="0"/>
      </w:pPr>
      <w:r w:rsidRPr="00FB20A7">
        <w:t>Прибыль Банка России по итогам деятельности за 2005 год превысила соответствующие показатели предыдущего отчетного года, что связано в основном с ростом доходов от размещения золотовалютных резервов в условиях высоких темпов их накопления, а также восстановлением провизии, ранее сформированных Банком России под участие в капиталах росзагранбанков и размещенные в них активы, в связи с выходом Банка России из состава акционеров росзагранбанков в конце 2005 года. В то же время в отчетном году сложился также более высокий уровень расходов, обусловленный проведением Банком России операций с использованием инструментов денежно-кредитного регулирования в целях стерилизации свободной ликвидности банковского сектора Российской Федерации.</w:t>
      </w:r>
    </w:p>
    <w:p w:rsidR="00FF06B6" w:rsidRPr="00FB20A7" w:rsidRDefault="00FF06B6" w:rsidP="00EE17B6">
      <w:pPr>
        <w:pStyle w:val="ab"/>
        <w:keepNext/>
        <w:widowControl w:val="0"/>
      </w:pPr>
    </w:p>
    <w:p w:rsidR="00FF06B6" w:rsidRPr="00FB20A7" w:rsidRDefault="00FF06B6" w:rsidP="00EE17B6">
      <w:pPr>
        <w:pStyle w:val="ab"/>
        <w:keepNext/>
        <w:widowControl w:val="0"/>
      </w:pPr>
      <w:r w:rsidRPr="00FB20A7">
        <w:t>2.3 Анализ активных операций Банка России</w:t>
      </w:r>
    </w:p>
    <w:p w:rsidR="00FF06B6" w:rsidRPr="00FB20A7" w:rsidRDefault="00FF06B6" w:rsidP="00EE17B6">
      <w:pPr>
        <w:pStyle w:val="ab"/>
        <w:keepNext/>
        <w:widowControl w:val="0"/>
      </w:pPr>
    </w:p>
    <w:p w:rsidR="00136D69" w:rsidRPr="00FB20A7" w:rsidRDefault="00136D69" w:rsidP="00EE17B6">
      <w:pPr>
        <w:pStyle w:val="ab"/>
        <w:keepNext/>
        <w:widowControl w:val="0"/>
      </w:pPr>
      <w:r w:rsidRPr="00FB20A7">
        <w:t>Уменьшение по статье</w:t>
      </w:r>
      <w:r w:rsidR="00D65C41" w:rsidRPr="00FB20A7">
        <w:t xml:space="preserve"> «Драгоценные металлы»</w:t>
      </w:r>
      <w:r w:rsidRPr="00FB20A7">
        <w:t xml:space="preserve"> обусловлено реализацией металлов</w:t>
      </w:r>
      <w:r w:rsidR="00B73512" w:rsidRPr="00FB20A7">
        <w:t xml:space="preserve"> </w:t>
      </w:r>
      <w:r w:rsidRPr="00FB20A7">
        <w:t>на международном рынке и реализацией монет из драгоценных металлов на внутреннем и международном рынках</w:t>
      </w:r>
      <w:r w:rsidR="00D65C41" w:rsidRPr="00FB20A7">
        <w:t xml:space="preserve"> (см. Приложение А)</w:t>
      </w:r>
      <w:r w:rsidRPr="00FB20A7">
        <w:t>.</w:t>
      </w:r>
    </w:p>
    <w:p w:rsidR="00FE7B8E" w:rsidRPr="00FB20A7" w:rsidRDefault="00FE7B8E" w:rsidP="00EE17B6">
      <w:pPr>
        <w:pStyle w:val="ab"/>
        <w:keepNext/>
        <w:widowControl w:val="0"/>
      </w:pPr>
      <w:r w:rsidRPr="00FB20A7">
        <w:t>Рост по статье «Ценные бумаги иностранных эмитентов» произошел за счет увеличения вложений в ценные бумаги иностранных эмитентов в связи с ростом валютных резервов. В данной статье отражены долговые обязательства казначейства США, государственные долговые обязательства Германии, Франции, Великобритании, Бельгии, Нидерландов, Австрии, Испании, Финляндии, Ирландии и долговые ценные бумаги внебюджетных фондов, федеральных агентств указанных государств и международных финансовых организаций.</w:t>
      </w:r>
    </w:p>
    <w:p w:rsidR="00136D69" w:rsidRPr="00FB20A7" w:rsidRDefault="00136D69" w:rsidP="00EE17B6">
      <w:pPr>
        <w:pStyle w:val="ab"/>
        <w:keepNext/>
        <w:widowControl w:val="0"/>
      </w:pPr>
      <w:r w:rsidRPr="00FB20A7">
        <w:t>Таблица 2 -</w:t>
      </w:r>
      <w:r w:rsidR="00B73512" w:rsidRPr="00FB20A7">
        <w:t xml:space="preserve"> </w:t>
      </w:r>
      <w:r w:rsidRPr="00FB20A7">
        <w:t>Средства, размещенные у нерезидентов, и ценные бумаги иностранных эмитентов, млн.руб.</w:t>
      </w:r>
    </w:p>
    <w:tbl>
      <w:tblPr>
        <w:tblW w:w="89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916"/>
        <w:gridCol w:w="916"/>
        <w:gridCol w:w="1472"/>
      </w:tblGrid>
      <w:tr w:rsidR="00136D69" w:rsidRPr="00E30208" w:rsidTr="00E30208">
        <w:trPr>
          <w:trHeight w:val="225"/>
        </w:trPr>
        <w:tc>
          <w:tcPr>
            <w:tcW w:w="5670" w:type="dxa"/>
            <w:vMerge w:val="restart"/>
            <w:shd w:val="clear" w:color="auto" w:fill="auto"/>
          </w:tcPr>
          <w:p w:rsidR="00136D69" w:rsidRPr="00FB20A7" w:rsidRDefault="00136D69" w:rsidP="00E30208">
            <w:pPr>
              <w:pStyle w:val="ac"/>
              <w:keepNext/>
              <w:widowControl w:val="0"/>
            </w:pPr>
            <w:r w:rsidRPr="00FB20A7">
              <w:t>Показатель</w:t>
            </w:r>
          </w:p>
        </w:tc>
        <w:tc>
          <w:tcPr>
            <w:tcW w:w="0" w:type="auto"/>
            <w:gridSpan w:val="2"/>
            <w:shd w:val="clear" w:color="auto" w:fill="auto"/>
          </w:tcPr>
          <w:p w:rsidR="00136D69" w:rsidRPr="00FB20A7" w:rsidRDefault="00136D69" w:rsidP="00E30208">
            <w:pPr>
              <w:pStyle w:val="ac"/>
              <w:keepNext/>
              <w:widowControl w:val="0"/>
            </w:pPr>
            <w:r w:rsidRPr="00FB20A7">
              <w:t>Год</w:t>
            </w:r>
          </w:p>
        </w:tc>
        <w:tc>
          <w:tcPr>
            <w:tcW w:w="0" w:type="auto"/>
            <w:vMerge w:val="restart"/>
            <w:shd w:val="clear" w:color="auto" w:fill="auto"/>
          </w:tcPr>
          <w:p w:rsidR="00136D69" w:rsidRPr="00FB20A7" w:rsidRDefault="00FF06B6" w:rsidP="00E30208">
            <w:pPr>
              <w:pStyle w:val="ac"/>
              <w:keepNext/>
              <w:widowControl w:val="0"/>
            </w:pPr>
            <w:r w:rsidRPr="00FB20A7">
              <w:t>Изменение,</w:t>
            </w:r>
            <w:r w:rsidR="00136D69" w:rsidRPr="00FB20A7">
              <w:t xml:space="preserve"> (+,-)</w:t>
            </w:r>
          </w:p>
        </w:tc>
      </w:tr>
      <w:tr w:rsidR="00136D69" w:rsidRPr="00E30208" w:rsidTr="00E30208">
        <w:trPr>
          <w:trHeight w:val="240"/>
        </w:trPr>
        <w:tc>
          <w:tcPr>
            <w:tcW w:w="5670" w:type="dxa"/>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0" w:type="auto"/>
            <w:shd w:val="clear" w:color="auto" w:fill="auto"/>
          </w:tcPr>
          <w:p w:rsidR="00136D69" w:rsidRPr="00FB20A7" w:rsidRDefault="00136D69" w:rsidP="00E30208">
            <w:pPr>
              <w:pStyle w:val="ac"/>
              <w:keepNext/>
              <w:widowControl w:val="0"/>
            </w:pPr>
            <w:r w:rsidRPr="00FB20A7">
              <w:t>2005</w:t>
            </w:r>
          </w:p>
        </w:tc>
        <w:tc>
          <w:tcPr>
            <w:tcW w:w="0" w:type="auto"/>
            <w:vMerge/>
            <w:shd w:val="clear" w:color="auto" w:fill="auto"/>
          </w:tcPr>
          <w:p w:rsidR="00136D69" w:rsidRPr="00FB20A7" w:rsidRDefault="00136D69" w:rsidP="00E30208">
            <w:pPr>
              <w:pStyle w:val="ac"/>
              <w:keepNext/>
              <w:widowControl w:val="0"/>
            </w:pPr>
          </w:p>
        </w:tc>
      </w:tr>
      <w:tr w:rsidR="00136D69" w:rsidRPr="00E30208" w:rsidTr="00E30208">
        <w:tc>
          <w:tcPr>
            <w:tcW w:w="5670" w:type="dxa"/>
            <w:shd w:val="clear" w:color="auto" w:fill="auto"/>
          </w:tcPr>
          <w:p w:rsidR="00136D69" w:rsidRPr="00FB20A7" w:rsidRDefault="00136D69" w:rsidP="00E30208">
            <w:pPr>
              <w:pStyle w:val="ac"/>
              <w:keepNext/>
              <w:widowControl w:val="0"/>
            </w:pPr>
            <w:r w:rsidRPr="00FB20A7">
              <w:t>Ценные бумаги иностранных эмитентов</w:t>
            </w:r>
          </w:p>
        </w:tc>
        <w:tc>
          <w:tcPr>
            <w:tcW w:w="0" w:type="auto"/>
            <w:shd w:val="clear" w:color="auto" w:fill="auto"/>
          </w:tcPr>
          <w:p w:rsidR="00136D69" w:rsidRPr="00FB20A7" w:rsidRDefault="00136D69" w:rsidP="00E30208">
            <w:pPr>
              <w:pStyle w:val="ac"/>
              <w:keepNext/>
              <w:widowControl w:val="0"/>
            </w:pPr>
            <w:r w:rsidRPr="00FB20A7">
              <w:t>1807588</w:t>
            </w:r>
          </w:p>
        </w:tc>
        <w:tc>
          <w:tcPr>
            <w:tcW w:w="0" w:type="auto"/>
            <w:shd w:val="clear" w:color="auto" w:fill="auto"/>
          </w:tcPr>
          <w:p w:rsidR="00136D69" w:rsidRPr="00FB20A7" w:rsidRDefault="00136D69" w:rsidP="00E30208">
            <w:pPr>
              <w:pStyle w:val="ac"/>
              <w:keepNext/>
              <w:widowControl w:val="0"/>
            </w:pPr>
            <w:r w:rsidRPr="00FB20A7">
              <w:t>2263517</w:t>
            </w:r>
          </w:p>
        </w:tc>
        <w:tc>
          <w:tcPr>
            <w:tcW w:w="0" w:type="auto"/>
            <w:shd w:val="clear" w:color="auto" w:fill="auto"/>
          </w:tcPr>
          <w:p w:rsidR="00136D69" w:rsidRPr="00FB20A7" w:rsidRDefault="00136D69" w:rsidP="00E30208">
            <w:pPr>
              <w:pStyle w:val="ac"/>
              <w:keepNext/>
              <w:widowControl w:val="0"/>
            </w:pPr>
            <w:r w:rsidRPr="00FB20A7">
              <w:t>+455929</w:t>
            </w:r>
          </w:p>
        </w:tc>
      </w:tr>
      <w:tr w:rsidR="00136D69" w:rsidRPr="00E30208" w:rsidTr="00E30208">
        <w:tc>
          <w:tcPr>
            <w:tcW w:w="5670" w:type="dxa"/>
            <w:shd w:val="clear" w:color="auto" w:fill="auto"/>
          </w:tcPr>
          <w:p w:rsidR="00136D69" w:rsidRPr="00FB20A7" w:rsidRDefault="00136D69" w:rsidP="00E30208">
            <w:pPr>
              <w:pStyle w:val="ac"/>
              <w:keepNext/>
              <w:widowControl w:val="0"/>
            </w:pPr>
            <w:r w:rsidRPr="00FB20A7">
              <w:t>Остатки средств на корреспондентских счетах и депозиты, размещенные в банках-нерезидентах</w:t>
            </w:r>
          </w:p>
        </w:tc>
        <w:tc>
          <w:tcPr>
            <w:tcW w:w="0" w:type="auto"/>
            <w:shd w:val="clear" w:color="auto" w:fill="auto"/>
          </w:tcPr>
          <w:p w:rsidR="00136D69" w:rsidRPr="00FB20A7" w:rsidRDefault="00136D69" w:rsidP="00E30208">
            <w:pPr>
              <w:pStyle w:val="ac"/>
              <w:keepNext/>
              <w:widowControl w:val="0"/>
            </w:pPr>
            <w:r w:rsidRPr="00FB20A7">
              <w:t>1136250</w:t>
            </w:r>
          </w:p>
        </w:tc>
        <w:tc>
          <w:tcPr>
            <w:tcW w:w="0" w:type="auto"/>
            <w:shd w:val="clear" w:color="auto" w:fill="auto"/>
          </w:tcPr>
          <w:p w:rsidR="00136D69" w:rsidRPr="00FB20A7" w:rsidRDefault="00136D69" w:rsidP="00E30208">
            <w:pPr>
              <w:pStyle w:val="ac"/>
              <w:keepNext/>
              <w:widowControl w:val="0"/>
            </w:pPr>
            <w:r w:rsidRPr="00FB20A7">
              <w:t>1923264</w:t>
            </w:r>
          </w:p>
        </w:tc>
        <w:tc>
          <w:tcPr>
            <w:tcW w:w="0" w:type="auto"/>
            <w:shd w:val="clear" w:color="auto" w:fill="auto"/>
          </w:tcPr>
          <w:p w:rsidR="00136D69" w:rsidRPr="00FB20A7" w:rsidRDefault="00136D69" w:rsidP="00E30208">
            <w:pPr>
              <w:pStyle w:val="ac"/>
              <w:keepNext/>
              <w:widowControl w:val="0"/>
            </w:pPr>
            <w:r w:rsidRPr="00FB20A7">
              <w:t>+787014</w:t>
            </w:r>
          </w:p>
        </w:tc>
      </w:tr>
      <w:tr w:rsidR="00136D69" w:rsidRPr="00E30208" w:rsidTr="00E30208">
        <w:tc>
          <w:tcPr>
            <w:tcW w:w="5670" w:type="dxa"/>
            <w:shd w:val="clear" w:color="auto" w:fill="auto"/>
          </w:tcPr>
          <w:p w:rsidR="00136D69" w:rsidRPr="00FB20A7" w:rsidRDefault="00136D69" w:rsidP="00E30208">
            <w:pPr>
              <w:pStyle w:val="ac"/>
              <w:keepNext/>
              <w:widowControl w:val="0"/>
            </w:pPr>
            <w:r w:rsidRPr="00FB20A7">
              <w:t>Средства, размещенные у нерезидентов но сделкам РЕПО</w:t>
            </w:r>
          </w:p>
        </w:tc>
        <w:tc>
          <w:tcPr>
            <w:tcW w:w="0" w:type="auto"/>
            <w:shd w:val="clear" w:color="auto" w:fill="auto"/>
          </w:tcPr>
          <w:p w:rsidR="00136D69" w:rsidRPr="00FB20A7" w:rsidRDefault="00136D69" w:rsidP="00E30208">
            <w:pPr>
              <w:pStyle w:val="ac"/>
              <w:keepNext/>
              <w:widowControl w:val="0"/>
            </w:pPr>
            <w:r w:rsidRPr="00FB20A7">
              <w:t>473478</w:t>
            </w:r>
          </w:p>
        </w:tc>
        <w:tc>
          <w:tcPr>
            <w:tcW w:w="0" w:type="auto"/>
            <w:shd w:val="clear" w:color="auto" w:fill="auto"/>
          </w:tcPr>
          <w:p w:rsidR="00136D69" w:rsidRPr="00FB20A7" w:rsidRDefault="00136D69" w:rsidP="00E30208">
            <w:pPr>
              <w:pStyle w:val="ac"/>
              <w:keepNext/>
              <w:widowControl w:val="0"/>
            </w:pPr>
            <w:r w:rsidRPr="00FB20A7">
              <w:t>1113795</w:t>
            </w:r>
          </w:p>
        </w:tc>
        <w:tc>
          <w:tcPr>
            <w:tcW w:w="0" w:type="auto"/>
            <w:shd w:val="clear" w:color="auto" w:fill="auto"/>
          </w:tcPr>
          <w:p w:rsidR="00136D69" w:rsidRPr="00FB20A7" w:rsidRDefault="00136D69" w:rsidP="00E30208">
            <w:pPr>
              <w:pStyle w:val="ac"/>
              <w:keepNext/>
              <w:widowControl w:val="0"/>
            </w:pPr>
            <w:r w:rsidRPr="00FB20A7">
              <w:t>+640317</w:t>
            </w:r>
          </w:p>
        </w:tc>
      </w:tr>
      <w:tr w:rsidR="00136D69" w:rsidRPr="00E30208" w:rsidTr="00E30208">
        <w:tc>
          <w:tcPr>
            <w:tcW w:w="5670" w:type="dxa"/>
            <w:shd w:val="clear" w:color="auto" w:fill="auto"/>
          </w:tcPr>
          <w:p w:rsidR="00136D69" w:rsidRPr="00FB20A7" w:rsidRDefault="00136D69" w:rsidP="00E30208">
            <w:pPr>
              <w:pStyle w:val="ac"/>
              <w:keepNext/>
              <w:widowControl w:val="0"/>
            </w:pPr>
            <w:r w:rsidRPr="00FB20A7">
              <w:t>Кредиты предоставленные и депозиты, размещенные в дочерних банках Банка России за рубежом</w:t>
            </w:r>
          </w:p>
        </w:tc>
        <w:tc>
          <w:tcPr>
            <w:tcW w:w="0" w:type="auto"/>
            <w:shd w:val="clear" w:color="auto" w:fill="auto"/>
          </w:tcPr>
          <w:p w:rsidR="00136D69" w:rsidRPr="00FB20A7" w:rsidRDefault="00136D69" w:rsidP="00E30208">
            <w:pPr>
              <w:pStyle w:val="ac"/>
              <w:keepNext/>
              <w:widowControl w:val="0"/>
            </w:pPr>
            <w:r w:rsidRPr="00FB20A7">
              <w:t>22201</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-22201</w:t>
            </w:r>
          </w:p>
        </w:tc>
      </w:tr>
      <w:tr w:rsidR="00136D69" w:rsidRPr="00E30208" w:rsidTr="00E30208">
        <w:tc>
          <w:tcPr>
            <w:tcW w:w="5670" w:type="dxa"/>
            <w:shd w:val="clear" w:color="auto" w:fill="auto"/>
          </w:tcPr>
          <w:p w:rsidR="00136D69" w:rsidRPr="00FB20A7" w:rsidRDefault="00136D69" w:rsidP="00E30208">
            <w:pPr>
              <w:pStyle w:val="ac"/>
              <w:keepNext/>
              <w:widowControl w:val="0"/>
            </w:pPr>
            <w:r w:rsidRPr="00FB20A7">
              <w:t>Итого</w:t>
            </w:r>
          </w:p>
        </w:tc>
        <w:tc>
          <w:tcPr>
            <w:tcW w:w="0" w:type="auto"/>
            <w:shd w:val="clear" w:color="auto" w:fill="auto"/>
          </w:tcPr>
          <w:p w:rsidR="00136D69" w:rsidRPr="00FB20A7" w:rsidRDefault="00136D69" w:rsidP="00E30208">
            <w:pPr>
              <w:pStyle w:val="ac"/>
              <w:keepNext/>
              <w:widowControl w:val="0"/>
            </w:pPr>
            <w:r w:rsidRPr="00FB20A7">
              <w:t>3439517</w:t>
            </w:r>
          </w:p>
        </w:tc>
        <w:tc>
          <w:tcPr>
            <w:tcW w:w="0" w:type="auto"/>
            <w:shd w:val="clear" w:color="auto" w:fill="auto"/>
          </w:tcPr>
          <w:p w:rsidR="00136D69" w:rsidRPr="00FB20A7" w:rsidRDefault="00136D69" w:rsidP="00E30208">
            <w:pPr>
              <w:pStyle w:val="ac"/>
              <w:keepNext/>
              <w:widowControl w:val="0"/>
            </w:pPr>
            <w:r w:rsidRPr="00FB20A7">
              <w:t>5300576</w:t>
            </w:r>
          </w:p>
        </w:tc>
        <w:tc>
          <w:tcPr>
            <w:tcW w:w="0" w:type="auto"/>
            <w:shd w:val="clear" w:color="auto" w:fill="auto"/>
          </w:tcPr>
          <w:p w:rsidR="00136D69" w:rsidRPr="00FB20A7" w:rsidRDefault="00136D69" w:rsidP="00E30208">
            <w:pPr>
              <w:pStyle w:val="ac"/>
              <w:keepNext/>
              <w:widowControl w:val="0"/>
            </w:pPr>
            <w:r w:rsidRPr="00FB20A7">
              <w:t>+1861059</w:t>
            </w:r>
          </w:p>
        </w:tc>
      </w:tr>
    </w:tbl>
    <w:p w:rsidR="00FB20A7" w:rsidRDefault="00FB20A7" w:rsidP="00EE17B6">
      <w:pPr>
        <w:pStyle w:val="ab"/>
        <w:keepNext/>
        <w:widowControl w:val="0"/>
      </w:pPr>
    </w:p>
    <w:p w:rsidR="00136D69" w:rsidRPr="00FB20A7" w:rsidRDefault="00136D69" w:rsidP="00EE17B6">
      <w:pPr>
        <w:pStyle w:val="ab"/>
        <w:keepNext/>
        <w:widowControl w:val="0"/>
      </w:pPr>
      <w:r w:rsidRPr="00FB20A7">
        <w:t>Рост по статье «Остатки средств па корреспондентских счетах и депозиты, размещенные в банках-нерезидентах» связан в основном с увеличением золотовалютных резервов.</w:t>
      </w:r>
    </w:p>
    <w:p w:rsidR="00136D69" w:rsidRPr="00FB20A7" w:rsidRDefault="00136D69" w:rsidP="00EE17B6">
      <w:pPr>
        <w:pStyle w:val="ab"/>
        <w:keepNext/>
        <w:widowControl w:val="0"/>
      </w:pPr>
      <w:r w:rsidRPr="00FB20A7">
        <w:t>По состоянию на 1 января 2006 года в статью «Средства, размещенные у нерезидентов по сделкам РЕПО» включены средства в сумме 292360 млн. руб. (2004 год: 109358 млн. руб.), которые представляют собой остатки по операциям размещения Банком России средств у нерезидентов, при которых Банк России получал от нерезидентов ценные бумаги иностранных эмитентов в обеспечение данных сделок РЕПО, с одновременным привлечением Банком России средств от тех же нерезидентов на те же сроки с передачей им других ценных бумаг иностранных эмитентов из портфеля Банка России в качестве обеспечения по привлеченным средствам. Номинальная стоимость ценных бумаг иностранных эмитентов, переданных Банком России нерезидентам по данным сделкам РЕПО, по состоянию на 1 января 2006 года составила 293508 млн. руб. (2004 год: 108418 млн. руб.) и отражена на внебалансовых счетах «Ценные бумаги, переданные в обеспечение по сделкам РЕПО» (</w:t>
      </w:r>
      <w:r w:rsidR="00D65C41" w:rsidRPr="00FB20A7">
        <w:t xml:space="preserve">см. </w:t>
      </w:r>
      <w:r w:rsidRPr="00FB20A7">
        <w:t>табл</w:t>
      </w:r>
      <w:r w:rsidR="00D65C41" w:rsidRPr="00FB20A7">
        <w:t>.</w:t>
      </w:r>
      <w:r w:rsidRPr="00FB20A7">
        <w:t xml:space="preserve"> 23), а соответствующие остатки средств, привлеченных от нерезидентов по данным сделкам РЕПО, отражены в статье «Средства банков-нерезидентов, привлеченные по сделкам РЕПО» (</w:t>
      </w:r>
      <w:r w:rsidR="00D65C41" w:rsidRPr="00FB20A7">
        <w:t xml:space="preserve">см. </w:t>
      </w:r>
      <w:r w:rsidRPr="00FB20A7">
        <w:t>табл</w:t>
      </w:r>
      <w:r w:rsidR="00D65C41" w:rsidRPr="00FB20A7">
        <w:t>.</w:t>
      </w:r>
      <w:r w:rsidRPr="00FB20A7">
        <w:t xml:space="preserve"> 11). Средняя задолженность нерезидентов перед Банком России и Банка России перед нерезидентами по таким сделкам РЕПО в 2005 году составляла 225363 млн. руб. (2004 год: 104904 млн. руб.). Указанная средняя задолженность рассчитана как сумма произведений средств, полученных по каждой сделке, на продолжительность сделки в календарных днях в течение отчетного года, деленная на количество календарных дней в отчетном году. При этом учитывались переходящие сделки в части, приходящейся на отчетный год. Сумма средств, размещенных (привлеченных) Банком России по указанным сделкам РЕПО, за 2005 год составила 3322770 млн. руб. (2004 год: 2775003 млн. руб.). Доходы, полученные Банком России от размещения средств у нерезидентов по указанным сделкам РЕПО, составили 6770 млн. руб. за 2005 год (2004 год: 1320 млн. руб.) и включены в статью «Процентные доходы по кредитам и депозитам в иностранной валюте» (</w:t>
      </w:r>
      <w:r w:rsidR="00D65C41" w:rsidRPr="00FB20A7">
        <w:t xml:space="preserve">см. </w:t>
      </w:r>
      <w:r w:rsidRPr="00FB20A7">
        <w:t>табл</w:t>
      </w:r>
      <w:r w:rsidR="00D65C41" w:rsidRPr="00FB20A7">
        <w:t>.</w:t>
      </w:r>
      <w:r w:rsidRPr="00FB20A7">
        <w:t xml:space="preserve"> 15). Расходы Банка России по привлечению средств от нерезидентов по таким сделкам РЕПО составили 6560 млн. руб. за 2005 год (2004 год: 1178 млн. руб.) и включены в статью «Процентные расходы по привлечению средств под обеспечение ценными бумагами в иностранной валюте» (</w:t>
      </w:r>
      <w:r w:rsidR="00D65C41" w:rsidRPr="00FB20A7">
        <w:t xml:space="preserve">см. </w:t>
      </w:r>
      <w:r w:rsidRPr="00FB20A7">
        <w:t>табл</w:t>
      </w:r>
      <w:r w:rsidR="00D65C41" w:rsidRPr="00FB20A7">
        <w:t>.</w:t>
      </w:r>
      <w:r w:rsidRPr="00FB20A7">
        <w:t xml:space="preserve"> 19).</w:t>
      </w:r>
    </w:p>
    <w:p w:rsidR="00136D69" w:rsidRPr="00FB20A7" w:rsidRDefault="00136D69" w:rsidP="00EE17B6">
      <w:pPr>
        <w:pStyle w:val="ab"/>
        <w:keepNext/>
        <w:widowControl w:val="0"/>
      </w:pPr>
      <w:r w:rsidRPr="00FB20A7">
        <w:t>Снижение по статье «Кредиты предоставленные и депозиты, размещенные в дочерних банках Банка России за рубежом» обусловлено выкупом ОАО Внешторгбанк у Банка России прав требований по депозитам и кредитам, размещенным к дочерних банках, осуществленным в рамках отчуждения Банком России его долей участия в уставных капиталах росзагранбанков и активов, размещенных в росзагранбанках в конце 2005 года на условиях и в соответствии с решением Национального банковского совета от 13 декабря 2005 года.</w:t>
      </w:r>
    </w:p>
    <w:p w:rsidR="00FE7B8E" w:rsidRPr="00FB20A7" w:rsidRDefault="00FE7B8E" w:rsidP="00EE17B6">
      <w:pPr>
        <w:pStyle w:val="ab"/>
        <w:keepNext/>
        <w:widowControl w:val="0"/>
      </w:pPr>
      <w:r w:rsidRPr="00FB20A7">
        <w:t>По статье «Кредиты и депозиты в банках-резидентах (в иностранной валюте)» отражены депозиты, размещенные Банком России во Внешторгбанке и Внешэкономбанке. Рост по статье обусловлен изменением официального курса рубля к иностранным валютам по состоянию на 31 декабря 2005 года по сравнению с 31 декабря 2004 года.</w:t>
      </w:r>
    </w:p>
    <w:p w:rsidR="00136D69" w:rsidRPr="00FB20A7" w:rsidRDefault="00136D69" w:rsidP="00EE17B6">
      <w:pPr>
        <w:pStyle w:val="ab"/>
        <w:keepNext/>
        <w:widowControl w:val="0"/>
      </w:pPr>
      <w:r w:rsidRPr="00FB20A7">
        <w:t xml:space="preserve">Таблица 3 – </w:t>
      </w:r>
      <w:r w:rsidR="00D461F6" w:rsidRPr="00FB20A7">
        <w:t>К</w:t>
      </w:r>
      <w:r w:rsidRPr="00FB20A7">
        <w:t>редит</w:t>
      </w:r>
      <w:r w:rsidR="00D461F6" w:rsidRPr="00FB20A7">
        <w:t>ы</w:t>
      </w:r>
      <w:r w:rsidRPr="00FB20A7">
        <w:t xml:space="preserve"> и депозит</w:t>
      </w:r>
      <w:r w:rsidR="00D461F6" w:rsidRPr="00FB20A7">
        <w:t>ы</w:t>
      </w:r>
      <w:r w:rsidRPr="00FB20A7">
        <w:t>, млн. руб.</w:t>
      </w:r>
    </w:p>
    <w:tbl>
      <w:tblPr>
        <w:tblW w:w="89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816"/>
        <w:gridCol w:w="716"/>
        <w:gridCol w:w="1208"/>
      </w:tblGrid>
      <w:tr w:rsidR="00136D69" w:rsidRPr="00E30208" w:rsidTr="00E30208">
        <w:trPr>
          <w:trHeight w:val="225"/>
        </w:trPr>
        <w:tc>
          <w:tcPr>
            <w:tcW w:w="6237" w:type="dxa"/>
            <w:vMerge w:val="restart"/>
            <w:shd w:val="clear" w:color="auto" w:fill="auto"/>
          </w:tcPr>
          <w:p w:rsidR="00136D69" w:rsidRPr="00FB20A7" w:rsidRDefault="00136D69" w:rsidP="00E30208">
            <w:pPr>
              <w:pStyle w:val="ac"/>
              <w:keepNext/>
              <w:widowControl w:val="0"/>
            </w:pPr>
            <w:r w:rsidRPr="00FB20A7">
              <w:t>Показатель</w:t>
            </w:r>
          </w:p>
        </w:tc>
        <w:tc>
          <w:tcPr>
            <w:tcW w:w="0" w:type="auto"/>
            <w:gridSpan w:val="2"/>
            <w:shd w:val="clear" w:color="auto" w:fill="auto"/>
          </w:tcPr>
          <w:p w:rsidR="00136D69" w:rsidRPr="00FB20A7" w:rsidRDefault="00136D69" w:rsidP="00E30208">
            <w:pPr>
              <w:pStyle w:val="ac"/>
              <w:keepNext/>
              <w:widowControl w:val="0"/>
            </w:pPr>
            <w:r w:rsidRPr="00FB20A7">
              <w:t>Год</w:t>
            </w:r>
          </w:p>
        </w:tc>
        <w:tc>
          <w:tcPr>
            <w:tcW w:w="1208" w:type="dxa"/>
            <w:vMerge w:val="restart"/>
            <w:shd w:val="clear" w:color="auto" w:fill="auto"/>
          </w:tcPr>
          <w:p w:rsidR="00136D69" w:rsidRPr="00FB20A7" w:rsidRDefault="00136D69" w:rsidP="00E30208">
            <w:pPr>
              <w:pStyle w:val="ac"/>
              <w:keepNext/>
              <w:widowControl w:val="0"/>
            </w:pPr>
            <w:r w:rsidRPr="00FB20A7">
              <w:t>Изменени</w:t>
            </w:r>
            <w:r w:rsidR="00FF06B6" w:rsidRPr="00FB20A7">
              <w:t>е,</w:t>
            </w:r>
            <w:r w:rsidRPr="00FB20A7">
              <w:t xml:space="preserve"> (+,-)</w:t>
            </w:r>
          </w:p>
        </w:tc>
      </w:tr>
      <w:tr w:rsidR="00136D69" w:rsidRPr="00E30208" w:rsidTr="00E30208">
        <w:trPr>
          <w:trHeight w:val="240"/>
        </w:trPr>
        <w:tc>
          <w:tcPr>
            <w:tcW w:w="6237" w:type="dxa"/>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0" w:type="auto"/>
            <w:shd w:val="clear" w:color="auto" w:fill="auto"/>
          </w:tcPr>
          <w:p w:rsidR="00136D69" w:rsidRPr="00FB20A7" w:rsidRDefault="00136D69" w:rsidP="00E30208">
            <w:pPr>
              <w:pStyle w:val="ac"/>
              <w:keepNext/>
              <w:widowControl w:val="0"/>
            </w:pPr>
            <w:r w:rsidRPr="00FB20A7">
              <w:t>2005</w:t>
            </w:r>
          </w:p>
        </w:tc>
        <w:tc>
          <w:tcPr>
            <w:tcW w:w="1208" w:type="dxa"/>
            <w:vMerge/>
            <w:shd w:val="clear" w:color="auto" w:fill="auto"/>
          </w:tcPr>
          <w:p w:rsidR="00136D69" w:rsidRPr="00FB20A7" w:rsidRDefault="00136D69" w:rsidP="00E30208">
            <w:pPr>
              <w:pStyle w:val="ac"/>
              <w:keepNext/>
              <w:widowControl w:val="0"/>
            </w:pP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Кредиты и депозиты в банках-резидентах (в иностранной валюте)</w:t>
            </w:r>
          </w:p>
        </w:tc>
        <w:tc>
          <w:tcPr>
            <w:tcW w:w="0" w:type="auto"/>
            <w:shd w:val="clear" w:color="auto" w:fill="auto"/>
          </w:tcPr>
          <w:p w:rsidR="00136D69" w:rsidRPr="00FB20A7" w:rsidRDefault="00136D69" w:rsidP="00E30208">
            <w:pPr>
              <w:pStyle w:val="ac"/>
              <w:keepNext/>
              <w:widowControl w:val="0"/>
            </w:pPr>
            <w:r w:rsidRPr="00FB20A7">
              <w:t>21921</w:t>
            </w:r>
          </w:p>
        </w:tc>
        <w:tc>
          <w:tcPr>
            <w:tcW w:w="0" w:type="auto"/>
            <w:shd w:val="clear" w:color="auto" w:fill="auto"/>
          </w:tcPr>
          <w:p w:rsidR="00136D69" w:rsidRPr="00FB20A7" w:rsidRDefault="00136D69" w:rsidP="00E30208">
            <w:pPr>
              <w:pStyle w:val="ac"/>
              <w:keepNext/>
              <w:widowControl w:val="0"/>
            </w:pPr>
            <w:r w:rsidRPr="00FB20A7">
              <w:t>22047</w:t>
            </w:r>
          </w:p>
        </w:tc>
        <w:tc>
          <w:tcPr>
            <w:tcW w:w="1208" w:type="dxa"/>
            <w:shd w:val="clear" w:color="auto" w:fill="auto"/>
          </w:tcPr>
          <w:p w:rsidR="00136D69" w:rsidRPr="00FB20A7" w:rsidRDefault="00136D69" w:rsidP="00E30208">
            <w:pPr>
              <w:pStyle w:val="ac"/>
              <w:keepNext/>
              <w:widowControl w:val="0"/>
            </w:pPr>
            <w:r w:rsidRPr="00FB20A7">
              <w:t>+126</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Кредиты, предоставленные банкам-резидентам (в рублях)</w:t>
            </w:r>
          </w:p>
        </w:tc>
        <w:tc>
          <w:tcPr>
            <w:tcW w:w="0" w:type="auto"/>
            <w:shd w:val="clear" w:color="auto" w:fill="auto"/>
          </w:tcPr>
          <w:p w:rsidR="00136D69" w:rsidRPr="00FB20A7" w:rsidRDefault="00136D69" w:rsidP="00E30208">
            <w:pPr>
              <w:pStyle w:val="ac"/>
              <w:keepNext/>
              <w:widowControl w:val="0"/>
            </w:pPr>
            <w:r w:rsidRPr="00FB20A7">
              <w:t>169</w:t>
            </w:r>
          </w:p>
        </w:tc>
        <w:tc>
          <w:tcPr>
            <w:tcW w:w="0" w:type="auto"/>
            <w:shd w:val="clear" w:color="auto" w:fill="auto"/>
          </w:tcPr>
          <w:p w:rsidR="00136D69" w:rsidRPr="00FB20A7" w:rsidRDefault="00136D69" w:rsidP="00E30208">
            <w:pPr>
              <w:pStyle w:val="ac"/>
              <w:keepNext/>
              <w:widowControl w:val="0"/>
            </w:pPr>
            <w:r w:rsidRPr="00FB20A7">
              <w:t>62</w:t>
            </w:r>
          </w:p>
        </w:tc>
        <w:tc>
          <w:tcPr>
            <w:tcW w:w="1208" w:type="dxa"/>
            <w:shd w:val="clear" w:color="auto" w:fill="auto"/>
          </w:tcPr>
          <w:p w:rsidR="00136D69" w:rsidRPr="00FB20A7" w:rsidRDefault="00136D69" w:rsidP="00E30208">
            <w:pPr>
              <w:pStyle w:val="ac"/>
              <w:keepNext/>
              <w:widowControl w:val="0"/>
            </w:pPr>
            <w:r w:rsidRPr="00FB20A7">
              <w:t>-107</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Средства, предоставленные для обслуживания государственного внешнего долга</w:t>
            </w:r>
          </w:p>
        </w:tc>
        <w:tc>
          <w:tcPr>
            <w:tcW w:w="0" w:type="auto"/>
            <w:shd w:val="clear" w:color="auto" w:fill="auto"/>
          </w:tcPr>
          <w:p w:rsidR="00136D69" w:rsidRPr="00FB20A7" w:rsidRDefault="00136D69" w:rsidP="00E30208">
            <w:pPr>
              <w:pStyle w:val="ac"/>
              <w:keepNext/>
              <w:widowControl w:val="0"/>
            </w:pPr>
            <w:r w:rsidRPr="00FB20A7">
              <w:t>152618</w:t>
            </w:r>
          </w:p>
        </w:tc>
        <w:tc>
          <w:tcPr>
            <w:tcW w:w="0" w:type="auto"/>
            <w:shd w:val="clear" w:color="auto" w:fill="auto"/>
          </w:tcPr>
          <w:p w:rsidR="00136D69" w:rsidRPr="00FB20A7" w:rsidRDefault="00136D69" w:rsidP="00E30208">
            <w:pPr>
              <w:pStyle w:val="ac"/>
              <w:keepNext/>
              <w:widowControl w:val="0"/>
            </w:pPr>
            <w:r w:rsidRPr="00FB20A7">
              <w:t>-</w:t>
            </w:r>
          </w:p>
        </w:tc>
        <w:tc>
          <w:tcPr>
            <w:tcW w:w="1208" w:type="dxa"/>
            <w:shd w:val="clear" w:color="auto" w:fill="auto"/>
          </w:tcPr>
          <w:p w:rsidR="00136D69" w:rsidRPr="00FB20A7" w:rsidRDefault="00136D69" w:rsidP="00E30208">
            <w:pPr>
              <w:pStyle w:val="ac"/>
              <w:keepNext/>
              <w:widowControl w:val="0"/>
            </w:pPr>
            <w:r w:rsidRPr="00FB20A7">
              <w:t>-152618</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Прочие</w:t>
            </w:r>
          </w:p>
        </w:tc>
        <w:tc>
          <w:tcPr>
            <w:tcW w:w="0" w:type="auto"/>
            <w:shd w:val="clear" w:color="auto" w:fill="auto"/>
          </w:tcPr>
          <w:p w:rsidR="00136D69" w:rsidRPr="00FB20A7" w:rsidRDefault="00136D69" w:rsidP="00E30208">
            <w:pPr>
              <w:pStyle w:val="ac"/>
              <w:keepNext/>
              <w:widowControl w:val="0"/>
            </w:pPr>
            <w:r w:rsidRPr="00FB20A7">
              <w:t>3670</w:t>
            </w:r>
          </w:p>
        </w:tc>
        <w:tc>
          <w:tcPr>
            <w:tcW w:w="0" w:type="auto"/>
            <w:shd w:val="clear" w:color="auto" w:fill="auto"/>
          </w:tcPr>
          <w:p w:rsidR="00136D69" w:rsidRPr="00FB20A7" w:rsidRDefault="00136D69" w:rsidP="00E30208">
            <w:pPr>
              <w:pStyle w:val="ac"/>
              <w:keepNext/>
              <w:widowControl w:val="0"/>
            </w:pPr>
            <w:r w:rsidRPr="00FB20A7">
              <w:t>3876</w:t>
            </w:r>
          </w:p>
        </w:tc>
        <w:tc>
          <w:tcPr>
            <w:tcW w:w="1208" w:type="dxa"/>
            <w:shd w:val="clear" w:color="auto" w:fill="auto"/>
          </w:tcPr>
          <w:p w:rsidR="00136D69" w:rsidRPr="00FB20A7" w:rsidRDefault="00136D69" w:rsidP="00E30208">
            <w:pPr>
              <w:pStyle w:val="ac"/>
              <w:keepNext/>
              <w:widowControl w:val="0"/>
            </w:pPr>
            <w:r w:rsidRPr="00FB20A7">
              <w:t>+206</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Итого</w:t>
            </w:r>
          </w:p>
        </w:tc>
        <w:tc>
          <w:tcPr>
            <w:tcW w:w="0" w:type="auto"/>
            <w:shd w:val="clear" w:color="auto" w:fill="auto"/>
          </w:tcPr>
          <w:p w:rsidR="00136D69" w:rsidRPr="00FB20A7" w:rsidRDefault="00136D69" w:rsidP="00E30208">
            <w:pPr>
              <w:pStyle w:val="ac"/>
              <w:keepNext/>
              <w:widowControl w:val="0"/>
            </w:pPr>
            <w:r w:rsidRPr="00FB20A7">
              <w:t>178378</w:t>
            </w:r>
          </w:p>
        </w:tc>
        <w:tc>
          <w:tcPr>
            <w:tcW w:w="0" w:type="auto"/>
            <w:shd w:val="clear" w:color="auto" w:fill="auto"/>
          </w:tcPr>
          <w:p w:rsidR="00136D69" w:rsidRPr="00FB20A7" w:rsidRDefault="00136D69" w:rsidP="00E30208">
            <w:pPr>
              <w:pStyle w:val="ac"/>
              <w:keepNext/>
              <w:widowControl w:val="0"/>
            </w:pPr>
            <w:r w:rsidRPr="00FB20A7">
              <w:t>25985</w:t>
            </w:r>
          </w:p>
        </w:tc>
        <w:tc>
          <w:tcPr>
            <w:tcW w:w="1208" w:type="dxa"/>
            <w:shd w:val="clear" w:color="auto" w:fill="auto"/>
          </w:tcPr>
          <w:p w:rsidR="00136D69" w:rsidRPr="00FB20A7" w:rsidRDefault="00136D69" w:rsidP="00E30208">
            <w:pPr>
              <w:pStyle w:val="ac"/>
              <w:keepNext/>
              <w:widowControl w:val="0"/>
            </w:pPr>
            <w:r w:rsidRPr="00FB20A7">
              <w:t>-178378</w:t>
            </w:r>
          </w:p>
        </w:tc>
      </w:tr>
    </w:tbl>
    <w:p w:rsidR="00FB20A7" w:rsidRDefault="00FB20A7" w:rsidP="00EE17B6">
      <w:pPr>
        <w:pStyle w:val="ab"/>
        <w:keepNext/>
        <w:widowControl w:val="0"/>
      </w:pPr>
    </w:p>
    <w:p w:rsidR="00136D69" w:rsidRPr="00FB20A7" w:rsidRDefault="00136D69" w:rsidP="00EE17B6">
      <w:pPr>
        <w:pStyle w:val="ab"/>
        <w:keepNext/>
        <w:widowControl w:val="0"/>
      </w:pPr>
      <w:r w:rsidRPr="00FB20A7">
        <w:t>Уменьшение по статье «Кредиты, предоставленные банкам-резидентам (в рублях)» обусловлено погашением обязательств кредитных организаций перед Банком России, а также списанием части задолженности за счет ранее сформированных провизии Банка России в соответствии с отдельными решениями Совета директоров Банка России в связи с исключением кредитных организаций из Единого государственного реестра юридических лиц Российской Федерации.</w:t>
      </w:r>
    </w:p>
    <w:p w:rsidR="00136D69" w:rsidRPr="00FB20A7" w:rsidRDefault="00136D69" w:rsidP="00EE17B6">
      <w:pPr>
        <w:pStyle w:val="ab"/>
        <w:keepNext/>
        <w:widowControl w:val="0"/>
      </w:pPr>
      <w:r w:rsidRPr="00FB20A7">
        <w:t>В соответствии с Федеральным законом «О федеральном бюджете на 2005 год» и распоряжением Правительства Российской Федерации от 30 декабря 2005 года № 2333-р Минфин России полностью погасил задолженность перед Банком России по средствам в иностранной валюте, перечисленным в 1998— 1999 годах в соответствии с федеральными законами от 29 декабря 1998 года № 192-ФЗ «О первоочередных мерах в области бюджетной и налоговой политики» и от 22 февраля 1999 года № 36-ФЗ «О федеральном бюджете на 1999 год» Внешэкономбанку для предоставления кредитов Минфину России на осуществление неотложных платежей по погашению и обслуживанию государственного внешнего долга Российской Федерации.</w:t>
      </w:r>
    </w:p>
    <w:p w:rsidR="00FF06B6" w:rsidRPr="00FB20A7" w:rsidRDefault="00FF06B6" w:rsidP="00EE17B6">
      <w:pPr>
        <w:pStyle w:val="ab"/>
        <w:keepNext/>
        <w:widowControl w:val="0"/>
      </w:pPr>
      <w:r w:rsidRPr="00FB20A7">
        <w:t>Портфель ОФЗ Банка России сформирован в результате переоформления в 2003—2005 годах государственных ценных бумаг в соответствии с федеральными законами о федеральном бюджете на соответствующие годы, а также сделок покупки-продажи ОФЗ на организованном рынке ценных бумаг Российской Федерации в 2005 году. Характеристики ценных бумаг, полученных Банком России в результате этих переоформлений, определены соглашениями, заключенными между Минфином России и Банком России. Переоформление государственных ценных бумаг в 2005 году осуществлено с сохранением существовавшей до переоформления балансовой стоимости и приведенной стоимости будущих денежных потоков по ценным бумагам.</w:t>
      </w:r>
    </w:p>
    <w:p w:rsidR="00FF06B6" w:rsidRPr="00FB20A7" w:rsidRDefault="00FF06B6" w:rsidP="00EE17B6">
      <w:pPr>
        <w:pStyle w:val="ab"/>
        <w:keepNext/>
        <w:widowControl w:val="0"/>
      </w:pPr>
      <w:r w:rsidRPr="00FB20A7">
        <w:t>ОФЗ включаются в состав инвестиционного, торгового портфелей и цепных бумаг, приобретенных по сделкам РЕПО.</w:t>
      </w:r>
    </w:p>
    <w:p w:rsidR="00FF06B6" w:rsidRPr="00FB20A7" w:rsidRDefault="00FF06B6" w:rsidP="00EE17B6">
      <w:pPr>
        <w:pStyle w:val="ab"/>
        <w:keepNext/>
        <w:widowControl w:val="0"/>
      </w:pPr>
      <w:r w:rsidRPr="00FB20A7">
        <w:t>Инвестиционный портфель включает ценные; бумаги, которые Банк России намерен удерживать в течение; неопределенного периода времени.</w:t>
      </w:r>
    </w:p>
    <w:p w:rsidR="00FF06B6" w:rsidRPr="00FB20A7" w:rsidRDefault="00FF06B6" w:rsidP="00EE17B6">
      <w:pPr>
        <w:pStyle w:val="ab"/>
        <w:keepNext/>
        <w:widowControl w:val="0"/>
      </w:pPr>
      <w:r w:rsidRPr="00FB20A7">
        <w:t>Торговый портфель включает цепные бумаги, предназначенные для проведения с ними операций купли-продажи на рынке ценных бумаг.</w:t>
      </w:r>
    </w:p>
    <w:p w:rsidR="00FF06B6" w:rsidRPr="00FB20A7" w:rsidRDefault="00FF06B6" w:rsidP="00EE17B6">
      <w:pPr>
        <w:pStyle w:val="ab"/>
        <w:keepNext/>
        <w:widowControl w:val="0"/>
      </w:pPr>
      <w:r w:rsidRPr="00FB20A7">
        <w:t>В 2002—2004 годах в целях регулирования ликвидности банковского сектора Банк России проводил операции купли-продажи государственных ценных бумаг Российской Федерации с обязательством обратного выкупа с государственными ценными бумагами Российской Федерации, находящимися в торговом портфеле Банка России.</w:t>
      </w:r>
    </w:p>
    <w:p w:rsidR="00FB20A7" w:rsidRDefault="00FB20A7" w:rsidP="00EE17B6">
      <w:pPr>
        <w:pStyle w:val="ab"/>
        <w:keepNext/>
        <w:widowControl w:val="0"/>
      </w:pPr>
    </w:p>
    <w:p w:rsidR="00136D69" w:rsidRPr="00FB20A7" w:rsidRDefault="00136D69" w:rsidP="00EE17B6">
      <w:pPr>
        <w:pStyle w:val="ab"/>
        <w:keepNext/>
        <w:widowControl w:val="0"/>
      </w:pPr>
      <w:r w:rsidRPr="00FB20A7">
        <w:t xml:space="preserve">Таблица 4 – </w:t>
      </w:r>
      <w:r w:rsidR="00D461F6" w:rsidRPr="00FB20A7">
        <w:t>Ц</w:t>
      </w:r>
      <w:r w:rsidRPr="00FB20A7">
        <w:t>енны</w:t>
      </w:r>
      <w:r w:rsidR="00D461F6" w:rsidRPr="00FB20A7">
        <w:t xml:space="preserve">е </w:t>
      </w:r>
      <w:r w:rsidRPr="00FB20A7">
        <w:t>бумаг</w:t>
      </w:r>
      <w:r w:rsidR="00D461F6" w:rsidRPr="00FB20A7">
        <w:t>и</w:t>
      </w:r>
      <w:r w:rsidRPr="00FB20A7">
        <w:t>, млн. руб.</w:t>
      </w:r>
    </w:p>
    <w:tbl>
      <w:tblPr>
        <w:tblW w:w="90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0"/>
        <w:gridCol w:w="883"/>
        <w:gridCol w:w="867"/>
        <w:gridCol w:w="1225"/>
      </w:tblGrid>
      <w:tr w:rsidR="00136D69" w:rsidRPr="00E30208" w:rsidTr="00E30208">
        <w:trPr>
          <w:trHeight w:val="225"/>
        </w:trPr>
        <w:tc>
          <w:tcPr>
            <w:tcW w:w="6095" w:type="dxa"/>
            <w:vMerge w:val="restart"/>
            <w:shd w:val="clear" w:color="auto" w:fill="auto"/>
          </w:tcPr>
          <w:p w:rsidR="00136D69" w:rsidRPr="00FB20A7" w:rsidRDefault="00136D69" w:rsidP="00E30208">
            <w:pPr>
              <w:pStyle w:val="ac"/>
              <w:keepNext/>
              <w:widowControl w:val="0"/>
            </w:pPr>
            <w:r w:rsidRPr="00FB20A7">
              <w:t>Показатель</w:t>
            </w:r>
          </w:p>
        </w:tc>
        <w:tc>
          <w:tcPr>
            <w:tcW w:w="0" w:type="auto"/>
            <w:gridSpan w:val="2"/>
            <w:shd w:val="clear" w:color="auto" w:fill="auto"/>
          </w:tcPr>
          <w:p w:rsidR="00136D69" w:rsidRPr="00FB20A7" w:rsidRDefault="00136D69" w:rsidP="00E30208">
            <w:pPr>
              <w:pStyle w:val="ac"/>
              <w:keepNext/>
              <w:widowControl w:val="0"/>
            </w:pPr>
            <w:r w:rsidRPr="00FB20A7">
              <w:t>Год</w:t>
            </w:r>
          </w:p>
        </w:tc>
        <w:tc>
          <w:tcPr>
            <w:tcW w:w="1225" w:type="dxa"/>
            <w:vMerge w:val="restart"/>
            <w:shd w:val="clear" w:color="auto" w:fill="auto"/>
          </w:tcPr>
          <w:p w:rsidR="00136D69" w:rsidRPr="00FB20A7" w:rsidRDefault="00136D69" w:rsidP="00E30208">
            <w:pPr>
              <w:pStyle w:val="ac"/>
              <w:keepNext/>
              <w:widowControl w:val="0"/>
            </w:pPr>
            <w:r w:rsidRPr="00FB20A7">
              <w:t>Изменени</w:t>
            </w:r>
            <w:r w:rsidR="00FF06B6" w:rsidRPr="00FB20A7">
              <w:t>е,</w:t>
            </w:r>
            <w:r w:rsidRPr="00FB20A7">
              <w:t xml:space="preserve"> (+,-)</w:t>
            </w:r>
          </w:p>
        </w:tc>
      </w:tr>
      <w:tr w:rsidR="00136D69" w:rsidRPr="00E30208" w:rsidTr="00E30208">
        <w:trPr>
          <w:trHeight w:val="240"/>
        </w:trPr>
        <w:tc>
          <w:tcPr>
            <w:tcW w:w="6095" w:type="dxa"/>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0" w:type="auto"/>
            <w:shd w:val="clear" w:color="auto" w:fill="auto"/>
          </w:tcPr>
          <w:p w:rsidR="00136D69" w:rsidRPr="00FB20A7" w:rsidRDefault="00136D69" w:rsidP="00E30208">
            <w:pPr>
              <w:pStyle w:val="ac"/>
              <w:keepNext/>
              <w:widowControl w:val="0"/>
            </w:pPr>
            <w:r w:rsidRPr="00FB20A7">
              <w:t>2005</w:t>
            </w:r>
          </w:p>
        </w:tc>
        <w:tc>
          <w:tcPr>
            <w:tcW w:w="1225" w:type="dxa"/>
            <w:vMerge/>
            <w:shd w:val="clear" w:color="auto" w:fill="auto"/>
          </w:tcPr>
          <w:p w:rsidR="00136D69" w:rsidRPr="00FB20A7" w:rsidRDefault="00136D69" w:rsidP="00E30208">
            <w:pPr>
              <w:pStyle w:val="ac"/>
              <w:keepNext/>
              <w:widowControl w:val="0"/>
            </w:pPr>
          </w:p>
        </w:tc>
      </w:tr>
      <w:tr w:rsidR="00D461F6" w:rsidRPr="00E30208" w:rsidTr="00E30208">
        <w:tc>
          <w:tcPr>
            <w:tcW w:w="6095" w:type="dxa"/>
            <w:shd w:val="clear" w:color="auto" w:fill="auto"/>
          </w:tcPr>
          <w:p w:rsidR="00D461F6" w:rsidRPr="00FB20A7" w:rsidRDefault="00D461F6" w:rsidP="00E30208">
            <w:pPr>
              <w:pStyle w:val="ac"/>
              <w:keepNext/>
              <w:widowControl w:val="0"/>
            </w:pPr>
            <w:r w:rsidRPr="00FB20A7">
              <w:t>Ценные бумаги Правительства Российской Федерации (Государственные ценные бумаги Российской Федерации)</w:t>
            </w:r>
          </w:p>
        </w:tc>
        <w:tc>
          <w:tcPr>
            <w:tcW w:w="868" w:type="dxa"/>
            <w:shd w:val="clear" w:color="auto" w:fill="auto"/>
          </w:tcPr>
          <w:p w:rsidR="00D461F6" w:rsidRPr="00FB20A7" w:rsidRDefault="00D461F6" w:rsidP="00E30208">
            <w:pPr>
              <w:pStyle w:val="ac"/>
              <w:keepNext/>
              <w:widowControl w:val="0"/>
            </w:pPr>
          </w:p>
        </w:tc>
        <w:tc>
          <w:tcPr>
            <w:tcW w:w="867" w:type="dxa"/>
            <w:shd w:val="clear" w:color="auto" w:fill="auto"/>
          </w:tcPr>
          <w:p w:rsidR="00D461F6" w:rsidRPr="00FB20A7" w:rsidRDefault="00D461F6" w:rsidP="00E30208">
            <w:pPr>
              <w:pStyle w:val="ac"/>
              <w:keepNext/>
              <w:widowControl w:val="0"/>
            </w:pPr>
          </w:p>
        </w:tc>
        <w:tc>
          <w:tcPr>
            <w:tcW w:w="1225" w:type="dxa"/>
            <w:shd w:val="clear" w:color="auto" w:fill="auto"/>
          </w:tcPr>
          <w:p w:rsidR="00D461F6" w:rsidRPr="00FB20A7" w:rsidRDefault="00D461F6" w:rsidP="00E30208">
            <w:pPr>
              <w:pStyle w:val="ac"/>
              <w:keepNext/>
              <w:widowControl w:val="0"/>
            </w:pP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Облигации федеральных займов (ОФЗ), в том числе:</w:t>
            </w:r>
          </w:p>
          <w:p w:rsidR="00136D69" w:rsidRPr="00FB20A7" w:rsidRDefault="00136D69" w:rsidP="00E30208">
            <w:pPr>
              <w:pStyle w:val="ac"/>
              <w:keepNext/>
              <w:widowControl w:val="0"/>
            </w:pPr>
            <w:r w:rsidRPr="00FB20A7">
              <w:t>инвестиционный портфель</w:t>
            </w:r>
          </w:p>
          <w:p w:rsidR="00136D69" w:rsidRPr="00FB20A7" w:rsidRDefault="00136D69" w:rsidP="00E30208">
            <w:pPr>
              <w:pStyle w:val="ac"/>
              <w:keepNext/>
              <w:widowControl w:val="0"/>
            </w:pPr>
            <w:r w:rsidRPr="00FB20A7">
              <w:t>торговый портфель</w:t>
            </w:r>
          </w:p>
          <w:p w:rsidR="00136D69" w:rsidRPr="00FB20A7" w:rsidRDefault="00136D69" w:rsidP="00E30208">
            <w:pPr>
              <w:pStyle w:val="ac"/>
              <w:keepNext/>
              <w:widowControl w:val="0"/>
            </w:pPr>
            <w:r w:rsidRPr="00FB20A7">
              <w:t>приобретенные по сделкам РЕПО</w:t>
            </w:r>
          </w:p>
        </w:tc>
        <w:tc>
          <w:tcPr>
            <w:tcW w:w="0" w:type="auto"/>
            <w:shd w:val="clear" w:color="auto" w:fill="auto"/>
          </w:tcPr>
          <w:p w:rsidR="00136D69" w:rsidRPr="00FB20A7" w:rsidRDefault="00136D69" w:rsidP="00E30208">
            <w:pPr>
              <w:pStyle w:val="ac"/>
              <w:keepNext/>
              <w:widowControl w:val="0"/>
            </w:pPr>
            <w:r w:rsidRPr="00FB20A7">
              <w:t>223610</w:t>
            </w:r>
          </w:p>
          <w:p w:rsidR="00136D69" w:rsidRPr="00FB20A7" w:rsidRDefault="00136D69" w:rsidP="00E30208">
            <w:pPr>
              <w:pStyle w:val="ac"/>
              <w:keepNext/>
              <w:widowControl w:val="0"/>
            </w:pPr>
          </w:p>
          <w:p w:rsidR="00136D69" w:rsidRPr="00FB20A7" w:rsidRDefault="00136D69" w:rsidP="00E30208">
            <w:pPr>
              <w:pStyle w:val="ac"/>
              <w:keepNext/>
              <w:widowControl w:val="0"/>
            </w:pPr>
            <w:r w:rsidRPr="00FB20A7">
              <w:t>24743</w:t>
            </w:r>
          </w:p>
          <w:p w:rsidR="00136D69" w:rsidRPr="00FB20A7" w:rsidRDefault="00136D69" w:rsidP="00E30208">
            <w:pPr>
              <w:pStyle w:val="ac"/>
              <w:keepNext/>
              <w:widowControl w:val="0"/>
            </w:pPr>
            <w:r w:rsidRPr="00FB20A7">
              <w:t>198867-</w:t>
            </w:r>
          </w:p>
        </w:tc>
        <w:tc>
          <w:tcPr>
            <w:tcW w:w="0" w:type="auto"/>
            <w:shd w:val="clear" w:color="auto" w:fill="auto"/>
          </w:tcPr>
          <w:p w:rsidR="00136D69" w:rsidRPr="00FB20A7" w:rsidRDefault="00136D69" w:rsidP="00E30208">
            <w:pPr>
              <w:pStyle w:val="ac"/>
              <w:keepNext/>
              <w:widowControl w:val="0"/>
            </w:pPr>
            <w:r w:rsidRPr="00FB20A7">
              <w:t>189225</w:t>
            </w:r>
          </w:p>
          <w:p w:rsidR="00136D69" w:rsidRPr="00FB20A7" w:rsidRDefault="00136D69" w:rsidP="00E30208">
            <w:pPr>
              <w:pStyle w:val="ac"/>
              <w:keepNext/>
              <w:widowControl w:val="0"/>
            </w:pPr>
            <w:r w:rsidRPr="00FB20A7">
              <w:t>154743</w:t>
            </w:r>
          </w:p>
          <w:p w:rsidR="00136D69" w:rsidRPr="00FB20A7" w:rsidRDefault="00136D69" w:rsidP="00E30208">
            <w:pPr>
              <w:pStyle w:val="ac"/>
              <w:keepNext/>
              <w:widowControl w:val="0"/>
            </w:pPr>
            <w:r w:rsidRPr="00FB20A7">
              <w:t>29768</w:t>
            </w:r>
          </w:p>
          <w:p w:rsidR="00136D69" w:rsidRPr="00FB20A7" w:rsidRDefault="00136D69" w:rsidP="00E30208">
            <w:pPr>
              <w:pStyle w:val="ac"/>
              <w:keepNext/>
              <w:widowControl w:val="0"/>
            </w:pPr>
            <w:r w:rsidRPr="00FB20A7">
              <w:t>4714</w:t>
            </w:r>
          </w:p>
        </w:tc>
        <w:tc>
          <w:tcPr>
            <w:tcW w:w="1225" w:type="dxa"/>
            <w:shd w:val="clear" w:color="auto" w:fill="auto"/>
          </w:tcPr>
          <w:p w:rsidR="00136D69" w:rsidRPr="00FB20A7" w:rsidRDefault="00136D69" w:rsidP="00E30208">
            <w:pPr>
              <w:pStyle w:val="ac"/>
              <w:keepNext/>
              <w:widowControl w:val="0"/>
            </w:pPr>
            <w:r w:rsidRPr="00FB20A7">
              <w:t>-34385</w:t>
            </w:r>
          </w:p>
          <w:p w:rsidR="00136D69" w:rsidRPr="00FB20A7" w:rsidRDefault="00136D69" w:rsidP="00E30208">
            <w:pPr>
              <w:pStyle w:val="ac"/>
              <w:keepNext/>
              <w:widowControl w:val="0"/>
            </w:pPr>
            <w:r w:rsidRPr="00FB20A7">
              <w:t>+130000</w:t>
            </w:r>
          </w:p>
          <w:p w:rsidR="00136D69" w:rsidRPr="00FB20A7" w:rsidRDefault="00136D69" w:rsidP="00E30208">
            <w:pPr>
              <w:pStyle w:val="ac"/>
              <w:keepNext/>
              <w:widowControl w:val="0"/>
            </w:pPr>
            <w:r w:rsidRPr="00FB20A7">
              <w:t>-169099</w:t>
            </w:r>
          </w:p>
          <w:p w:rsidR="00136D69" w:rsidRPr="00FB20A7" w:rsidRDefault="00136D69" w:rsidP="00E30208">
            <w:pPr>
              <w:pStyle w:val="ac"/>
              <w:keepNext/>
              <w:widowControl w:val="0"/>
            </w:pPr>
            <w:r w:rsidRPr="00FB20A7">
              <w:t>+4714</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Облигации внутренних и внешних облигационных валютных займов Российской Федерации, в том числе:</w:t>
            </w:r>
          </w:p>
          <w:p w:rsidR="00136D69" w:rsidRPr="00FB20A7" w:rsidRDefault="00136D69" w:rsidP="00E30208">
            <w:pPr>
              <w:pStyle w:val="ac"/>
              <w:keepNext/>
              <w:widowControl w:val="0"/>
            </w:pPr>
            <w:r w:rsidRPr="00FB20A7">
              <w:t>инвестиционный портфель</w:t>
            </w:r>
          </w:p>
          <w:p w:rsidR="00136D69" w:rsidRPr="00FB20A7" w:rsidRDefault="00136D69" w:rsidP="00E30208">
            <w:pPr>
              <w:pStyle w:val="ac"/>
              <w:keepNext/>
              <w:widowControl w:val="0"/>
            </w:pPr>
            <w:r w:rsidRPr="00FB20A7">
              <w:t>торговый портфель</w:t>
            </w:r>
          </w:p>
        </w:tc>
        <w:tc>
          <w:tcPr>
            <w:tcW w:w="0" w:type="auto"/>
            <w:shd w:val="clear" w:color="auto" w:fill="auto"/>
          </w:tcPr>
          <w:p w:rsidR="00136D69" w:rsidRPr="00FB20A7" w:rsidRDefault="00136D69" w:rsidP="00E30208">
            <w:pPr>
              <w:pStyle w:val="ac"/>
              <w:keepNext/>
              <w:widowControl w:val="0"/>
            </w:pPr>
          </w:p>
          <w:p w:rsidR="00136D69" w:rsidRPr="00FB20A7" w:rsidRDefault="00136D69" w:rsidP="00E30208">
            <w:pPr>
              <w:pStyle w:val="ac"/>
              <w:keepNext/>
              <w:widowControl w:val="0"/>
            </w:pPr>
            <w:r w:rsidRPr="00FB20A7">
              <w:t>97962</w:t>
            </w:r>
          </w:p>
          <w:p w:rsidR="00136D69" w:rsidRPr="00FB20A7" w:rsidRDefault="00136D69" w:rsidP="00E30208">
            <w:pPr>
              <w:pStyle w:val="ac"/>
              <w:keepNext/>
              <w:widowControl w:val="0"/>
            </w:pPr>
            <w:r w:rsidRPr="00FB20A7">
              <w:t>71942</w:t>
            </w:r>
          </w:p>
          <w:p w:rsidR="00136D69" w:rsidRPr="00FB20A7" w:rsidRDefault="00136D69" w:rsidP="00E30208">
            <w:pPr>
              <w:pStyle w:val="ac"/>
              <w:keepNext/>
              <w:widowControl w:val="0"/>
            </w:pPr>
            <w:r w:rsidRPr="00FB20A7">
              <w:t>26020</w:t>
            </w:r>
          </w:p>
        </w:tc>
        <w:tc>
          <w:tcPr>
            <w:tcW w:w="0" w:type="auto"/>
            <w:shd w:val="clear" w:color="auto" w:fill="auto"/>
          </w:tcPr>
          <w:p w:rsidR="00136D69" w:rsidRPr="00FB20A7" w:rsidRDefault="00136D69" w:rsidP="00E30208">
            <w:pPr>
              <w:pStyle w:val="ac"/>
              <w:keepNext/>
              <w:widowControl w:val="0"/>
            </w:pPr>
          </w:p>
          <w:p w:rsidR="00136D69" w:rsidRPr="00FB20A7" w:rsidRDefault="00136D69" w:rsidP="00E30208">
            <w:pPr>
              <w:pStyle w:val="ac"/>
              <w:keepNext/>
              <w:widowControl w:val="0"/>
            </w:pPr>
            <w:r w:rsidRPr="00FB20A7">
              <w:t>91484</w:t>
            </w:r>
          </w:p>
          <w:p w:rsidR="00136D69" w:rsidRPr="00FB20A7" w:rsidRDefault="00136D69" w:rsidP="00E30208">
            <w:pPr>
              <w:pStyle w:val="ac"/>
              <w:keepNext/>
              <w:widowControl w:val="0"/>
            </w:pPr>
            <w:r w:rsidRPr="00FB20A7">
              <w:t>89963</w:t>
            </w:r>
          </w:p>
          <w:p w:rsidR="00136D69" w:rsidRPr="00FB20A7" w:rsidRDefault="00136D69" w:rsidP="00E30208">
            <w:pPr>
              <w:pStyle w:val="ac"/>
              <w:keepNext/>
              <w:widowControl w:val="0"/>
            </w:pPr>
            <w:r w:rsidRPr="00FB20A7">
              <w:t>1521</w:t>
            </w:r>
          </w:p>
        </w:tc>
        <w:tc>
          <w:tcPr>
            <w:tcW w:w="1225" w:type="dxa"/>
            <w:shd w:val="clear" w:color="auto" w:fill="auto"/>
          </w:tcPr>
          <w:p w:rsidR="00136D69" w:rsidRPr="00FB20A7" w:rsidRDefault="00136D69" w:rsidP="00E30208">
            <w:pPr>
              <w:pStyle w:val="ac"/>
              <w:keepNext/>
              <w:widowControl w:val="0"/>
            </w:pPr>
          </w:p>
          <w:p w:rsidR="00136D69" w:rsidRPr="00FB20A7" w:rsidRDefault="00136D69" w:rsidP="00E30208">
            <w:pPr>
              <w:pStyle w:val="ac"/>
              <w:keepNext/>
              <w:widowControl w:val="0"/>
            </w:pPr>
            <w:r w:rsidRPr="00FB20A7">
              <w:t>-6478</w:t>
            </w:r>
          </w:p>
          <w:p w:rsidR="00136D69" w:rsidRPr="00FB20A7" w:rsidRDefault="00136D69" w:rsidP="00E30208">
            <w:pPr>
              <w:pStyle w:val="ac"/>
              <w:keepNext/>
              <w:widowControl w:val="0"/>
            </w:pPr>
            <w:r w:rsidRPr="00FB20A7">
              <w:t>+18021</w:t>
            </w:r>
          </w:p>
          <w:p w:rsidR="00136D69" w:rsidRPr="00FB20A7" w:rsidRDefault="00136D69" w:rsidP="00E30208">
            <w:pPr>
              <w:pStyle w:val="ac"/>
              <w:keepNext/>
              <w:widowControl w:val="0"/>
            </w:pPr>
            <w:r w:rsidRPr="00FB20A7">
              <w:t>-24499</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Прочие</w:t>
            </w:r>
          </w:p>
        </w:tc>
        <w:tc>
          <w:tcPr>
            <w:tcW w:w="0" w:type="auto"/>
            <w:shd w:val="clear" w:color="auto" w:fill="auto"/>
          </w:tcPr>
          <w:p w:rsidR="00136D69" w:rsidRPr="00FB20A7" w:rsidRDefault="00136D69" w:rsidP="00E30208">
            <w:pPr>
              <w:pStyle w:val="ac"/>
              <w:keepNext/>
              <w:widowControl w:val="0"/>
            </w:pPr>
            <w:r w:rsidRPr="00FB20A7">
              <w:t>3330</w:t>
            </w:r>
          </w:p>
        </w:tc>
        <w:tc>
          <w:tcPr>
            <w:tcW w:w="0" w:type="auto"/>
            <w:shd w:val="clear" w:color="auto" w:fill="auto"/>
          </w:tcPr>
          <w:p w:rsidR="00136D69" w:rsidRPr="00FB20A7" w:rsidRDefault="00136D69" w:rsidP="00E30208">
            <w:pPr>
              <w:pStyle w:val="ac"/>
              <w:keepNext/>
              <w:widowControl w:val="0"/>
            </w:pPr>
            <w:r w:rsidRPr="00FB20A7">
              <w:t>47</w:t>
            </w:r>
          </w:p>
        </w:tc>
        <w:tc>
          <w:tcPr>
            <w:tcW w:w="1225" w:type="dxa"/>
            <w:shd w:val="clear" w:color="auto" w:fill="auto"/>
          </w:tcPr>
          <w:p w:rsidR="00136D69" w:rsidRPr="00FB20A7" w:rsidRDefault="00136D69" w:rsidP="00E30208">
            <w:pPr>
              <w:pStyle w:val="ac"/>
              <w:keepNext/>
              <w:widowControl w:val="0"/>
            </w:pPr>
            <w:r w:rsidRPr="00FB20A7">
              <w:t>-3283</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Всего ценные бумаги Правительства РФ</w:t>
            </w:r>
          </w:p>
        </w:tc>
        <w:tc>
          <w:tcPr>
            <w:tcW w:w="0" w:type="auto"/>
            <w:shd w:val="clear" w:color="auto" w:fill="auto"/>
          </w:tcPr>
          <w:p w:rsidR="00136D69" w:rsidRPr="00FB20A7" w:rsidRDefault="00136D69" w:rsidP="00E30208">
            <w:pPr>
              <w:pStyle w:val="ac"/>
              <w:keepNext/>
              <w:widowControl w:val="0"/>
            </w:pPr>
            <w:r w:rsidRPr="00FB20A7">
              <w:t>324902</w:t>
            </w:r>
          </w:p>
        </w:tc>
        <w:tc>
          <w:tcPr>
            <w:tcW w:w="0" w:type="auto"/>
            <w:shd w:val="clear" w:color="auto" w:fill="auto"/>
          </w:tcPr>
          <w:p w:rsidR="00136D69" w:rsidRPr="00FB20A7" w:rsidRDefault="00136D69" w:rsidP="00E30208">
            <w:pPr>
              <w:pStyle w:val="ac"/>
              <w:keepNext/>
              <w:widowControl w:val="0"/>
            </w:pPr>
            <w:r w:rsidRPr="00FB20A7">
              <w:t>280756</w:t>
            </w:r>
          </w:p>
        </w:tc>
        <w:tc>
          <w:tcPr>
            <w:tcW w:w="1225" w:type="dxa"/>
            <w:shd w:val="clear" w:color="auto" w:fill="auto"/>
          </w:tcPr>
          <w:p w:rsidR="00136D69" w:rsidRPr="00FB20A7" w:rsidRDefault="00136D69" w:rsidP="00E30208">
            <w:pPr>
              <w:pStyle w:val="ac"/>
              <w:keepNext/>
              <w:widowControl w:val="0"/>
            </w:pPr>
            <w:r w:rsidRPr="00FB20A7">
              <w:t>-44146</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Акции кредитных и прочих организаций (участие Банка России)</w:t>
            </w:r>
          </w:p>
        </w:tc>
        <w:tc>
          <w:tcPr>
            <w:tcW w:w="0" w:type="auto"/>
            <w:shd w:val="clear" w:color="auto" w:fill="auto"/>
          </w:tcPr>
          <w:p w:rsidR="00136D69" w:rsidRPr="00FB20A7" w:rsidRDefault="00136D69" w:rsidP="00E30208">
            <w:pPr>
              <w:pStyle w:val="ac"/>
              <w:keepNext/>
              <w:widowControl w:val="0"/>
            </w:pPr>
            <w:r w:rsidRPr="00FB20A7">
              <w:t>20646</w:t>
            </w:r>
          </w:p>
        </w:tc>
        <w:tc>
          <w:tcPr>
            <w:tcW w:w="0" w:type="auto"/>
            <w:shd w:val="clear" w:color="auto" w:fill="auto"/>
          </w:tcPr>
          <w:p w:rsidR="00136D69" w:rsidRPr="00FB20A7" w:rsidRDefault="00136D69" w:rsidP="00E30208">
            <w:pPr>
              <w:pStyle w:val="ac"/>
              <w:keepNext/>
              <w:widowControl w:val="0"/>
            </w:pPr>
            <w:r w:rsidRPr="00FB20A7">
              <w:t>6093</w:t>
            </w:r>
          </w:p>
        </w:tc>
        <w:tc>
          <w:tcPr>
            <w:tcW w:w="1225" w:type="dxa"/>
            <w:shd w:val="clear" w:color="auto" w:fill="auto"/>
          </w:tcPr>
          <w:p w:rsidR="00136D69" w:rsidRPr="00FB20A7" w:rsidRDefault="00136D69" w:rsidP="00E30208">
            <w:pPr>
              <w:pStyle w:val="ac"/>
              <w:keepNext/>
              <w:widowControl w:val="0"/>
            </w:pPr>
            <w:r w:rsidRPr="00FB20A7">
              <w:t>-14553</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Долговые обязательства субъектов Российской Федерации</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130</w:t>
            </w:r>
          </w:p>
        </w:tc>
        <w:tc>
          <w:tcPr>
            <w:tcW w:w="1225" w:type="dxa"/>
            <w:shd w:val="clear" w:color="auto" w:fill="auto"/>
          </w:tcPr>
          <w:p w:rsidR="00136D69" w:rsidRPr="00FB20A7" w:rsidRDefault="00136D69" w:rsidP="00E30208">
            <w:pPr>
              <w:pStyle w:val="ac"/>
              <w:keepNext/>
              <w:widowControl w:val="0"/>
            </w:pPr>
            <w:r w:rsidRPr="00FB20A7">
              <w:t>+130</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Векселя кредитных организаций, приобретенные Банком России</w:t>
            </w:r>
          </w:p>
        </w:tc>
        <w:tc>
          <w:tcPr>
            <w:tcW w:w="0" w:type="auto"/>
            <w:shd w:val="clear" w:color="auto" w:fill="auto"/>
          </w:tcPr>
          <w:p w:rsidR="00136D69" w:rsidRPr="00FB20A7" w:rsidRDefault="00136D69" w:rsidP="00E30208">
            <w:pPr>
              <w:pStyle w:val="ac"/>
              <w:keepNext/>
              <w:widowControl w:val="0"/>
            </w:pPr>
            <w:r w:rsidRPr="00FB20A7">
              <w:t>27</w:t>
            </w:r>
          </w:p>
        </w:tc>
        <w:tc>
          <w:tcPr>
            <w:tcW w:w="0" w:type="auto"/>
            <w:shd w:val="clear" w:color="auto" w:fill="auto"/>
          </w:tcPr>
          <w:p w:rsidR="00136D69" w:rsidRPr="00FB20A7" w:rsidRDefault="00136D69" w:rsidP="00E30208">
            <w:pPr>
              <w:pStyle w:val="ac"/>
              <w:keepNext/>
              <w:widowControl w:val="0"/>
            </w:pPr>
            <w:r w:rsidRPr="00FB20A7">
              <w:t>27</w:t>
            </w:r>
          </w:p>
        </w:tc>
        <w:tc>
          <w:tcPr>
            <w:tcW w:w="1225" w:type="dxa"/>
            <w:shd w:val="clear" w:color="auto" w:fill="auto"/>
          </w:tcPr>
          <w:p w:rsidR="00136D69" w:rsidRPr="00FB20A7" w:rsidRDefault="00136D69" w:rsidP="00E30208">
            <w:pPr>
              <w:pStyle w:val="ac"/>
              <w:keepNext/>
              <w:widowControl w:val="0"/>
            </w:pPr>
            <w:r w:rsidRPr="00FB20A7">
              <w:t>0</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 xml:space="preserve">Итого </w:t>
            </w:r>
          </w:p>
        </w:tc>
        <w:tc>
          <w:tcPr>
            <w:tcW w:w="0" w:type="auto"/>
            <w:shd w:val="clear" w:color="auto" w:fill="auto"/>
          </w:tcPr>
          <w:p w:rsidR="00136D69" w:rsidRPr="00FB20A7" w:rsidRDefault="00136D69" w:rsidP="00E30208">
            <w:pPr>
              <w:pStyle w:val="ac"/>
              <w:keepNext/>
              <w:widowControl w:val="0"/>
            </w:pPr>
            <w:r w:rsidRPr="00FB20A7">
              <w:t>345575</w:t>
            </w:r>
          </w:p>
        </w:tc>
        <w:tc>
          <w:tcPr>
            <w:tcW w:w="0" w:type="auto"/>
            <w:shd w:val="clear" w:color="auto" w:fill="auto"/>
          </w:tcPr>
          <w:p w:rsidR="00136D69" w:rsidRPr="00FB20A7" w:rsidRDefault="00136D69" w:rsidP="00E30208">
            <w:pPr>
              <w:pStyle w:val="ac"/>
              <w:keepNext/>
              <w:widowControl w:val="0"/>
            </w:pPr>
            <w:r w:rsidRPr="00FB20A7">
              <w:t>287006</w:t>
            </w:r>
          </w:p>
        </w:tc>
        <w:tc>
          <w:tcPr>
            <w:tcW w:w="1225" w:type="dxa"/>
            <w:shd w:val="clear" w:color="auto" w:fill="auto"/>
          </w:tcPr>
          <w:p w:rsidR="00136D69" w:rsidRPr="00FB20A7" w:rsidRDefault="00136D69" w:rsidP="00E30208">
            <w:pPr>
              <w:pStyle w:val="ac"/>
              <w:keepNext/>
              <w:widowControl w:val="0"/>
            </w:pPr>
            <w:r w:rsidRPr="00FB20A7">
              <w:t>-58569</w:t>
            </w:r>
          </w:p>
        </w:tc>
      </w:tr>
    </w:tbl>
    <w:p w:rsidR="00FB20A7" w:rsidRDefault="00FB20A7" w:rsidP="00EE17B6">
      <w:pPr>
        <w:pStyle w:val="ab"/>
        <w:keepNext/>
        <w:widowControl w:val="0"/>
      </w:pPr>
    </w:p>
    <w:p w:rsidR="00136D69" w:rsidRPr="00FB20A7" w:rsidRDefault="00136D69" w:rsidP="00EE17B6">
      <w:pPr>
        <w:pStyle w:val="ab"/>
        <w:keepNext/>
        <w:widowControl w:val="0"/>
      </w:pPr>
      <w:r w:rsidRPr="00FB20A7">
        <w:t>В 2004 году Банк России приступил к проведению операций купли-продажи собственных облигаций с обязательством обратного выкупа на рынке ценных бумаг Российской Федерации. В этой связи в 2005 году большая часть выпусков государственных ценных бумаг Российской Федерации была переведена из торгового портфеля в инвестиционный. Данный перевод был осуществлен в связи с тем, что Банк России не планировал проведение операций с государственными ценными бумагами Российской Федерации на рынке ценных бумаг Российской Федерации.</w:t>
      </w:r>
    </w:p>
    <w:p w:rsidR="00136D69" w:rsidRPr="00FB20A7" w:rsidRDefault="00D461F6" w:rsidP="00EE17B6">
      <w:pPr>
        <w:pStyle w:val="ab"/>
        <w:keepNext/>
        <w:widowControl w:val="0"/>
      </w:pPr>
      <w:r w:rsidRPr="00FB20A7">
        <w:t>Динамика</w:t>
      </w:r>
      <w:r w:rsidR="00136D69" w:rsidRPr="00FB20A7">
        <w:t xml:space="preserve"> инвестиционного портфеля ОФЗ по величине купонного дохода и срокам обращения представлена в таблице 5.</w:t>
      </w:r>
    </w:p>
    <w:p w:rsidR="00DC31BA" w:rsidRDefault="00DC31BA" w:rsidP="00EE17B6">
      <w:pPr>
        <w:pStyle w:val="ab"/>
        <w:keepNext/>
        <w:widowControl w:val="0"/>
      </w:pPr>
    </w:p>
    <w:p w:rsidR="00136D69" w:rsidRPr="00FB20A7" w:rsidRDefault="00136D69" w:rsidP="00EE17B6">
      <w:pPr>
        <w:pStyle w:val="ab"/>
        <w:keepNext/>
        <w:widowControl w:val="0"/>
      </w:pPr>
      <w:r w:rsidRPr="00FB20A7">
        <w:t xml:space="preserve">Таблица 5 - </w:t>
      </w:r>
      <w:r w:rsidR="00D461F6" w:rsidRPr="00FB20A7">
        <w:t>Динамика</w:t>
      </w:r>
      <w:r w:rsidRPr="00FB20A7">
        <w:t xml:space="preserve"> инвестиционного портфеля ОФЗ по величине купонного дохода и срокам обращения, млн. руб.</w:t>
      </w:r>
    </w:p>
    <w:tbl>
      <w:tblPr>
        <w:tblW w:w="9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716"/>
        <w:gridCol w:w="971"/>
        <w:gridCol w:w="1275"/>
      </w:tblGrid>
      <w:tr w:rsidR="00136D69" w:rsidRPr="00E30208" w:rsidTr="00E30208">
        <w:trPr>
          <w:trHeight w:val="225"/>
        </w:trPr>
        <w:tc>
          <w:tcPr>
            <w:tcW w:w="6095" w:type="dxa"/>
            <w:vMerge w:val="restart"/>
            <w:shd w:val="clear" w:color="auto" w:fill="auto"/>
          </w:tcPr>
          <w:p w:rsidR="00136D69" w:rsidRPr="00FB20A7" w:rsidRDefault="00136D69" w:rsidP="00E30208">
            <w:pPr>
              <w:pStyle w:val="ac"/>
              <w:keepNext/>
              <w:widowControl w:val="0"/>
            </w:pPr>
            <w:r w:rsidRPr="00FB20A7">
              <w:t>Виды ОФЗ</w:t>
            </w:r>
          </w:p>
        </w:tc>
        <w:tc>
          <w:tcPr>
            <w:tcW w:w="1687" w:type="dxa"/>
            <w:gridSpan w:val="2"/>
            <w:shd w:val="clear" w:color="auto" w:fill="auto"/>
          </w:tcPr>
          <w:p w:rsidR="00136D69" w:rsidRPr="00FB20A7" w:rsidRDefault="00136D69" w:rsidP="00E30208">
            <w:pPr>
              <w:pStyle w:val="ac"/>
              <w:keepNext/>
              <w:widowControl w:val="0"/>
            </w:pPr>
            <w:r w:rsidRPr="00FB20A7">
              <w:t>Год</w:t>
            </w:r>
          </w:p>
        </w:tc>
        <w:tc>
          <w:tcPr>
            <w:tcW w:w="1275" w:type="dxa"/>
            <w:vMerge w:val="restart"/>
            <w:shd w:val="clear" w:color="auto" w:fill="auto"/>
          </w:tcPr>
          <w:p w:rsidR="00136D69" w:rsidRPr="00FB20A7" w:rsidRDefault="00136D69" w:rsidP="00E30208">
            <w:pPr>
              <w:pStyle w:val="ac"/>
              <w:keepNext/>
              <w:widowControl w:val="0"/>
            </w:pPr>
            <w:r w:rsidRPr="00FB20A7">
              <w:t>Изменени</w:t>
            </w:r>
            <w:r w:rsidR="00FF06B6" w:rsidRPr="00FB20A7">
              <w:t>е,</w:t>
            </w:r>
            <w:r w:rsidRPr="00FB20A7">
              <w:t xml:space="preserve"> (+,-)</w:t>
            </w:r>
          </w:p>
        </w:tc>
      </w:tr>
      <w:tr w:rsidR="00136D69" w:rsidRPr="00E30208" w:rsidTr="00E30208">
        <w:trPr>
          <w:trHeight w:val="240"/>
        </w:trPr>
        <w:tc>
          <w:tcPr>
            <w:tcW w:w="6095" w:type="dxa"/>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970" w:type="dxa"/>
            <w:shd w:val="clear" w:color="auto" w:fill="auto"/>
          </w:tcPr>
          <w:p w:rsidR="00136D69" w:rsidRPr="00FB20A7" w:rsidRDefault="00136D69" w:rsidP="00E30208">
            <w:pPr>
              <w:pStyle w:val="ac"/>
              <w:keepNext/>
              <w:widowControl w:val="0"/>
            </w:pPr>
            <w:r w:rsidRPr="00FB20A7">
              <w:t>2005</w:t>
            </w:r>
          </w:p>
        </w:tc>
        <w:tc>
          <w:tcPr>
            <w:tcW w:w="1275" w:type="dxa"/>
            <w:vMerge/>
            <w:shd w:val="clear" w:color="auto" w:fill="auto"/>
          </w:tcPr>
          <w:p w:rsidR="00136D69" w:rsidRPr="00FB20A7" w:rsidRDefault="00136D69" w:rsidP="00E30208">
            <w:pPr>
              <w:pStyle w:val="ac"/>
              <w:keepNext/>
              <w:widowControl w:val="0"/>
            </w:pP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ОФЗ с амортизацией долга с купонным доходом 0% со сроками погашения в 2019—2028 годах</w:t>
            </w:r>
          </w:p>
        </w:tc>
        <w:tc>
          <w:tcPr>
            <w:tcW w:w="0" w:type="auto"/>
            <w:shd w:val="clear" w:color="auto" w:fill="auto"/>
          </w:tcPr>
          <w:p w:rsidR="00136D69" w:rsidRPr="00FB20A7" w:rsidRDefault="00136D69" w:rsidP="00E30208">
            <w:pPr>
              <w:pStyle w:val="ac"/>
              <w:keepNext/>
              <w:widowControl w:val="0"/>
            </w:pPr>
            <w:r w:rsidRPr="00FB20A7">
              <w:t>-</w:t>
            </w:r>
          </w:p>
        </w:tc>
        <w:tc>
          <w:tcPr>
            <w:tcW w:w="970" w:type="dxa"/>
            <w:shd w:val="clear" w:color="auto" w:fill="auto"/>
          </w:tcPr>
          <w:p w:rsidR="00136D69" w:rsidRPr="00FB20A7" w:rsidRDefault="00136D69" w:rsidP="00E30208">
            <w:pPr>
              <w:pStyle w:val="ac"/>
              <w:keepNext/>
              <w:widowControl w:val="0"/>
            </w:pPr>
            <w:r w:rsidRPr="00FB20A7">
              <w:t>147269</w:t>
            </w:r>
          </w:p>
        </w:tc>
        <w:tc>
          <w:tcPr>
            <w:tcW w:w="1275" w:type="dxa"/>
            <w:shd w:val="clear" w:color="auto" w:fill="auto"/>
          </w:tcPr>
          <w:p w:rsidR="00136D69" w:rsidRPr="00FB20A7" w:rsidRDefault="00136D69" w:rsidP="00E30208">
            <w:pPr>
              <w:pStyle w:val="ac"/>
              <w:keepNext/>
              <w:widowControl w:val="0"/>
            </w:pPr>
            <w:r w:rsidRPr="00FB20A7">
              <w:t>+147269</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ОФЗ с амортизацией долга с купонным доходом 0% со сроками погашения в 2025—2029 годах</w:t>
            </w:r>
          </w:p>
        </w:tc>
        <w:tc>
          <w:tcPr>
            <w:tcW w:w="0" w:type="auto"/>
            <w:shd w:val="clear" w:color="auto" w:fill="auto"/>
          </w:tcPr>
          <w:p w:rsidR="00136D69" w:rsidRPr="00FB20A7" w:rsidRDefault="00136D69" w:rsidP="00E30208">
            <w:pPr>
              <w:pStyle w:val="ac"/>
              <w:keepNext/>
              <w:widowControl w:val="0"/>
            </w:pPr>
            <w:r w:rsidRPr="00FB20A7">
              <w:t>10578</w:t>
            </w:r>
          </w:p>
        </w:tc>
        <w:tc>
          <w:tcPr>
            <w:tcW w:w="970" w:type="dxa"/>
            <w:shd w:val="clear" w:color="auto" w:fill="auto"/>
          </w:tcPr>
          <w:p w:rsidR="00136D69" w:rsidRPr="00FB20A7" w:rsidRDefault="00136D69" w:rsidP="00E30208">
            <w:pPr>
              <w:pStyle w:val="ac"/>
              <w:keepNext/>
              <w:widowControl w:val="0"/>
            </w:pPr>
            <w:r w:rsidRPr="00FB20A7">
              <w:t>-</w:t>
            </w:r>
          </w:p>
        </w:tc>
        <w:tc>
          <w:tcPr>
            <w:tcW w:w="1275" w:type="dxa"/>
            <w:shd w:val="clear" w:color="auto" w:fill="auto"/>
          </w:tcPr>
          <w:p w:rsidR="00136D69" w:rsidRPr="00FB20A7" w:rsidRDefault="00136D69" w:rsidP="00E30208">
            <w:pPr>
              <w:pStyle w:val="ac"/>
              <w:keepNext/>
              <w:widowControl w:val="0"/>
            </w:pPr>
            <w:r w:rsidRPr="00FB20A7">
              <w:t>-10578</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ОФЗ с амортизацией долга с купонным доходом 0,34 % со сроком погашения в 2029 году</w:t>
            </w:r>
          </w:p>
        </w:tc>
        <w:tc>
          <w:tcPr>
            <w:tcW w:w="0" w:type="auto"/>
            <w:shd w:val="clear" w:color="auto" w:fill="auto"/>
          </w:tcPr>
          <w:p w:rsidR="00136D69" w:rsidRPr="00FB20A7" w:rsidRDefault="00136D69" w:rsidP="00E30208">
            <w:pPr>
              <w:pStyle w:val="ac"/>
              <w:keepNext/>
              <w:widowControl w:val="0"/>
            </w:pPr>
            <w:r w:rsidRPr="00FB20A7">
              <w:t>7474</w:t>
            </w:r>
          </w:p>
        </w:tc>
        <w:tc>
          <w:tcPr>
            <w:tcW w:w="970" w:type="dxa"/>
            <w:shd w:val="clear" w:color="auto" w:fill="auto"/>
          </w:tcPr>
          <w:p w:rsidR="00136D69" w:rsidRPr="00FB20A7" w:rsidRDefault="00136D69" w:rsidP="00E30208">
            <w:pPr>
              <w:pStyle w:val="ac"/>
              <w:keepNext/>
              <w:widowControl w:val="0"/>
            </w:pPr>
            <w:r w:rsidRPr="00FB20A7">
              <w:t>-</w:t>
            </w:r>
          </w:p>
        </w:tc>
        <w:tc>
          <w:tcPr>
            <w:tcW w:w="1275" w:type="dxa"/>
            <w:shd w:val="clear" w:color="auto" w:fill="auto"/>
          </w:tcPr>
          <w:p w:rsidR="00136D69" w:rsidRPr="00FB20A7" w:rsidRDefault="00136D69" w:rsidP="00E30208">
            <w:pPr>
              <w:pStyle w:val="ac"/>
              <w:keepNext/>
              <w:widowControl w:val="0"/>
            </w:pPr>
            <w:r w:rsidRPr="00FB20A7">
              <w:t>-7474</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ОФЗ с амортизацией долга с купонным доходом 1,21 % со сроком погашения в 2029 году</w:t>
            </w:r>
          </w:p>
        </w:tc>
        <w:tc>
          <w:tcPr>
            <w:tcW w:w="0" w:type="auto"/>
            <w:shd w:val="clear" w:color="auto" w:fill="auto"/>
          </w:tcPr>
          <w:p w:rsidR="00136D69" w:rsidRPr="00FB20A7" w:rsidRDefault="00136D69" w:rsidP="00E30208">
            <w:pPr>
              <w:pStyle w:val="ac"/>
              <w:keepNext/>
              <w:widowControl w:val="0"/>
            </w:pPr>
            <w:r w:rsidRPr="00FB20A7">
              <w:t>-</w:t>
            </w:r>
          </w:p>
        </w:tc>
        <w:tc>
          <w:tcPr>
            <w:tcW w:w="970" w:type="dxa"/>
            <w:shd w:val="clear" w:color="auto" w:fill="auto"/>
          </w:tcPr>
          <w:p w:rsidR="00136D69" w:rsidRPr="00FB20A7" w:rsidRDefault="00136D69" w:rsidP="00E30208">
            <w:pPr>
              <w:pStyle w:val="ac"/>
              <w:keepNext/>
              <w:widowControl w:val="0"/>
            </w:pPr>
            <w:r w:rsidRPr="00FB20A7">
              <w:t>7474</w:t>
            </w:r>
          </w:p>
        </w:tc>
        <w:tc>
          <w:tcPr>
            <w:tcW w:w="1275" w:type="dxa"/>
            <w:shd w:val="clear" w:color="auto" w:fill="auto"/>
          </w:tcPr>
          <w:p w:rsidR="00136D69" w:rsidRPr="00FB20A7" w:rsidRDefault="00136D69" w:rsidP="00E30208">
            <w:pPr>
              <w:pStyle w:val="ac"/>
              <w:keepNext/>
              <w:widowControl w:val="0"/>
            </w:pPr>
            <w:r w:rsidRPr="00FB20A7">
              <w:t>+7474</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ОФЗ с амортизацией долга с купонным доходом 5,95% со сроком погашения в 2023 году</w:t>
            </w:r>
          </w:p>
        </w:tc>
        <w:tc>
          <w:tcPr>
            <w:tcW w:w="0" w:type="auto"/>
            <w:shd w:val="clear" w:color="auto" w:fill="auto"/>
          </w:tcPr>
          <w:p w:rsidR="00136D69" w:rsidRPr="00FB20A7" w:rsidRDefault="00136D69" w:rsidP="00E30208">
            <w:pPr>
              <w:pStyle w:val="ac"/>
              <w:keepNext/>
              <w:widowControl w:val="0"/>
            </w:pPr>
            <w:r w:rsidRPr="00FB20A7">
              <w:t>6691</w:t>
            </w:r>
          </w:p>
        </w:tc>
        <w:tc>
          <w:tcPr>
            <w:tcW w:w="970" w:type="dxa"/>
            <w:shd w:val="clear" w:color="auto" w:fill="auto"/>
          </w:tcPr>
          <w:p w:rsidR="00136D69" w:rsidRPr="00FB20A7" w:rsidRDefault="00136D69" w:rsidP="00E30208">
            <w:pPr>
              <w:pStyle w:val="ac"/>
              <w:keepNext/>
              <w:widowControl w:val="0"/>
            </w:pPr>
            <w:r w:rsidRPr="00FB20A7">
              <w:t>-</w:t>
            </w:r>
          </w:p>
        </w:tc>
        <w:tc>
          <w:tcPr>
            <w:tcW w:w="1275" w:type="dxa"/>
            <w:shd w:val="clear" w:color="auto" w:fill="auto"/>
          </w:tcPr>
          <w:p w:rsidR="00136D69" w:rsidRPr="00FB20A7" w:rsidRDefault="00136D69" w:rsidP="00E30208">
            <w:pPr>
              <w:pStyle w:val="ac"/>
              <w:keepNext/>
              <w:widowControl w:val="0"/>
            </w:pPr>
            <w:r w:rsidRPr="00FB20A7">
              <w:t>-6691</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Итого</w:t>
            </w:r>
          </w:p>
        </w:tc>
        <w:tc>
          <w:tcPr>
            <w:tcW w:w="0" w:type="auto"/>
            <w:shd w:val="clear" w:color="auto" w:fill="auto"/>
          </w:tcPr>
          <w:p w:rsidR="00136D69" w:rsidRPr="00FB20A7" w:rsidRDefault="00136D69" w:rsidP="00E30208">
            <w:pPr>
              <w:pStyle w:val="ac"/>
              <w:keepNext/>
              <w:widowControl w:val="0"/>
            </w:pPr>
            <w:r w:rsidRPr="00FB20A7">
              <w:t>24743</w:t>
            </w:r>
          </w:p>
        </w:tc>
        <w:tc>
          <w:tcPr>
            <w:tcW w:w="970" w:type="dxa"/>
            <w:shd w:val="clear" w:color="auto" w:fill="auto"/>
          </w:tcPr>
          <w:p w:rsidR="00136D69" w:rsidRPr="00FB20A7" w:rsidRDefault="00136D69" w:rsidP="00E30208">
            <w:pPr>
              <w:pStyle w:val="ac"/>
              <w:keepNext/>
              <w:widowControl w:val="0"/>
            </w:pPr>
            <w:r w:rsidRPr="00FB20A7">
              <w:t>154743</w:t>
            </w:r>
          </w:p>
        </w:tc>
        <w:tc>
          <w:tcPr>
            <w:tcW w:w="1275" w:type="dxa"/>
            <w:shd w:val="clear" w:color="auto" w:fill="auto"/>
          </w:tcPr>
          <w:p w:rsidR="00136D69" w:rsidRPr="00FB20A7" w:rsidRDefault="00136D69" w:rsidP="00E30208">
            <w:pPr>
              <w:pStyle w:val="ac"/>
              <w:keepNext/>
              <w:widowControl w:val="0"/>
            </w:pPr>
            <w:r w:rsidRPr="00FB20A7">
              <w:t>+130000</w:t>
            </w:r>
          </w:p>
        </w:tc>
      </w:tr>
    </w:tbl>
    <w:p w:rsidR="00DC31BA" w:rsidRDefault="00DC31BA" w:rsidP="00EE17B6">
      <w:pPr>
        <w:pStyle w:val="ab"/>
        <w:keepNext/>
        <w:widowControl w:val="0"/>
      </w:pPr>
    </w:p>
    <w:p w:rsidR="00FF06B6" w:rsidRPr="00FB20A7" w:rsidRDefault="00FF06B6" w:rsidP="00EE17B6">
      <w:pPr>
        <w:pStyle w:val="ab"/>
        <w:keepNext/>
        <w:widowControl w:val="0"/>
      </w:pPr>
      <w:r w:rsidRPr="00FB20A7">
        <w:t>В инвестиционном портфеле по состоянию на 1 января 2006 года находятся ОФЗ со сроками погашения с 2019 по 2029 год с купонным доходом 0% и 1,21% годовых, при этом наибольшую часть (95%) инвестиционного портфеля по состоянию на 1 января 2006 года составляют облигации с купонным доходом 0%.</w:t>
      </w:r>
    </w:p>
    <w:p w:rsidR="00136D69" w:rsidRPr="00FB20A7" w:rsidRDefault="00136D69" w:rsidP="00EE17B6">
      <w:pPr>
        <w:pStyle w:val="ab"/>
        <w:keepNext/>
        <w:widowControl w:val="0"/>
      </w:pPr>
      <w:r w:rsidRPr="00FB20A7">
        <w:t>В инвестиционном портфеле по состоянию на 1 января 2005 года находились ОФЗ со сроками погашения с 2023 по 2029 год с купонным доходом от 0% до 5,95% годовых, при этом 43% от общей суммы инвестиционного портфеля составляли облигации с купонным доходом 0%.</w:t>
      </w:r>
    </w:p>
    <w:p w:rsidR="00136D69" w:rsidRPr="00FB20A7" w:rsidRDefault="00D461F6" w:rsidP="00EE17B6">
      <w:pPr>
        <w:pStyle w:val="ab"/>
        <w:keepNext/>
        <w:widowControl w:val="0"/>
      </w:pPr>
      <w:r w:rsidRPr="00FB20A7">
        <w:t>Динамика</w:t>
      </w:r>
      <w:r w:rsidR="00136D69" w:rsidRPr="00FB20A7">
        <w:t xml:space="preserve"> торгового портфеля ОФЗ по величине купонного дохода и срокам обращения представлена в таблице 6.</w:t>
      </w:r>
    </w:p>
    <w:p w:rsidR="00DC31BA" w:rsidRDefault="00DC31BA" w:rsidP="00EE17B6">
      <w:pPr>
        <w:pStyle w:val="ab"/>
        <w:keepNext/>
        <w:widowControl w:val="0"/>
      </w:pPr>
    </w:p>
    <w:p w:rsidR="00136D69" w:rsidRPr="00FB20A7" w:rsidRDefault="00136D69" w:rsidP="00EE17B6">
      <w:pPr>
        <w:pStyle w:val="ab"/>
        <w:keepNext/>
        <w:widowControl w:val="0"/>
      </w:pPr>
      <w:r w:rsidRPr="00FB20A7">
        <w:t xml:space="preserve">Таблица 6 - </w:t>
      </w:r>
      <w:r w:rsidR="00D461F6" w:rsidRPr="00FB20A7">
        <w:t>Динамика</w:t>
      </w:r>
      <w:r w:rsidRPr="00FB20A7">
        <w:t xml:space="preserve"> торгового портфеля ОФЗ по величине купонного дохода и срокам обращения, млн. руб.</w:t>
      </w:r>
    </w:p>
    <w:tbl>
      <w:tblPr>
        <w:tblW w:w="91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816"/>
        <w:gridCol w:w="899"/>
        <w:gridCol w:w="1204"/>
      </w:tblGrid>
      <w:tr w:rsidR="00136D69" w:rsidRPr="00E30208" w:rsidTr="00E30208">
        <w:trPr>
          <w:trHeight w:val="225"/>
        </w:trPr>
        <w:tc>
          <w:tcPr>
            <w:tcW w:w="6237" w:type="dxa"/>
            <w:vMerge w:val="restart"/>
            <w:shd w:val="clear" w:color="auto" w:fill="auto"/>
          </w:tcPr>
          <w:p w:rsidR="00136D69" w:rsidRPr="00FB20A7" w:rsidRDefault="00136D69" w:rsidP="00E30208">
            <w:pPr>
              <w:pStyle w:val="ac"/>
              <w:keepNext/>
              <w:widowControl w:val="0"/>
            </w:pPr>
            <w:r w:rsidRPr="00FB20A7">
              <w:t>Виды ОФЗ</w:t>
            </w:r>
          </w:p>
        </w:tc>
        <w:tc>
          <w:tcPr>
            <w:tcW w:w="1715" w:type="dxa"/>
            <w:gridSpan w:val="2"/>
            <w:shd w:val="clear" w:color="auto" w:fill="auto"/>
          </w:tcPr>
          <w:p w:rsidR="00136D69" w:rsidRPr="00FB20A7" w:rsidRDefault="00136D69" w:rsidP="00E30208">
            <w:pPr>
              <w:pStyle w:val="ac"/>
              <w:keepNext/>
              <w:widowControl w:val="0"/>
            </w:pPr>
            <w:r w:rsidRPr="00FB20A7">
              <w:t>Год</w:t>
            </w:r>
          </w:p>
        </w:tc>
        <w:tc>
          <w:tcPr>
            <w:tcW w:w="1204" w:type="dxa"/>
            <w:vMerge w:val="restart"/>
            <w:shd w:val="clear" w:color="auto" w:fill="auto"/>
          </w:tcPr>
          <w:p w:rsidR="00136D69" w:rsidRPr="00FB20A7" w:rsidRDefault="00136D69" w:rsidP="00E30208">
            <w:pPr>
              <w:pStyle w:val="ac"/>
              <w:keepNext/>
              <w:widowControl w:val="0"/>
            </w:pPr>
            <w:r w:rsidRPr="00FB20A7">
              <w:t>Изменени</w:t>
            </w:r>
            <w:r w:rsidR="00FF06B6" w:rsidRPr="00FB20A7">
              <w:t>е,</w:t>
            </w:r>
            <w:r w:rsidRPr="00FB20A7">
              <w:t xml:space="preserve"> (+,-)</w:t>
            </w:r>
          </w:p>
        </w:tc>
      </w:tr>
      <w:tr w:rsidR="00136D69" w:rsidRPr="00E30208" w:rsidTr="00E30208">
        <w:trPr>
          <w:trHeight w:val="240"/>
        </w:trPr>
        <w:tc>
          <w:tcPr>
            <w:tcW w:w="6237" w:type="dxa"/>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899" w:type="dxa"/>
            <w:shd w:val="clear" w:color="auto" w:fill="auto"/>
          </w:tcPr>
          <w:p w:rsidR="00136D69" w:rsidRPr="00FB20A7" w:rsidRDefault="00136D69" w:rsidP="00E30208">
            <w:pPr>
              <w:pStyle w:val="ac"/>
              <w:keepNext/>
              <w:widowControl w:val="0"/>
            </w:pPr>
            <w:r w:rsidRPr="00FB20A7">
              <w:t>2005</w:t>
            </w:r>
          </w:p>
        </w:tc>
        <w:tc>
          <w:tcPr>
            <w:tcW w:w="1204" w:type="dxa"/>
            <w:vMerge/>
            <w:shd w:val="clear" w:color="auto" w:fill="auto"/>
          </w:tcPr>
          <w:p w:rsidR="00136D69" w:rsidRPr="00FB20A7" w:rsidRDefault="00136D69" w:rsidP="00E30208">
            <w:pPr>
              <w:pStyle w:val="ac"/>
              <w:keepNext/>
              <w:widowControl w:val="0"/>
            </w:pP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ОФЗ с амортизацией долга с купонным доходом 0% со сроком погашения в 2019 году</w:t>
            </w:r>
          </w:p>
        </w:tc>
        <w:tc>
          <w:tcPr>
            <w:tcW w:w="0" w:type="auto"/>
            <w:shd w:val="clear" w:color="auto" w:fill="auto"/>
          </w:tcPr>
          <w:p w:rsidR="00136D69" w:rsidRPr="00FB20A7" w:rsidRDefault="00136D69" w:rsidP="00E30208">
            <w:pPr>
              <w:pStyle w:val="ac"/>
              <w:keepNext/>
              <w:widowControl w:val="0"/>
            </w:pPr>
            <w:r w:rsidRPr="00FB20A7">
              <w:t>-</w:t>
            </w:r>
          </w:p>
        </w:tc>
        <w:tc>
          <w:tcPr>
            <w:tcW w:w="899" w:type="dxa"/>
            <w:shd w:val="clear" w:color="auto" w:fill="auto"/>
          </w:tcPr>
          <w:p w:rsidR="00136D69" w:rsidRPr="00FB20A7" w:rsidRDefault="00136D69" w:rsidP="00E30208">
            <w:pPr>
              <w:pStyle w:val="ac"/>
              <w:keepNext/>
              <w:widowControl w:val="0"/>
            </w:pPr>
            <w:r w:rsidRPr="00FB20A7">
              <w:t>66</w:t>
            </w:r>
          </w:p>
        </w:tc>
        <w:tc>
          <w:tcPr>
            <w:tcW w:w="1204" w:type="dxa"/>
            <w:shd w:val="clear" w:color="auto" w:fill="auto"/>
          </w:tcPr>
          <w:p w:rsidR="00136D69" w:rsidRPr="00FB20A7" w:rsidRDefault="00136D69" w:rsidP="00E30208">
            <w:pPr>
              <w:pStyle w:val="ac"/>
              <w:keepNext/>
              <w:widowControl w:val="0"/>
            </w:pPr>
            <w:r w:rsidRPr="00FB20A7">
              <w:t>+66</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ОФЗ с амортизацией долга с купонным доходом 0 % со сроками погашения в 2019—2027 годах</w:t>
            </w:r>
          </w:p>
        </w:tc>
        <w:tc>
          <w:tcPr>
            <w:tcW w:w="0" w:type="auto"/>
            <w:shd w:val="clear" w:color="auto" w:fill="auto"/>
          </w:tcPr>
          <w:p w:rsidR="00136D69" w:rsidRPr="00FB20A7" w:rsidRDefault="00136D69" w:rsidP="00E30208">
            <w:pPr>
              <w:pStyle w:val="ac"/>
              <w:keepNext/>
              <w:widowControl w:val="0"/>
            </w:pPr>
            <w:r w:rsidRPr="00FB20A7">
              <w:t>146337</w:t>
            </w:r>
          </w:p>
        </w:tc>
        <w:tc>
          <w:tcPr>
            <w:tcW w:w="899" w:type="dxa"/>
            <w:shd w:val="clear" w:color="auto" w:fill="auto"/>
          </w:tcPr>
          <w:p w:rsidR="00136D69" w:rsidRPr="00FB20A7" w:rsidRDefault="00136D69" w:rsidP="00E30208">
            <w:pPr>
              <w:pStyle w:val="ac"/>
              <w:keepNext/>
              <w:widowControl w:val="0"/>
            </w:pPr>
            <w:r w:rsidRPr="00FB20A7">
              <w:t>-</w:t>
            </w:r>
          </w:p>
        </w:tc>
        <w:tc>
          <w:tcPr>
            <w:tcW w:w="1204" w:type="dxa"/>
            <w:shd w:val="clear" w:color="auto" w:fill="auto"/>
          </w:tcPr>
          <w:p w:rsidR="00136D69" w:rsidRPr="00FB20A7" w:rsidRDefault="00136D69" w:rsidP="00E30208">
            <w:pPr>
              <w:pStyle w:val="ac"/>
              <w:keepNext/>
              <w:widowControl w:val="0"/>
            </w:pPr>
            <w:r w:rsidRPr="00FB20A7">
              <w:t>-147337</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ОФЗ с амортизацией долга с купонным доходом 8% со сроком погашения в 2018 году</w:t>
            </w:r>
          </w:p>
        </w:tc>
        <w:tc>
          <w:tcPr>
            <w:tcW w:w="0" w:type="auto"/>
            <w:shd w:val="clear" w:color="auto" w:fill="auto"/>
          </w:tcPr>
          <w:p w:rsidR="00136D69" w:rsidRPr="00FB20A7" w:rsidRDefault="00136D69" w:rsidP="00E30208">
            <w:pPr>
              <w:pStyle w:val="ac"/>
              <w:keepNext/>
              <w:widowControl w:val="0"/>
            </w:pPr>
            <w:r w:rsidRPr="00FB20A7">
              <w:t>-</w:t>
            </w:r>
          </w:p>
        </w:tc>
        <w:tc>
          <w:tcPr>
            <w:tcW w:w="899" w:type="dxa"/>
            <w:shd w:val="clear" w:color="auto" w:fill="auto"/>
          </w:tcPr>
          <w:p w:rsidR="00136D69" w:rsidRPr="00FB20A7" w:rsidRDefault="00136D69" w:rsidP="00E30208">
            <w:pPr>
              <w:pStyle w:val="ac"/>
              <w:keepNext/>
              <w:widowControl w:val="0"/>
            </w:pPr>
            <w:r w:rsidRPr="00FB20A7">
              <w:t>20099</w:t>
            </w:r>
          </w:p>
        </w:tc>
        <w:tc>
          <w:tcPr>
            <w:tcW w:w="1204" w:type="dxa"/>
            <w:shd w:val="clear" w:color="auto" w:fill="auto"/>
          </w:tcPr>
          <w:p w:rsidR="00136D69" w:rsidRPr="00FB20A7" w:rsidRDefault="00136D69" w:rsidP="00E30208">
            <w:pPr>
              <w:pStyle w:val="ac"/>
              <w:keepNext/>
              <w:widowControl w:val="0"/>
            </w:pPr>
            <w:r w:rsidRPr="00FB20A7">
              <w:t>+20099</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ОФЗ с амортизацией долга с купонным доходом 10% со сроком погашения в 2018 году</w:t>
            </w:r>
          </w:p>
        </w:tc>
        <w:tc>
          <w:tcPr>
            <w:tcW w:w="0" w:type="auto"/>
            <w:shd w:val="clear" w:color="auto" w:fill="auto"/>
          </w:tcPr>
          <w:p w:rsidR="00136D69" w:rsidRPr="00FB20A7" w:rsidRDefault="00136D69" w:rsidP="00E30208">
            <w:pPr>
              <w:pStyle w:val="ac"/>
              <w:keepNext/>
              <w:widowControl w:val="0"/>
            </w:pPr>
            <w:r w:rsidRPr="00FB20A7">
              <w:t>20220</w:t>
            </w:r>
          </w:p>
        </w:tc>
        <w:tc>
          <w:tcPr>
            <w:tcW w:w="899" w:type="dxa"/>
            <w:shd w:val="clear" w:color="auto" w:fill="auto"/>
          </w:tcPr>
          <w:p w:rsidR="00136D69" w:rsidRPr="00FB20A7" w:rsidRDefault="00136D69" w:rsidP="00E30208">
            <w:pPr>
              <w:pStyle w:val="ac"/>
              <w:keepNext/>
              <w:widowControl w:val="0"/>
            </w:pPr>
            <w:r w:rsidRPr="00FB20A7">
              <w:t>-</w:t>
            </w:r>
          </w:p>
        </w:tc>
        <w:tc>
          <w:tcPr>
            <w:tcW w:w="1204" w:type="dxa"/>
            <w:shd w:val="clear" w:color="auto" w:fill="auto"/>
          </w:tcPr>
          <w:p w:rsidR="00136D69" w:rsidRPr="00FB20A7" w:rsidRDefault="00136D69" w:rsidP="00E30208">
            <w:pPr>
              <w:pStyle w:val="ac"/>
              <w:keepNext/>
              <w:widowControl w:val="0"/>
            </w:pPr>
            <w:r w:rsidRPr="00FB20A7">
              <w:t>-20220</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ОФЗ с амортизацией долга с купонным доходом 11 % со сроком погашения в 2012 году</w:t>
            </w:r>
          </w:p>
        </w:tc>
        <w:tc>
          <w:tcPr>
            <w:tcW w:w="0" w:type="auto"/>
            <w:shd w:val="clear" w:color="auto" w:fill="auto"/>
          </w:tcPr>
          <w:p w:rsidR="00136D69" w:rsidRPr="00FB20A7" w:rsidRDefault="00136D69" w:rsidP="00E30208">
            <w:pPr>
              <w:pStyle w:val="ac"/>
              <w:keepNext/>
              <w:widowControl w:val="0"/>
            </w:pPr>
            <w:r w:rsidRPr="00FB20A7">
              <w:t>256</w:t>
            </w:r>
          </w:p>
        </w:tc>
        <w:tc>
          <w:tcPr>
            <w:tcW w:w="899" w:type="dxa"/>
            <w:shd w:val="clear" w:color="auto" w:fill="auto"/>
          </w:tcPr>
          <w:p w:rsidR="00136D69" w:rsidRPr="00FB20A7" w:rsidRDefault="00136D69" w:rsidP="00E30208">
            <w:pPr>
              <w:pStyle w:val="ac"/>
              <w:keepNext/>
              <w:widowControl w:val="0"/>
            </w:pPr>
            <w:r w:rsidRPr="00FB20A7">
              <w:t>-</w:t>
            </w:r>
          </w:p>
        </w:tc>
        <w:tc>
          <w:tcPr>
            <w:tcW w:w="1204" w:type="dxa"/>
            <w:shd w:val="clear" w:color="auto" w:fill="auto"/>
          </w:tcPr>
          <w:p w:rsidR="00136D69" w:rsidRPr="00FB20A7" w:rsidRDefault="00136D69" w:rsidP="00E30208">
            <w:pPr>
              <w:pStyle w:val="ac"/>
              <w:keepNext/>
              <w:widowControl w:val="0"/>
            </w:pPr>
            <w:r w:rsidRPr="00FB20A7">
              <w:t>-256</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ОФЗ с постоянным купонным доходом в размере 6% со сроком погашения в 2012 году</w:t>
            </w:r>
          </w:p>
        </w:tc>
        <w:tc>
          <w:tcPr>
            <w:tcW w:w="0" w:type="auto"/>
            <w:shd w:val="clear" w:color="auto" w:fill="auto"/>
          </w:tcPr>
          <w:p w:rsidR="00136D69" w:rsidRPr="00FB20A7" w:rsidRDefault="00136D69" w:rsidP="00E30208">
            <w:pPr>
              <w:pStyle w:val="ac"/>
              <w:keepNext/>
              <w:widowControl w:val="0"/>
            </w:pPr>
            <w:r w:rsidRPr="00FB20A7">
              <w:t>18843</w:t>
            </w:r>
          </w:p>
        </w:tc>
        <w:tc>
          <w:tcPr>
            <w:tcW w:w="899" w:type="dxa"/>
            <w:shd w:val="clear" w:color="auto" w:fill="auto"/>
          </w:tcPr>
          <w:p w:rsidR="00136D69" w:rsidRPr="00FB20A7" w:rsidRDefault="00136D69" w:rsidP="00E30208">
            <w:pPr>
              <w:pStyle w:val="ac"/>
              <w:keepNext/>
              <w:widowControl w:val="0"/>
            </w:pPr>
            <w:r w:rsidRPr="00FB20A7">
              <w:t>9603</w:t>
            </w:r>
          </w:p>
        </w:tc>
        <w:tc>
          <w:tcPr>
            <w:tcW w:w="1204" w:type="dxa"/>
            <w:shd w:val="clear" w:color="auto" w:fill="auto"/>
          </w:tcPr>
          <w:p w:rsidR="00136D69" w:rsidRPr="00FB20A7" w:rsidRDefault="00136D69" w:rsidP="00E30208">
            <w:pPr>
              <w:pStyle w:val="ac"/>
              <w:keepNext/>
              <w:widowControl w:val="0"/>
            </w:pPr>
            <w:r w:rsidRPr="00FB20A7">
              <w:t>-9240</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ОФЗ с фиксированным купонным доходом в размере 7,5 % со сроком погашения в 2005 году</w:t>
            </w:r>
          </w:p>
        </w:tc>
        <w:tc>
          <w:tcPr>
            <w:tcW w:w="0" w:type="auto"/>
            <w:shd w:val="clear" w:color="auto" w:fill="auto"/>
          </w:tcPr>
          <w:p w:rsidR="00136D69" w:rsidRPr="00FB20A7" w:rsidRDefault="00136D69" w:rsidP="00E30208">
            <w:pPr>
              <w:pStyle w:val="ac"/>
              <w:keepNext/>
              <w:widowControl w:val="0"/>
            </w:pPr>
            <w:r w:rsidRPr="00FB20A7">
              <w:t>13211</w:t>
            </w:r>
          </w:p>
        </w:tc>
        <w:tc>
          <w:tcPr>
            <w:tcW w:w="899" w:type="dxa"/>
            <w:shd w:val="clear" w:color="auto" w:fill="auto"/>
          </w:tcPr>
          <w:p w:rsidR="00136D69" w:rsidRPr="00FB20A7" w:rsidRDefault="00136D69" w:rsidP="00E30208">
            <w:pPr>
              <w:pStyle w:val="ac"/>
              <w:keepNext/>
              <w:widowControl w:val="0"/>
            </w:pPr>
            <w:r w:rsidRPr="00FB20A7">
              <w:t>-</w:t>
            </w:r>
          </w:p>
        </w:tc>
        <w:tc>
          <w:tcPr>
            <w:tcW w:w="1204" w:type="dxa"/>
            <w:shd w:val="clear" w:color="auto" w:fill="auto"/>
          </w:tcPr>
          <w:p w:rsidR="00136D69" w:rsidRPr="00FB20A7" w:rsidRDefault="00136D69" w:rsidP="00E30208">
            <w:pPr>
              <w:pStyle w:val="ac"/>
              <w:keepNext/>
              <w:widowControl w:val="0"/>
            </w:pPr>
            <w:r w:rsidRPr="00FB20A7">
              <w:t>-13211</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Итого</w:t>
            </w:r>
          </w:p>
        </w:tc>
        <w:tc>
          <w:tcPr>
            <w:tcW w:w="0" w:type="auto"/>
            <w:shd w:val="clear" w:color="auto" w:fill="auto"/>
          </w:tcPr>
          <w:p w:rsidR="00136D69" w:rsidRPr="00FB20A7" w:rsidRDefault="00136D69" w:rsidP="00E30208">
            <w:pPr>
              <w:pStyle w:val="ac"/>
              <w:keepNext/>
              <w:widowControl w:val="0"/>
            </w:pPr>
            <w:r w:rsidRPr="00FB20A7">
              <w:t>198867</w:t>
            </w:r>
          </w:p>
        </w:tc>
        <w:tc>
          <w:tcPr>
            <w:tcW w:w="899" w:type="dxa"/>
            <w:shd w:val="clear" w:color="auto" w:fill="auto"/>
          </w:tcPr>
          <w:p w:rsidR="00136D69" w:rsidRPr="00FB20A7" w:rsidRDefault="00136D69" w:rsidP="00E30208">
            <w:pPr>
              <w:pStyle w:val="ac"/>
              <w:keepNext/>
              <w:widowControl w:val="0"/>
            </w:pPr>
            <w:r w:rsidRPr="00FB20A7">
              <w:t>29768</w:t>
            </w:r>
          </w:p>
        </w:tc>
        <w:tc>
          <w:tcPr>
            <w:tcW w:w="1204" w:type="dxa"/>
            <w:shd w:val="clear" w:color="auto" w:fill="auto"/>
          </w:tcPr>
          <w:p w:rsidR="00136D69" w:rsidRPr="00FB20A7" w:rsidRDefault="00136D69" w:rsidP="00E30208">
            <w:pPr>
              <w:pStyle w:val="ac"/>
              <w:keepNext/>
              <w:widowControl w:val="0"/>
            </w:pPr>
            <w:r w:rsidRPr="00FB20A7">
              <w:t>-169099</w:t>
            </w:r>
          </w:p>
        </w:tc>
      </w:tr>
    </w:tbl>
    <w:p w:rsidR="00DC31BA" w:rsidRDefault="00DC31BA" w:rsidP="00EE17B6">
      <w:pPr>
        <w:pStyle w:val="ab"/>
        <w:keepNext/>
        <w:widowControl w:val="0"/>
      </w:pPr>
    </w:p>
    <w:p w:rsidR="00136D69" w:rsidRPr="00FB20A7" w:rsidRDefault="00136D69" w:rsidP="00EE17B6">
      <w:pPr>
        <w:pStyle w:val="ab"/>
        <w:keepNext/>
        <w:widowControl w:val="0"/>
      </w:pPr>
      <w:r w:rsidRPr="00FB20A7">
        <w:t>В торговом портфеле по состоянию на 1 января 2006 года находятся ОФЗ со сроками погашения с 2012 по 2019 год, при этом наибольшую часть (67%) торгового портфеля по состоянию на 1 января 2006 года составляют облигации со сроком погашения в 2018 году с купонным доходом 8% годовых.</w:t>
      </w:r>
    </w:p>
    <w:p w:rsidR="00136D69" w:rsidRPr="00FB20A7" w:rsidRDefault="00136D69" w:rsidP="00EE17B6">
      <w:pPr>
        <w:pStyle w:val="ab"/>
        <w:keepNext/>
        <w:widowControl w:val="0"/>
      </w:pPr>
      <w:r w:rsidRPr="00FB20A7">
        <w:t>В торговом портфеле по состоянию на 1 января 2005 года находились ОФЗ со сроками погашения с 2005 по 2027 год, при этом наибольшую часть (73%) торгового портфеля по состоянию на 1 января 2005 года составляли облигации со сроками погашения и 2019—2027 годах с купонным доходом 0% годовых.</w:t>
      </w:r>
    </w:p>
    <w:p w:rsidR="00136D69" w:rsidRPr="00FB20A7" w:rsidRDefault="00136D69" w:rsidP="00EE17B6">
      <w:pPr>
        <w:pStyle w:val="ab"/>
        <w:keepNext/>
        <w:widowControl w:val="0"/>
      </w:pPr>
      <w:r w:rsidRPr="00FB20A7">
        <w:t>Кроме того, Банком России по сделкам РЕПО по состоянию на 1 января 2006 года были приобретены ОФЗ балансовой стоимостью 4714 млн. руб. с обязательством обратной продажи. Указанные облигации представляют собой ценные бумаги со сроками погашения с 2006 по 2018 год с купонным доходом от 6 до 10% годовых. Внебалансовые требования по получению денежных средств и обязательства по обратной продаже ценных бумаг по данным сделкам отражены в таблице 22.</w:t>
      </w:r>
    </w:p>
    <w:p w:rsidR="00136D69" w:rsidRPr="00FB20A7" w:rsidRDefault="00136D69" w:rsidP="00EE17B6">
      <w:pPr>
        <w:pStyle w:val="ab"/>
        <w:keepNext/>
        <w:widowControl w:val="0"/>
      </w:pPr>
      <w:r w:rsidRPr="00FB20A7">
        <w:t>Уменьшение по статье «Облигации внутренних и внешних облигационных валютных займов Российской Федерации» произошло за счет погашения Минфином России части данных облигаций.</w:t>
      </w:r>
    </w:p>
    <w:p w:rsidR="00136D69" w:rsidRPr="00FB20A7" w:rsidRDefault="00D461F6" w:rsidP="00EE17B6">
      <w:pPr>
        <w:pStyle w:val="ab"/>
        <w:keepNext/>
        <w:widowControl w:val="0"/>
      </w:pPr>
      <w:r w:rsidRPr="00FB20A7">
        <w:t>Динамика</w:t>
      </w:r>
      <w:r w:rsidR="00136D69" w:rsidRPr="00FB20A7">
        <w:t xml:space="preserve"> вложений Банка России в акции кредитных и прочих организаций представлена в таблице 7.</w:t>
      </w:r>
    </w:p>
    <w:p w:rsidR="00FF06B6" w:rsidRPr="00FB20A7" w:rsidRDefault="00FF06B6" w:rsidP="00EE17B6">
      <w:pPr>
        <w:pStyle w:val="ab"/>
        <w:keepNext/>
        <w:widowControl w:val="0"/>
      </w:pPr>
      <w:r w:rsidRPr="00FB20A7">
        <w:t>Снижение балансового остатка по статье «Акции кредитных и прочих организаций (участие Банка России)» в течение 2005 года на сумму 14553 млн. руб. обусловлено отчуждением Банком России ОАО Внешторгбанк долей участия и уставных капиталах росзагранбанков на условиях и в соответствии с решением Национального банковского совета от 13 декабря 2005 года. Решение вопросов, связанных с участием Банка России в капиталах кредитных организаций, входит в компетенцию Национального банковского совета согласно Федеральному закону «О Центральном банке Российской Федерации (Банке России)».</w:t>
      </w:r>
    </w:p>
    <w:p w:rsidR="00DC31BA" w:rsidRDefault="00DC31BA" w:rsidP="00EE17B6">
      <w:pPr>
        <w:pStyle w:val="ab"/>
        <w:keepNext/>
        <w:widowControl w:val="0"/>
      </w:pPr>
    </w:p>
    <w:p w:rsidR="00136D69" w:rsidRPr="00FB20A7" w:rsidRDefault="00EE17B6" w:rsidP="00EE17B6">
      <w:pPr>
        <w:pStyle w:val="ab"/>
        <w:keepNext/>
        <w:widowControl w:val="0"/>
      </w:pPr>
      <w:r>
        <w:br w:type="page"/>
      </w:r>
      <w:r w:rsidR="00136D69" w:rsidRPr="00FB20A7">
        <w:t xml:space="preserve">Таблица 7 - </w:t>
      </w:r>
      <w:r w:rsidR="00D461F6" w:rsidRPr="00FB20A7">
        <w:t>Динамика</w:t>
      </w:r>
      <w:r w:rsidR="00136D69" w:rsidRPr="00FB20A7">
        <w:t xml:space="preserve"> вложений Банка России в акции кредитных и прочих организаций, млн. руб.</w:t>
      </w:r>
    </w:p>
    <w:tbl>
      <w:tblPr>
        <w:tblW w:w="92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701"/>
        <w:gridCol w:w="1701"/>
        <w:gridCol w:w="1560"/>
        <w:gridCol w:w="1560"/>
      </w:tblGrid>
      <w:tr w:rsidR="00D461F6" w:rsidRPr="00E30208" w:rsidTr="00E30208">
        <w:tc>
          <w:tcPr>
            <w:tcW w:w="2693" w:type="dxa"/>
            <w:vMerge w:val="restart"/>
            <w:shd w:val="clear" w:color="auto" w:fill="auto"/>
          </w:tcPr>
          <w:p w:rsidR="00D461F6" w:rsidRPr="00FB20A7" w:rsidRDefault="00D461F6" w:rsidP="00E30208">
            <w:pPr>
              <w:pStyle w:val="ac"/>
              <w:keepNext/>
              <w:widowControl w:val="0"/>
            </w:pPr>
            <w:r w:rsidRPr="00FB20A7">
              <w:t>Название</w:t>
            </w:r>
          </w:p>
        </w:tc>
        <w:tc>
          <w:tcPr>
            <w:tcW w:w="6522" w:type="dxa"/>
            <w:gridSpan w:val="4"/>
            <w:shd w:val="clear" w:color="auto" w:fill="auto"/>
          </w:tcPr>
          <w:p w:rsidR="00D461F6" w:rsidRPr="00FB20A7" w:rsidRDefault="005806AF" w:rsidP="00E30208">
            <w:pPr>
              <w:pStyle w:val="ac"/>
              <w:keepNext/>
              <w:widowControl w:val="0"/>
            </w:pPr>
            <w:r w:rsidRPr="00FB20A7">
              <w:t>Год</w:t>
            </w:r>
          </w:p>
        </w:tc>
      </w:tr>
      <w:tr w:rsidR="00D461F6" w:rsidRPr="00E30208" w:rsidTr="00E30208">
        <w:tc>
          <w:tcPr>
            <w:tcW w:w="2693" w:type="dxa"/>
            <w:vMerge/>
            <w:shd w:val="clear" w:color="auto" w:fill="auto"/>
          </w:tcPr>
          <w:p w:rsidR="00D461F6" w:rsidRPr="00FB20A7" w:rsidRDefault="00D461F6" w:rsidP="00E30208">
            <w:pPr>
              <w:pStyle w:val="ac"/>
              <w:keepNext/>
              <w:widowControl w:val="0"/>
            </w:pPr>
          </w:p>
        </w:tc>
        <w:tc>
          <w:tcPr>
            <w:tcW w:w="3402" w:type="dxa"/>
            <w:gridSpan w:val="2"/>
            <w:shd w:val="clear" w:color="auto" w:fill="auto"/>
          </w:tcPr>
          <w:p w:rsidR="00D461F6" w:rsidRPr="00FB20A7" w:rsidRDefault="00D461F6" w:rsidP="00E30208">
            <w:pPr>
              <w:pStyle w:val="ac"/>
              <w:keepNext/>
              <w:widowControl w:val="0"/>
            </w:pPr>
            <w:r w:rsidRPr="00FB20A7">
              <w:t>2004</w:t>
            </w:r>
          </w:p>
        </w:tc>
        <w:tc>
          <w:tcPr>
            <w:tcW w:w="3120" w:type="dxa"/>
            <w:gridSpan w:val="2"/>
            <w:shd w:val="clear" w:color="auto" w:fill="auto"/>
          </w:tcPr>
          <w:p w:rsidR="00D461F6" w:rsidRPr="00FB20A7" w:rsidRDefault="00D461F6" w:rsidP="00E30208">
            <w:pPr>
              <w:pStyle w:val="ac"/>
              <w:keepNext/>
              <w:widowControl w:val="0"/>
            </w:pPr>
            <w:r w:rsidRPr="00FB20A7">
              <w:t>2005</w:t>
            </w:r>
          </w:p>
        </w:tc>
      </w:tr>
      <w:tr w:rsidR="00D461F6" w:rsidRPr="00E30208" w:rsidTr="00E30208">
        <w:tc>
          <w:tcPr>
            <w:tcW w:w="2693" w:type="dxa"/>
            <w:vMerge/>
            <w:shd w:val="clear" w:color="auto" w:fill="auto"/>
          </w:tcPr>
          <w:p w:rsidR="00D461F6" w:rsidRPr="00FB20A7" w:rsidRDefault="00D461F6" w:rsidP="00E30208">
            <w:pPr>
              <w:pStyle w:val="ac"/>
              <w:keepNext/>
              <w:widowControl w:val="0"/>
            </w:pPr>
          </w:p>
        </w:tc>
        <w:tc>
          <w:tcPr>
            <w:tcW w:w="1701" w:type="dxa"/>
            <w:shd w:val="clear" w:color="auto" w:fill="auto"/>
          </w:tcPr>
          <w:p w:rsidR="00D461F6" w:rsidRPr="00FB20A7" w:rsidRDefault="00D461F6" w:rsidP="00E30208">
            <w:pPr>
              <w:pStyle w:val="ac"/>
              <w:keepNext/>
              <w:widowControl w:val="0"/>
            </w:pPr>
            <w:r w:rsidRPr="00FB20A7">
              <w:t>Сумма вложений (по цене приобретения)</w:t>
            </w:r>
          </w:p>
        </w:tc>
        <w:tc>
          <w:tcPr>
            <w:tcW w:w="1701" w:type="dxa"/>
            <w:shd w:val="clear" w:color="auto" w:fill="auto"/>
          </w:tcPr>
          <w:p w:rsidR="00D461F6" w:rsidRPr="00FB20A7" w:rsidRDefault="00D461F6" w:rsidP="00E30208">
            <w:pPr>
              <w:pStyle w:val="ac"/>
              <w:keepNext/>
              <w:widowControl w:val="0"/>
            </w:pPr>
            <w:r w:rsidRPr="00FB20A7">
              <w:t>Для участия в уставном капитале, в % (по номиналу)</w:t>
            </w:r>
          </w:p>
        </w:tc>
        <w:tc>
          <w:tcPr>
            <w:tcW w:w="1560" w:type="dxa"/>
            <w:shd w:val="clear" w:color="auto" w:fill="auto"/>
          </w:tcPr>
          <w:p w:rsidR="00D461F6" w:rsidRPr="00FB20A7" w:rsidRDefault="00D461F6" w:rsidP="00E30208">
            <w:pPr>
              <w:pStyle w:val="ac"/>
              <w:keepNext/>
              <w:widowControl w:val="0"/>
            </w:pPr>
            <w:r w:rsidRPr="00FB20A7">
              <w:t>Сумма вложений (по цене приобретения)</w:t>
            </w:r>
          </w:p>
        </w:tc>
        <w:tc>
          <w:tcPr>
            <w:tcW w:w="1560" w:type="dxa"/>
            <w:shd w:val="clear" w:color="auto" w:fill="auto"/>
          </w:tcPr>
          <w:p w:rsidR="00D461F6" w:rsidRPr="00FB20A7" w:rsidRDefault="00D461F6" w:rsidP="00E30208">
            <w:pPr>
              <w:pStyle w:val="ac"/>
              <w:keepNext/>
              <w:widowControl w:val="0"/>
            </w:pPr>
            <w:r w:rsidRPr="00FB20A7">
              <w:t>Доля участия в уставном капитале, в % (по номиналу)</w:t>
            </w:r>
          </w:p>
        </w:tc>
      </w:tr>
      <w:tr w:rsidR="005806AF" w:rsidRPr="00E30208" w:rsidTr="00E30208">
        <w:tc>
          <w:tcPr>
            <w:tcW w:w="2693" w:type="dxa"/>
            <w:shd w:val="clear" w:color="auto" w:fill="auto"/>
          </w:tcPr>
          <w:p w:rsidR="005806AF" w:rsidRPr="00FB20A7" w:rsidRDefault="005806AF" w:rsidP="00E30208">
            <w:pPr>
              <w:pStyle w:val="ac"/>
              <w:keepNext/>
              <w:widowControl w:val="0"/>
            </w:pPr>
            <w:r w:rsidRPr="00FB20A7">
              <w:t>1</w:t>
            </w:r>
          </w:p>
        </w:tc>
        <w:tc>
          <w:tcPr>
            <w:tcW w:w="1701" w:type="dxa"/>
            <w:shd w:val="clear" w:color="auto" w:fill="auto"/>
          </w:tcPr>
          <w:p w:rsidR="005806AF" w:rsidRPr="00FB20A7" w:rsidRDefault="005806AF" w:rsidP="00E30208">
            <w:pPr>
              <w:pStyle w:val="ac"/>
              <w:keepNext/>
              <w:widowControl w:val="0"/>
            </w:pPr>
            <w:r w:rsidRPr="00FB20A7">
              <w:t>2</w:t>
            </w:r>
          </w:p>
        </w:tc>
        <w:tc>
          <w:tcPr>
            <w:tcW w:w="1701" w:type="dxa"/>
            <w:shd w:val="clear" w:color="auto" w:fill="auto"/>
          </w:tcPr>
          <w:p w:rsidR="005806AF" w:rsidRPr="00FB20A7" w:rsidRDefault="005806AF" w:rsidP="00E30208">
            <w:pPr>
              <w:pStyle w:val="ac"/>
              <w:keepNext/>
              <w:widowControl w:val="0"/>
            </w:pPr>
            <w:r w:rsidRPr="00FB20A7">
              <w:t>3</w:t>
            </w:r>
          </w:p>
        </w:tc>
        <w:tc>
          <w:tcPr>
            <w:tcW w:w="1560" w:type="dxa"/>
            <w:shd w:val="clear" w:color="auto" w:fill="auto"/>
          </w:tcPr>
          <w:p w:rsidR="005806AF" w:rsidRPr="00FB20A7" w:rsidRDefault="005806AF" w:rsidP="00E30208">
            <w:pPr>
              <w:pStyle w:val="ac"/>
              <w:keepNext/>
              <w:widowControl w:val="0"/>
            </w:pPr>
            <w:r w:rsidRPr="00FB20A7">
              <w:t>4</w:t>
            </w:r>
          </w:p>
        </w:tc>
        <w:tc>
          <w:tcPr>
            <w:tcW w:w="1560" w:type="dxa"/>
            <w:shd w:val="clear" w:color="auto" w:fill="auto"/>
          </w:tcPr>
          <w:p w:rsidR="005806AF" w:rsidRPr="00FB20A7" w:rsidRDefault="005806AF" w:rsidP="00E30208">
            <w:pPr>
              <w:pStyle w:val="ac"/>
              <w:keepNext/>
              <w:widowControl w:val="0"/>
            </w:pPr>
            <w:r w:rsidRPr="00FB20A7">
              <w:t>5</w:t>
            </w:r>
          </w:p>
        </w:tc>
      </w:tr>
      <w:tr w:rsidR="00D461F6" w:rsidRPr="00E30208" w:rsidTr="00E30208">
        <w:tc>
          <w:tcPr>
            <w:tcW w:w="2693" w:type="dxa"/>
            <w:shd w:val="clear" w:color="auto" w:fill="auto"/>
          </w:tcPr>
          <w:p w:rsidR="00D461F6" w:rsidRPr="00FB20A7" w:rsidRDefault="00D461F6" w:rsidP="00E30208">
            <w:pPr>
              <w:pStyle w:val="ac"/>
              <w:keepNext/>
              <w:widowControl w:val="0"/>
            </w:pPr>
            <w:r w:rsidRPr="00FB20A7">
              <w:t>Сбербанк России ОАО</w:t>
            </w:r>
          </w:p>
        </w:tc>
        <w:tc>
          <w:tcPr>
            <w:tcW w:w="1701" w:type="dxa"/>
            <w:shd w:val="clear" w:color="auto" w:fill="auto"/>
          </w:tcPr>
          <w:p w:rsidR="00D461F6" w:rsidRPr="00FB20A7" w:rsidRDefault="00D461F6" w:rsidP="00E30208">
            <w:pPr>
              <w:pStyle w:val="ac"/>
              <w:keepNext/>
              <w:widowControl w:val="0"/>
            </w:pPr>
            <w:r w:rsidRPr="00FB20A7">
              <w:t>4563</w:t>
            </w:r>
          </w:p>
        </w:tc>
        <w:tc>
          <w:tcPr>
            <w:tcW w:w="1701" w:type="dxa"/>
            <w:shd w:val="clear" w:color="auto" w:fill="auto"/>
          </w:tcPr>
          <w:p w:rsidR="00D461F6" w:rsidRPr="00FB20A7" w:rsidRDefault="00D461F6" w:rsidP="00E30208">
            <w:pPr>
              <w:pStyle w:val="ac"/>
              <w:keepNext/>
              <w:widowControl w:val="0"/>
            </w:pPr>
            <w:r w:rsidRPr="00FB20A7">
              <w:t>60,57</w:t>
            </w:r>
          </w:p>
        </w:tc>
        <w:tc>
          <w:tcPr>
            <w:tcW w:w="1560" w:type="dxa"/>
            <w:shd w:val="clear" w:color="auto" w:fill="auto"/>
          </w:tcPr>
          <w:p w:rsidR="00D461F6" w:rsidRPr="00FB20A7" w:rsidRDefault="00D461F6" w:rsidP="00E30208">
            <w:pPr>
              <w:pStyle w:val="ac"/>
              <w:keepNext/>
              <w:widowControl w:val="0"/>
            </w:pPr>
            <w:r w:rsidRPr="00FB20A7">
              <w:t>4563</w:t>
            </w:r>
          </w:p>
        </w:tc>
        <w:tc>
          <w:tcPr>
            <w:tcW w:w="1560" w:type="dxa"/>
            <w:shd w:val="clear" w:color="auto" w:fill="auto"/>
          </w:tcPr>
          <w:p w:rsidR="00D461F6" w:rsidRPr="00FB20A7" w:rsidRDefault="00D461F6" w:rsidP="00E30208">
            <w:pPr>
              <w:pStyle w:val="ac"/>
              <w:keepNext/>
              <w:widowControl w:val="0"/>
            </w:pPr>
            <w:r w:rsidRPr="00FB20A7">
              <w:t>60,57</w:t>
            </w:r>
          </w:p>
        </w:tc>
      </w:tr>
      <w:tr w:rsidR="00D461F6" w:rsidRPr="00E30208" w:rsidTr="00E30208">
        <w:tc>
          <w:tcPr>
            <w:tcW w:w="2693" w:type="dxa"/>
            <w:shd w:val="clear" w:color="auto" w:fill="auto"/>
          </w:tcPr>
          <w:p w:rsidR="00D461F6" w:rsidRPr="00FB20A7" w:rsidRDefault="00D461F6" w:rsidP="00E30208">
            <w:pPr>
              <w:pStyle w:val="ac"/>
              <w:keepNext/>
              <w:widowControl w:val="0"/>
            </w:pPr>
            <w:r w:rsidRPr="00FB20A7">
              <w:t>Банк международных расчетов, Базель</w:t>
            </w:r>
          </w:p>
        </w:tc>
        <w:tc>
          <w:tcPr>
            <w:tcW w:w="1701" w:type="dxa"/>
            <w:shd w:val="clear" w:color="auto" w:fill="auto"/>
          </w:tcPr>
          <w:p w:rsidR="00D461F6" w:rsidRPr="00FB20A7" w:rsidRDefault="00D461F6" w:rsidP="00E30208">
            <w:pPr>
              <w:pStyle w:val="ac"/>
              <w:keepNext/>
              <w:widowControl w:val="0"/>
            </w:pPr>
            <w:r w:rsidRPr="00FB20A7">
              <w:t>1076</w:t>
            </w:r>
          </w:p>
        </w:tc>
        <w:tc>
          <w:tcPr>
            <w:tcW w:w="1701" w:type="dxa"/>
            <w:shd w:val="clear" w:color="auto" w:fill="auto"/>
          </w:tcPr>
          <w:p w:rsidR="00D461F6" w:rsidRPr="00FB20A7" w:rsidRDefault="00D461F6" w:rsidP="00E30208">
            <w:pPr>
              <w:pStyle w:val="ac"/>
              <w:keepNext/>
              <w:widowControl w:val="0"/>
            </w:pPr>
            <w:r w:rsidRPr="00FB20A7">
              <w:t>0,55</w:t>
            </w:r>
          </w:p>
        </w:tc>
        <w:tc>
          <w:tcPr>
            <w:tcW w:w="1560" w:type="dxa"/>
            <w:shd w:val="clear" w:color="auto" w:fill="auto"/>
          </w:tcPr>
          <w:p w:rsidR="00D461F6" w:rsidRPr="00FB20A7" w:rsidRDefault="00D461F6" w:rsidP="00E30208">
            <w:pPr>
              <w:pStyle w:val="ac"/>
              <w:keepNext/>
              <w:widowControl w:val="0"/>
            </w:pPr>
            <w:r w:rsidRPr="00FB20A7">
              <w:t>1227</w:t>
            </w:r>
          </w:p>
        </w:tc>
        <w:tc>
          <w:tcPr>
            <w:tcW w:w="1560" w:type="dxa"/>
            <w:shd w:val="clear" w:color="auto" w:fill="auto"/>
          </w:tcPr>
          <w:p w:rsidR="00D461F6" w:rsidRPr="00FB20A7" w:rsidRDefault="00D461F6" w:rsidP="00E30208">
            <w:pPr>
              <w:pStyle w:val="ac"/>
              <w:keepNext/>
              <w:widowControl w:val="0"/>
            </w:pPr>
            <w:r w:rsidRPr="00FB20A7">
              <w:t>0,59</w:t>
            </w:r>
          </w:p>
        </w:tc>
      </w:tr>
      <w:tr w:rsidR="00FF06B6" w:rsidRPr="00E30208" w:rsidTr="00E30208">
        <w:tc>
          <w:tcPr>
            <w:tcW w:w="2693" w:type="dxa"/>
            <w:shd w:val="clear" w:color="auto" w:fill="auto"/>
          </w:tcPr>
          <w:p w:rsidR="00FF06B6" w:rsidRPr="00FB20A7" w:rsidRDefault="00FF06B6" w:rsidP="00E30208">
            <w:pPr>
              <w:pStyle w:val="ac"/>
              <w:keepNext/>
              <w:widowControl w:val="0"/>
            </w:pPr>
            <w:r w:rsidRPr="00FB20A7">
              <w:t>ЗАО «Московская межбанковская валютная биржа» (ММВБ)</w:t>
            </w:r>
          </w:p>
        </w:tc>
        <w:tc>
          <w:tcPr>
            <w:tcW w:w="1701" w:type="dxa"/>
            <w:shd w:val="clear" w:color="auto" w:fill="auto"/>
          </w:tcPr>
          <w:p w:rsidR="00FF06B6" w:rsidRPr="00FB20A7" w:rsidRDefault="00FF06B6" w:rsidP="00E30208">
            <w:pPr>
              <w:pStyle w:val="ac"/>
              <w:keepNext/>
              <w:widowControl w:val="0"/>
            </w:pPr>
            <w:r w:rsidRPr="00FB20A7">
              <w:t>300</w:t>
            </w:r>
          </w:p>
        </w:tc>
        <w:tc>
          <w:tcPr>
            <w:tcW w:w="1701" w:type="dxa"/>
            <w:shd w:val="clear" w:color="auto" w:fill="auto"/>
          </w:tcPr>
          <w:p w:rsidR="00FF06B6" w:rsidRPr="00FB20A7" w:rsidRDefault="00FF06B6" w:rsidP="00E30208">
            <w:pPr>
              <w:pStyle w:val="ac"/>
              <w:keepNext/>
              <w:widowControl w:val="0"/>
            </w:pPr>
            <w:r w:rsidRPr="00FB20A7">
              <w:t>28,76</w:t>
            </w:r>
          </w:p>
        </w:tc>
        <w:tc>
          <w:tcPr>
            <w:tcW w:w="1560" w:type="dxa"/>
            <w:shd w:val="clear" w:color="auto" w:fill="auto"/>
          </w:tcPr>
          <w:p w:rsidR="00FF06B6" w:rsidRPr="00FB20A7" w:rsidRDefault="00FF06B6" w:rsidP="00E30208">
            <w:pPr>
              <w:pStyle w:val="ac"/>
              <w:keepNext/>
              <w:widowControl w:val="0"/>
            </w:pPr>
            <w:r w:rsidRPr="00FB20A7">
              <w:t>300</w:t>
            </w:r>
          </w:p>
        </w:tc>
        <w:tc>
          <w:tcPr>
            <w:tcW w:w="1560" w:type="dxa"/>
            <w:shd w:val="clear" w:color="auto" w:fill="auto"/>
          </w:tcPr>
          <w:p w:rsidR="00FF06B6" w:rsidRPr="00FB20A7" w:rsidRDefault="00FF06B6" w:rsidP="00E30208">
            <w:pPr>
              <w:pStyle w:val="ac"/>
              <w:keepNext/>
              <w:widowControl w:val="0"/>
            </w:pPr>
            <w:r w:rsidRPr="00FB20A7">
              <w:t>28,76</w:t>
            </w:r>
          </w:p>
        </w:tc>
      </w:tr>
      <w:tr w:rsidR="00FF06B6" w:rsidRPr="00E30208" w:rsidTr="00E30208">
        <w:tc>
          <w:tcPr>
            <w:tcW w:w="2693" w:type="dxa"/>
            <w:shd w:val="clear" w:color="auto" w:fill="auto"/>
          </w:tcPr>
          <w:p w:rsidR="00FF06B6" w:rsidRPr="00FB20A7" w:rsidRDefault="00FF06B6" w:rsidP="00E30208">
            <w:pPr>
              <w:pStyle w:val="ac"/>
              <w:keepNext/>
              <w:widowControl w:val="0"/>
            </w:pPr>
            <w:r w:rsidRPr="00FB20A7">
              <w:t>ЗАО «Санкт-Петербургская валютная биржа»</w:t>
            </w:r>
          </w:p>
        </w:tc>
        <w:tc>
          <w:tcPr>
            <w:tcW w:w="1701" w:type="dxa"/>
            <w:shd w:val="clear" w:color="auto" w:fill="auto"/>
          </w:tcPr>
          <w:p w:rsidR="00FF06B6" w:rsidRPr="00FB20A7" w:rsidRDefault="00FF06B6" w:rsidP="00E30208">
            <w:pPr>
              <w:pStyle w:val="ac"/>
              <w:keepNext/>
              <w:widowControl w:val="0"/>
            </w:pPr>
            <w:r w:rsidRPr="00FB20A7">
              <w:t>3</w:t>
            </w:r>
          </w:p>
        </w:tc>
        <w:tc>
          <w:tcPr>
            <w:tcW w:w="1701" w:type="dxa"/>
            <w:shd w:val="clear" w:color="auto" w:fill="auto"/>
          </w:tcPr>
          <w:p w:rsidR="00FF06B6" w:rsidRPr="00FB20A7" w:rsidRDefault="00FF06B6" w:rsidP="00E30208">
            <w:pPr>
              <w:pStyle w:val="ac"/>
              <w:keepNext/>
              <w:widowControl w:val="0"/>
            </w:pPr>
            <w:r w:rsidRPr="00FB20A7">
              <w:t>8,90</w:t>
            </w:r>
          </w:p>
        </w:tc>
        <w:tc>
          <w:tcPr>
            <w:tcW w:w="1560" w:type="dxa"/>
            <w:shd w:val="clear" w:color="auto" w:fill="auto"/>
          </w:tcPr>
          <w:p w:rsidR="00FF06B6" w:rsidRPr="00FB20A7" w:rsidRDefault="00FF06B6" w:rsidP="00E30208">
            <w:pPr>
              <w:pStyle w:val="ac"/>
              <w:keepNext/>
              <w:widowControl w:val="0"/>
            </w:pPr>
            <w:r w:rsidRPr="00FB20A7">
              <w:t>3</w:t>
            </w:r>
          </w:p>
        </w:tc>
        <w:tc>
          <w:tcPr>
            <w:tcW w:w="1560" w:type="dxa"/>
            <w:shd w:val="clear" w:color="auto" w:fill="auto"/>
          </w:tcPr>
          <w:p w:rsidR="00FF06B6" w:rsidRPr="00FB20A7" w:rsidRDefault="00FF06B6" w:rsidP="00E30208">
            <w:pPr>
              <w:pStyle w:val="ac"/>
              <w:keepNext/>
              <w:widowControl w:val="0"/>
            </w:pPr>
            <w:r w:rsidRPr="00FB20A7">
              <w:t>8,90</w:t>
            </w:r>
          </w:p>
        </w:tc>
      </w:tr>
      <w:tr w:rsidR="00FF06B6" w:rsidRPr="00E30208" w:rsidTr="00E30208">
        <w:tc>
          <w:tcPr>
            <w:tcW w:w="2693" w:type="dxa"/>
            <w:shd w:val="clear" w:color="auto" w:fill="auto"/>
          </w:tcPr>
          <w:p w:rsidR="00FF06B6" w:rsidRPr="00FB20A7" w:rsidRDefault="00FF06B6" w:rsidP="00E30208">
            <w:pPr>
              <w:pStyle w:val="ac"/>
              <w:keepNext/>
              <w:widowControl w:val="0"/>
            </w:pPr>
            <w:r w:rsidRPr="00FB20A7">
              <w:t>Московский Народный банк, Лондон</w:t>
            </w:r>
          </w:p>
        </w:tc>
        <w:tc>
          <w:tcPr>
            <w:tcW w:w="1701" w:type="dxa"/>
            <w:shd w:val="clear" w:color="auto" w:fill="auto"/>
          </w:tcPr>
          <w:p w:rsidR="00FF06B6" w:rsidRPr="00FB20A7" w:rsidRDefault="00FF06B6" w:rsidP="00E30208">
            <w:pPr>
              <w:pStyle w:val="ac"/>
              <w:keepNext/>
              <w:widowControl w:val="0"/>
            </w:pPr>
            <w:r w:rsidRPr="00FB20A7">
              <w:t>7668</w:t>
            </w:r>
          </w:p>
        </w:tc>
        <w:tc>
          <w:tcPr>
            <w:tcW w:w="1701" w:type="dxa"/>
            <w:shd w:val="clear" w:color="auto" w:fill="auto"/>
          </w:tcPr>
          <w:p w:rsidR="00FF06B6" w:rsidRPr="00FB20A7" w:rsidRDefault="00FF06B6" w:rsidP="00E30208">
            <w:pPr>
              <w:pStyle w:val="ac"/>
              <w:keepNext/>
              <w:widowControl w:val="0"/>
            </w:pPr>
            <w:r w:rsidRPr="00FB20A7">
              <w:t>88,89</w:t>
            </w:r>
          </w:p>
        </w:tc>
        <w:tc>
          <w:tcPr>
            <w:tcW w:w="1560" w:type="dxa"/>
            <w:shd w:val="clear" w:color="auto" w:fill="auto"/>
          </w:tcPr>
          <w:p w:rsidR="00FF06B6" w:rsidRPr="00FB20A7" w:rsidRDefault="00FF06B6" w:rsidP="00E30208">
            <w:pPr>
              <w:pStyle w:val="ac"/>
              <w:keepNext/>
              <w:widowControl w:val="0"/>
            </w:pPr>
            <w:r w:rsidRPr="00FB20A7">
              <w:t>-</w:t>
            </w:r>
          </w:p>
        </w:tc>
        <w:tc>
          <w:tcPr>
            <w:tcW w:w="1560" w:type="dxa"/>
            <w:shd w:val="clear" w:color="auto" w:fill="auto"/>
          </w:tcPr>
          <w:p w:rsidR="00FF06B6" w:rsidRPr="00FB20A7" w:rsidRDefault="00FF06B6" w:rsidP="00E30208">
            <w:pPr>
              <w:pStyle w:val="ac"/>
              <w:keepNext/>
              <w:widowControl w:val="0"/>
            </w:pPr>
            <w:r w:rsidRPr="00FB20A7">
              <w:t>-</w:t>
            </w:r>
          </w:p>
        </w:tc>
      </w:tr>
      <w:tr w:rsidR="00FF06B6" w:rsidRPr="00E30208" w:rsidTr="00E30208">
        <w:tc>
          <w:tcPr>
            <w:tcW w:w="2693" w:type="dxa"/>
            <w:shd w:val="clear" w:color="auto" w:fill="auto"/>
          </w:tcPr>
          <w:p w:rsidR="00FF06B6" w:rsidRPr="00FB20A7" w:rsidRDefault="00FF06B6" w:rsidP="00E30208">
            <w:pPr>
              <w:pStyle w:val="ac"/>
              <w:keepNext/>
              <w:widowControl w:val="0"/>
            </w:pPr>
            <w:r w:rsidRPr="00FB20A7">
              <w:t>Евробанк, Париж</w:t>
            </w:r>
          </w:p>
        </w:tc>
        <w:tc>
          <w:tcPr>
            <w:tcW w:w="1701" w:type="dxa"/>
            <w:shd w:val="clear" w:color="auto" w:fill="auto"/>
          </w:tcPr>
          <w:p w:rsidR="00FF06B6" w:rsidRPr="00FB20A7" w:rsidRDefault="00FF06B6" w:rsidP="00E30208">
            <w:pPr>
              <w:pStyle w:val="ac"/>
              <w:keepNext/>
              <w:widowControl w:val="0"/>
            </w:pPr>
            <w:r w:rsidRPr="00FB20A7">
              <w:t>4818</w:t>
            </w:r>
          </w:p>
        </w:tc>
        <w:tc>
          <w:tcPr>
            <w:tcW w:w="1701" w:type="dxa"/>
            <w:shd w:val="clear" w:color="auto" w:fill="auto"/>
          </w:tcPr>
          <w:p w:rsidR="00FF06B6" w:rsidRPr="00FB20A7" w:rsidRDefault="00FF06B6" w:rsidP="00E30208">
            <w:pPr>
              <w:pStyle w:val="ac"/>
              <w:keepNext/>
              <w:widowControl w:val="0"/>
            </w:pPr>
            <w:r w:rsidRPr="00FB20A7">
              <w:t>87,04</w:t>
            </w:r>
          </w:p>
        </w:tc>
        <w:tc>
          <w:tcPr>
            <w:tcW w:w="1560" w:type="dxa"/>
            <w:shd w:val="clear" w:color="auto" w:fill="auto"/>
          </w:tcPr>
          <w:p w:rsidR="00FF06B6" w:rsidRPr="00FB20A7" w:rsidRDefault="00FF06B6" w:rsidP="00E30208">
            <w:pPr>
              <w:pStyle w:val="ac"/>
              <w:keepNext/>
              <w:widowControl w:val="0"/>
            </w:pPr>
            <w:r w:rsidRPr="00FB20A7">
              <w:t>-</w:t>
            </w:r>
          </w:p>
        </w:tc>
        <w:tc>
          <w:tcPr>
            <w:tcW w:w="1560" w:type="dxa"/>
            <w:shd w:val="clear" w:color="auto" w:fill="auto"/>
          </w:tcPr>
          <w:p w:rsidR="00FF06B6" w:rsidRPr="00FB20A7" w:rsidRDefault="00FF06B6" w:rsidP="00E30208">
            <w:pPr>
              <w:pStyle w:val="ac"/>
              <w:keepNext/>
              <w:widowControl w:val="0"/>
            </w:pPr>
            <w:r w:rsidRPr="00FB20A7">
              <w:t>-</w:t>
            </w:r>
          </w:p>
        </w:tc>
      </w:tr>
      <w:tr w:rsidR="00FF06B6" w:rsidRPr="00E30208" w:rsidTr="00E30208">
        <w:tc>
          <w:tcPr>
            <w:tcW w:w="2693" w:type="dxa"/>
            <w:shd w:val="clear" w:color="auto" w:fill="auto"/>
          </w:tcPr>
          <w:p w:rsidR="00FF06B6" w:rsidRPr="00FB20A7" w:rsidRDefault="00FF06B6" w:rsidP="00E30208">
            <w:pPr>
              <w:pStyle w:val="ac"/>
              <w:keepNext/>
              <w:widowControl w:val="0"/>
            </w:pPr>
            <w:r w:rsidRPr="00FB20A7">
              <w:t>Ост-Вест Хандельсбанк, Франкфурт-на-Майне</w:t>
            </w:r>
          </w:p>
        </w:tc>
        <w:tc>
          <w:tcPr>
            <w:tcW w:w="1701" w:type="dxa"/>
            <w:shd w:val="clear" w:color="auto" w:fill="auto"/>
          </w:tcPr>
          <w:p w:rsidR="00FF06B6" w:rsidRPr="00FB20A7" w:rsidRDefault="00FF06B6" w:rsidP="00E30208">
            <w:pPr>
              <w:pStyle w:val="ac"/>
              <w:keepNext/>
              <w:widowControl w:val="0"/>
            </w:pPr>
            <w:r w:rsidRPr="00FB20A7">
              <w:t>1347</w:t>
            </w:r>
          </w:p>
        </w:tc>
        <w:tc>
          <w:tcPr>
            <w:tcW w:w="1701" w:type="dxa"/>
            <w:shd w:val="clear" w:color="auto" w:fill="auto"/>
          </w:tcPr>
          <w:p w:rsidR="00FF06B6" w:rsidRPr="00FB20A7" w:rsidRDefault="00FF06B6" w:rsidP="00E30208">
            <w:pPr>
              <w:pStyle w:val="ac"/>
              <w:keepNext/>
              <w:widowControl w:val="0"/>
            </w:pPr>
            <w:r w:rsidRPr="00FB20A7">
              <w:t>51,62</w:t>
            </w:r>
          </w:p>
        </w:tc>
        <w:tc>
          <w:tcPr>
            <w:tcW w:w="1560" w:type="dxa"/>
            <w:shd w:val="clear" w:color="auto" w:fill="auto"/>
          </w:tcPr>
          <w:p w:rsidR="00FF06B6" w:rsidRPr="00FB20A7" w:rsidRDefault="00FF06B6" w:rsidP="00E30208">
            <w:pPr>
              <w:pStyle w:val="ac"/>
              <w:keepNext/>
              <w:widowControl w:val="0"/>
            </w:pPr>
            <w:r w:rsidRPr="00FB20A7">
              <w:t>-</w:t>
            </w:r>
          </w:p>
        </w:tc>
        <w:tc>
          <w:tcPr>
            <w:tcW w:w="1560" w:type="dxa"/>
            <w:shd w:val="clear" w:color="auto" w:fill="auto"/>
          </w:tcPr>
          <w:p w:rsidR="00FF06B6" w:rsidRPr="00FB20A7" w:rsidRDefault="00FF06B6" w:rsidP="00E30208">
            <w:pPr>
              <w:pStyle w:val="ac"/>
              <w:keepNext/>
              <w:widowControl w:val="0"/>
            </w:pPr>
            <w:r w:rsidRPr="00FB20A7">
              <w:t>-</w:t>
            </w:r>
          </w:p>
        </w:tc>
      </w:tr>
      <w:tr w:rsidR="00FF06B6" w:rsidRPr="00E30208" w:rsidTr="00E30208">
        <w:tc>
          <w:tcPr>
            <w:tcW w:w="2693" w:type="dxa"/>
            <w:shd w:val="clear" w:color="auto" w:fill="auto"/>
          </w:tcPr>
          <w:p w:rsidR="00FF06B6" w:rsidRPr="00FB20A7" w:rsidRDefault="00FF06B6" w:rsidP="00E30208">
            <w:pPr>
              <w:pStyle w:val="ac"/>
              <w:keepNext/>
              <w:widowControl w:val="0"/>
            </w:pPr>
            <w:r w:rsidRPr="00FB20A7">
              <w:t>Донау-банк, Вена</w:t>
            </w:r>
          </w:p>
        </w:tc>
        <w:tc>
          <w:tcPr>
            <w:tcW w:w="1701" w:type="dxa"/>
            <w:shd w:val="clear" w:color="auto" w:fill="auto"/>
          </w:tcPr>
          <w:p w:rsidR="00FF06B6" w:rsidRPr="00FB20A7" w:rsidRDefault="00FF06B6" w:rsidP="00E30208">
            <w:pPr>
              <w:pStyle w:val="ac"/>
              <w:keepNext/>
              <w:widowControl w:val="0"/>
            </w:pPr>
            <w:r w:rsidRPr="00FB20A7">
              <w:t>412</w:t>
            </w:r>
          </w:p>
        </w:tc>
        <w:tc>
          <w:tcPr>
            <w:tcW w:w="1701" w:type="dxa"/>
            <w:shd w:val="clear" w:color="auto" w:fill="auto"/>
          </w:tcPr>
          <w:p w:rsidR="00FF06B6" w:rsidRPr="00FB20A7" w:rsidRDefault="00FF06B6" w:rsidP="00E30208">
            <w:pPr>
              <w:pStyle w:val="ac"/>
              <w:keepNext/>
              <w:widowControl w:val="0"/>
            </w:pPr>
            <w:r w:rsidRPr="00FB20A7">
              <w:t>15,00</w:t>
            </w:r>
          </w:p>
        </w:tc>
        <w:tc>
          <w:tcPr>
            <w:tcW w:w="1560" w:type="dxa"/>
            <w:shd w:val="clear" w:color="auto" w:fill="auto"/>
          </w:tcPr>
          <w:p w:rsidR="00FF06B6" w:rsidRPr="00FB20A7" w:rsidRDefault="00FF06B6" w:rsidP="00E30208">
            <w:pPr>
              <w:pStyle w:val="ac"/>
              <w:keepNext/>
              <w:widowControl w:val="0"/>
            </w:pPr>
            <w:r w:rsidRPr="00FB20A7">
              <w:t>-</w:t>
            </w:r>
          </w:p>
        </w:tc>
        <w:tc>
          <w:tcPr>
            <w:tcW w:w="1560" w:type="dxa"/>
            <w:shd w:val="clear" w:color="auto" w:fill="auto"/>
          </w:tcPr>
          <w:p w:rsidR="00FF06B6" w:rsidRPr="00FB20A7" w:rsidRDefault="00FF06B6" w:rsidP="00E30208">
            <w:pPr>
              <w:pStyle w:val="ac"/>
              <w:keepNext/>
              <w:widowControl w:val="0"/>
            </w:pPr>
            <w:r w:rsidRPr="00FB20A7">
              <w:t>-</w:t>
            </w:r>
          </w:p>
        </w:tc>
      </w:tr>
      <w:tr w:rsidR="00FF06B6" w:rsidRPr="00E30208" w:rsidTr="00E30208">
        <w:tc>
          <w:tcPr>
            <w:tcW w:w="2693" w:type="dxa"/>
            <w:shd w:val="clear" w:color="auto" w:fill="auto"/>
          </w:tcPr>
          <w:p w:rsidR="00FF06B6" w:rsidRPr="00FB20A7" w:rsidRDefault="00FF06B6" w:rsidP="00E30208">
            <w:pPr>
              <w:pStyle w:val="ac"/>
              <w:keepNext/>
              <w:widowControl w:val="0"/>
            </w:pPr>
            <w:r w:rsidRPr="00FB20A7">
              <w:t>Ист-Вест Юнайтед банк, Люксембург</w:t>
            </w:r>
          </w:p>
        </w:tc>
        <w:tc>
          <w:tcPr>
            <w:tcW w:w="1701" w:type="dxa"/>
            <w:shd w:val="clear" w:color="auto" w:fill="auto"/>
          </w:tcPr>
          <w:p w:rsidR="00FF06B6" w:rsidRPr="00FB20A7" w:rsidRDefault="00FF06B6" w:rsidP="00E30208">
            <w:pPr>
              <w:pStyle w:val="ac"/>
              <w:keepNext/>
              <w:widowControl w:val="0"/>
            </w:pPr>
            <w:r w:rsidRPr="00FB20A7">
              <w:t>174</w:t>
            </w:r>
          </w:p>
        </w:tc>
        <w:tc>
          <w:tcPr>
            <w:tcW w:w="1701" w:type="dxa"/>
            <w:shd w:val="clear" w:color="auto" w:fill="auto"/>
          </w:tcPr>
          <w:p w:rsidR="00FF06B6" w:rsidRPr="00FB20A7" w:rsidRDefault="00FF06B6" w:rsidP="00E30208">
            <w:pPr>
              <w:pStyle w:val="ac"/>
              <w:keepNext/>
              <w:widowControl w:val="0"/>
            </w:pPr>
            <w:r w:rsidRPr="00FB20A7">
              <w:t>15,00</w:t>
            </w:r>
          </w:p>
        </w:tc>
        <w:tc>
          <w:tcPr>
            <w:tcW w:w="1560" w:type="dxa"/>
            <w:shd w:val="clear" w:color="auto" w:fill="auto"/>
          </w:tcPr>
          <w:p w:rsidR="00FF06B6" w:rsidRPr="00FB20A7" w:rsidRDefault="00FF06B6" w:rsidP="00E30208">
            <w:pPr>
              <w:pStyle w:val="ac"/>
              <w:keepNext/>
              <w:widowControl w:val="0"/>
            </w:pPr>
            <w:r w:rsidRPr="00FB20A7">
              <w:t>-</w:t>
            </w:r>
          </w:p>
        </w:tc>
        <w:tc>
          <w:tcPr>
            <w:tcW w:w="1560" w:type="dxa"/>
            <w:shd w:val="clear" w:color="auto" w:fill="auto"/>
          </w:tcPr>
          <w:p w:rsidR="00FF06B6" w:rsidRPr="00FB20A7" w:rsidRDefault="00FF06B6" w:rsidP="00E30208">
            <w:pPr>
              <w:pStyle w:val="ac"/>
              <w:keepNext/>
              <w:widowControl w:val="0"/>
            </w:pPr>
            <w:r w:rsidRPr="00FB20A7">
              <w:t>-</w:t>
            </w:r>
          </w:p>
        </w:tc>
      </w:tr>
      <w:tr w:rsidR="00FF06B6" w:rsidRPr="00E30208" w:rsidTr="00E30208">
        <w:tc>
          <w:tcPr>
            <w:tcW w:w="2693" w:type="dxa"/>
            <w:shd w:val="clear" w:color="auto" w:fill="auto"/>
          </w:tcPr>
          <w:p w:rsidR="00FF06B6" w:rsidRPr="00FB20A7" w:rsidRDefault="00FF06B6" w:rsidP="00E30208">
            <w:pPr>
              <w:pStyle w:val="ac"/>
              <w:keepNext/>
              <w:widowControl w:val="0"/>
            </w:pPr>
            <w:r w:rsidRPr="00FB20A7">
              <w:t>Интелсат, Лтд, Бермудские острова</w:t>
            </w:r>
          </w:p>
        </w:tc>
        <w:tc>
          <w:tcPr>
            <w:tcW w:w="1701" w:type="dxa"/>
            <w:shd w:val="clear" w:color="auto" w:fill="auto"/>
          </w:tcPr>
          <w:p w:rsidR="00FF06B6" w:rsidRPr="00FB20A7" w:rsidRDefault="00FF06B6" w:rsidP="00E30208">
            <w:pPr>
              <w:pStyle w:val="ac"/>
              <w:keepNext/>
              <w:widowControl w:val="0"/>
            </w:pPr>
            <w:r w:rsidRPr="00FB20A7">
              <w:t>285</w:t>
            </w:r>
          </w:p>
        </w:tc>
        <w:tc>
          <w:tcPr>
            <w:tcW w:w="1701" w:type="dxa"/>
            <w:shd w:val="clear" w:color="auto" w:fill="auto"/>
          </w:tcPr>
          <w:p w:rsidR="00FF06B6" w:rsidRPr="00FB20A7" w:rsidRDefault="00FF06B6" w:rsidP="00E30208">
            <w:pPr>
              <w:pStyle w:val="ac"/>
              <w:keepNext/>
              <w:widowControl w:val="0"/>
            </w:pPr>
            <w:r w:rsidRPr="00FB20A7">
              <w:t>0,53</w:t>
            </w:r>
          </w:p>
        </w:tc>
        <w:tc>
          <w:tcPr>
            <w:tcW w:w="1560" w:type="dxa"/>
            <w:shd w:val="clear" w:color="auto" w:fill="auto"/>
          </w:tcPr>
          <w:p w:rsidR="00FF06B6" w:rsidRPr="00FB20A7" w:rsidRDefault="00FF06B6" w:rsidP="00E30208">
            <w:pPr>
              <w:pStyle w:val="ac"/>
              <w:keepNext/>
              <w:widowControl w:val="0"/>
            </w:pPr>
            <w:r w:rsidRPr="00FB20A7">
              <w:t>-</w:t>
            </w:r>
          </w:p>
        </w:tc>
        <w:tc>
          <w:tcPr>
            <w:tcW w:w="1560" w:type="dxa"/>
            <w:shd w:val="clear" w:color="auto" w:fill="auto"/>
          </w:tcPr>
          <w:p w:rsidR="00FF06B6" w:rsidRPr="00FB20A7" w:rsidRDefault="00FF06B6" w:rsidP="00E30208">
            <w:pPr>
              <w:pStyle w:val="ac"/>
              <w:keepNext/>
              <w:widowControl w:val="0"/>
            </w:pPr>
            <w:r w:rsidRPr="00FB20A7">
              <w:t>-</w:t>
            </w:r>
          </w:p>
        </w:tc>
      </w:tr>
      <w:tr w:rsidR="00FF06B6" w:rsidRPr="00E30208" w:rsidTr="00E30208">
        <w:tc>
          <w:tcPr>
            <w:tcW w:w="2693" w:type="dxa"/>
            <w:shd w:val="clear" w:color="auto" w:fill="auto"/>
          </w:tcPr>
          <w:p w:rsidR="00FF06B6" w:rsidRPr="00FB20A7" w:rsidRDefault="00FF06B6" w:rsidP="00E30208">
            <w:pPr>
              <w:pStyle w:val="ac"/>
              <w:keepNext/>
              <w:widowControl w:val="0"/>
            </w:pPr>
            <w:r w:rsidRPr="00FB20A7">
              <w:t>Итого</w:t>
            </w:r>
          </w:p>
        </w:tc>
        <w:tc>
          <w:tcPr>
            <w:tcW w:w="1701" w:type="dxa"/>
            <w:shd w:val="clear" w:color="auto" w:fill="auto"/>
          </w:tcPr>
          <w:p w:rsidR="00FF06B6" w:rsidRPr="00FB20A7" w:rsidRDefault="00FF06B6" w:rsidP="00E30208">
            <w:pPr>
              <w:pStyle w:val="ac"/>
              <w:keepNext/>
              <w:widowControl w:val="0"/>
            </w:pPr>
            <w:r w:rsidRPr="00FB20A7">
              <w:t>20646</w:t>
            </w:r>
          </w:p>
        </w:tc>
        <w:tc>
          <w:tcPr>
            <w:tcW w:w="1701" w:type="dxa"/>
            <w:shd w:val="clear" w:color="auto" w:fill="auto"/>
          </w:tcPr>
          <w:p w:rsidR="00FF06B6" w:rsidRPr="00FB20A7" w:rsidRDefault="00FF06B6" w:rsidP="00E30208">
            <w:pPr>
              <w:pStyle w:val="ac"/>
              <w:keepNext/>
              <w:widowControl w:val="0"/>
            </w:pPr>
            <w:r w:rsidRPr="00FB20A7">
              <w:t>-</w:t>
            </w:r>
          </w:p>
        </w:tc>
        <w:tc>
          <w:tcPr>
            <w:tcW w:w="1560" w:type="dxa"/>
            <w:shd w:val="clear" w:color="auto" w:fill="auto"/>
          </w:tcPr>
          <w:p w:rsidR="00FF06B6" w:rsidRPr="00FB20A7" w:rsidRDefault="00FF06B6" w:rsidP="00E30208">
            <w:pPr>
              <w:pStyle w:val="ac"/>
              <w:keepNext/>
              <w:widowControl w:val="0"/>
            </w:pPr>
            <w:r w:rsidRPr="00FB20A7">
              <w:t>6093</w:t>
            </w:r>
          </w:p>
        </w:tc>
        <w:tc>
          <w:tcPr>
            <w:tcW w:w="1560" w:type="dxa"/>
            <w:shd w:val="clear" w:color="auto" w:fill="auto"/>
          </w:tcPr>
          <w:p w:rsidR="00FF06B6" w:rsidRPr="00FB20A7" w:rsidRDefault="00FF06B6" w:rsidP="00E30208">
            <w:pPr>
              <w:pStyle w:val="ac"/>
              <w:keepNext/>
              <w:widowControl w:val="0"/>
            </w:pPr>
            <w:r w:rsidRPr="00FB20A7">
              <w:t>-</w:t>
            </w:r>
          </w:p>
        </w:tc>
      </w:tr>
    </w:tbl>
    <w:p w:rsidR="00DC31BA" w:rsidRDefault="00DC31BA" w:rsidP="00EE17B6">
      <w:pPr>
        <w:pStyle w:val="ab"/>
        <w:keepNext/>
        <w:widowControl w:val="0"/>
      </w:pPr>
    </w:p>
    <w:p w:rsidR="00136D69" w:rsidRPr="00FB20A7" w:rsidRDefault="00136D69" w:rsidP="00EE17B6">
      <w:pPr>
        <w:pStyle w:val="ab"/>
        <w:keepNext/>
        <w:widowControl w:val="0"/>
      </w:pPr>
      <w:r w:rsidRPr="00FB20A7">
        <w:t xml:space="preserve">В таблице 8 представлена </w:t>
      </w:r>
      <w:r w:rsidR="005806AF" w:rsidRPr="00FB20A7">
        <w:t>динамика</w:t>
      </w:r>
      <w:r w:rsidRPr="00FB20A7">
        <w:t xml:space="preserve"> прочих активов Банка России.</w:t>
      </w:r>
    </w:p>
    <w:p w:rsidR="00DC31BA" w:rsidRDefault="00DC31BA" w:rsidP="00EE17B6">
      <w:pPr>
        <w:pStyle w:val="ab"/>
        <w:keepNext/>
        <w:widowControl w:val="0"/>
      </w:pPr>
    </w:p>
    <w:p w:rsidR="00136D69" w:rsidRPr="00FB20A7" w:rsidRDefault="00136D69" w:rsidP="00EE17B6">
      <w:pPr>
        <w:pStyle w:val="ab"/>
        <w:keepNext/>
        <w:widowControl w:val="0"/>
      </w:pPr>
      <w:r w:rsidRPr="00FB20A7">
        <w:t xml:space="preserve">Таблица 8 – </w:t>
      </w:r>
      <w:r w:rsidR="005806AF" w:rsidRPr="00FB20A7">
        <w:t>Динамика</w:t>
      </w:r>
      <w:r w:rsidRPr="00FB20A7">
        <w:t xml:space="preserve"> прочих активов, млн. руб.</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7"/>
        <w:gridCol w:w="874"/>
        <w:gridCol w:w="1221"/>
        <w:gridCol w:w="1252"/>
      </w:tblGrid>
      <w:tr w:rsidR="00136D69" w:rsidRPr="00E30208" w:rsidTr="00E30208">
        <w:trPr>
          <w:trHeight w:val="225"/>
        </w:trPr>
        <w:tc>
          <w:tcPr>
            <w:tcW w:w="0" w:type="auto"/>
            <w:vMerge w:val="restart"/>
            <w:shd w:val="clear" w:color="auto" w:fill="auto"/>
          </w:tcPr>
          <w:p w:rsidR="00136D69" w:rsidRPr="00FB20A7" w:rsidRDefault="00136D69" w:rsidP="00E30208">
            <w:pPr>
              <w:pStyle w:val="ac"/>
              <w:keepNext/>
              <w:widowControl w:val="0"/>
            </w:pPr>
            <w:r w:rsidRPr="00FB20A7">
              <w:t>Показатель</w:t>
            </w:r>
          </w:p>
        </w:tc>
        <w:tc>
          <w:tcPr>
            <w:tcW w:w="2930" w:type="dxa"/>
            <w:gridSpan w:val="2"/>
            <w:shd w:val="clear" w:color="auto" w:fill="auto"/>
          </w:tcPr>
          <w:p w:rsidR="00136D69" w:rsidRPr="00FB20A7" w:rsidRDefault="00136D69" w:rsidP="00E30208">
            <w:pPr>
              <w:pStyle w:val="ac"/>
              <w:keepNext/>
              <w:widowControl w:val="0"/>
            </w:pPr>
            <w:r w:rsidRPr="00FB20A7">
              <w:t>Год</w:t>
            </w:r>
          </w:p>
        </w:tc>
        <w:tc>
          <w:tcPr>
            <w:tcW w:w="1313" w:type="dxa"/>
            <w:vMerge w:val="restart"/>
            <w:shd w:val="clear" w:color="auto" w:fill="auto"/>
          </w:tcPr>
          <w:p w:rsidR="00136D69" w:rsidRPr="00FB20A7" w:rsidRDefault="00136D69" w:rsidP="00E30208">
            <w:pPr>
              <w:pStyle w:val="ac"/>
              <w:keepNext/>
              <w:widowControl w:val="0"/>
            </w:pPr>
            <w:r w:rsidRPr="00FB20A7">
              <w:t>Изменени</w:t>
            </w:r>
            <w:r w:rsidR="00E677FC" w:rsidRPr="00FB20A7">
              <w:t>е,</w:t>
            </w:r>
            <w:r w:rsidRPr="00FB20A7">
              <w:t xml:space="preserve"> (+,-)</w:t>
            </w:r>
          </w:p>
        </w:tc>
      </w:tr>
      <w:tr w:rsidR="00136D69" w:rsidRPr="00E30208" w:rsidTr="00E30208">
        <w:trPr>
          <w:trHeight w:val="240"/>
        </w:trPr>
        <w:tc>
          <w:tcPr>
            <w:tcW w:w="0" w:type="auto"/>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1860" w:type="dxa"/>
            <w:shd w:val="clear" w:color="auto" w:fill="auto"/>
          </w:tcPr>
          <w:p w:rsidR="00136D69" w:rsidRPr="00FB20A7" w:rsidRDefault="00136D69" w:rsidP="00E30208">
            <w:pPr>
              <w:pStyle w:val="ac"/>
              <w:keepNext/>
              <w:widowControl w:val="0"/>
            </w:pPr>
            <w:r w:rsidRPr="00FB20A7">
              <w:t>2005</w:t>
            </w:r>
          </w:p>
        </w:tc>
        <w:tc>
          <w:tcPr>
            <w:tcW w:w="1313" w:type="dxa"/>
            <w:vMerge/>
            <w:shd w:val="clear" w:color="auto" w:fill="auto"/>
          </w:tcPr>
          <w:p w:rsidR="00136D69" w:rsidRPr="00FB20A7" w:rsidRDefault="00136D69" w:rsidP="00E30208">
            <w:pPr>
              <w:pStyle w:val="ac"/>
              <w:keepNext/>
              <w:widowControl w:val="0"/>
            </w:pPr>
          </w:p>
        </w:tc>
      </w:tr>
      <w:tr w:rsidR="00E677FC" w:rsidRPr="00E30208" w:rsidTr="00E30208">
        <w:tc>
          <w:tcPr>
            <w:tcW w:w="0" w:type="auto"/>
            <w:shd w:val="clear" w:color="auto" w:fill="auto"/>
          </w:tcPr>
          <w:p w:rsidR="00E677FC" w:rsidRPr="00FB20A7" w:rsidRDefault="00E677FC" w:rsidP="00E30208">
            <w:pPr>
              <w:pStyle w:val="ac"/>
              <w:keepNext/>
              <w:widowControl w:val="0"/>
            </w:pPr>
            <w:r w:rsidRPr="00FB20A7">
              <w:t>1</w:t>
            </w:r>
          </w:p>
        </w:tc>
        <w:tc>
          <w:tcPr>
            <w:tcW w:w="0" w:type="auto"/>
            <w:shd w:val="clear" w:color="auto" w:fill="auto"/>
          </w:tcPr>
          <w:p w:rsidR="00E677FC" w:rsidRPr="00FB20A7" w:rsidRDefault="00E677FC" w:rsidP="00E30208">
            <w:pPr>
              <w:pStyle w:val="ac"/>
              <w:keepNext/>
              <w:widowControl w:val="0"/>
            </w:pPr>
            <w:r w:rsidRPr="00FB20A7">
              <w:t>2</w:t>
            </w:r>
          </w:p>
        </w:tc>
        <w:tc>
          <w:tcPr>
            <w:tcW w:w="1860" w:type="dxa"/>
            <w:shd w:val="clear" w:color="auto" w:fill="auto"/>
          </w:tcPr>
          <w:p w:rsidR="00E677FC" w:rsidRPr="00FB20A7" w:rsidRDefault="00E677FC" w:rsidP="00E30208">
            <w:pPr>
              <w:pStyle w:val="ac"/>
              <w:keepNext/>
              <w:widowControl w:val="0"/>
            </w:pPr>
            <w:r w:rsidRPr="00FB20A7">
              <w:t>3</w:t>
            </w:r>
          </w:p>
        </w:tc>
        <w:tc>
          <w:tcPr>
            <w:tcW w:w="1313" w:type="dxa"/>
            <w:shd w:val="clear" w:color="auto" w:fill="auto"/>
          </w:tcPr>
          <w:p w:rsidR="00E677FC" w:rsidRPr="00FB20A7" w:rsidRDefault="00E677FC" w:rsidP="00E30208">
            <w:pPr>
              <w:pStyle w:val="ac"/>
              <w:keepNext/>
              <w:widowControl w:val="0"/>
            </w:pPr>
            <w:r w:rsidRPr="00FB20A7">
              <w:t>4</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Основные средства (по остаточной стоимости)</w:t>
            </w:r>
          </w:p>
        </w:tc>
        <w:tc>
          <w:tcPr>
            <w:tcW w:w="0" w:type="auto"/>
            <w:shd w:val="clear" w:color="auto" w:fill="auto"/>
          </w:tcPr>
          <w:p w:rsidR="00136D69" w:rsidRPr="00FB20A7" w:rsidRDefault="00136D69" w:rsidP="00E30208">
            <w:pPr>
              <w:pStyle w:val="ac"/>
              <w:keepNext/>
              <w:widowControl w:val="0"/>
            </w:pPr>
          </w:p>
        </w:tc>
        <w:tc>
          <w:tcPr>
            <w:tcW w:w="1860" w:type="dxa"/>
            <w:shd w:val="clear" w:color="auto" w:fill="auto"/>
          </w:tcPr>
          <w:p w:rsidR="00136D69" w:rsidRPr="00FB20A7" w:rsidRDefault="00136D69" w:rsidP="00E30208">
            <w:pPr>
              <w:pStyle w:val="ac"/>
              <w:keepNext/>
              <w:widowControl w:val="0"/>
            </w:pPr>
          </w:p>
        </w:tc>
        <w:tc>
          <w:tcPr>
            <w:tcW w:w="1313" w:type="dxa"/>
            <w:shd w:val="clear" w:color="auto" w:fill="auto"/>
          </w:tcPr>
          <w:p w:rsidR="00136D69" w:rsidRPr="00FB20A7" w:rsidRDefault="00136D69" w:rsidP="00E30208">
            <w:pPr>
              <w:pStyle w:val="ac"/>
              <w:keepNext/>
              <w:widowControl w:val="0"/>
            </w:pP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Здания</w:t>
            </w:r>
          </w:p>
        </w:tc>
        <w:tc>
          <w:tcPr>
            <w:tcW w:w="0" w:type="auto"/>
            <w:shd w:val="clear" w:color="auto" w:fill="auto"/>
          </w:tcPr>
          <w:p w:rsidR="00136D69" w:rsidRPr="00FB20A7" w:rsidRDefault="00136D69" w:rsidP="00E30208">
            <w:pPr>
              <w:pStyle w:val="ac"/>
              <w:keepNext/>
              <w:widowControl w:val="0"/>
            </w:pPr>
            <w:r w:rsidRPr="00FB20A7">
              <w:t>30195</w:t>
            </w:r>
          </w:p>
        </w:tc>
        <w:tc>
          <w:tcPr>
            <w:tcW w:w="1860" w:type="dxa"/>
            <w:shd w:val="clear" w:color="auto" w:fill="auto"/>
          </w:tcPr>
          <w:p w:rsidR="00136D69" w:rsidRPr="00FB20A7" w:rsidRDefault="00136D69" w:rsidP="00E30208">
            <w:pPr>
              <w:pStyle w:val="ac"/>
              <w:keepNext/>
              <w:widowControl w:val="0"/>
            </w:pPr>
            <w:r w:rsidRPr="00FB20A7">
              <w:t>30617</w:t>
            </w:r>
          </w:p>
        </w:tc>
        <w:tc>
          <w:tcPr>
            <w:tcW w:w="1313" w:type="dxa"/>
            <w:shd w:val="clear" w:color="auto" w:fill="auto"/>
          </w:tcPr>
          <w:p w:rsidR="00136D69" w:rsidRPr="00FB20A7" w:rsidRDefault="00136D69" w:rsidP="00E30208">
            <w:pPr>
              <w:pStyle w:val="ac"/>
              <w:keepNext/>
              <w:widowControl w:val="0"/>
            </w:pPr>
            <w:r w:rsidRPr="00FB20A7">
              <w:t>+422</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Оборудование (включая компьютеры, информационные системы и системы обработки данных, мебель, транспорт и прочее)</w:t>
            </w:r>
          </w:p>
        </w:tc>
        <w:tc>
          <w:tcPr>
            <w:tcW w:w="0" w:type="auto"/>
            <w:shd w:val="clear" w:color="auto" w:fill="auto"/>
          </w:tcPr>
          <w:p w:rsidR="00136D69" w:rsidRPr="00FB20A7" w:rsidRDefault="00136D69" w:rsidP="00E30208">
            <w:pPr>
              <w:pStyle w:val="ac"/>
              <w:keepNext/>
              <w:widowControl w:val="0"/>
            </w:pPr>
            <w:r w:rsidRPr="00FB20A7">
              <w:t>28515</w:t>
            </w:r>
          </w:p>
        </w:tc>
        <w:tc>
          <w:tcPr>
            <w:tcW w:w="1860" w:type="dxa"/>
            <w:shd w:val="clear" w:color="auto" w:fill="auto"/>
          </w:tcPr>
          <w:p w:rsidR="00136D69" w:rsidRPr="00FB20A7" w:rsidRDefault="00136D69" w:rsidP="00E30208">
            <w:pPr>
              <w:pStyle w:val="ac"/>
              <w:keepNext/>
              <w:widowControl w:val="0"/>
            </w:pPr>
            <w:r w:rsidRPr="00FB20A7">
              <w:t>28804</w:t>
            </w:r>
          </w:p>
        </w:tc>
        <w:tc>
          <w:tcPr>
            <w:tcW w:w="1313" w:type="dxa"/>
            <w:shd w:val="clear" w:color="auto" w:fill="auto"/>
          </w:tcPr>
          <w:p w:rsidR="00136D69" w:rsidRPr="00FB20A7" w:rsidRDefault="00136D69" w:rsidP="00E30208">
            <w:pPr>
              <w:pStyle w:val="ac"/>
              <w:keepNext/>
              <w:widowControl w:val="0"/>
            </w:pPr>
            <w:r w:rsidRPr="00FB20A7">
              <w:t>+289</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Всего основных средств</w:t>
            </w:r>
          </w:p>
        </w:tc>
        <w:tc>
          <w:tcPr>
            <w:tcW w:w="0" w:type="auto"/>
            <w:shd w:val="clear" w:color="auto" w:fill="auto"/>
          </w:tcPr>
          <w:p w:rsidR="00136D69" w:rsidRPr="00FB20A7" w:rsidRDefault="00136D69" w:rsidP="00E30208">
            <w:pPr>
              <w:pStyle w:val="ac"/>
              <w:keepNext/>
              <w:widowControl w:val="0"/>
            </w:pPr>
            <w:r w:rsidRPr="00FB20A7">
              <w:t>58710</w:t>
            </w:r>
          </w:p>
        </w:tc>
        <w:tc>
          <w:tcPr>
            <w:tcW w:w="1860" w:type="dxa"/>
            <w:shd w:val="clear" w:color="auto" w:fill="auto"/>
          </w:tcPr>
          <w:p w:rsidR="00136D69" w:rsidRPr="00FB20A7" w:rsidRDefault="00136D69" w:rsidP="00E30208">
            <w:pPr>
              <w:pStyle w:val="ac"/>
              <w:keepNext/>
              <w:widowControl w:val="0"/>
            </w:pPr>
            <w:r w:rsidRPr="00FB20A7">
              <w:t>59421</w:t>
            </w:r>
          </w:p>
        </w:tc>
        <w:tc>
          <w:tcPr>
            <w:tcW w:w="1313" w:type="dxa"/>
            <w:shd w:val="clear" w:color="auto" w:fill="auto"/>
          </w:tcPr>
          <w:p w:rsidR="00136D69" w:rsidRPr="00FB20A7" w:rsidRDefault="00136D69" w:rsidP="00E30208">
            <w:pPr>
              <w:pStyle w:val="ac"/>
              <w:keepNext/>
              <w:widowControl w:val="0"/>
            </w:pPr>
            <w:r w:rsidRPr="00FB20A7">
              <w:t>+711</w:t>
            </w:r>
          </w:p>
        </w:tc>
      </w:tr>
      <w:tr w:rsidR="00E677FC" w:rsidRPr="00E30208" w:rsidTr="00E30208">
        <w:tc>
          <w:tcPr>
            <w:tcW w:w="4971" w:type="dxa"/>
            <w:shd w:val="clear" w:color="auto" w:fill="auto"/>
          </w:tcPr>
          <w:p w:rsidR="00E677FC" w:rsidRPr="00FB20A7" w:rsidRDefault="00E677FC" w:rsidP="00E30208">
            <w:pPr>
              <w:pStyle w:val="ac"/>
              <w:keepNext/>
              <w:widowControl w:val="0"/>
            </w:pPr>
            <w:r w:rsidRPr="00FB20A7">
              <w:t>1</w:t>
            </w:r>
          </w:p>
        </w:tc>
        <w:tc>
          <w:tcPr>
            <w:tcW w:w="1074" w:type="dxa"/>
            <w:shd w:val="clear" w:color="auto" w:fill="auto"/>
          </w:tcPr>
          <w:p w:rsidR="00E677FC" w:rsidRPr="00FB20A7" w:rsidRDefault="00E677FC" w:rsidP="00E30208">
            <w:pPr>
              <w:pStyle w:val="ac"/>
              <w:keepNext/>
              <w:widowControl w:val="0"/>
            </w:pPr>
            <w:r w:rsidRPr="00FB20A7">
              <w:t>2</w:t>
            </w:r>
          </w:p>
        </w:tc>
        <w:tc>
          <w:tcPr>
            <w:tcW w:w="1857" w:type="dxa"/>
            <w:shd w:val="clear" w:color="auto" w:fill="auto"/>
          </w:tcPr>
          <w:p w:rsidR="00E677FC" w:rsidRPr="00FB20A7" w:rsidRDefault="00E677FC" w:rsidP="00E30208">
            <w:pPr>
              <w:pStyle w:val="ac"/>
              <w:keepNext/>
              <w:widowControl w:val="0"/>
            </w:pPr>
            <w:r w:rsidRPr="00FB20A7">
              <w:t>3</w:t>
            </w:r>
          </w:p>
        </w:tc>
        <w:tc>
          <w:tcPr>
            <w:tcW w:w="1312" w:type="dxa"/>
            <w:shd w:val="clear" w:color="auto" w:fill="auto"/>
          </w:tcPr>
          <w:p w:rsidR="00E677FC" w:rsidRPr="00FB20A7" w:rsidRDefault="00E677FC" w:rsidP="00E30208">
            <w:pPr>
              <w:pStyle w:val="ac"/>
              <w:keepNext/>
              <w:widowControl w:val="0"/>
            </w:pPr>
            <w:r w:rsidRPr="00FB20A7">
              <w:t>4</w:t>
            </w:r>
          </w:p>
        </w:tc>
      </w:tr>
      <w:tr w:rsidR="00E677FC" w:rsidRPr="00E30208" w:rsidTr="00E30208">
        <w:tc>
          <w:tcPr>
            <w:tcW w:w="4971" w:type="dxa"/>
            <w:shd w:val="clear" w:color="auto" w:fill="auto"/>
          </w:tcPr>
          <w:p w:rsidR="00E677FC" w:rsidRPr="00FB20A7" w:rsidRDefault="00E677FC" w:rsidP="00E30208">
            <w:pPr>
              <w:pStyle w:val="ac"/>
              <w:keepNext/>
              <w:widowControl w:val="0"/>
            </w:pPr>
            <w:r w:rsidRPr="00FB20A7">
              <w:t>Требования Банка России по получению процентов</w:t>
            </w:r>
          </w:p>
        </w:tc>
        <w:tc>
          <w:tcPr>
            <w:tcW w:w="1074" w:type="dxa"/>
            <w:shd w:val="clear" w:color="auto" w:fill="auto"/>
          </w:tcPr>
          <w:p w:rsidR="00E677FC" w:rsidRPr="00FB20A7" w:rsidRDefault="00E677FC" w:rsidP="00E30208">
            <w:pPr>
              <w:pStyle w:val="ac"/>
              <w:keepNext/>
              <w:widowControl w:val="0"/>
            </w:pPr>
            <w:r w:rsidRPr="00FB20A7">
              <w:t>3708</w:t>
            </w:r>
          </w:p>
        </w:tc>
        <w:tc>
          <w:tcPr>
            <w:tcW w:w="1857" w:type="dxa"/>
            <w:shd w:val="clear" w:color="auto" w:fill="auto"/>
          </w:tcPr>
          <w:p w:rsidR="00E677FC" w:rsidRPr="00FB20A7" w:rsidRDefault="00E677FC" w:rsidP="00E30208">
            <w:pPr>
              <w:pStyle w:val="ac"/>
              <w:keepNext/>
              <w:widowControl w:val="0"/>
            </w:pPr>
            <w:r w:rsidRPr="00FB20A7">
              <w:t>8233</w:t>
            </w:r>
          </w:p>
        </w:tc>
        <w:tc>
          <w:tcPr>
            <w:tcW w:w="1312" w:type="dxa"/>
            <w:shd w:val="clear" w:color="auto" w:fill="auto"/>
          </w:tcPr>
          <w:p w:rsidR="00E677FC" w:rsidRPr="00FB20A7" w:rsidRDefault="00E677FC" w:rsidP="00E30208">
            <w:pPr>
              <w:pStyle w:val="ac"/>
              <w:keepNext/>
              <w:widowControl w:val="0"/>
            </w:pPr>
            <w:r w:rsidRPr="00FB20A7">
              <w:t>+4525</w:t>
            </w:r>
          </w:p>
        </w:tc>
      </w:tr>
      <w:tr w:rsidR="00E677FC" w:rsidRPr="00E30208" w:rsidTr="00E30208">
        <w:tc>
          <w:tcPr>
            <w:tcW w:w="4971" w:type="dxa"/>
            <w:shd w:val="clear" w:color="auto" w:fill="auto"/>
          </w:tcPr>
          <w:p w:rsidR="00E677FC" w:rsidRPr="00FB20A7" w:rsidRDefault="00E677FC" w:rsidP="00E30208">
            <w:pPr>
              <w:pStyle w:val="ac"/>
              <w:keepNext/>
              <w:widowControl w:val="0"/>
            </w:pPr>
            <w:r w:rsidRPr="00FB20A7">
              <w:t>Незавершенное строительство</w:t>
            </w:r>
          </w:p>
        </w:tc>
        <w:tc>
          <w:tcPr>
            <w:tcW w:w="1074" w:type="dxa"/>
            <w:shd w:val="clear" w:color="auto" w:fill="auto"/>
          </w:tcPr>
          <w:p w:rsidR="00E677FC" w:rsidRPr="00FB20A7" w:rsidRDefault="00E677FC" w:rsidP="00E30208">
            <w:pPr>
              <w:pStyle w:val="ac"/>
              <w:keepNext/>
              <w:widowControl w:val="0"/>
            </w:pPr>
            <w:r w:rsidRPr="00FB20A7">
              <w:t>3655</w:t>
            </w:r>
          </w:p>
        </w:tc>
        <w:tc>
          <w:tcPr>
            <w:tcW w:w="1857" w:type="dxa"/>
            <w:shd w:val="clear" w:color="auto" w:fill="auto"/>
          </w:tcPr>
          <w:p w:rsidR="00E677FC" w:rsidRPr="00FB20A7" w:rsidRDefault="00E677FC" w:rsidP="00E30208">
            <w:pPr>
              <w:pStyle w:val="ac"/>
              <w:keepNext/>
              <w:widowControl w:val="0"/>
            </w:pPr>
            <w:r w:rsidRPr="00FB20A7">
              <w:t>4284</w:t>
            </w:r>
          </w:p>
        </w:tc>
        <w:tc>
          <w:tcPr>
            <w:tcW w:w="1312" w:type="dxa"/>
            <w:shd w:val="clear" w:color="auto" w:fill="auto"/>
          </w:tcPr>
          <w:p w:rsidR="00E677FC" w:rsidRPr="00FB20A7" w:rsidRDefault="00E677FC" w:rsidP="00E30208">
            <w:pPr>
              <w:pStyle w:val="ac"/>
              <w:keepNext/>
              <w:widowControl w:val="0"/>
            </w:pPr>
            <w:r w:rsidRPr="00FB20A7">
              <w:t>+629</w:t>
            </w:r>
          </w:p>
        </w:tc>
      </w:tr>
      <w:tr w:rsidR="00E677FC" w:rsidRPr="00E30208" w:rsidTr="00E30208">
        <w:tc>
          <w:tcPr>
            <w:tcW w:w="4971" w:type="dxa"/>
            <w:shd w:val="clear" w:color="auto" w:fill="auto"/>
          </w:tcPr>
          <w:p w:rsidR="00E677FC" w:rsidRPr="00FB20A7" w:rsidRDefault="00E677FC" w:rsidP="00E30208">
            <w:pPr>
              <w:pStyle w:val="ac"/>
              <w:keepNext/>
              <w:widowControl w:val="0"/>
            </w:pPr>
            <w:r w:rsidRPr="00FB20A7">
              <w:t>Наличные деньги в кассах</w:t>
            </w:r>
          </w:p>
        </w:tc>
        <w:tc>
          <w:tcPr>
            <w:tcW w:w="1074" w:type="dxa"/>
            <w:shd w:val="clear" w:color="auto" w:fill="auto"/>
          </w:tcPr>
          <w:p w:rsidR="00E677FC" w:rsidRPr="00FB20A7" w:rsidRDefault="00E677FC" w:rsidP="00E30208">
            <w:pPr>
              <w:pStyle w:val="ac"/>
              <w:keepNext/>
              <w:widowControl w:val="0"/>
            </w:pPr>
            <w:r w:rsidRPr="00FB20A7">
              <w:t>3801</w:t>
            </w:r>
          </w:p>
        </w:tc>
        <w:tc>
          <w:tcPr>
            <w:tcW w:w="1857" w:type="dxa"/>
            <w:shd w:val="clear" w:color="auto" w:fill="auto"/>
          </w:tcPr>
          <w:p w:rsidR="00E677FC" w:rsidRPr="00FB20A7" w:rsidRDefault="00E677FC" w:rsidP="00E30208">
            <w:pPr>
              <w:pStyle w:val="ac"/>
              <w:keepNext/>
              <w:widowControl w:val="0"/>
            </w:pPr>
            <w:r w:rsidRPr="00FB20A7">
              <w:t>3988</w:t>
            </w:r>
          </w:p>
        </w:tc>
        <w:tc>
          <w:tcPr>
            <w:tcW w:w="1312" w:type="dxa"/>
            <w:shd w:val="clear" w:color="auto" w:fill="auto"/>
          </w:tcPr>
          <w:p w:rsidR="00E677FC" w:rsidRPr="00FB20A7" w:rsidRDefault="00E677FC" w:rsidP="00E30208">
            <w:pPr>
              <w:pStyle w:val="ac"/>
              <w:keepNext/>
              <w:widowControl w:val="0"/>
            </w:pPr>
            <w:r w:rsidRPr="00FB20A7">
              <w:t>+187</w:t>
            </w:r>
          </w:p>
        </w:tc>
      </w:tr>
      <w:tr w:rsidR="00E677FC" w:rsidRPr="00E30208" w:rsidTr="00E30208">
        <w:tc>
          <w:tcPr>
            <w:tcW w:w="4971" w:type="dxa"/>
            <w:shd w:val="clear" w:color="auto" w:fill="auto"/>
          </w:tcPr>
          <w:p w:rsidR="00E677FC" w:rsidRPr="00FB20A7" w:rsidRDefault="00E677FC" w:rsidP="00E30208">
            <w:pPr>
              <w:pStyle w:val="ac"/>
              <w:keepNext/>
              <w:widowControl w:val="0"/>
            </w:pPr>
            <w:r w:rsidRPr="00FB20A7">
              <w:t>Расчеты с банками государств СНГ и стран Балтии</w:t>
            </w:r>
          </w:p>
        </w:tc>
        <w:tc>
          <w:tcPr>
            <w:tcW w:w="1074" w:type="dxa"/>
            <w:shd w:val="clear" w:color="auto" w:fill="auto"/>
          </w:tcPr>
          <w:p w:rsidR="00E677FC" w:rsidRPr="00FB20A7" w:rsidRDefault="00E677FC" w:rsidP="00E30208">
            <w:pPr>
              <w:pStyle w:val="ac"/>
              <w:keepNext/>
              <w:widowControl w:val="0"/>
            </w:pPr>
            <w:r w:rsidRPr="00FB20A7">
              <w:t>1297</w:t>
            </w:r>
          </w:p>
        </w:tc>
        <w:tc>
          <w:tcPr>
            <w:tcW w:w="1857" w:type="dxa"/>
            <w:shd w:val="clear" w:color="auto" w:fill="auto"/>
          </w:tcPr>
          <w:p w:rsidR="00E677FC" w:rsidRPr="00FB20A7" w:rsidRDefault="00E677FC" w:rsidP="00E30208">
            <w:pPr>
              <w:pStyle w:val="ac"/>
              <w:keepNext/>
              <w:widowControl w:val="0"/>
            </w:pPr>
            <w:r w:rsidRPr="00FB20A7">
              <w:t>1297</w:t>
            </w:r>
          </w:p>
        </w:tc>
        <w:tc>
          <w:tcPr>
            <w:tcW w:w="1312" w:type="dxa"/>
            <w:shd w:val="clear" w:color="auto" w:fill="auto"/>
          </w:tcPr>
          <w:p w:rsidR="00E677FC" w:rsidRPr="00FB20A7" w:rsidRDefault="00E677FC" w:rsidP="00E30208">
            <w:pPr>
              <w:pStyle w:val="ac"/>
              <w:keepNext/>
              <w:widowControl w:val="0"/>
            </w:pPr>
            <w:r w:rsidRPr="00FB20A7">
              <w:t>0</w:t>
            </w:r>
          </w:p>
        </w:tc>
      </w:tr>
      <w:tr w:rsidR="00E677FC" w:rsidRPr="00E30208" w:rsidTr="00E30208">
        <w:tc>
          <w:tcPr>
            <w:tcW w:w="4971" w:type="dxa"/>
            <w:shd w:val="clear" w:color="auto" w:fill="auto"/>
          </w:tcPr>
          <w:p w:rsidR="00E677FC" w:rsidRPr="00FB20A7" w:rsidRDefault="00E677FC" w:rsidP="00E30208">
            <w:pPr>
              <w:pStyle w:val="ac"/>
              <w:keepNext/>
              <w:widowControl w:val="0"/>
            </w:pPr>
            <w:r w:rsidRPr="00FB20A7">
              <w:t>Расчеты с поставщиками, подрядчиками и покупателями</w:t>
            </w:r>
          </w:p>
        </w:tc>
        <w:tc>
          <w:tcPr>
            <w:tcW w:w="1074" w:type="dxa"/>
            <w:shd w:val="clear" w:color="auto" w:fill="auto"/>
          </w:tcPr>
          <w:p w:rsidR="00E677FC" w:rsidRPr="00FB20A7" w:rsidRDefault="00E677FC" w:rsidP="00E30208">
            <w:pPr>
              <w:pStyle w:val="ac"/>
              <w:keepNext/>
              <w:widowControl w:val="0"/>
            </w:pPr>
            <w:r w:rsidRPr="00FB20A7">
              <w:t>864</w:t>
            </w:r>
          </w:p>
        </w:tc>
        <w:tc>
          <w:tcPr>
            <w:tcW w:w="1857" w:type="dxa"/>
            <w:shd w:val="clear" w:color="auto" w:fill="auto"/>
          </w:tcPr>
          <w:p w:rsidR="00E677FC" w:rsidRPr="00FB20A7" w:rsidRDefault="00E677FC" w:rsidP="00E30208">
            <w:pPr>
              <w:pStyle w:val="ac"/>
              <w:keepNext/>
              <w:widowControl w:val="0"/>
            </w:pPr>
            <w:r w:rsidRPr="00FB20A7">
              <w:t>871</w:t>
            </w:r>
          </w:p>
        </w:tc>
        <w:tc>
          <w:tcPr>
            <w:tcW w:w="1312" w:type="dxa"/>
            <w:shd w:val="clear" w:color="auto" w:fill="auto"/>
          </w:tcPr>
          <w:p w:rsidR="00E677FC" w:rsidRPr="00FB20A7" w:rsidRDefault="00E677FC" w:rsidP="00E30208">
            <w:pPr>
              <w:pStyle w:val="ac"/>
              <w:keepNext/>
              <w:widowControl w:val="0"/>
            </w:pPr>
            <w:r w:rsidRPr="00FB20A7">
              <w:t>+7</w:t>
            </w:r>
          </w:p>
        </w:tc>
      </w:tr>
      <w:tr w:rsidR="00E677FC" w:rsidRPr="00E30208" w:rsidTr="00E30208">
        <w:tc>
          <w:tcPr>
            <w:tcW w:w="4971" w:type="dxa"/>
            <w:shd w:val="clear" w:color="auto" w:fill="auto"/>
          </w:tcPr>
          <w:p w:rsidR="00E677FC" w:rsidRPr="00FB20A7" w:rsidRDefault="00E677FC" w:rsidP="00E30208">
            <w:pPr>
              <w:pStyle w:val="ac"/>
              <w:keepNext/>
              <w:widowControl w:val="0"/>
            </w:pPr>
            <w:r w:rsidRPr="00FB20A7">
              <w:t>Средства, перечисленные Банком России банкам-агентам по выплатам вкладчикам банков-банкротов</w:t>
            </w:r>
          </w:p>
        </w:tc>
        <w:tc>
          <w:tcPr>
            <w:tcW w:w="1074" w:type="dxa"/>
            <w:shd w:val="clear" w:color="auto" w:fill="auto"/>
          </w:tcPr>
          <w:p w:rsidR="00E677FC" w:rsidRPr="00FB20A7" w:rsidRDefault="00E677FC" w:rsidP="00E30208">
            <w:pPr>
              <w:pStyle w:val="ac"/>
              <w:keepNext/>
              <w:widowControl w:val="0"/>
            </w:pPr>
            <w:r w:rsidRPr="00FB20A7">
              <w:t>-</w:t>
            </w:r>
          </w:p>
        </w:tc>
        <w:tc>
          <w:tcPr>
            <w:tcW w:w="1857" w:type="dxa"/>
            <w:shd w:val="clear" w:color="auto" w:fill="auto"/>
          </w:tcPr>
          <w:p w:rsidR="00E677FC" w:rsidRPr="00FB20A7" w:rsidRDefault="00E677FC" w:rsidP="00E30208">
            <w:pPr>
              <w:pStyle w:val="ac"/>
              <w:keepNext/>
              <w:widowControl w:val="0"/>
            </w:pPr>
            <w:r w:rsidRPr="00FB20A7">
              <w:t>492</w:t>
            </w:r>
          </w:p>
        </w:tc>
        <w:tc>
          <w:tcPr>
            <w:tcW w:w="1312" w:type="dxa"/>
            <w:shd w:val="clear" w:color="auto" w:fill="auto"/>
          </w:tcPr>
          <w:p w:rsidR="00E677FC" w:rsidRPr="00FB20A7" w:rsidRDefault="00E677FC" w:rsidP="00E30208">
            <w:pPr>
              <w:pStyle w:val="ac"/>
              <w:keepNext/>
              <w:widowControl w:val="0"/>
            </w:pPr>
            <w:r w:rsidRPr="00FB20A7">
              <w:t>+492</w:t>
            </w:r>
          </w:p>
        </w:tc>
      </w:tr>
      <w:tr w:rsidR="00E677FC" w:rsidRPr="00E30208" w:rsidTr="00E30208">
        <w:tc>
          <w:tcPr>
            <w:tcW w:w="4971" w:type="dxa"/>
            <w:shd w:val="clear" w:color="auto" w:fill="auto"/>
          </w:tcPr>
          <w:p w:rsidR="00E677FC" w:rsidRPr="00FB20A7" w:rsidRDefault="00E677FC" w:rsidP="00E30208">
            <w:pPr>
              <w:pStyle w:val="ac"/>
              <w:keepNext/>
              <w:widowControl w:val="0"/>
            </w:pPr>
            <w:r w:rsidRPr="00FB20A7">
              <w:t>Корреспондентские счета Банка России</w:t>
            </w:r>
          </w:p>
        </w:tc>
        <w:tc>
          <w:tcPr>
            <w:tcW w:w="1074" w:type="dxa"/>
            <w:shd w:val="clear" w:color="auto" w:fill="auto"/>
          </w:tcPr>
          <w:p w:rsidR="00E677FC" w:rsidRPr="00FB20A7" w:rsidRDefault="00E677FC" w:rsidP="00E30208">
            <w:pPr>
              <w:pStyle w:val="ac"/>
              <w:keepNext/>
              <w:widowControl w:val="0"/>
            </w:pPr>
            <w:r w:rsidRPr="00FB20A7">
              <w:t>177</w:t>
            </w:r>
          </w:p>
        </w:tc>
        <w:tc>
          <w:tcPr>
            <w:tcW w:w="1857" w:type="dxa"/>
            <w:shd w:val="clear" w:color="auto" w:fill="auto"/>
          </w:tcPr>
          <w:p w:rsidR="00E677FC" w:rsidRPr="00FB20A7" w:rsidRDefault="00E677FC" w:rsidP="00E30208">
            <w:pPr>
              <w:pStyle w:val="ac"/>
              <w:keepNext/>
              <w:widowControl w:val="0"/>
            </w:pPr>
            <w:r w:rsidRPr="00FB20A7">
              <w:t>104</w:t>
            </w:r>
          </w:p>
        </w:tc>
        <w:tc>
          <w:tcPr>
            <w:tcW w:w="1312" w:type="dxa"/>
            <w:shd w:val="clear" w:color="auto" w:fill="auto"/>
          </w:tcPr>
          <w:p w:rsidR="00E677FC" w:rsidRPr="00FB20A7" w:rsidRDefault="00E677FC" w:rsidP="00E30208">
            <w:pPr>
              <w:pStyle w:val="ac"/>
              <w:keepNext/>
              <w:widowControl w:val="0"/>
            </w:pPr>
            <w:r w:rsidRPr="00FB20A7">
              <w:t>-73</w:t>
            </w:r>
          </w:p>
        </w:tc>
      </w:tr>
      <w:tr w:rsidR="00E677FC" w:rsidRPr="00E30208" w:rsidTr="00E30208">
        <w:tc>
          <w:tcPr>
            <w:tcW w:w="4971" w:type="dxa"/>
            <w:shd w:val="clear" w:color="auto" w:fill="auto"/>
          </w:tcPr>
          <w:p w:rsidR="00E677FC" w:rsidRPr="00FB20A7" w:rsidRDefault="00E677FC" w:rsidP="00E30208">
            <w:pPr>
              <w:pStyle w:val="ac"/>
              <w:keepNext/>
              <w:widowControl w:val="0"/>
            </w:pPr>
            <w:r w:rsidRPr="00FB20A7">
              <w:t>Разные расчеты с Минфином России</w:t>
            </w:r>
          </w:p>
        </w:tc>
        <w:tc>
          <w:tcPr>
            <w:tcW w:w="1074" w:type="dxa"/>
            <w:shd w:val="clear" w:color="auto" w:fill="auto"/>
          </w:tcPr>
          <w:p w:rsidR="00E677FC" w:rsidRPr="00FB20A7" w:rsidRDefault="00E677FC" w:rsidP="00E30208">
            <w:pPr>
              <w:pStyle w:val="ac"/>
              <w:keepNext/>
              <w:widowControl w:val="0"/>
            </w:pPr>
            <w:r w:rsidRPr="00FB20A7">
              <w:t>352</w:t>
            </w:r>
          </w:p>
        </w:tc>
        <w:tc>
          <w:tcPr>
            <w:tcW w:w="1857" w:type="dxa"/>
            <w:shd w:val="clear" w:color="auto" w:fill="auto"/>
          </w:tcPr>
          <w:p w:rsidR="00E677FC" w:rsidRPr="00FB20A7" w:rsidRDefault="00E677FC" w:rsidP="00E30208">
            <w:pPr>
              <w:pStyle w:val="ac"/>
              <w:keepNext/>
              <w:widowControl w:val="0"/>
            </w:pPr>
            <w:r w:rsidRPr="00FB20A7">
              <w:t>-</w:t>
            </w:r>
          </w:p>
        </w:tc>
        <w:tc>
          <w:tcPr>
            <w:tcW w:w="1312" w:type="dxa"/>
            <w:shd w:val="clear" w:color="auto" w:fill="auto"/>
          </w:tcPr>
          <w:p w:rsidR="00E677FC" w:rsidRPr="00FB20A7" w:rsidRDefault="00E677FC" w:rsidP="00E30208">
            <w:pPr>
              <w:pStyle w:val="ac"/>
              <w:keepNext/>
              <w:widowControl w:val="0"/>
            </w:pPr>
            <w:r w:rsidRPr="00FB20A7">
              <w:t>-352</w:t>
            </w:r>
          </w:p>
        </w:tc>
      </w:tr>
      <w:tr w:rsidR="00E677FC" w:rsidRPr="00E30208" w:rsidTr="00E30208">
        <w:tc>
          <w:tcPr>
            <w:tcW w:w="4971" w:type="dxa"/>
            <w:shd w:val="clear" w:color="auto" w:fill="auto"/>
          </w:tcPr>
          <w:p w:rsidR="00E677FC" w:rsidRPr="00FB20A7" w:rsidRDefault="00E677FC" w:rsidP="00E30208">
            <w:pPr>
              <w:pStyle w:val="ac"/>
              <w:keepNext/>
              <w:widowControl w:val="0"/>
            </w:pPr>
            <w:r w:rsidRPr="00FB20A7">
              <w:t>Прочие</w:t>
            </w:r>
          </w:p>
        </w:tc>
        <w:tc>
          <w:tcPr>
            <w:tcW w:w="1074" w:type="dxa"/>
            <w:shd w:val="clear" w:color="auto" w:fill="auto"/>
          </w:tcPr>
          <w:p w:rsidR="00E677FC" w:rsidRPr="00FB20A7" w:rsidRDefault="00E677FC" w:rsidP="00E30208">
            <w:pPr>
              <w:pStyle w:val="ac"/>
              <w:keepNext/>
              <w:widowControl w:val="0"/>
            </w:pPr>
            <w:r w:rsidRPr="00FB20A7">
              <w:t>3938</w:t>
            </w:r>
          </w:p>
        </w:tc>
        <w:tc>
          <w:tcPr>
            <w:tcW w:w="1857" w:type="dxa"/>
            <w:shd w:val="clear" w:color="auto" w:fill="auto"/>
          </w:tcPr>
          <w:p w:rsidR="00E677FC" w:rsidRPr="00FB20A7" w:rsidRDefault="00E677FC" w:rsidP="00E30208">
            <w:pPr>
              <w:pStyle w:val="ac"/>
              <w:keepNext/>
              <w:widowControl w:val="0"/>
            </w:pPr>
            <w:r w:rsidRPr="00FB20A7">
              <w:t>2661</w:t>
            </w:r>
          </w:p>
        </w:tc>
        <w:tc>
          <w:tcPr>
            <w:tcW w:w="1312" w:type="dxa"/>
            <w:shd w:val="clear" w:color="auto" w:fill="auto"/>
          </w:tcPr>
          <w:p w:rsidR="00E677FC" w:rsidRPr="00FB20A7" w:rsidRDefault="00E677FC" w:rsidP="00E30208">
            <w:pPr>
              <w:pStyle w:val="ac"/>
              <w:keepNext/>
              <w:widowControl w:val="0"/>
            </w:pPr>
            <w:r w:rsidRPr="00FB20A7">
              <w:t>-1277</w:t>
            </w:r>
          </w:p>
        </w:tc>
      </w:tr>
      <w:tr w:rsidR="00E677FC" w:rsidRPr="00E30208" w:rsidTr="00E30208">
        <w:tc>
          <w:tcPr>
            <w:tcW w:w="4971" w:type="dxa"/>
            <w:shd w:val="clear" w:color="auto" w:fill="auto"/>
          </w:tcPr>
          <w:p w:rsidR="00E677FC" w:rsidRPr="00FB20A7" w:rsidRDefault="00E677FC" w:rsidP="00E30208">
            <w:pPr>
              <w:pStyle w:val="ac"/>
              <w:keepNext/>
              <w:widowControl w:val="0"/>
            </w:pPr>
            <w:r w:rsidRPr="00FB20A7">
              <w:t>Всего других активов</w:t>
            </w:r>
          </w:p>
        </w:tc>
        <w:tc>
          <w:tcPr>
            <w:tcW w:w="1074" w:type="dxa"/>
            <w:shd w:val="clear" w:color="auto" w:fill="auto"/>
          </w:tcPr>
          <w:p w:rsidR="00E677FC" w:rsidRPr="00FB20A7" w:rsidRDefault="00E677FC" w:rsidP="00E30208">
            <w:pPr>
              <w:pStyle w:val="ac"/>
              <w:keepNext/>
              <w:widowControl w:val="0"/>
            </w:pPr>
            <w:r w:rsidRPr="00FB20A7">
              <w:t>17792</w:t>
            </w:r>
          </w:p>
        </w:tc>
        <w:tc>
          <w:tcPr>
            <w:tcW w:w="1857" w:type="dxa"/>
            <w:shd w:val="clear" w:color="auto" w:fill="auto"/>
          </w:tcPr>
          <w:p w:rsidR="00E677FC" w:rsidRPr="00FB20A7" w:rsidRDefault="00E677FC" w:rsidP="00E30208">
            <w:pPr>
              <w:pStyle w:val="ac"/>
              <w:keepNext/>
              <w:widowControl w:val="0"/>
            </w:pPr>
            <w:r w:rsidRPr="00FB20A7">
              <w:t>21930</w:t>
            </w:r>
          </w:p>
        </w:tc>
        <w:tc>
          <w:tcPr>
            <w:tcW w:w="1312" w:type="dxa"/>
            <w:shd w:val="clear" w:color="auto" w:fill="auto"/>
          </w:tcPr>
          <w:p w:rsidR="00E677FC" w:rsidRPr="00FB20A7" w:rsidRDefault="00E677FC" w:rsidP="00E30208">
            <w:pPr>
              <w:pStyle w:val="ac"/>
              <w:keepNext/>
              <w:widowControl w:val="0"/>
            </w:pPr>
            <w:r w:rsidRPr="00FB20A7">
              <w:t>+4138</w:t>
            </w:r>
          </w:p>
        </w:tc>
      </w:tr>
      <w:tr w:rsidR="00E677FC" w:rsidRPr="00E30208" w:rsidTr="00E30208">
        <w:tc>
          <w:tcPr>
            <w:tcW w:w="4971" w:type="dxa"/>
            <w:shd w:val="clear" w:color="auto" w:fill="auto"/>
          </w:tcPr>
          <w:p w:rsidR="00E677FC" w:rsidRPr="00FB20A7" w:rsidRDefault="00E677FC" w:rsidP="00E30208">
            <w:pPr>
              <w:pStyle w:val="ac"/>
              <w:keepNext/>
              <w:widowControl w:val="0"/>
            </w:pPr>
            <w:r w:rsidRPr="00FB20A7">
              <w:t>Итого</w:t>
            </w:r>
          </w:p>
        </w:tc>
        <w:tc>
          <w:tcPr>
            <w:tcW w:w="1074" w:type="dxa"/>
            <w:shd w:val="clear" w:color="auto" w:fill="auto"/>
          </w:tcPr>
          <w:p w:rsidR="00E677FC" w:rsidRPr="00FB20A7" w:rsidRDefault="00E677FC" w:rsidP="00E30208">
            <w:pPr>
              <w:pStyle w:val="ac"/>
              <w:keepNext/>
              <w:widowControl w:val="0"/>
            </w:pPr>
            <w:r w:rsidRPr="00FB20A7">
              <w:t>76502</w:t>
            </w:r>
          </w:p>
        </w:tc>
        <w:tc>
          <w:tcPr>
            <w:tcW w:w="1857" w:type="dxa"/>
            <w:shd w:val="clear" w:color="auto" w:fill="auto"/>
          </w:tcPr>
          <w:p w:rsidR="00E677FC" w:rsidRPr="00FB20A7" w:rsidRDefault="00E677FC" w:rsidP="00E30208">
            <w:pPr>
              <w:pStyle w:val="ac"/>
              <w:keepNext/>
              <w:widowControl w:val="0"/>
            </w:pPr>
            <w:r w:rsidRPr="00FB20A7">
              <w:t>81351</w:t>
            </w:r>
          </w:p>
        </w:tc>
        <w:tc>
          <w:tcPr>
            <w:tcW w:w="1312" w:type="dxa"/>
            <w:shd w:val="clear" w:color="auto" w:fill="auto"/>
          </w:tcPr>
          <w:p w:rsidR="00E677FC" w:rsidRPr="00FB20A7" w:rsidRDefault="00E677FC" w:rsidP="00E30208">
            <w:pPr>
              <w:pStyle w:val="ac"/>
              <w:keepNext/>
              <w:widowControl w:val="0"/>
            </w:pPr>
            <w:r w:rsidRPr="00FB20A7">
              <w:t>+4849</w:t>
            </w:r>
          </w:p>
        </w:tc>
      </w:tr>
    </w:tbl>
    <w:p w:rsidR="002674FD" w:rsidRDefault="002674FD" w:rsidP="00EE17B6">
      <w:pPr>
        <w:pStyle w:val="ab"/>
        <w:keepNext/>
        <w:widowControl w:val="0"/>
      </w:pPr>
    </w:p>
    <w:p w:rsidR="00136D69" w:rsidRPr="00FB20A7" w:rsidRDefault="00136D69" w:rsidP="00EE17B6">
      <w:pPr>
        <w:pStyle w:val="ab"/>
        <w:keepNext/>
        <w:widowControl w:val="0"/>
      </w:pPr>
      <w:r w:rsidRPr="00FB20A7">
        <w:t>Движение основных средств представлено в таблице 9 и в таблице 10 представлен состав и стоимость основных средств без учета накопленной амортизации.</w:t>
      </w:r>
    </w:p>
    <w:p w:rsidR="002674FD" w:rsidRDefault="002674FD" w:rsidP="00EE17B6">
      <w:pPr>
        <w:pStyle w:val="ab"/>
        <w:keepNext/>
        <w:widowControl w:val="0"/>
      </w:pPr>
    </w:p>
    <w:p w:rsidR="00136D69" w:rsidRPr="00FB20A7" w:rsidRDefault="00136D69" w:rsidP="00EE17B6">
      <w:pPr>
        <w:pStyle w:val="ab"/>
        <w:keepNext/>
        <w:widowControl w:val="0"/>
      </w:pPr>
      <w:r w:rsidRPr="00FB20A7">
        <w:t>Таблица 9 – Движение основных средств, млн. руб.</w:t>
      </w:r>
    </w:p>
    <w:tbl>
      <w:tblPr>
        <w:tblW w:w="9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982"/>
        <w:gridCol w:w="954"/>
        <w:gridCol w:w="1337"/>
      </w:tblGrid>
      <w:tr w:rsidR="00136D69" w:rsidRPr="00E30208" w:rsidTr="00E30208">
        <w:trPr>
          <w:trHeight w:val="225"/>
        </w:trPr>
        <w:tc>
          <w:tcPr>
            <w:tcW w:w="5812" w:type="dxa"/>
            <w:vMerge w:val="restart"/>
            <w:shd w:val="clear" w:color="auto" w:fill="auto"/>
          </w:tcPr>
          <w:p w:rsidR="00136D69" w:rsidRPr="00FB20A7" w:rsidRDefault="00136D69" w:rsidP="00E30208">
            <w:pPr>
              <w:pStyle w:val="ac"/>
              <w:keepNext/>
              <w:widowControl w:val="0"/>
            </w:pPr>
            <w:r w:rsidRPr="00FB20A7">
              <w:t>Показатель</w:t>
            </w:r>
          </w:p>
        </w:tc>
        <w:tc>
          <w:tcPr>
            <w:tcW w:w="1936" w:type="dxa"/>
            <w:gridSpan w:val="2"/>
            <w:shd w:val="clear" w:color="auto" w:fill="auto"/>
          </w:tcPr>
          <w:p w:rsidR="00136D69" w:rsidRPr="00FB20A7" w:rsidRDefault="00136D69" w:rsidP="00E30208">
            <w:pPr>
              <w:pStyle w:val="ac"/>
              <w:keepNext/>
              <w:widowControl w:val="0"/>
            </w:pPr>
            <w:r w:rsidRPr="00FB20A7">
              <w:t>Год</w:t>
            </w:r>
          </w:p>
        </w:tc>
        <w:tc>
          <w:tcPr>
            <w:tcW w:w="1337" w:type="dxa"/>
            <w:vMerge w:val="restart"/>
            <w:shd w:val="clear" w:color="auto" w:fill="auto"/>
          </w:tcPr>
          <w:p w:rsidR="00136D69" w:rsidRPr="00FB20A7" w:rsidRDefault="00136D69" w:rsidP="00E30208">
            <w:pPr>
              <w:pStyle w:val="ac"/>
              <w:keepNext/>
              <w:widowControl w:val="0"/>
            </w:pPr>
            <w:r w:rsidRPr="00FB20A7">
              <w:t>Изменени</w:t>
            </w:r>
            <w:r w:rsidR="00E677FC" w:rsidRPr="00FB20A7">
              <w:t>е,</w:t>
            </w:r>
            <w:r w:rsidRPr="00FB20A7">
              <w:t xml:space="preserve"> (+,-)</w:t>
            </w:r>
          </w:p>
        </w:tc>
      </w:tr>
      <w:tr w:rsidR="00136D69" w:rsidRPr="00E30208" w:rsidTr="00E30208">
        <w:trPr>
          <w:trHeight w:val="240"/>
        </w:trPr>
        <w:tc>
          <w:tcPr>
            <w:tcW w:w="5812" w:type="dxa"/>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954" w:type="dxa"/>
            <w:shd w:val="clear" w:color="auto" w:fill="auto"/>
          </w:tcPr>
          <w:p w:rsidR="00136D69" w:rsidRPr="00FB20A7" w:rsidRDefault="00136D69" w:rsidP="00E30208">
            <w:pPr>
              <w:pStyle w:val="ac"/>
              <w:keepNext/>
              <w:widowControl w:val="0"/>
            </w:pPr>
            <w:r w:rsidRPr="00FB20A7">
              <w:t>2005</w:t>
            </w:r>
          </w:p>
        </w:tc>
        <w:tc>
          <w:tcPr>
            <w:tcW w:w="1337" w:type="dxa"/>
            <w:vMerge/>
            <w:shd w:val="clear" w:color="auto" w:fill="auto"/>
          </w:tcPr>
          <w:p w:rsidR="00136D69" w:rsidRPr="00FB20A7" w:rsidRDefault="00136D69" w:rsidP="00E30208">
            <w:pPr>
              <w:pStyle w:val="ac"/>
              <w:keepNext/>
              <w:widowControl w:val="0"/>
            </w:pPr>
          </w:p>
        </w:tc>
      </w:tr>
      <w:tr w:rsidR="00136D69" w:rsidRPr="00E30208" w:rsidTr="00E30208">
        <w:tc>
          <w:tcPr>
            <w:tcW w:w="9085" w:type="dxa"/>
            <w:gridSpan w:val="4"/>
            <w:shd w:val="clear" w:color="auto" w:fill="auto"/>
          </w:tcPr>
          <w:p w:rsidR="00136D69" w:rsidRPr="00FB20A7" w:rsidRDefault="00136D69" w:rsidP="00E30208">
            <w:pPr>
              <w:pStyle w:val="ac"/>
              <w:keepNext/>
              <w:widowControl w:val="0"/>
            </w:pPr>
            <w:r w:rsidRPr="00FB20A7">
              <w:t>Стоимость основных средств без учета накопленной амортизации</w:t>
            </w:r>
          </w:p>
        </w:tc>
      </w:tr>
      <w:tr w:rsidR="00136D69" w:rsidRPr="00E30208" w:rsidTr="00E30208">
        <w:tc>
          <w:tcPr>
            <w:tcW w:w="5812" w:type="dxa"/>
            <w:shd w:val="clear" w:color="auto" w:fill="auto"/>
          </w:tcPr>
          <w:p w:rsidR="00136D69" w:rsidRPr="00FB20A7" w:rsidRDefault="00136D69" w:rsidP="00E30208">
            <w:pPr>
              <w:pStyle w:val="ac"/>
              <w:keepNext/>
              <w:widowControl w:val="0"/>
            </w:pPr>
            <w:r w:rsidRPr="00FB20A7">
              <w:t>Остаток на 1 января</w:t>
            </w:r>
          </w:p>
        </w:tc>
        <w:tc>
          <w:tcPr>
            <w:tcW w:w="982" w:type="dxa"/>
            <w:shd w:val="clear" w:color="auto" w:fill="auto"/>
          </w:tcPr>
          <w:p w:rsidR="00136D69" w:rsidRPr="00FB20A7" w:rsidRDefault="00136D69" w:rsidP="00E30208">
            <w:pPr>
              <w:pStyle w:val="ac"/>
              <w:keepNext/>
              <w:widowControl w:val="0"/>
            </w:pPr>
            <w:r w:rsidRPr="00FB20A7">
              <w:t>74280</w:t>
            </w:r>
          </w:p>
        </w:tc>
        <w:tc>
          <w:tcPr>
            <w:tcW w:w="954" w:type="dxa"/>
            <w:shd w:val="clear" w:color="auto" w:fill="auto"/>
          </w:tcPr>
          <w:p w:rsidR="00136D69" w:rsidRPr="00FB20A7" w:rsidRDefault="00136D69" w:rsidP="00E30208">
            <w:pPr>
              <w:pStyle w:val="ac"/>
              <w:keepNext/>
              <w:widowControl w:val="0"/>
            </w:pPr>
            <w:r w:rsidRPr="00FB20A7">
              <w:t>81728</w:t>
            </w:r>
          </w:p>
        </w:tc>
        <w:tc>
          <w:tcPr>
            <w:tcW w:w="1337" w:type="dxa"/>
            <w:shd w:val="clear" w:color="auto" w:fill="auto"/>
          </w:tcPr>
          <w:p w:rsidR="00136D69" w:rsidRPr="00FB20A7" w:rsidRDefault="00136D69" w:rsidP="00E30208">
            <w:pPr>
              <w:pStyle w:val="ac"/>
              <w:keepNext/>
              <w:widowControl w:val="0"/>
            </w:pPr>
            <w:r w:rsidRPr="00FB20A7">
              <w:t>+7448</w:t>
            </w:r>
          </w:p>
        </w:tc>
      </w:tr>
      <w:tr w:rsidR="00136D69" w:rsidRPr="00E30208" w:rsidTr="00E30208">
        <w:tc>
          <w:tcPr>
            <w:tcW w:w="5812" w:type="dxa"/>
            <w:shd w:val="clear" w:color="auto" w:fill="auto"/>
          </w:tcPr>
          <w:p w:rsidR="00136D69" w:rsidRPr="00FB20A7" w:rsidRDefault="00136D69" w:rsidP="00E30208">
            <w:pPr>
              <w:pStyle w:val="ac"/>
              <w:keepNext/>
              <w:widowControl w:val="0"/>
            </w:pPr>
            <w:r w:rsidRPr="00FB20A7">
              <w:t>Поступление</w:t>
            </w:r>
          </w:p>
        </w:tc>
        <w:tc>
          <w:tcPr>
            <w:tcW w:w="982" w:type="dxa"/>
            <w:shd w:val="clear" w:color="auto" w:fill="auto"/>
          </w:tcPr>
          <w:p w:rsidR="00136D69" w:rsidRPr="00FB20A7" w:rsidRDefault="00136D69" w:rsidP="00E30208">
            <w:pPr>
              <w:pStyle w:val="ac"/>
              <w:keepNext/>
              <w:widowControl w:val="0"/>
            </w:pPr>
            <w:r w:rsidRPr="00FB20A7">
              <w:t>8234</w:t>
            </w:r>
          </w:p>
        </w:tc>
        <w:tc>
          <w:tcPr>
            <w:tcW w:w="954" w:type="dxa"/>
            <w:shd w:val="clear" w:color="auto" w:fill="auto"/>
          </w:tcPr>
          <w:p w:rsidR="00136D69" w:rsidRPr="00FB20A7" w:rsidRDefault="00136D69" w:rsidP="00E30208">
            <w:pPr>
              <w:pStyle w:val="ac"/>
              <w:keepNext/>
              <w:widowControl w:val="0"/>
            </w:pPr>
            <w:r w:rsidRPr="00FB20A7">
              <w:t>7913</w:t>
            </w:r>
          </w:p>
        </w:tc>
        <w:tc>
          <w:tcPr>
            <w:tcW w:w="1337" w:type="dxa"/>
            <w:shd w:val="clear" w:color="auto" w:fill="auto"/>
          </w:tcPr>
          <w:p w:rsidR="00136D69" w:rsidRPr="00FB20A7" w:rsidRDefault="00136D69" w:rsidP="00E30208">
            <w:pPr>
              <w:pStyle w:val="ac"/>
              <w:keepNext/>
              <w:widowControl w:val="0"/>
            </w:pPr>
            <w:r w:rsidRPr="00FB20A7">
              <w:t>-321</w:t>
            </w:r>
          </w:p>
        </w:tc>
      </w:tr>
      <w:tr w:rsidR="00136D69" w:rsidRPr="00E30208" w:rsidTr="00E30208">
        <w:tc>
          <w:tcPr>
            <w:tcW w:w="5812" w:type="dxa"/>
            <w:shd w:val="clear" w:color="auto" w:fill="auto"/>
          </w:tcPr>
          <w:p w:rsidR="00136D69" w:rsidRPr="00FB20A7" w:rsidRDefault="00136D69" w:rsidP="00E30208">
            <w:pPr>
              <w:pStyle w:val="ac"/>
              <w:keepNext/>
              <w:widowControl w:val="0"/>
            </w:pPr>
            <w:r w:rsidRPr="00FB20A7">
              <w:t>Выбытие</w:t>
            </w:r>
          </w:p>
        </w:tc>
        <w:tc>
          <w:tcPr>
            <w:tcW w:w="982" w:type="dxa"/>
            <w:shd w:val="clear" w:color="auto" w:fill="auto"/>
          </w:tcPr>
          <w:p w:rsidR="00136D69" w:rsidRPr="00FB20A7" w:rsidRDefault="00136D69" w:rsidP="00E30208">
            <w:pPr>
              <w:pStyle w:val="ac"/>
              <w:keepNext/>
              <w:widowControl w:val="0"/>
            </w:pPr>
            <w:r w:rsidRPr="00FB20A7">
              <w:t>(786)</w:t>
            </w:r>
          </w:p>
        </w:tc>
        <w:tc>
          <w:tcPr>
            <w:tcW w:w="954" w:type="dxa"/>
            <w:shd w:val="clear" w:color="auto" w:fill="auto"/>
          </w:tcPr>
          <w:p w:rsidR="00136D69" w:rsidRPr="00FB20A7" w:rsidRDefault="00136D69" w:rsidP="00E30208">
            <w:pPr>
              <w:pStyle w:val="ac"/>
              <w:keepNext/>
              <w:widowControl w:val="0"/>
            </w:pPr>
            <w:r w:rsidRPr="00FB20A7">
              <w:t>(1116)</w:t>
            </w:r>
          </w:p>
        </w:tc>
        <w:tc>
          <w:tcPr>
            <w:tcW w:w="1337" w:type="dxa"/>
            <w:shd w:val="clear" w:color="auto" w:fill="auto"/>
          </w:tcPr>
          <w:p w:rsidR="00136D69" w:rsidRPr="00FB20A7" w:rsidRDefault="00136D69" w:rsidP="00E30208">
            <w:pPr>
              <w:pStyle w:val="ac"/>
              <w:keepNext/>
              <w:widowControl w:val="0"/>
            </w:pPr>
            <w:r w:rsidRPr="00FB20A7">
              <w:t>+330</w:t>
            </w:r>
          </w:p>
        </w:tc>
      </w:tr>
      <w:tr w:rsidR="00136D69" w:rsidRPr="00E30208" w:rsidTr="00E30208">
        <w:tc>
          <w:tcPr>
            <w:tcW w:w="5812" w:type="dxa"/>
            <w:shd w:val="clear" w:color="auto" w:fill="auto"/>
          </w:tcPr>
          <w:p w:rsidR="00136D69" w:rsidRPr="00FB20A7" w:rsidRDefault="00136D69" w:rsidP="00E30208">
            <w:pPr>
              <w:pStyle w:val="ac"/>
              <w:keepNext/>
              <w:widowControl w:val="0"/>
            </w:pPr>
            <w:r w:rsidRPr="00FB20A7">
              <w:t>Остаток на конец года</w:t>
            </w:r>
          </w:p>
        </w:tc>
        <w:tc>
          <w:tcPr>
            <w:tcW w:w="982" w:type="dxa"/>
            <w:shd w:val="clear" w:color="auto" w:fill="auto"/>
          </w:tcPr>
          <w:p w:rsidR="00136D69" w:rsidRPr="00FB20A7" w:rsidRDefault="00136D69" w:rsidP="00E30208">
            <w:pPr>
              <w:pStyle w:val="ac"/>
              <w:keepNext/>
              <w:widowControl w:val="0"/>
            </w:pPr>
            <w:r w:rsidRPr="00FB20A7">
              <w:t>81728</w:t>
            </w:r>
          </w:p>
        </w:tc>
        <w:tc>
          <w:tcPr>
            <w:tcW w:w="954" w:type="dxa"/>
            <w:shd w:val="clear" w:color="auto" w:fill="auto"/>
          </w:tcPr>
          <w:p w:rsidR="00136D69" w:rsidRPr="00FB20A7" w:rsidRDefault="00136D69" w:rsidP="00E30208">
            <w:pPr>
              <w:pStyle w:val="ac"/>
              <w:keepNext/>
              <w:widowControl w:val="0"/>
            </w:pPr>
            <w:r w:rsidRPr="00FB20A7">
              <w:t>88525</w:t>
            </w:r>
          </w:p>
        </w:tc>
        <w:tc>
          <w:tcPr>
            <w:tcW w:w="1337" w:type="dxa"/>
            <w:shd w:val="clear" w:color="auto" w:fill="auto"/>
          </w:tcPr>
          <w:p w:rsidR="00136D69" w:rsidRPr="00FB20A7" w:rsidRDefault="00136D69" w:rsidP="00E30208">
            <w:pPr>
              <w:pStyle w:val="ac"/>
              <w:keepNext/>
              <w:widowControl w:val="0"/>
            </w:pPr>
            <w:r w:rsidRPr="00FB20A7">
              <w:t>+6797</w:t>
            </w:r>
          </w:p>
        </w:tc>
      </w:tr>
      <w:tr w:rsidR="00136D69" w:rsidRPr="00E30208" w:rsidTr="00E30208">
        <w:tc>
          <w:tcPr>
            <w:tcW w:w="9085" w:type="dxa"/>
            <w:gridSpan w:val="4"/>
            <w:shd w:val="clear" w:color="auto" w:fill="auto"/>
          </w:tcPr>
          <w:p w:rsidR="00136D69" w:rsidRPr="00FB20A7" w:rsidRDefault="00136D69" w:rsidP="00E30208">
            <w:pPr>
              <w:pStyle w:val="ac"/>
              <w:keepNext/>
              <w:widowControl w:val="0"/>
            </w:pPr>
            <w:r w:rsidRPr="00FB20A7">
              <w:t>Накопленная амортизация</w:t>
            </w:r>
          </w:p>
        </w:tc>
      </w:tr>
      <w:tr w:rsidR="00136D69" w:rsidRPr="00E30208" w:rsidTr="00E30208">
        <w:tc>
          <w:tcPr>
            <w:tcW w:w="5812" w:type="dxa"/>
            <w:shd w:val="clear" w:color="auto" w:fill="auto"/>
          </w:tcPr>
          <w:p w:rsidR="00136D69" w:rsidRPr="00FB20A7" w:rsidRDefault="00136D69" w:rsidP="00E30208">
            <w:pPr>
              <w:pStyle w:val="ac"/>
              <w:keepNext/>
              <w:widowControl w:val="0"/>
            </w:pPr>
            <w:r w:rsidRPr="00FB20A7">
              <w:t>Остаток на 1 января</w:t>
            </w:r>
          </w:p>
        </w:tc>
        <w:tc>
          <w:tcPr>
            <w:tcW w:w="0" w:type="auto"/>
            <w:shd w:val="clear" w:color="auto" w:fill="auto"/>
          </w:tcPr>
          <w:p w:rsidR="00136D69" w:rsidRPr="00FB20A7" w:rsidRDefault="00136D69" w:rsidP="00E30208">
            <w:pPr>
              <w:pStyle w:val="ac"/>
              <w:keepNext/>
              <w:widowControl w:val="0"/>
            </w:pPr>
            <w:r w:rsidRPr="00FB20A7">
              <w:t>17875</w:t>
            </w:r>
          </w:p>
        </w:tc>
        <w:tc>
          <w:tcPr>
            <w:tcW w:w="954" w:type="dxa"/>
            <w:shd w:val="clear" w:color="auto" w:fill="auto"/>
          </w:tcPr>
          <w:p w:rsidR="00136D69" w:rsidRPr="00FB20A7" w:rsidRDefault="00136D69" w:rsidP="00E30208">
            <w:pPr>
              <w:pStyle w:val="ac"/>
              <w:keepNext/>
              <w:widowControl w:val="0"/>
            </w:pPr>
            <w:r w:rsidRPr="00FB20A7">
              <w:t>23018</w:t>
            </w:r>
          </w:p>
        </w:tc>
        <w:tc>
          <w:tcPr>
            <w:tcW w:w="1337" w:type="dxa"/>
            <w:shd w:val="clear" w:color="auto" w:fill="auto"/>
          </w:tcPr>
          <w:p w:rsidR="00136D69" w:rsidRPr="00FB20A7" w:rsidRDefault="00136D69" w:rsidP="00E30208">
            <w:pPr>
              <w:pStyle w:val="ac"/>
              <w:keepNext/>
              <w:widowControl w:val="0"/>
            </w:pPr>
            <w:r w:rsidRPr="00FB20A7">
              <w:t>+5143</w:t>
            </w:r>
          </w:p>
        </w:tc>
      </w:tr>
      <w:tr w:rsidR="00136D69" w:rsidRPr="00E30208" w:rsidTr="00E30208">
        <w:tc>
          <w:tcPr>
            <w:tcW w:w="5812" w:type="dxa"/>
            <w:shd w:val="clear" w:color="auto" w:fill="auto"/>
          </w:tcPr>
          <w:p w:rsidR="00136D69" w:rsidRPr="00FB20A7" w:rsidRDefault="00136D69" w:rsidP="00E30208">
            <w:pPr>
              <w:pStyle w:val="ac"/>
              <w:keepNext/>
              <w:widowControl w:val="0"/>
            </w:pPr>
            <w:r w:rsidRPr="00FB20A7">
              <w:t>Амортизационные отчисления, произведенные за счет расходов (таблица 21)</w:t>
            </w:r>
          </w:p>
        </w:tc>
        <w:tc>
          <w:tcPr>
            <w:tcW w:w="0" w:type="auto"/>
            <w:shd w:val="clear" w:color="auto" w:fill="auto"/>
          </w:tcPr>
          <w:p w:rsidR="00136D69" w:rsidRPr="00FB20A7" w:rsidRDefault="00136D69" w:rsidP="00E30208">
            <w:pPr>
              <w:pStyle w:val="ac"/>
              <w:keepNext/>
              <w:widowControl w:val="0"/>
            </w:pPr>
            <w:r w:rsidRPr="00FB20A7">
              <w:t>5656</w:t>
            </w:r>
          </w:p>
        </w:tc>
        <w:tc>
          <w:tcPr>
            <w:tcW w:w="954" w:type="dxa"/>
            <w:shd w:val="clear" w:color="auto" w:fill="auto"/>
          </w:tcPr>
          <w:p w:rsidR="00136D69" w:rsidRPr="00FB20A7" w:rsidRDefault="00136D69" w:rsidP="00E30208">
            <w:pPr>
              <w:pStyle w:val="ac"/>
              <w:keepNext/>
              <w:widowControl w:val="0"/>
            </w:pPr>
            <w:r w:rsidRPr="00FB20A7">
              <w:t>6820</w:t>
            </w:r>
          </w:p>
        </w:tc>
        <w:tc>
          <w:tcPr>
            <w:tcW w:w="1337" w:type="dxa"/>
            <w:shd w:val="clear" w:color="auto" w:fill="auto"/>
          </w:tcPr>
          <w:p w:rsidR="00136D69" w:rsidRPr="00FB20A7" w:rsidRDefault="00136D69" w:rsidP="00E30208">
            <w:pPr>
              <w:pStyle w:val="ac"/>
              <w:keepNext/>
              <w:widowControl w:val="0"/>
            </w:pPr>
            <w:r w:rsidRPr="00FB20A7">
              <w:t>+1164</w:t>
            </w:r>
          </w:p>
        </w:tc>
      </w:tr>
      <w:tr w:rsidR="00136D69" w:rsidRPr="00E30208" w:rsidTr="00E30208">
        <w:tc>
          <w:tcPr>
            <w:tcW w:w="5812" w:type="dxa"/>
            <w:shd w:val="clear" w:color="auto" w:fill="auto"/>
          </w:tcPr>
          <w:p w:rsidR="00136D69" w:rsidRPr="00FB20A7" w:rsidRDefault="00136D69" w:rsidP="00E30208">
            <w:pPr>
              <w:pStyle w:val="ac"/>
              <w:keepNext/>
              <w:widowControl w:val="0"/>
            </w:pPr>
            <w:r w:rsidRPr="00FB20A7">
              <w:t>Амортизационные отчисления, произведенные за счет прочих источников</w:t>
            </w:r>
          </w:p>
        </w:tc>
        <w:tc>
          <w:tcPr>
            <w:tcW w:w="0" w:type="auto"/>
            <w:shd w:val="clear" w:color="auto" w:fill="auto"/>
          </w:tcPr>
          <w:p w:rsidR="00136D69" w:rsidRPr="00FB20A7" w:rsidRDefault="00136D69" w:rsidP="00E30208">
            <w:pPr>
              <w:pStyle w:val="ac"/>
              <w:keepNext/>
              <w:widowControl w:val="0"/>
            </w:pPr>
            <w:r w:rsidRPr="00FB20A7">
              <w:t>5</w:t>
            </w:r>
          </w:p>
        </w:tc>
        <w:tc>
          <w:tcPr>
            <w:tcW w:w="954" w:type="dxa"/>
            <w:shd w:val="clear" w:color="auto" w:fill="auto"/>
          </w:tcPr>
          <w:p w:rsidR="00136D69" w:rsidRPr="00FB20A7" w:rsidRDefault="00136D69" w:rsidP="00E30208">
            <w:pPr>
              <w:pStyle w:val="ac"/>
              <w:keepNext/>
              <w:widowControl w:val="0"/>
            </w:pPr>
            <w:r w:rsidRPr="00FB20A7">
              <w:t>3</w:t>
            </w:r>
          </w:p>
        </w:tc>
        <w:tc>
          <w:tcPr>
            <w:tcW w:w="1337" w:type="dxa"/>
            <w:shd w:val="clear" w:color="auto" w:fill="auto"/>
          </w:tcPr>
          <w:p w:rsidR="00136D69" w:rsidRPr="00FB20A7" w:rsidRDefault="00136D69" w:rsidP="00E30208">
            <w:pPr>
              <w:pStyle w:val="ac"/>
              <w:keepNext/>
              <w:widowControl w:val="0"/>
            </w:pPr>
            <w:r w:rsidRPr="00FB20A7">
              <w:t>-2</w:t>
            </w:r>
          </w:p>
        </w:tc>
      </w:tr>
      <w:tr w:rsidR="00136D69" w:rsidRPr="00E30208" w:rsidTr="00E30208">
        <w:tc>
          <w:tcPr>
            <w:tcW w:w="5812" w:type="dxa"/>
            <w:shd w:val="clear" w:color="auto" w:fill="auto"/>
          </w:tcPr>
          <w:p w:rsidR="00136D69" w:rsidRPr="00FB20A7" w:rsidRDefault="00136D69" w:rsidP="00E30208">
            <w:pPr>
              <w:pStyle w:val="ac"/>
              <w:keepNext/>
              <w:widowControl w:val="0"/>
            </w:pPr>
            <w:r w:rsidRPr="00FB20A7">
              <w:t>Амортизационные отчисления по выбывшим основным средствам</w:t>
            </w:r>
          </w:p>
        </w:tc>
        <w:tc>
          <w:tcPr>
            <w:tcW w:w="0" w:type="auto"/>
            <w:shd w:val="clear" w:color="auto" w:fill="auto"/>
          </w:tcPr>
          <w:p w:rsidR="00136D69" w:rsidRPr="00FB20A7" w:rsidRDefault="00136D69" w:rsidP="00E30208">
            <w:pPr>
              <w:pStyle w:val="ac"/>
              <w:keepNext/>
              <w:widowControl w:val="0"/>
            </w:pPr>
            <w:r w:rsidRPr="00FB20A7">
              <w:t>(518)</w:t>
            </w:r>
          </w:p>
        </w:tc>
        <w:tc>
          <w:tcPr>
            <w:tcW w:w="954" w:type="dxa"/>
            <w:shd w:val="clear" w:color="auto" w:fill="auto"/>
          </w:tcPr>
          <w:p w:rsidR="00136D69" w:rsidRPr="00FB20A7" w:rsidRDefault="00136D69" w:rsidP="00E30208">
            <w:pPr>
              <w:pStyle w:val="ac"/>
              <w:keepNext/>
              <w:widowControl w:val="0"/>
            </w:pPr>
            <w:r w:rsidRPr="00FB20A7">
              <w:t>(737)</w:t>
            </w:r>
          </w:p>
        </w:tc>
        <w:tc>
          <w:tcPr>
            <w:tcW w:w="1337" w:type="dxa"/>
            <w:shd w:val="clear" w:color="auto" w:fill="auto"/>
          </w:tcPr>
          <w:p w:rsidR="00136D69" w:rsidRPr="00FB20A7" w:rsidRDefault="00136D69" w:rsidP="00E30208">
            <w:pPr>
              <w:pStyle w:val="ac"/>
              <w:keepNext/>
              <w:widowControl w:val="0"/>
            </w:pPr>
            <w:r w:rsidRPr="00FB20A7">
              <w:t>+219</w:t>
            </w:r>
          </w:p>
        </w:tc>
      </w:tr>
      <w:tr w:rsidR="00136D69" w:rsidRPr="00E30208" w:rsidTr="00E30208">
        <w:tc>
          <w:tcPr>
            <w:tcW w:w="5812" w:type="dxa"/>
            <w:shd w:val="clear" w:color="auto" w:fill="auto"/>
          </w:tcPr>
          <w:p w:rsidR="00136D69" w:rsidRPr="00FB20A7" w:rsidRDefault="00136D69" w:rsidP="00E30208">
            <w:pPr>
              <w:pStyle w:val="ac"/>
              <w:keepNext/>
              <w:widowControl w:val="0"/>
            </w:pPr>
            <w:r w:rsidRPr="00FB20A7">
              <w:t>Остаток на конец года</w:t>
            </w:r>
          </w:p>
        </w:tc>
        <w:tc>
          <w:tcPr>
            <w:tcW w:w="0" w:type="auto"/>
            <w:shd w:val="clear" w:color="auto" w:fill="auto"/>
          </w:tcPr>
          <w:p w:rsidR="00136D69" w:rsidRPr="00FB20A7" w:rsidRDefault="00136D69" w:rsidP="00E30208">
            <w:pPr>
              <w:pStyle w:val="ac"/>
              <w:keepNext/>
              <w:widowControl w:val="0"/>
            </w:pPr>
            <w:r w:rsidRPr="00FB20A7">
              <w:t>23018</w:t>
            </w:r>
          </w:p>
        </w:tc>
        <w:tc>
          <w:tcPr>
            <w:tcW w:w="954" w:type="dxa"/>
            <w:shd w:val="clear" w:color="auto" w:fill="auto"/>
          </w:tcPr>
          <w:p w:rsidR="00136D69" w:rsidRPr="00FB20A7" w:rsidRDefault="00136D69" w:rsidP="00E30208">
            <w:pPr>
              <w:pStyle w:val="ac"/>
              <w:keepNext/>
              <w:widowControl w:val="0"/>
            </w:pPr>
            <w:r w:rsidRPr="00FB20A7">
              <w:t>29104</w:t>
            </w:r>
          </w:p>
        </w:tc>
        <w:tc>
          <w:tcPr>
            <w:tcW w:w="1337" w:type="dxa"/>
            <w:shd w:val="clear" w:color="auto" w:fill="auto"/>
          </w:tcPr>
          <w:p w:rsidR="00136D69" w:rsidRPr="00FB20A7" w:rsidRDefault="00136D69" w:rsidP="00E30208">
            <w:pPr>
              <w:pStyle w:val="ac"/>
              <w:keepNext/>
              <w:widowControl w:val="0"/>
            </w:pPr>
            <w:r w:rsidRPr="00FB20A7">
              <w:t>+6086</w:t>
            </w:r>
          </w:p>
        </w:tc>
      </w:tr>
      <w:tr w:rsidR="00136D69" w:rsidRPr="00E30208" w:rsidTr="00E30208">
        <w:tc>
          <w:tcPr>
            <w:tcW w:w="5812" w:type="dxa"/>
            <w:shd w:val="clear" w:color="auto" w:fill="auto"/>
          </w:tcPr>
          <w:p w:rsidR="00136D69" w:rsidRPr="00FB20A7" w:rsidRDefault="00136D69" w:rsidP="00E30208">
            <w:pPr>
              <w:pStyle w:val="ac"/>
              <w:keepNext/>
              <w:widowControl w:val="0"/>
            </w:pPr>
            <w:r w:rsidRPr="00FB20A7">
              <w:t>Остаточная стоимость основных средств на конец года</w:t>
            </w:r>
          </w:p>
        </w:tc>
        <w:tc>
          <w:tcPr>
            <w:tcW w:w="0" w:type="auto"/>
            <w:shd w:val="clear" w:color="auto" w:fill="auto"/>
          </w:tcPr>
          <w:p w:rsidR="00136D69" w:rsidRPr="00FB20A7" w:rsidRDefault="00136D69" w:rsidP="00E30208">
            <w:pPr>
              <w:pStyle w:val="ac"/>
              <w:keepNext/>
              <w:widowControl w:val="0"/>
            </w:pPr>
            <w:r w:rsidRPr="00FB20A7">
              <w:t>58710</w:t>
            </w:r>
          </w:p>
        </w:tc>
        <w:tc>
          <w:tcPr>
            <w:tcW w:w="954" w:type="dxa"/>
            <w:shd w:val="clear" w:color="auto" w:fill="auto"/>
          </w:tcPr>
          <w:p w:rsidR="00136D69" w:rsidRPr="00FB20A7" w:rsidRDefault="00136D69" w:rsidP="00E30208">
            <w:pPr>
              <w:pStyle w:val="ac"/>
              <w:keepNext/>
              <w:widowControl w:val="0"/>
            </w:pPr>
            <w:r w:rsidRPr="00FB20A7">
              <w:t>59421</w:t>
            </w:r>
          </w:p>
        </w:tc>
        <w:tc>
          <w:tcPr>
            <w:tcW w:w="1337" w:type="dxa"/>
            <w:shd w:val="clear" w:color="auto" w:fill="auto"/>
          </w:tcPr>
          <w:p w:rsidR="00136D69" w:rsidRPr="00FB20A7" w:rsidRDefault="00136D69" w:rsidP="00E30208">
            <w:pPr>
              <w:pStyle w:val="ac"/>
              <w:keepNext/>
              <w:widowControl w:val="0"/>
            </w:pPr>
            <w:r w:rsidRPr="00FB20A7">
              <w:t>+711</w:t>
            </w:r>
          </w:p>
        </w:tc>
      </w:tr>
    </w:tbl>
    <w:p w:rsidR="00491606" w:rsidRPr="00FB20A7" w:rsidRDefault="00EE17B6" w:rsidP="00EE17B6">
      <w:pPr>
        <w:pStyle w:val="ab"/>
        <w:keepNext/>
        <w:widowControl w:val="0"/>
      </w:pPr>
      <w:r>
        <w:br w:type="page"/>
      </w:r>
      <w:r w:rsidR="00491606" w:rsidRPr="00FB20A7">
        <w:t>Увеличение по статье «Здания» обусловлено в основном завершением строительства и реконструкции ряда служебных зданий Банка России.</w:t>
      </w:r>
    </w:p>
    <w:p w:rsidR="00491606" w:rsidRPr="00FB20A7" w:rsidRDefault="00491606" w:rsidP="00EE17B6">
      <w:pPr>
        <w:pStyle w:val="ab"/>
        <w:keepNext/>
        <w:widowControl w:val="0"/>
      </w:pPr>
    </w:p>
    <w:p w:rsidR="00136D69" w:rsidRPr="00FB20A7" w:rsidRDefault="00136D69" w:rsidP="00EE17B6">
      <w:pPr>
        <w:pStyle w:val="ab"/>
        <w:keepNext/>
        <w:widowControl w:val="0"/>
      </w:pPr>
      <w:r w:rsidRPr="00FB20A7">
        <w:t>Таблица 10 – Состав и стоимость основных средств без учета накопленной амортизации, млн.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721"/>
        <w:gridCol w:w="954"/>
        <w:gridCol w:w="1668"/>
      </w:tblGrid>
      <w:tr w:rsidR="00136D69" w:rsidRPr="00E30208" w:rsidTr="00E30208">
        <w:trPr>
          <w:trHeight w:val="225"/>
        </w:trPr>
        <w:tc>
          <w:tcPr>
            <w:tcW w:w="5670" w:type="dxa"/>
            <w:vMerge w:val="restart"/>
            <w:shd w:val="clear" w:color="auto" w:fill="auto"/>
          </w:tcPr>
          <w:p w:rsidR="00136D69" w:rsidRPr="00FB20A7" w:rsidRDefault="00136D69" w:rsidP="00E30208">
            <w:pPr>
              <w:pStyle w:val="ac"/>
              <w:keepNext/>
              <w:widowControl w:val="0"/>
            </w:pPr>
            <w:r w:rsidRPr="00FB20A7">
              <w:t>Показатель</w:t>
            </w:r>
          </w:p>
        </w:tc>
        <w:tc>
          <w:tcPr>
            <w:tcW w:w="1675" w:type="dxa"/>
            <w:gridSpan w:val="2"/>
            <w:shd w:val="clear" w:color="auto" w:fill="auto"/>
          </w:tcPr>
          <w:p w:rsidR="00136D69" w:rsidRPr="00FB20A7" w:rsidRDefault="00136D69" w:rsidP="00E30208">
            <w:pPr>
              <w:pStyle w:val="ac"/>
              <w:keepNext/>
              <w:widowControl w:val="0"/>
            </w:pPr>
            <w:r w:rsidRPr="00FB20A7">
              <w:t>Год</w:t>
            </w:r>
          </w:p>
        </w:tc>
        <w:tc>
          <w:tcPr>
            <w:tcW w:w="1668" w:type="dxa"/>
            <w:vMerge w:val="restart"/>
            <w:shd w:val="clear" w:color="auto" w:fill="auto"/>
          </w:tcPr>
          <w:p w:rsidR="00136D69" w:rsidRPr="00FB20A7" w:rsidRDefault="00136D69" w:rsidP="00E30208">
            <w:pPr>
              <w:pStyle w:val="ac"/>
              <w:keepNext/>
              <w:widowControl w:val="0"/>
            </w:pPr>
            <w:r w:rsidRPr="00FB20A7">
              <w:t>Изменени</w:t>
            </w:r>
            <w:r w:rsidR="00E677FC" w:rsidRPr="00FB20A7">
              <w:t>е,</w:t>
            </w:r>
            <w:r w:rsidRPr="00FB20A7">
              <w:t xml:space="preserve"> (+,-)</w:t>
            </w:r>
          </w:p>
        </w:tc>
      </w:tr>
      <w:tr w:rsidR="00136D69" w:rsidRPr="00E30208" w:rsidTr="00E30208">
        <w:trPr>
          <w:trHeight w:val="240"/>
        </w:trPr>
        <w:tc>
          <w:tcPr>
            <w:tcW w:w="5670" w:type="dxa"/>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947" w:type="dxa"/>
            <w:shd w:val="clear" w:color="auto" w:fill="auto"/>
          </w:tcPr>
          <w:p w:rsidR="00136D69" w:rsidRPr="00FB20A7" w:rsidRDefault="00136D69" w:rsidP="00E30208">
            <w:pPr>
              <w:pStyle w:val="ac"/>
              <w:keepNext/>
              <w:widowControl w:val="0"/>
            </w:pPr>
            <w:r w:rsidRPr="00FB20A7">
              <w:t>2005</w:t>
            </w:r>
          </w:p>
        </w:tc>
        <w:tc>
          <w:tcPr>
            <w:tcW w:w="1668" w:type="dxa"/>
            <w:vMerge/>
            <w:shd w:val="clear" w:color="auto" w:fill="auto"/>
          </w:tcPr>
          <w:p w:rsidR="00136D69" w:rsidRPr="00FB20A7" w:rsidRDefault="00136D69" w:rsidP="00E30208">
            <w:pPr>
              <w:pStyle w:val="ac"/>
              <w:keepNext/>
              <w:widowControl w:val="0"/>
            </w:pPr>
          </w:p>
        </w:tc>
      </w:tr>
      <w:tr w:rsidR="00136D69" w:rsidRPr="00E30208" w:rsidTr="00E30208">
        <w:tc>
          <w:tcPr>
            <w:tcW w:w="5670" w:type="dxa"/>
            <w:shd w:val="clear" w:color="auto" w:fill="auto"/>
          </w:tcPr>
          <w:p w:rsidR="00136D69" w:rsidRPr="00FB20A7" w:rsidRDefault="00136D69" w:rsidP="00E30208">
            <w:pPr>
              <w:pStyle w:val="ac"/>
              <w:keepNext/>
              <w:widowControl w:val="0"/>
            </w:pPr>
            <w:r w:rsidRPr="00FB20A7">
              <w:t>Здания</w:t>
            </w:r>
          </w:p>
        </w:tc>
        <w:tc>
          <w:tcPr>
            <w:tcW w:w="0" w:type="auto"/>
            <w:shd w:val="clear" w:color="auto" w:fill="auto"/>
          </w:tcPr>
          <w:p w:rsidR="00136D69" w:rsidRPr="00FB20A7" w:rsidRDefault="00136D69" w:rsidP="00E30208">
            <w:pPr>
              <w:pStyle w:val="ac"/>
              <w:keepNext/>
              <w:widowControl w:val="0"/>
            </w:pPr>
            <w:r w:rsidRPr="00FB20A7">
              <w:t>33486</w:t>
            </w:r>
          </w:p>
        </w:tc>
        <w:tc>
          <w:tcPr>
            <w:tcW w:w="947" w:type="dxa"/>
            <w:shd w:val="clear" w:color="auto" w:fill="auto"/>
          </w:tcPr>
          <w:p w:rsidR="00136D69" w:rsidRPr="00FB20A7" w:rsidRDefault="00136D69" w:rsidP="00E30208">
            <w:pPr>
              <w:pStyle w:val="ac"/>
              <w:keepNext/>
              <w:widowControl w:val="0"/>
            </w:pPr>
            <w:r w:rsidRPr="00FB20A7">
              <w:t>34321</w:t>
            </w:r>
          </w:p>
        </w:tc>
        <w:tc>
          <w:tcPr>
            <w:tcW w:w="1668" w:type="dxa"/>
            <w:shd w:val="clear" w:color="auto" w:fill="auto"/>
          </w:tcPr>
          <w:p w:rsidR="00136D69" w:rsidRPr="00FB20A7" w:rsidRDefault="00136D69" w:rsidP="00E30208">
            <w:pPr>
              <w:pStyle w:val="ac"/>
              <w:keepNext/>
              <w:widowControl w:val="0"/>
            </w:pPr>
            <w:r w:rsidRPr="00FB20A7">
              <w:t>+835</w:t>
            </w:r>
          </w:p>
        </w:tc>
      </w:tr>
      <w:tr w:rsidR="00136D69" w:rsidRPr="00E30208" w:rsidTr="00E30208">
        <w:tc>
          <w:tcPr>
            <w:tcW w:w="5670" w:type="dxa"/>
            <w:shd w:val="clear" w:color="auto" w:fill="auto"/>
          </w:tcPr>
          <w:p w:rsidR="00136D69" w:rsidRPr="00FB20A7" w:rsidRDefault="00136D69" w:rsidP="00E30208">
            <w:pPr>
              <w:pStyle w:val="ac"/>
              <w:keepNext/>
              <w:widowControl w:val="0"/>
            </w:pPr>
            <w:r w:rsidRPr="00FB20A7">
              <w:t>Компьютерная техника, конторское оборудование и мебель</w:t>
            </w:r>
          </w:p>
        </w:tc>
        <w:tc>
          <w:tcPr>
            <w:tcW w:w="0" w:type="auto"/>
            <w:shd w:val="clear" w:color="auto" w:fill="auto"/>
          </w:tcPr>
          <w:p w:rsidR="00136D69" w:rsidRPr="00FB20A7" w:rsidRDefault="00136D69" w:rsidP="00E30208">
            <w:pPr>
              <w:pStyle w:val="ac"/>
              <w:keepNext/>
              <w:widowControl w:val="0"/>
            </w:pPr>
            <w:r w:rsidRPr="00FB20A7">
              <w:t>21953</w:t>
            </w:r>
          </w:p>
        </w:tc>
        <w:tc>
          <w:tcPr>
            <w:tcW w:w="947" w:type="dxa"/>
            <w:shd w:val="clear" w:color="auto" w:fill="auto"/>
          </w:tcPr>
          <w:p w:rsidR="00136D69" w:rsidRPr="00FB20A7" w:rsidRDefault="00136D69" w:rsidP="00E30208">
            <w:pPr>
              <w:pStyle w:val="ac"/>
              <w:keepNext/>
              <w:widowControl w:val="0"/>
            </w:pPr>
            <w:r w:rsidRPr="00FB20A7">
              <w:t>25212</w:t>
            </w:r>
          </w:p>
        </w:tc>
        <w:tc>
          <w:tcPr>
            <w:tcW w:w="1668" w:type="dxa"/>
            <w:shd w:val="clear" w:color="auto" w:fill="auto"/>
          </w:tcPr>
          <w:p w:rsidR="00136D69" w:rsidRPr="00FB20A7" w:rsidRDefault="00136D69" w:rsidP="00E30208">
            <w:pPr>
              <w:pStyle w:val="ac"/>
              <w:keepNext/>
              <w:widowControl w:val="0"/>
            </w:pPr>
            <w:r w:rsidRPr="00FB20A7">
              <w:t>+3259</w:t>
            </w:r>
          </w:p>
        </w:tc>
      </w:tr>
      <w:tr w:rsidR="00136D69" w:rsidRPr="00E30208" w:rsidTr="00E30208">
        <w:tc>
          <w:tcPr>
            <w:tcW w:w="5670" w:type="dxa"/>
            <w:shd w:val="clear" w:color="auto" w:fill="auto"/>
          </w:tcPr>
          <w:p w:rsidR="00136D69" w:rsidRPr="00FB20A7" w:rsidRDefault="00136D69" w:rsidP="00E30208">
            <w:pPr>
              <w:pStyle w:val="ac"/>
              <w:keepNext/>
              <w:widowControl w:val="0"/>
            </w:pPr>
            <w:r w:rsidRPr="00FB20A7">
              <w:t>Оборудование</w:t>
            </w:r>
          </w:p>
        </w:tc>
        <w:tc>
          <w:tcPr>
            <w:tcW w:w="0" w:type="auto"/>
            <w:shd w:val="clear" w:color="auto" w:fill="auto"/>
          </w:tcPr>
          <w:p w:rsidR="00136D69" w:rsidRPr="00FB20A7" w:rsidRDefault="00136D69" w:rsidP="00E30208">
            <w:pPr>
              <w:pStyle w:val="ac"/>
              <w:keepNext/>
              <w:widowControl w:val="0"/>
            </w:pPr>
            <w:r w:rsidRPr="00FB20A7">
              <w:t>12061</w:t>
            </w:r>
          </w:p>
        </w:tc>
        <w:tc>
          <w:tcPr>
            <w:tcW w:w="947" w:type="dxa"/>
            <w:shd w:val="clear" w:color="auto" w:fill="auto"/>
          </w:tcPr>
          <w:p w:rsidR="00136D69" w:rsidRPr="00FB20A7" w:rsidRDefault="00136D69" w:rsidP="00E30208">
            <w:pPr>
              <w:pStyle w:val="ac"/>
              <w:keepNext/>
              <w:widowControl w:val="0"/>
            </w:pPr>
            <w:r w:rsidRPr="00FB20A7">
              <w:t>12877</w:t>
            </w:r>
          </w:p>
        </w:tc>
        <w:tc>
          <w:tcPr>
            <w:tcW w:w="1668" w:type="dxa"/>
            <w:shd w:val="clear" w:color="auto" w:fill="auto"/>
          </w:tcPr>
          <w:p w:rsidR="00136D69" w:rsidRPr="00FB20A7" w:rsidRDefault="00136D69" w:rsidP="00E30208">
            <w:pPr>
              <w:pStyle w:val="ac"/>
              <w:keepNext/>
              <w:widowControl w:val="0"/>
            </w:pPr>
            <w:r w:rsidRPr="00FB20A7">
              <w:t>+816</w:t>
            </w:r>
          </w:p>
        </w:tc>
      </w:tr>
      <w:tr w:rsidR="00136D69" w:rsidRPr="00E30208" w:rsidTr="00E30208">
        <w:tc>
          <w:tcPr>
            <w:tcW w:w="5670" w:type="dxa"/>
            <w:shd w:val="clear" w:color="auto" w:fill="auto"/>
          </w:tcPr>
          <w:p w:rsidR="00136D69" w:rsidRPr="00FB20A7" w:rsidRDefault="00136D69" w:rsidP="00E30208">
            <w:pPr>
              <w:pStyle w:val="ac"/>
              <w:keepNext/>
              <w:widowControl w:val="0"/>
            </w:pPr>
            <w:r w:rsidRPr="00FB20A7">
              <w:t>Информационные системы и системы обработки данных</w:t>
            </w:r>
          </w:p>
        </w:tc>
        <w:tc>
          <w:tcPr>
            <w:tcW w:w="0" w:type="auto"/>
            <w:shd w:val="clear" w:color="auto" w:fill="auto"/>
          </w:tcPr>
          <w:p w:rsidR="00136D69" w:rsidRPr="00FB20A7" w:rsidRDefault="00136D69" w:rsidP="00E30208">
            <w:pPr>
              <w:pStyle w:val="ac"/>
              <w:keepNext/>
              <w:widowControl w:val="0"/>
            </w:pPr>
            <w:r w:rsidRPr="00FB20A7">
              <w:t>10583</w:t>
            </w:r>
          </w:p>
        </w:tc>
        <w:tc>
          <w:tcPr>
            <w:tcW w:w="947" w:type="dxa"/>
            <w:shd w:val="clear" w:color="auto" w:fill="auto"/>
          </w:tcPr>
          <w:p w:rsidR="00136D69" w:rsidRPr="00FB20A7" w:rsidRDefault="00136D69" w:rsidP="00E30208">
            <w:pPr>
              <w:pStyle w:val="ac"/>
              <w:keepNext/>
              <w:widowControl w:val="0"/>
            </w:pPr>
            <w:r w:rsidRPr="00FB20A7">
              <w:t>11953</w:t>
            </w:r>
          </w:p>
        </w:tc>
        <w:tc>
          <w:tcPr>
            <w:tcW w:w="1668" w:type="dxa"/>
            <w:shd w:val="clear" w:color="auto" w:fill="auto"/>
          </w:tcPr>
          <w:p w:rsidR="00136D69" w:rsidRPr="00FB20A7" w:rsidRDefault="00136D69" w:rsidP="00E30208">
            <w:pPr>
              <w:pStyle w:val="ac"/>
              <w:keepNext/>
              <w:widowControl w:val="0"/>
            </w:pPr>
            <w:r w:rsidRPr="00FB20A7">
              <w:t>+1370</w:t>
            </w:r>
          </w:p>
        </w:tc>
      </w:tr>
      <w:tr w:rsidR="00136D69" w:rsidRPr="00E30208" w:rsidTr="00E30208">
        <w:tc>
          <w:tcPr>
            <w:tcW w:w="5670" w:type="dxa"/>
            <w:shd w:val="clear" w:color="auto" w:fill="auto"/>
          </w:tcPr>
          <w:p w:rsidR="00136D69" w:rsidRPr="00FB20A7" w:rsidRDefault="00136D69" w:rsidP="00E30208">
            <w:pPr>
              <w:pStyle w:val="ac"/>
              <w:keepNext/>
              <w:widowControl w:val="0"/>
            </w:pPr>
            <w:r w:rsidRPr="00FB20A7">
              <w:t>Транспортные средства</w:t>
            </w:r>
          </w:p>
        </w:tc>
        <w:tc>
          <w:tcPr>
            <w:tcW w:w="0" w:type="auto"/>
            <w:shd w:val="clear" w:color="auto" w:fill="auto"/>
          </w:tcPr>
          <w:p w:rsidR="00136D69" w:rsidRPr="00FB20A7" w:rsidRDefault="00136D69" w:rsidP="00E30208">
            <w:pPr>
              <w:pStyle w:val="ac"/>
              <w:keepNext/>
              <w:widowControl w:val="0"/>
            </w:pPr>
            <w:r w:rsidRPr="00FB20A7">
              <w:t>1865</w:t>
            </w:r>
          </w:p>
        </w:tc>
        <w:tc>
          <w:tcPr>
            <w:tcW w:w="947" w:type="dxa"/>
            <w:shd w:val="clear" w:color="auto" w:fill="auto"/>
          </w:tcPr>
          <w:p w:rsidR="00136D69" w:rsidRPr="00FB20A7" w:rsidRDefault="00136D69" w:rsidP="00E30208">
            <w:pPr>
              <w:pStyle w:val="ac"/>
              <w:keepNext/>
              <w:widowControl w:val="0"/>
            </w:pPr>
            <w:r w:rsidRPr="00FB20A7">
              <w:t>2072</w:t>
            </w:r>
          </w:p>
        </w:tc>
        <w:tc>
          <w:tcPr>
            <w:tcW w:w="1668" w:type="dxa"/>
            <w:shd w:val="clear" w:color="auto" w:fill="auto"/>
          </w:tcPr>
          <w:p w:rsidR="00136D69" w:rsidRPr="00FB20A7" w:rsidRDefault="00136D69" w:rsidP="00E30208">
            <w:pPr>
              <w:pStyle w:val="ac"/>
              <w:keepNext/>
              <w:widowControl w:val="0"/>
            </w:pPr>
            <w:r w:rsidRPr="00FB20A7">
              <w:t>+207</w:t>
            </w:r>
          </w:p>
        </w:tc>
      </w:tr>
      <w:tr w:rsidR="00136D69" w:rsidRPr="00E30208" w:rsidTr="00E30208">
        <w:tc>
          <w:tcPr>
            <w:tcW w:w="5670" w:type="dxa"/>
            <w:shd w:val="clear" w:color="auto" w:fill="auto"/>
          </w:tcPr>
          <w:p w:rsidR="00136D69" w:rsidRPr="00FB20A7" w:rsidRDefault="00136D69" w:rsidP="00E30208">
            <w:pPr>
              <w:pStyle w:val="ac"/>
              <w:keepNext/>
              <w:widowControl w:val="0"/>
            </w:pPr>
            <w:r w:rsidRPr="00FB20A7">
              <w:t>Нематериальные активы</w:t>
            </w:r>
          </w:p>
        </w:tc>
        <w:tc>
          <w:tcPr>
            <w:tcW w:w="0" w:type="auto"/>
            <w:shd w:val="clear" w:color="auto" w:fill="auto"/>
          </w:tcPr>
          <w:p w:rsidR="00136D69" w:rsidRPr="00FB20A7" w:rsidRDefault="00136D69" w:rsidP="00E30208">
            <w:pPr>
              <w:pStyle w:val="ac"/>
              <w:keepNext/>
              <w:widowControl w:val="0"/>
            </w:pPr>
            <w:r w:rsidRPr="00FB20A7">
              <w:t>588</w:t>
            </w:r>
          </w:p>
        </w:tc>
        <w:tc>
          <w:tcPr>
            <w:tcW w:w="947" w:type="dxa"/>
            <w:shd w:val="clear" w:color="auto" w:fill="auto"/>
          </w:tcPr>
          <w:p w:rsidR="00136D69" w:rsidRPr="00FB20A7" w:rsidRDefault="00136D69" w:rsidP="00E30208">
            <w:pPr>
              <w:pStyle w:val="ac"/>
              <w:keepNext/>
              <w:widowControl w:val="0"/>
            </w:pPr>
            <w:r w:rsidRPr="00FB20A7">
              <w:t>777</w:t>
            </w:r>
          </w:p>
        </w:tc>
        <w:tc>
          <w:tcPr>
            <w:tcW w:w="1668" w:type="dxa"/>
            <w:shd w:val="clear" w:color="auto" w:fill="auto"/>
          </w:tcPr>
          <w:p w:rsidR="00136D69" w:rsidRPr="00FB20A7" w:rsidRDefault="00136D69" w:rsidP="00E30208">
            <w:pPr>
              <w:pStyle w:val="ac"/>
              <w:keepNext/>
              <w:widowControl w:val="0"/>
            </w:pPr>
            <w:r w:rsidRPr="00FB20A7">
              <w:t>+189</w:t>
            </w:r>
          </w:p>
        </w:tc>
      </w:tr>
      <w:tr w:rsidR="00136D69" w:rsidRPr="00E30208" w:rsidTr="00E30208">
        <w:tc>
          <w:tcPr>
            <w:tcW w:w="5670" w:type="dxa"/>
            <w:shd w:val="clear" w:color="auto" w:fill="auto"/>
          </w:tcPr>
          <w:p w:rsidR="00136D69" w:rsidRPr="00FB20A7" w:rsidRDefault="00136D69" w:rsidP="00E30208">
            <w:pPr>
              <w:pStyle w:val="ac"/>
              <w:keepNext/>
              <w:widowControl w:val="0"/>
            </w:pPr>
            <w:r w:rsidRPr="00FB20A7">
              <w:t>Прочее</w:t>
            </w:r>
          </w:p>
        </w:tc>
        <w:tc>
          <w:tcPr>
            <w:tcW w:w="0" w:type="auto"/>
            <w:shd w:val="clear" w:color="auto" w:fill="auto"/>
          </w:tcPr>
          <w:p w:rsidR="00136D69" w:rsidRPr="00FB20A7" w:rsidRDefault="00136D69" w:rsidP="00E30208">
            <w:pPr>
              <w:pStyle w:val="ac"/>
              <w:keepNext/>
              <w:widowControl w:val="0"/>
            </w:pPr>
            <w:r w:rsidRPr="00FB20A7">
              <w:t>1192</w:t>
            </w:r>
          </w:p>
        </w:tc>
        <w:tc>
          <w:tcPr>
            <w:tcW w:w="947" w:type="dxa"/>
            <w:shd w:val="clear" w:color="auto" w:fill="auto"/>
          </w:tcPr>
          <w:p w:rsidR="00136D69" w:rsidRPr="00FB20A7" w:rsidRDefault="00136D69" w:rsidP="00E30208">
            <w:pPr>
              <w:pStyle w:val="ac"/>
              <w:keepNext/>
              <w:widowControl w:val="0"/>
            </w:pPr>
            <w:r w:rsidRPr="00FB20A7">
              <w:t>1313</w:t>
            </w:r>
          </w:p>
        </w:tc>
        <w:tc>
          <w:tcPr>
            <w:tcW w:w="1668" w:type="dxa"/>
            <w:shd w:val="clear" w:color="auto" w:fill="auto"/>
          </w:tcPr>
          <w:p w:rsidR="00136D69" w:rsidRPr="00FB20A7" w:rsidRDefault="00136D69" w:rsidP="00E30208">
            <w:pPr>
              <w:pStyle w:val="ac"/>
              <w:keepNext/>
              <w:widowControl w:val="0"/>
            </w:pPr>
            <w:r w:rsidRPr="00FB20A7">
              <w:t>+121</w:t>
            </w:r>
          </w:p>
        </w:tc>
      </w:tr>
      <w:tr w:rsidR="00136D69" w:rsidRPr="00E30208" w:rsidTr="00E30208">
        <w:tc>
          <w:tcPr>
            <w:tcW w:w="5670" w:type="dxa"/>
            <w:shd w:val="clear" w:color="auto" w:fill="auto"/>
          </w:tcPr>
          <w:p w:rsidR="00136D69" w:rsidRPr="00FB20A7" w:rsidRDefault="00136D69" w:rsidP="00E30208">
            <w:pPr>
              <w:pStyle w:val="ac"/>
              <w:keepNext/>
              <w:widowControl w:val="0"/>
            </w:pPr>
            <w:r w:rsidRPr="00FB20A7">
              <w:t>Итого</w:t>
            </w:r>
          </w:p>
        </w:tc>
        <w:tc>
          <w:tcPr>
            <w:tcW w:w="0" w:type="auto"/>
            <w:shd w:val="clear" w:color="auto" w:fill="auto"/>
          </w:tcPr>
          <w:p w:rsidR="00136D69" w:rsidRPr="00FB20A7" w:rsidRDefault="00136D69" w:rsidP="00E30208">
            <w:pPr>
              <w:pStyle w:val="ac"/>
              <w:keepNext/>
              <w:widowControl w:val="0"/>
            </w:pPr>
            <w:r w:rsidRPr="00FB20A7">
              <w:t>81728</w:t>
            </w:r>
          </w:p>
        </w:tc>
        <w:tc>
          <w:tcPr>
            <w:tcW w:w="947" w:type="dxa"/>
            <w:shd w:val="clear" w:color="auto" w:fill="auto"/>
          </w:tcPr>
          <w:p w:rsidR="00136D69" w:rsidRPr="00FB20A7" w:rsidRDefault="00136D69" w:rsidP="00E30208">
            <w:pPr>
              <w:pStyle w:val="ac"/>
              <w:keepNext/>
              <w:widowControl w:val="0"/>
            </w:pPr>
            <w:r w:rsidRPr="00FB20A7">
              <w:t>88525</w:t>
            </w:r>
          </w:p>
        </w:tc>
        <w:tc>
          <w:tcPr>
            <w:tcW w:w="1668" w:type="dxa"/>
            <w:shd w:val="clear" w:color="auto" w:fill="auto"/>
          </w:tcPr>
          <w:p w:rsidR="00136D69" w:rsidRPr="00FB20A7" w:rsidRDefault="00136D69" w:rsidP="00E30208">
            <w:pPr>
              <w:pStyle w:val="ac"/>
              <w:keepNext/>
              <w:widowControl w:val="0"/>
            </w:pPr>
            <w:r w:rsidRPr="00FB20A7">
              <w:t>+6797</w:t>
            </w:r>
          </w:p>
        </w:tc>
      </w:tr>
    </w:tbl>
    <w:p w:rsidR="002674FD" w:rsidRDefault="002674FD" w:rsidP="00EE17B6">
      <w:pPr>
        <w:pStyle w:val="ab"/>
        <w:keepNext/>
        <w:widowControl w:val="0"/>
      </w:pPr>
    </w:p>
    <w:p w:rsidR="00136D69" w:rsidRPr="00FB20A7" w:rsidRDefault="00136D69" w:rsidP="00EE17B6">
      <w:pPr>
        <w:pStyle w:val="ab"/>
        <w:keepNext/>
        <w:widowControl w:val="0"/>
      </w:pPr>
      <w:r w:rsidRPr="00FB20A7">
        <w:t>Увеличение по статье «Компьютерная техника, конторское оборудование и мебель» связано с приобретением средств вычислительной техники, комплексов и устройств, предназначенных для автоматизации процессов хранения и обработки информации платежной, учетно-операционных и информационно-аналитических систем Банка России, а также средств для защиты банковской информации и инженерно-технических средств охраны.</w:t>
      </w:r>
    </w:p>
    <w:p w:rsidR="00136D69" w:rsidRPr="00FB20A7" w:rsidRDefault="00136D69" w:rsidP="00EE17B6">
      <w:pPr>
        <w:pStyle w:val="ab"/>
        <w:keepNext/>
        <w:widowControl w:val="0"/>
      </w:pPr>
      <w:r w:rsidRPr="00FB20A7">
        <w:t>Увеличение по статье «Оборудование» связано с приобретением оборудования для создания и развития систем бесперебойного гарантированного электроснабжения, механизации обработки денежной наличности, кассовой техники и другого аналогичного оборудования.</w:t>
      </w:r>
    </w:p>
    <w:p w:rsidR="00136D69" w:rsidRPr="00FB20A7" w:rsidRDefault="00136D69" w:rsidP="00EE17B6">
      <w:pPr>
        <w:pStyle w:val="ab"/>
        <w:keepNext/>
        <w:widowControl w:val="0"/>
      </w:pPr>
      <w:r w:rsidRPr="00FB20A7">
        <w:t>Увеличение по статье «Информационные системы и системы обработки данных» связано в основном с приобретением телекоммуникационного и сетевого оборудования с целью развития и замены морально и физически устаревшего оборудования.</w:t>
      </w:r>
    </w:p>
    <w:p w:rsidR="00136D69" w:rsidRPr="00FB20A7" w:rsidRDefault="00136D69" w:rsidP="00EE17B6">
      <w:pPr>
        <w:pStyle w:val="ab"/>
        <w:keepNext/>
        <w:widowControl w:val="0"/>
      </w:pPr>
      <w:r w:rsidRPr="00FB20A7">
        <w:t>Увеличение по статье «Транспортные средства» связано в основном с приобретением специального автотранспорта для перевозки денежной наличности и банковских документов.</w:t>
      </w:r>
    </w:p>
    <w:p w:rsidR="00136D69" w:rsidRPr="00FB20A7" w:rsidRDefault="00136D69" w:rsidP="00EE17B6">
      <w:pPr>
        <w:pStyle w:val="ab"/>
        <w:keepNext/>
        <w:widowControl w:val="0"/>
      </w:pPr>
      <w:r w:rsidRPr="00FB20A7">
        <w:t>Увеличение по статье «Нематериальные активы» связано с приобретением программных продуктов с исключительными правами Банка России на них.</w:t>
      </w:r>
    </w:p>
    <w:p w:rsidR="00136D69" w:rsidRPr="00FB20A7" w:rsidRDefault="00136D69" w:rsidP="00EE17B6">
      <w:pPr>
        <w:pStyle w:val="ab"/>
        <w:keepNext/>
        <w:widowControl w:val="0"/>
      </w:pPr>
      <w:r w:rsidRPr="00FB20A7">
        <w:t>Увеличение по статье «Требования Банка России по получению процентов» в основном связано с начислением Банком России процентов по размещенным денежным средствам у нерезидентов, сроки уплаты которых не наступили по состоянию на 1 января 2006 года.</w:t>
      </w:r>
    </w:p>
    <w:p w:rsidR="00136D69" w:rsidRPr="00FB20A7" w:rsidRDefault="00136D69" w:rsidP="00EE17B6">
      <w:pPr>
        <w:pStyle w:val="ab"/>
        <w:keepNext/>
        <w:widowControl w:val="0"/>
      </w:pPr>
      <w:r w:rsidRPr="00FB20A7">
        <w:t>Увеличение остатка незавершенного строительства в основном обусловлено увеличением строительства (реконструкции) служебных зданий Банка России.</w:t>
      </w:r>
    </w:p>
    <w:p w:rsidR="00136D69" w:rsidRPr="00FB20A7" w:rsidRDefault="00136D69" w:rsidP="00EE17B6">
      <w:pPr>
        <w:pStyle w:val="ab"/>
        <w:keepNext/>
        <w:widowControl w:val="0"/>
      </w:pPr>
      <w:r w:rsidRPr="00FB20A7">
        <w:t>В статье «Расчеты с банками государств СНГ и стран Балтии» отражено сальдо взаимных требований по межгосударственным расчетам за 1992—1993 годы государств СНГ и стран Балтии.</w:t>
      </w:r>
    </w:p>
    <w:p w:rsidR="00136D69" w:rsidRPr="00FB20A7" w:rsidRDefault="00136D69" w:rsidP="00EE17B6">
      <w:pPr>
        <w:pStyle w:val="ab"/>
        <w:keepNext/>
        <w:widowControl w:val="0"/>
      </w:pPr>
      <w:r w:rsidRPr="00FB20A7">
        <w:t>В статью «Средства, перечисленные Банком России банкам — агентам по выплатам вкладчикам банков-банкротов» включены средства, перечисленные в течение 2005 года в соответствии с Федеральным законом «О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согласно решениям Совета директоров Банка России.</w:t>
      </w:r>
    </w:p>
    <w:p w:rsidR="00136D69" w:rsidRPr="00FB20A7" w:rsidRDefault="00136D69" w:rsidP="00EE17B6">
      <w:pPr>
        <w:pStyle w:val="ab"/>
        <w:keepNext/>
        <w:widowControl w:val="0"/>
      </w:pPr>
      <w:r w:rsidRPr="00FB20A7">
        <w:t>В 2005 году Минфин России в соответствии со ст. 86 Федерального закона «О федеральном бюджете на 2005 год» погасил задолженность по техническим кредитам, образовавшуюся в результате перечисления Украиной, Республикой Молдова и Республикой Армения в 1996— 1998 годах средств в счет погашения задолженности этих государств перед Банком России на счета Минфина России по учету доходов федерального бюджета.</w:t>
      </w:r>
    </w:p>
    <w:p w:rsidR="00136D69" w:rsidRPr="00FB20A7" w:rsidRDefault="00136D69" w:rsidP="00EE17B6">
      <w:pPr>
        <w:pStyle w:val="ab"/>
        <w:keepNext/>
        <w:widowControl w:val="0"/>
      </w:pPr>
      <w:r w:rsidRPr="00FB20A7">
        <w:t>Снижение по статье «Прочие» обусловлено в основном списанием задолженности по учету требования Банка России к кредитной организации, исключенной из Единого государственного реестра юридических лиц в 2005 году за счет ранее созданных провизии.</w:t>
      </w:r>
    </w:p>
    <w:p w:rsidR="00E677FC" w:rsidRPr="00FB20A7" w:rsidRDefault="00E677FC" w:rsidP="00EE17B6">
      <w:pPr>
        <w:pStyle w:val="ab"/>
        <w:keepNext/>
        <w:widowControl w:val="0"/>
      </w:pPr>
    </w:p>
    <w:p w:rsidR="00E677FC" w:rsidRPr="00FB20A7" w:rsidRDefault="00E677FC" w:rsidP="00EE17B6">
      <w:pPr>
        <w:pStyle w:val="ab"/>
        <w:keepNext/>
        <w:widowControl w:val="0"/>
      </w:pPr>
      <w:r w:rsidRPr="00FB20A7">
        <w:t>2.4 Анализ пассивных операций Банка России</w:t>
      </w:r>
    </w:p>
    <w:p w:rsidR="00E677FC" w:rsidRPr="00FB20A7" w:rsidRDefault="00E677FC" w:rsidP="00EE17B6">
      <w:pPr>
        <w:pStyle w:val="ab"/>
        <w:keepNext/>
        <w:widowControl w:val="0"/>
      </w:pPr>
    </w:p>
    <w:p w:rsidR="00136D69" w:rsidRPr="00FB20A7" w:rsidRDefault="00136D69" w:rsidP="00EE17B6">
      <w:pPr>
        <w:pStyle w:val="ab"/>
        <w:keepNext/>
        <w:widowControl w:val="0"/>
      </w:pPr>
      <w:r w:rsidRPr="00FB20A7">
        <w:t>Увеличение количества наличных денег в обращении обусловлено расширением емкости наличного денежного оборота.</w:t>
      </w:r>
    </w:p>
    <w:p w:rsidR="002674FD" w:rsidRDefault="002674FD" w:rsidP="00EE17B6">
      <w:pPr>
        <w:pStyle w:val="ab"/>
        <w:keepNext/>
        <w:widowControl w:val="0"/>
      </w:pPr>
    </w:p>
    <w:p w:rsidR="00136D69" w:rsidRPr="00FB20A7" w:rsidRDefault="00136D69" w:rsidP="00EE17B6">
      <w:pPr>
        <w:pStyle w:val="ab"/>
        <w:keepNext/>
        <w:widowControl w:val="0"/>
      </w:pPr>
      <w:r w:rsidRPr="00FB20A7">
        <w:t xml:space="preserve">Таблица 11 – </w:t>
      </w:r>
      <w:r w:rsidR="00491606" w:rsidRPr="00FB20A7">
        <w:t>Динамика</w:t>
      </w:r>
      <w:r w:rsidRPr="00FB20A7">
        <w:t xml:space="preserve"> средств на счетах в Банке России, млн.руб.</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5"/>
        <w:gridCol w:w="916"/>
        <w:gridCol w:w="916"/>
        <w:gridCol w:w="1235"/>
      </w:tblGrid>
      <w:tr w:rsidR="00136D69" w:rsidRPr="00E30208" w:rsidTr="00E30208">
        <w:trPr>
          <w:trHeight w:val="225"/>
        </w:trPr>
        <w:tc>
          <w:tcPr>
            <w:tcW w:w="0" w:type="auto"/>
            <w:vMerge w:val="restart"/>
            <w:shd w:val="clear" w:color="auto" w:fill="auto"/>
          </w:tcPr>
          <w:p w:rsidR="00136D69" w:rsidRPr="00FB20A7" w:rsidRDefault="00136D69" w:rsidP="00E30208">
            <w:pPr>
              <w:pStyle w:val="ac"/>
              <w:keepNext/>
              <w:widowControl w:val="0"/>
            </w:pPr>
            <w:r w:rsidRPr="00FB20A7">
              <w:t>Показатель</w:t>
            </w:r>
          </w:p>
        </w:tc>
        <w:tc>
          <w:tcPr>
            <w:tcW w:w="1832" w:type="dxa"/>
            <w:gridSpan w:val="2"/>
            <w:shd w:val="clear" w:color="auto" w:fill="auto"/>
          </w:tcPr>
          <w:p w:rsidR="00136D69" w:rsidRPr="00FB20A7" w:rsidRDefault="00136D69" w:rsidP="00E30208">
            <w:pPr>
              <w:pStyle w:val="ac"/>
              <w:keepNext/>
              <w:widowControl w:val="0"/>
            </w:pPr>
            <w:r w:rsidRPr="00FB20A7">
              <w:t>Год</w:t>
            </w:r>
          </w:p>
        </w:tc>
        <w:tc>
          <w:tcPr>
            <w:tcW w:w="1235" w:type="dxa"/>
            <w:vMerge w:val="restart"/>
            <w:shd w:val="clear" w:color="auto" w:fill="auto"/>
          </w:tcPr>
          <w:p w:rsidR="00136D69" w:rsidRPr="00FB20A7" w:rsidRDefault="00136D69" w:rsidP="00E30208">
            <w:pPr>
              <w:pStyle w:val="ac"/>
              <w:keepNext/>
              <w:widowControl w:val="0"/>
            </w:pPr>
            <w:r w:rsidRPr="00FB20A7">
              <w:t>Изменени</w:t>
            </w:r>
            <w:r w:rsidR="00E677FC" w:rsidRPr="00FB20A7">
              <w:t>е,</w:t>
            </w:r>
            <w:r w:rsidRPr="00FB20A7">
              <w:t xml:space="preserve"> (+,-)</w:t>
            </w:r>
          </w:p>
        </w:tc>
      </w:tr>
      <w:tr w:rsidR="00136D69" w:rsidRPr="00E30208" w:rsidTr="00E30208">
        <w:trPr>
          <w:trHeight w:val="240"/>
        </w:trPr>
        <w:tc>
          <w:tcPr>
            <w:tcW w:w="0" w:type="auto"/>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916" w:type="dxa"/>
            <w:shd w:val="clear" w:color="auto" w:fill="auto"/>
          </w:tcPr>
          <w:p w:rsidR="00136D69" w:rsidRPr="00FB20A7" w:rsidRDefault="00136D69" w:rsidP="00E30208">
            <w:pPr>
              <w:pStyle w:val="ac"/>
              <w:keepNext/>
              <w:widowControl w:val="0"/>
            </w:pPr>
            <w:r w:rsidRPr="00FB20A7">
              <w:t>2005</w:t>
            </w:r>
          </w:p>
        </w:tc>
        <w:tc>
          <w:tcPr>
            <w:tcW w:w="1235" w:type="dxa"/>
            <w:vMerge/>
            <w:shd w:val="clear" w:color="auto" w:fill="auto"/>
          </w:tcPr>
          <w:p w:rsidR="00136D69" w:rsidRPr="00FB20A7" w:rsidRDefault="00136D69" w:rsidP="00E30208">
            <w:pPr>
              <w:pStyle w:val="ac"/>
              <w:keepNext/>
              <w:widowControl w:val="0"/>
            </w:pP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Средства Правительства Российской Федерации</w:t>
            </w:r>
          </w:p>
        </w:tc>
        <w:tc>
          <w:tcPr>
            <w:tcW w:w="0" w:type="auto"/>
            <w:shd w:val="clear" w:color="auto" w:fill="auto"/>
          </w:tcPr>
          <w:p w:rsidR="00136D69" w:rsidRPr="00FB20A7" w:rsidRDefault="00136D69" w:rsidP="00E30208">
            <w:pPr>
              <w:pStyle w:val="ac"/>
              <w:keepNext/>
              <w:widowControl w:val="0"/>
            </w:pPr>
            <w:r w:rsidRPr="00FB20A7">
              <w:t>891113</w:t>
            </w:r>
          </w:p>
        </w:tc>
        <w:tc>
          <w:tcPr>
            <w:tcW w:w="916" w:type="dxa"/>
            <w:shd w:val="clear" w:color="auto" w:fill="auto"/>
          </w:tcPr>
          <w:p w:rsidR="00136D69" w:rsidRPr="00FB20A7" w:rsidRDefault="00136D69" w:rsidP="00E30208">
            <w:pPr>
              <w:pStyle w:val="ac"/>
              <w:keepNext/>
              <w:widowControl w:val="0"/>
            </w:pPr>
            <w:r w:rsidRPr="00FB20A7">
              <w:t>1905206</w:t>
            </w:r>
          </w:p>
        </w:tc>
        <w:tc>
          <w:tcPr>
            <w:tcW w:w="1235" w:type="dxa"/>
            <w:shd w:val="clear" w:color="auto" w:fill="auto"/>
          </w:tcPr>
          <w:p w:rsidR="00136D69" w:rsidRPr="00FB20A7" w:rsidRDefault="00136D69" w:rsidP="00E30208">
            <w:pPr>
              <w:pStyle w:val="ac"/>
              <w:keepNext/>
              <w:widowControl w:val="0"/>
            </w:pPr>
            <w:r w:rsidRPr="00FB20A7">
              <w:t>+1014093</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Средства кредитных организаций на корреспондентских счетах</w:t>
            </w:r>
          </w:p>
        </w:tc>
        <w:tc>
          <w:tcPr>
            <w:tcW w:w="0" w:type="auto"/>
            <w:shd w:val="clear" w:color="auto" w:fill="auto"/>
          </w:tcPr>
          <w:p w:rsidR="00136D69" w:rsidRPr="00FB20A7" w:rsidRDefault="00136D69" w:rsidP="00E30208">
            <w:pPr>
              <w:pStyle w:val="ac"/>
              <w:keepNext/>
              <w:widowControl w:val="0"/>
            </w:pPr>
            <w:r w:rsidRPr="00FB20A7">
              <w:t>487585</w:t>
            </w:r>
          </w:p>
        </w:tc>
        <w:tc>
          <w:tcPr>
            <w:tcW w:w="916" w:type="dxa"/>
            <w:shd w:val="clear" w:color="auto" w:fill="auto"/>
          </w:tcPr>
          <w:p w:rsidR="00136D69" w:rsidRPr="00FB20A7" w:rsidRDefault="00136D69" w:rsidP="00E30208">
            <w:pPr>
              <w:pStyle w:val="ac"/>
              <w:keepNext/>
              <w:widowControl w:val="0"/>
            </w:pPr>
            <w:r w:rsidRPr="00FB20A7">
              <w:t>515560</w:t>
            </w:r>
          </w:p>
        </w:tc>
        <w:tc>
          <w:tcPr>
            <w:tcW w:w="1235" w:type="dxa"/>
            <w:shd w:val="clear" w:color="auto" w:fill="auto"/>
          </w:tcPr>
          <w:p w:rsidR="00136D69" w:rsidRPr="00FB20A7" w:rsidRDefault="00136D69" w:rsidP="00E30208">
            <w:pPr>
              <w:pStyle w:val="ac"/>
              <w:keepNext/>
              <w:widowControl w:val="0"/>
            </w:pPr>
            <w:r w:rsidRPr="00FB20A7">
              <w:t>+27975</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Средства банков-нерезидентов, привлеченные по сделкам РЕПО</w:t>
            </w:r>
          </w:p>
        </w:tc>
        <w:tc>
          <w:tcPr>
            <w:tcW w:w="0" w:type="auto"/>
            <w:shd w:val="clear" w:color="auto" w:fill="auto"/>
          </w:tcPr>
          <w:p w:rsidR="00136D69" w:rsidRPr="00FB20A7" w:rsidRDefault="00136D69" w:rsidP="00E30208">
            <w:pPr>
              <w:pStyle w:val="ac"/>
              <w:keepNext/>
              <w:widowControl w:val="0"/>
            </w:pPr>
            <w:r w:rsidRPr="00FB20A7">
              <w:t>109358</w:t>
            </w:r>
          </w:p>
        </w:tc>
        <w:tc>
          <w:tcPr>
            <w:tcW w:w="916" w:type="dxa"/>
            <w:shd w:val="clear" w:color="auto" w:fill="auto"/>
          </w:tcPr>
          <w:p w:rsidR="00136D69" w:rsidRPr="00FB20A7" w:rsidRDefault="00136D69" w:rsidP="00E30208">
            <w:pPr>
              <w:pStyle w:val="ac"/>
              <w:keepNext/>
              <w:widowControl w:val="0"/>
            </w:pPr>
            <w:r w:rsidRPr="00FB20A7">
              <w:t>292366</w:t>
            </w:r>
          </w:p>
        </w:tc>
        <w:tc>
          <w:tcPr>
            <w:tcW w:w="1235" w:type="dxa"/>
            <w:shd w:val="clear" w:color="auto" w:fill="auto"/>
          </w:tcPr>
          <w:p w:rsidR="00136D69" w:rsidRPr="00FB20A7" w:rsidRDefault="00136D69" w:rsidP="00E30208">
            <w:pPr>
              <w:pStyle w:val="ac"/>
              <w:keepNext/>
              <w:widowControl w:val="0"/>
            </w:pPr>
            <w:r w:rsidRPr="00FB20A7">
              <w:t>+183008</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Обязательные резервы, депонированные в Банке России</w:t>
            </w:r>
          </w:p>
        </w:tc>
        <w:tc>
          <w:tcPr>
            <w:tcW w:w="0" w:type="auto"/>
            <w:shd w:val="clear" w:color="auto" w:fill="auto"/>
          </w:tcPr>
          <w:p w:rsidR="00136D69" w:rsidRPr="00FB20A7" w:rsidRDefault="00136D69" w:rsidP="00E30208">
            <w:pPr>
              <w:pStyle w:val="ac"/>
              <w:keepNext/>
              <w:widowControl w:val="0"/>
            </w:pPr>
            <w:r w:rsidRPr="00FB20A7">
              <w:t>121740</w:t>
            </w:r>
          </w:p>
        </w:tc>
        <w:tc>
          <w:tcPr>
            <w:tcW w:w="916" w:type="dxa"/>
            <w:shd w:val="clear" w:color="auto" w:fill="auto"/>
          </w:tcPr>
          <w:p w:rsidR="00136D69" w:rsidRPr="00FB20A7" w:rsidRDefault="00136D69" w:rsidP="00E30208">
            <w:pPr>
              <w:pStyle w:val="ac"/>
              <w:keepNext/>
              <w:widowControl w:val="0"/>
            </w:pPr>
            <w:r w:rsidRPr="00FB20A7">
              <w:t>161370</w:t>
            </w:r>
          </w:p>
        </w:tc>
        <w:tc>
          <w:tcPr>
            <w:tcW w:w="1235" w:type="dxa"/>
            <w:shd w:val="clear" w:color="auto" w:fill="auto"/>
          </w:tcPr>
          <w:p w:rsidR="00136D69" w:rsidRPr="00FB20A7" w:rsidRDefault="00136D69" w:rsidP="00E30208">
            <w:pPr>
              <w:pStyle w:val="ac"/>
              <w:keepNext/>
              <w:widowControl w:val="0"/>
            </w:pPr>
            <w:r w:rsidRPr="00FB20A7">
              <w:t>+39630</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Привлеченные Банком России депозиты от кредитных организаций</w:t>
            </w:r>
          </w:p>
        </w:tc>
        <w:tc>
          <w:tcPr>
            <w:tcW w:w="0" w:type="auto"/>
            <w:shd w:val="clear" w:color="auto" w:fill="auto"/>
          </w:tcPr>
          <w:p w:rsidR="00136D69" w:rsidRPr="00FB20A7" w:rsidRDefault="00136D69" w:rsidP="00E30208">
            <w:pPr>
              <w:pStyle w:val="ac"/>
              <w:keepNext/>
              <w:widowControl w:val="0"/>
            </w:pPr>
            <w:r w:rsidRPr="00FB20A7">
              <w:t>91369</w:t>
            </w:r>
          </w:p>
        </w:tc>
        <w:tc>
          <w:tcPr>
            <w:tcW w:w="916" w:type="dxa"/>
            <w:shd w:val="clear" w:color="auto" w:fill="auto"/>
          </w:tcPr>
          <w:p w:rsidR="00136D69" w:rsidRPr="00FB20A7" w:rsidRDefault="00136D69" w:rsidP="00E30208">
            <w:pPr>
              <w:pStyle w:val="ac"/>
              <w:keepNext/>
              <w:widowControl w:val="0"/>
            </w:pPr>
            <w:r w:rsidRPr="00FB20A7">
              <w:t>7218</w:t>
            </w:r>
          </w:p>
        </w:tc>
        <w:tc>
          <w:tcPr>
            <w:tcW w:w="1235" w:type="dxa"/>
            <w:shd w:val="clear" w:color="auto" w:fill="auto"/>
          </w:tcPr>
          <w:p w:rsidR="00136D69" w:rsidRPr="00FB20A7" w:rsidRDefault="00136D69" w:rsidP="00E30208">
            <w:pPr>
              <w:pStyle w:val="ac"/>
              <w:keepNext/>
              <w:widowControl w:val="0"/>
            </w:pPr>
            <w:r w:rsidRPr="00FB20A7">
              <w:t>-84151</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Прочее</w:t>
            </w:r>
          </w:p>
        </w:tc>
        <w:tc>
          <w:tcPr>
            <w:tcW w:w="0" w:type="auto"/>
            <w:shd w:val="clear" w:color="auto" w:fill="auto"/>
          </w:tcPr>
          <w:p w:rsidR="00136D69" w:rsidRPr="00FB20A7" w:rsidRDefault="00136D69" w:rsidP="00E30208">
            <w:pPr>
              <w:pStyle w:val="ac"/>
              <w:keepNext/>
              <w:widowControl w:val="0"/>
            </w:pPr>
            <w:r w:rsidRPr="00FB20A7">
              <w:t>213652</w:t>
            </w:r>
          </w:p>
        </w:tc>
        <w:tc>
          <w:tcPr>
            <w:tcW w:w="916" w:type="dxa"/>
            <w:shd w:val="clear" w:color="auto" w:fill="auto"/>
          </w:tcPr>
          <w:p w:rsidR="00136D69" w:rsidRPr="00FB20A7" w:rsidRDefault="00136D69" w:rsidP="00E30208">
            <w:pPr>
              <w:pStyle w:val="ac"/>
              <w:keepNext/>
              <w:widowControl w:val="0"/>
            </w:pPr>
            <w:r w:rsidRPr="00FB20A7">
              <w:t>302539</w:t>
            </w:r>
          </w:p>
        </w:tc>
        <w:tc>
          <w:tcPr>
            <w:tcW w:w="1235" w:type="dxa"/>
            <w:shd w:val="clear" w:color="auto" w:fill="auto"/>
          </w:tcPr>
          <w:p w:rsidR="00136D69" w:rsidRPr="00FB20A7" w:rsidRDefault="00136D69" w:rsidP="00E30208">
            <w:pPr>
              <w:pStyle w:val="ac"/>
              <w:keepNext/>
              <w:widowControl w:val="0"/>
            </w:pPr>
            <w:r w:rsidRPr="00FB20A7">
              <w:t>+88887</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Итого</w:t>
            </w:r>
          </w:p>
        </w:tc>
        <w:tc>
          <w:tcPr>
            <w:tcW w:w="0" w:type="auto"/>
            <w:shd w:val="clear" w:color="auto" w:fill="auto"/>
          </w:tcPr>
          <w:p w:rsidR="00136D69" w:rsidRPr="00FB20A7" w:rsidRDefault="00136D69" w:rsidP="00E30208">
            <w:pPr>
              <w:pStyle w:val="ac"/>
              <w:keepNext/>
              <w:widowControl w:val="0"/>
            </w:pPr>
            <w:r w:rsidRPr="00FB20A7">
              <w:t>1914817</w:t>
            </w:r>
          </w:p>
        </w:tc>
        <w:tc>
          <w:tcPr>
            <w:tcW w:w="916" w:type="dxa"/>
            <w:shd w:val="clear" w:color="auto" w:fill="auto"/>
          </w:tcPr>
          <w:p w:rsidR="00136D69" w:rsidRPr="00FB20A7" w:rsidRDefault="00136D69" w:rsidP="00E30208">
            <w:pPr>
              <w:pStyle w:val="ac"/>
              <w:keepNext/>
              <w:widowControl w:val="0"/>
            </w:pPr>
            <w:r w:rsidRPr="00FB20A7">
              <w:t>3184259</w:t>
            </w:r>
          </w:p>
        </w:tc>
        <w:tc>
          <w:tcPr>
            <w:tcW w:w="1235" w:type="dxa"/>
            <w:shd w:val="clear" w:color="auto" w:fill="auto"/>
          </w:tcPr>
          <w:p w:rsidR="00136D69" w:rsidRPr="00FB20A7" w:rsidRDefault="00136D69" w:rsidP="00E30208">
            <w:pPr>
              <w:pStyle w:val="ac"/>
              <w:keepNext/>
              <w:widowControl w:val="0"/>
            </w:pPr>
            <w:r w:rsidRPr="00FB20A7">
              <w:t>+1269442</w:t>
            </w:r>
          </w:p>
        </w:tc>
      </w:tr>
    </w:tbl>
    <w:p w:rsidR="002674FD" w:rsidRDefault="002674FD" w:rsidP="00EE17B6">
      <w:pPr>
        <w:pStyle w:val="ab"/>
        <w:keepNext/>
        <w:widowControl w:val="0"/>
      </w:pPr>
    </w:p>
    <w:p w:rsidR="00136D69" w:rsidRPr="00FB20A7" w:rsidRDefault="00136D69" w:rsidP="00EE17B6">
      <w:pPr>
        <w:pStyle w:val="ab"/>
        <w:keepNext/>
        <w:widowControl w:val="0"/>
      </w:pPr>
      <w:r w:rsidRPr="00FB20A7">
        <w:t>Увеличение остатка но статье «Средства Правительства Российской Федерации» связано с ростом остатков средств федерального бюджета, в том числе средств Стабилизационного фонда Российской Федерации.</w:t>
      </w:r>
    </w:p>
    <w:p w:rsidR="00136D69" w:rsidRPr="00FB20A7" w:rsidRDefault="00136D69" w:rsidP="00EE17B6">
      <w:pPr>
        <w:pStyle w:val="ab"/>
        <w:keepNext/>
        <w:widowControl w:val="0"/>
      </w:pPr>
      <w:r w:rsidRPr="00FB20A7">
        <w:t>Увеличение остатка но статье «Средства банков-нерезидентов, привлеченные по сделкам РЕПО» связано со значительным увеличением объемов операций по привлечению Банком России средств нерезидентов под обеспечение ценных бумаг иностранных эмитентов из портфеля Банка России с одновременным размещением Банком России средств у тех же нерезидентов под обеспечение других ценных бумаг иностранных эмитентов. Соответствующие средства, размещенные Банком России у нерезидентов по таким сделкам, включены в статью «Средства, размещенные у нерезидентов по сделкам РЕПО» (</w:t>
      </w:r>
      <w:r w:rsidR="00E677FC" w:rsidRPr="00FB20A7">
        <w:t xml:space="preserve">см. </w:t>
      </w:r>
      <w:r w:rsidRPr="00FB20A7">
        <w:t>табл</w:t>
      </w:r>
      <w:r w:rsidR="00E677FC" w:rsidRPr="00FB20A7">
        <w:t>.</w:t>
      </w:r>
      <w:r w:rsidRPr="00FB20A7">
        <w:t xml:space="preserve"> 2). Номинальная стоимость ценных бумаг иностранных эмитентов, переданных Банком России нерезидентам по данным сделкам РЕПО, по состоянию на 1 января 2006 года составила 293508 млн. руб. (2004 год: 108418 млн. руб.) и отражена на внебалансовых счетах «Ценные бумаги, переданные в обеспечение по сделкам РЕПО» (</w:t>
      </w:r>
      <w:r w:rsidR="00E677FC" w:rsidRPr="00FB20A7">
        <w:t>см. т</w:t>
      </w:r>
      <w:r w:rsidRPr="00FB20A7">
        <w:t>абл</w:t>
      </w:r>
      <w:r w:rsidR="00E677FC" w:rsidRPr="00FB20A7">
        <w:t>.</w:t>
      </w:r>
      <w:r w:rsidRPr="00FB20A7">
        <w:t xml:space="preserve"> 23). Средняя задолженность нерезидентов перед Банком России и Банка России перед нерезидентами по таким сделкам РЕПО в 2005 году составляла 225363 млн. руб. (2004 год: 104904 млн. руб.). Указанная средняя задолженность рассчитана как сумма произведений средств, полученных по каждой сделке, на продолжительность сделки в календарных днях в течение отчетного года, деленная на количество календарных дней в отчетном году. При этом учитывались переходящие сделки в части, приходящейся на отчетный год. Сумма средств, размещенных (привлеченных) но указанным сделкам РЕПО, за 2005 год составила 3322770 млн. руб. (2004 год: 2775003 млн. руб.). Расходы Банка России по привлечению средств от нерезидентов по таким сделкам РЕПО составили 6560 млн. руб. за 2005 год (2004 год: 1178 млн. руб.) и включены в статью «Процентные расходы по привлечению средств под обеспечение ценными бумагами в иностранной валюте» (</w:t>
      </w:r>
      <w:r w:rsidR="00E677FC" w:rsidRPr="00FB20A7">
        <w:t>см. т</w:t>
      </w:r>
      <w:r w:rsidRPr="00FB20A7">
        <w:t>абл</w:t>
      </w:r>
      <w:r w:rsidR="00E677FC" w:rsidRPr="00FB20A7">
        <w:t>.</w:t>
      </w:r>
      <w:r w:rsidRPr="00FB20A7">
        <w:t xml:space="preserve"> 19). Соответствующие доходы, полученные Банком России от размещения средств у нерезидентов по указанным выше сделкам РЕПО, составили 6770 млн. руб. за 2005 год (2004 год: 1320 млн. руб.) и включены в статью «Процентные доходы по кредитам и депозитам в иностранной валюте" (</w:t>
      </w:r>
      <w:r w:rsidR="00E677FC" w:rsidRPr="00FB20A7">
        <w:t xml:space="preserve">см. </w:t>
      </w:r>
      <w:r w:rsidRPr="00FB20A7">
        <w:t>табл</w:t>
      </w:r>
      <w:r w:rsidR="00E677FC" w:rsidRPr="00FB20A7">
        <w:t>.</w:t>
      </w:r>
      <w:r w:rsidRPr="00FB20A7">
        <w:t xml:space="preserve"> 15).</w:t>
      </w:r>
    </w:p>
    <w:p w:rsidR="00136D69" w:rsidRPr="00FB20A7" w:rsidRDefault="00136D69" w:rsidP="00EE17B6">
      <w:pPr>
        <w:pStyle w:val="ab"/>
        <w:keepNext/>
        <w:widowControl w:val="0"/>
      </w:pPr>
      <w:r w:rsidRPr="00FB20A7">
        <w:t>В статью «Привлеченные Банком России депозиты от кредитных организаций» включены остатки средств, привлеченных от кредитных организаций — резидентов в валюте Российской Федерации. Уменьшение привлеченных Банком России средств в депозиты на 1 января 2006 года обусловлено снижением общего уровня свободной ликвидности кредитных организаций и проведением Банком России операций с использованием других инструментов денежно-кредитного регулирования.</w:t>
      </w:r>
    </w:p>
    <w:p w:rsidR="00136D69" w:rsidRPr="00FB20A7" w:rsidRDefault="00136D69" w:rsidP="00EE17B6">
      <w:pPr>
        <w:pStyle w:val="ab"/>
        <w:keepNext/>
        <w:widowControl w:val="0"/>
      </w:pPr>
      <w:r w:rsidRPr="00FB20A7">
        <w:t>В статью «Прочие» включены остатки по счетам бюджетов субъектов Российской Федерации, местных бюджетов, государственных внебюджетных фондов и других клиентов Банка России. Увеличение по указанной статье связано в основном с ростом остатков средств на счетах бюджетов субъектов Российской Федерации, Фонда социального страхования Российской Федерации, Федерального фонда обязательного медицинского страхования и местных бюджетов.</w:t>
      </w:r>
    </w:p>
    <w:p w:rsidR="00136D69" w:rsidRPr="00FB20A7" w:rsidRDefault="00136D69" w:rsidP="00EE17B6">
      <w:pPr>
        <w:pStyle w:val="ab"/>
        <w:keepNext/>
        <w:widowControl w:val="0"/>
      </w:pPr>
      <w:r w:rsidRPr="00FB20A7">
        <w:t>В соответствии со статьей 23 Федерального закона «О Центральном банке Российской Федерации (Банке России)» Банк России осуществляет операции со средствами федерального бюджета, государственных внебюджетных фондов, бюджетов субъектов Российской Федерации и местных бюджетов без взимания комиссионного вознаграждения.</w:t>
      </w:r>
    </w:p>
    <w:p w:rsidR="00136D69" w:rsidRPr="00FB20A7" w:rsidRDefault="00136D69" w:rsidP="00EE17B6">
      <w:pPr>
        <w:pStyle w:val="ab"/>
        <w:keepNext/>
        <w:widowControl w:val="0"/>
      </w:pPr>
      <w:r w:rsidRPr="00FB20A7">
        <w:t>Уменьшение остатка по статье на отчетную дату обусловлено снижением сумм незавершенных расчетов по межрегиональным электронным платежам, при которых средства списаны Банком России со счетов плательщиков и не зачислены на счета получателей. В соответствии с установленным порядком расчеты были завершены Банком России в январе 2006 года.</w:t>
      </w:r>
    </w:p>
    <w:p w:rsidR="002674FD" w:rsidRDefault="002674FD" w:rsidP="00EE17B6">
      <w:pPr>
        <w:pStyle w:val="ab"/>
        <w:keepNext/>
        <w:widowControl w:val="0"/>
      </w:pPr>
    </w:p>
    <w:p w:rsidR="00136D69" w:rsidRPr="00FB20A7" w:rsidRDefault="00136D69" w:rsidP="00EE17B6">
      <w:pPr>
        <w:pStyle w:val="ab"/>
        <w:keepNext/>
        <w:widowControl w:val="0"/>
      </w:pPr>
      <w:r w:rsidRPr="00FB20A7">
        <w:t xml:space="preserve">Таблица 12 – </w:t>
      </w:r>
      <w:r w:rsidR="00491606" w:rsidRPr="00FB20A7">
        <w:t>Динамика</w:t>
      </w:r>
      <w:r w:rsidRPr="00FB20A7">
        <w:t xml:space="preserve"> прочих пассивов, млн.руб.</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5"/>
        <w:gridCol w:w="821"/>
        <w:gridCol w:w="996"/>
        <w:gridCol w:w="1312"/>
      </w:tblGrid>
      <w:tr w:rsidR="00136D69" w:rsidRPr="00E30208" w:rsidTr="00E30208">
        <w:trPr>
          <w:trHeight w:val="225"/>
        </w:trPr>
        <w:tc>
          <w:tcPr>
            <w:tcW w:w="0" w:type="auto"/>
            <w:vMerge w:val="restart"/>
            <w:shd w:val="clear" w:color="auto" w:fill="auto"/>
          </w:tcPr>
          <w:p w:rsidR="00136D69" w:rsidRPr="00FB20A7" w:rsidRDefault="00136D69" w:rsidP="00E30208">
            <w:pPr>
              <w:pStyle w:val="ac"/>
              <w:keepNext/>
              <w:widowControl w:val="0"/>
            </w:pPr>
            <w:r w:rsidRPr="00FB20A7">
              <w:t>Показатель</w:t>
            </w:r>
          </w:p>
        </w:tc>
        <w:tc>
          <w:tcPr>
            <w:tcW w:w="1818" w:type="dxa"/>
            <w:gridSpan w:val="2"/>
            <w:shd w:val="clear" w:color="auto" w:fill="auto"/>
          </w:tcPr>
          <w:p w:rsidR="00136D69" w:rsidRPr="00FB20A7" w:rsidRDefault="00136D69" w:rsidP="00E30208">
            <w:pPr>
              <w:pStyle w:val="ac"/>
              <w:keepNext/>
              <w:widowControl w:val="0"/>
            </w:pPr>
            <w:r w:rsidRPr="00FB20A7">
              <w:t>Год</w:t>
            </w:r>
          </w:p>
        </w:tc>
        <w:tc>
          <w:tcPr>
            <w:tcW w:w="1312" w:type="dxa"/>
            <w:vMerge w:val="restart"/>
            <w:shd w:val="clear" w:color="auto" w:fill="auto"/>
          </w:tcPr>
          <w:p w:rsidR="00136D69" w:rsidRPr="00FB20A7" w:rsidRDefault="00136D69" w:rsidP="00E30208">
            <w:pPr>
              <w:pStyle w:val="ac"/>
              <w:keepNext/>
              <w:widowControl w:val="0"/>
            </w:pPr>
            <w:r w:rsidRPr="00FB20A7">
              <w:t>Изменени</w:t>
            </w:r>
            <w:r w:rsidR="00E677FC" w:rsidRPr="00FB20A7">
              <w:t>е</w:t>
            </w:r>
            <w:r w:rsidRPr="00FB20A7">
              <w:t xml:space="preserve"> (+,-)</w:t>
            </w:r>
          </w:p>
        </w:tc>
      </w:tr>
      <w:tr w:rsidR="00136D69" w:rsidRPr="00E30208" w:rsidTr="00E30208">
        <w:trPr>
          <w:trHeight w:val="240"/>
        </w:trPr>
        <w:tc>
          <w:tcPr>
            <w:tcW w:w="0" w:type="auto"/>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989" w:type="dxa"/>
            <w:shd w:val="clear" w:color="auto" w:fill="auto"/>
          </w:tcPr>
          <w:p w:rsidR="00136D69" w:rsidRPr="00FB20A7" w:rsidRDefault="00136D69" w:rsidP="00E30208">
            <w:pPr>
              <w:pStyle w:val="ac"/>
              <w:keepNext/>
              <w:widowControl w:val="0"/>
            </w:pPr>
            <w:r w:rsidRPr="00FB20A7">
              <w:t>2005</w:t>
            </w:r>
          </w:p>
        </w:tc>
        <w:tc>
          <w:tcPr>
            <w:tcW w:w="1312" w:type="dxa"/>
            <w:vMerge/>
            <w:shd w:val="clear" w:color="auto" w:fill="auto"/>
          </w:tcPr>
          <w:p w:rsidR="00136D69" w:rsidRPr="00FB20A7" w:rsidRDefault="00136D69" w:rsidP="00E30208">
            <w:pPr>
              <w:pStyle w:val="ac"/>
              <w:keepNext/>
              <w:widowControl w:val="0"/>
            </w:pP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Облигации Банка России</w:t>
            </w:r>
          </w:p>
        </w:tc>
        <w:tc>
          <w:tcPr>
            <w:tcW w:w="0" w:type="auto"/>
            <w:shd w:val="clear" w:color="auto" w:fill="auto"/>
          </w:tcPr>
          <w:p w:rsidR="00136D69" w:rsidRPr="00FB20A7" w:rsidRDefault="00136D69" w:rsidP="00E30208">
            <w:pPr>
              <w:pStyle w:val="ac"/>
              <w:keepNext/>
              <w:widowControl w:val="0"/>
            </w:pPr>
            <w:r w:rsidRPr="00FB20A7">
              <w:t>9986</w:t>
            </w:r>
          </w:p>
        </w:tc>
        <w:tc>
          <w:tcPr>
            <w:tcW w:w="989" w:type="dxa"/>
            <w:shd w:val="clear" w:color="auto" w:fill="auto"/>
          </w:tcPr>
          <w:p w:rsidR="00136D69" w:rsidRPr="00FB20A7" w:rsidRDefault="00136D69" w:rsidP="00E30208">
            <w:pPr>
              <w:pStyle w:val="ac"/>
              <w:keepNext/>
              <w:widowControl w:val="0"/>
            </w:pPr>
            <w:r w:rsidRPr="00FB20A7">
              <w:t>33462</w:t>
            </w:r>
          </w:p>
        </w:tc>
        <w:tc>
          <w:tcPr>
            <w:tcW w:w="1312" w:type="dxa"/>
            <w:shd w:val="clear" w:color="auto" w:fill="auto"/>
          </w:tcPr>
          <w:p w:rsidR="00136D69" w:rsidRPr="00FB20A7" w:rsidRDefault="00136D69" w:rsidP="00E30208">
            <w:pPr>
              <w:pStyle w:val="ac"/>
              <w:keepNext/>
              <w:widowControl w:val="0"/>
            </w:pPr>
            <w:r w:rsidRPr="00FB20A7">
              <w:t>+23476</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Средства для дополнительного пенсионного обеспечения служащих Банка России</w:t>
            </w:r>
          </w:p>
        </w:tc>
        <w:tc>
          <w:tcPr>
            <w:tcW w:w="0" w:type="auto"/>
            <w:shd w:val="clear" w:color="auto" w:fill="auto"/>
          </w:tcPr>
          <w:p w:rsidR="00136D69" w:rsidRPr="00FB20A7" w:rsidRDefault="00136D69" w:rsidP="00E30208">
            <w:pPr>
              <w:pStyle w:val="ac"/>
              <w:keepNext/>
              <w:widowControl w:val="0"/>
            </w:pPr>
            <w:r w:rsidRPr="00FB20A7">
              <w:t>23405</w:t>
            </w:r>
          </w:p>
        </w:tc>
        <w:tc>
          <w:tcPr>
            <w:tcW w:w="989" w:type="dxa"/>
            <w:shd w:val="clear" w:color="auto" w:fill="auto"/>
          </w:tcPr>
          <w:p w:rsidR="00136D69" w:rsidRPr="00FB20A7" w:rsidRDefault="00136D69" w:rsidP="00E30208">
            <w:pPr>
              <w:pStyle w:val="ac"/>
              <w:keepNext/>
              <w:widowControl w:val="0"/>
            </w:pPr>
            <w:r w:rsidRPr="00FB20A7">
              <w:t>35315</w:t>
            </w:r>
          </w:p>
        </w:tc>
        <w:tc>
          <w:tcPr>
            <w:tcW w:w="1312" w:type="dxa"/>
            <w:shd w:val="clear" w:color="auto" w:fill="auto"/>
          </w:tcPr>
          <w:p w:rsidR="00136D69" w:rsidRPr="00FB20A7" w:rsidRDefault="00136D69" w:rsidP="00E30208">
            <w:pPr>
              <w:pStyle w:val="ac"/>
              <w:keepNext/>
              <w:widowControl w:val="0"/>
            </w:pPr>
            <w:r w:rsidRPr="00FB20A7">
              <w:t>+11910</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Провизии, созданные Банком России</w:t>
            </w:r>
          </w:p>
        </w:tc>
        <w:tc>
          <w:tcPr>
            <w:tcW w:w="0" w:type="auto"/>
            <w:shd w:val="clear" w:color="auto" w:fill="auto"/>
          </w:tcPr>
          <w:p w:rsidR="00136D69" w:rsidRPr="00FB20A7" w:rsidRDefault="00136D69" w:rsidP="00E30208">
            <w:pPr>
              <w:pStyle w:val="ac"/>
              <w:keepNext/>
              <w:widowControl w:val="0"/>
            </w:pPr>
            <w:r w:rsidRPr="00FB20A7">
              <w:t>39607</w:t>
            </w:r>
          </w:p>
        </w:tc>
        <w:tc>
          <w:tcPr>
            <w:tcW w:w="989" w:type="dxa"/>
            <w:shd w:val="clear" w:color="auto" w:fill="auto"/>
          </w:tcPr>
          <w:p w:rsidR="00136D69" w:rsidRPr="00FB20A7" w:rsidRDefault="00136D69" w:rsidP="00E30208">
            <w:pPr>
              <w:pStyle w:val="ac"/>
              <w:keepNext/>
              <w:widowControl w:val="0"/>
            </w:pPr>
            <w:r w:rsidRPr="00FB20A7">
              <w:t>15256</w:t>
            </w:r>
          </w:p>
        </w:tc>
        <w:tc>
          <w:tcPr>
            <w:tcW w:w="1312" w:type="dxa"/>
            <w:shd w:val="clear" w:color="auto" w:fill="auto"/>
          </w:tcPr>
          <w:p w:rsidR="00136D69" w:rsidRPr="00FB20A7" w:rsidRDefault="00136D69" w:rsidP="00E30208">
            <w:pPr>
              <w:pStyle w:val="ac"/>
              <w:keepNext/>
              <w:widowControl w:val="0"/>
            </w:pPr>
            <w:r w:rsidRPr="00FB20A7">
              <w:t>-24351</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Доходы будущих периодов по кредитным операциям</w:t>
            </w:r>
          </w:p>
        </w:tc>
        <w:tc>
          <w:tcPr>
            <w:tcW w:w="0" w:type="auto"/>
            <w:shd w:val="clear" w:color="auto" w:fill="auto"/>
          </w:tcPr>
          <w:p w:rsidR="00136D69" w:rsidRPr="00FB20A7" w:rsidRDefault="00136D69" w:rsidP="00E30208">
            <w:pPr>
              <w:pStyle w:val="ac"/>
              <w:keepNext/>
              <w:widowControl w:val="0"/>
            </w:pPr>
            <w:r w:rsidRPr="00FB20A7">
              <w:t>5390</w:t>
            </w:r>
          </w:p>
        </w:tc>
        <w:tc>
          <w:tcPr>
            <w:tcW w:w="989" w:type="dxa"/>
            <w:shd w:val="clear" w:color="auto" w:fill="auto"/>
          </w:tcPr>
          <w:p w:rsidR="00136D69" w:rsidRPr="00FB20A7" w:rsidRDefault="00136D69" w:rsidP="00E30208">
            <w:pPr>
              <w:pStyle w:val="ac"/>
              <w:keepNext/>
              <w:widowControl w:val="0"/>
            </w:pPr>
            <w:r w:rsidRPr="00FB20A7">
              <w:t>8233</w:t>
            </w:r>
          </w:p>
        </w:tc>
        <w:tc>
          <w:tcPr>
            <w:tcW w:w="1312" w:type="dxa"/>
            <w:shd w:val="clear" w:color="auto" w:fill="auto"/>
          </w:tcPr>
          <w:p w:rsidR="00136D69" w:rsidRPr="00FB20A7" w:rsidRDefault="00136D69" w:rsidP="00E30208">
            <w:pPr>
              <w:pStyle w:val="ac"/>
              <w:keepNext/>
              <w:widowControl w:val="0"/>
            </w:pPr>
            <w:r w:rsidRPr="00FB20A7">
              <w:t>+2843</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Доходы будущих периодов по ценным бумагам</w:t>
            </w:r>
          </w:p>
        </w:tc>
        <w:tc>
          <w:tcPr>
            <w:tcW w:w="0" w:type="auto"/>
            <w:shd w:val="clear" w:color="auto" w:fill="auto"/>
          </w:tcPr>
          <w:p w:rsidR="00136D69" w:rsidRPr="00FB20A7" w:rsidRDefault="00136D69" w:rsidP="00E30208">
            <w:pPr>
              <w:pStyle w:val="ac"/>
              <w:keepNext/>
              <w:widowControl w:val="0"/>
            </w:pPr>
            <w:r w:rsidRPr="00FB20A7">
              <w:t>12064</w:t>
            </w:r>
          </w:p>
        </w:tc>
        <w:tc>
          <w:tcPr>
            <w:tcW w:w="989" w:type="dxa"/>
            <w:shd w:val="clear" w:color="auto" w:fill="auto"/>
          </w:tcPr>
          <w:p w:rsidR="00136D69" w:rsidRPr="00FB20A7" w:rsidRDefault="00136D69" w:rsidP="00E30208">
            <w:pPr>
              <w:pStyle w:val="ac"/>
              <w:keepNext/>
              <w:widowControl w:val="0"/>
            </w:pPr>
            <w:r w:rsidRPr="00FB20A7">
              <w:t>7020</w:t>
            </w:r>
          </w:p>
        </w:tc>
        <w:tc>
          <w:tcPr>
            <w:tcW w:w="1312" w:type="dxa"/>
            <w:shd w:val="clear" w:color="auto" w:fill="auto"/>
          </w:tcPr>
          <w:p w:rsidR="00136D69" w:rsidRPr="00FB20A7" w:rsidRDefault="00136D69" w:rsidP="00E30208">
            <w:pPr>
              <w:pStyle w:val="ac"/>
              <w:keepNext/>
              <w:widowControl w:val="0"/>
            </w:pPr>
            <w:r w:rsidRPr="00FB20A7">
              <w:t>-5044</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Прочее</w:t>
            </w:r>
          </w:p>
        </w:tc>
        <w:tc>
          <w:tcPr>
            <w:tcW w:w="0" w:type="auto"/>
            <w:shd w:val="clear" w:color="auto" w:fill="auto"/>
          </w:tcPr>
          <w:p w:rsidR="00136D69" w:rsidRPr="00FB20A7" w:rsidRDefault="00136D69" w:rsidP="00E30208">
            <w:pPr>
              <w:pStyle w:val="ac"/>
              <w:keepNext/>
              <w:widowControl w:val="0"/>
            </w:pPr>
            <w:r w:rsidRPr="00FB20A7">
              <w:t>13449</w:t>
            </w:r>
          </w:p>
        </w:tc>
        <w:tc>
          <w:tcPr>
            <w:tcW w:w="989" w:type="dxa"/>
            <w:shd w:val="clear" w:color="auto" w:fill="auto"/>
          </w:tcPr>
          <w:p w:rsidR="00136D69" w:rsidRPr="00FB20A7" w:rsidRDefault="00136D69" w:rsidP="00E30208">
            <w:pPr>
              <w:pStyle w:val="ac"/>
              <w:keepNext/>
              <w:widowControl w:val="0"/>
            </w:pPr>
            <w:r w:rsidRPr="00FB20A7">
              <w:t>41865</w:t>
            </w:r>
          </w:p>
        </w:tc>
        <w:tc>
          <w:tcPr>
            <w:tcW w:w="1312" w:type="dxa"/>
            <w:shd w:val="clear" w:color="auto" w:fill="auto"/>
          </w:tcPr>
          <w:p w:rsidR="00136D69" w:rsidRPr="00FB20A7" w:rsidRDefault="00136D69" w:rsidP="00E30208">
            <w:pPr>
              <w:pStyle w:val="ac"/>
              <w:keepNext/>
              <w:widowControl w:val="0"/>
            </w:pPr>
            <w:r w:rsidRPr="00FB20A7">
              <w:t>+28416</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Итого</w:t>
            </w:r>
          </w:p>
        </w:tc>
        <w:tc>
          <w:tcPr>
            <w:tcW w:w="0" w:type="auto"/>
            <w:shd w:val="clear" w:color="auto" w:fill="auto"/>
          </w:tcPr>
          <w:p w:rsidR="00136D69" w:rsidRPr="00FB20A7" w:rsidRDefault="00136D69" w:rsidP="00E30208">
            <w:pPr>
              <w:pStyle w:val="ac"/>
              <w:keepNext/>
              <w:widowControl w:val="0"/>
            </w:pPr>
            <w:r w:rsidRPr="00FB20A7">
              <w:t>103901</w:t>
            </w:r>
          </w:p>
        </w:tc>
        <w:tc>
          <w:tcPr>
            <w:tcW w:w="989" w:type="dxa"/>
            <w:shd w:val="clear" w:color="auto" w:fill="auto"/>
          </w:tcPr>
          <w:p w:rsidR="00136D69" w:rsidRPr="00FB20A7" w:rsidRDefault="00136D69" w:rsidP="00E30208">
            <w:pPr>
              <w:pStyle w:val="ac"/>
              <w:keepNext/>
              <w:widowControl w:val="0"/>
            </w:pPr>
            <w:r w:rsidRPr="00FB20A7">
              <w:t>141151</w:t>
            </w:r>
          </w:p>
        </w:tc>
        <w:tc>
          <w:tcPr>
            <w:tcW w:w="1312" w:type="dxa"/>
            <w:shd w:val="clear" w:color="auto" w:fill="auto"/>
          </w:tcPr>
          <w:p w:rsidR="00136D69" w:rsidRPr="00FB20A7" w:rsidRDefault="00136D69" w:rsidP="00E30208">
            <w:pPr>
              <w:pStyle w:val="ac"/>
              <w:keepNext/>
              <w:widowControl w:val="0"/>
            </w:pPr>
            <w:r w:rsidRPr="00FB20A7">
              <w:t>+37250</w:t>
            </w:r>
          </w:p>
        </w:tc>
      </w:tr>
    </w:tbl>
    <w:p w:rsidR="002674FD" w:rsidRDefault="002674FD" w:rsidP="00EE17B6">
      <w:pPr>
        <w:pStyle w:val="ab"/>
        <w:keepNext/>
        <w:widowControl w:val="0"/>
      </w:pPr>
    </w:p>
    <w:p w:rsidR="00136D69" w:rsidRPr="00FB20A7" w:rsidRDefault="00136D69" w:rsidP="00EE17B6">
      <w:pPr>
        <w:pStyle w:val="ab"/>
        <w:keepNext/>
        <w:widowControl w:val="0"/>
      </w:pPr>
      <w:r w:rsidRPr="00FB20A7">
        <w:t>Увеличение по статье «Облигации Банка России» обусловлено проведением Банком России операций по выпуску данных облигаций и их последующей продаже с обязательством обратного выкупа на внутреннем рынке ценных бумаг. Внебалансовые требования и обязательства Банка России, связанные; с данными операциями на отчетную дату, отражены в таблице 22.</w:t>
      </w:r>
    </w:p>
    <w:p w:rsidR="00136D69" w:rsidRPr="00FB20A7" w:rsidRDefault="00136D69" w:rsidP="00EE17B6">
      <w:pPr>
        <w:pStyle w:val="ab"/>
        <w:keepNext/>
        <w:widowControl w:val="0"/>
      </w:pPr>
      <w:r w:rsidRPr="00FB20A7">
        <w:t>В соответствии с Федеральным законом «О Центральном банке Российской Федерации (Банке России)» Банк России имеет право создавать пенсионный фонд для дополнительного пенсионного обеспечения служащих Банка России. Банк России реализует схему пенсионного обеспечения с установленными выплатами, регламентируемыми нормативными актами Банка России. При этом принимается во внимание, что на служащих Банка России не распространяются гарантии, предусмотренные для государственных служащих Российской Федерации, а также учитывается существующая международная практика центральных банков. Объем средств для дополнительного пенсионного обеспечения служащих Банка России определен на основании актуарной оценки, произведенной независимым международным актуарием. По состоянию на 1 января 2006 года осуществлено пополнение средств для дополнительного пенсионного обеспечения служащих Банка России.</w:t>
      </w:r>
    </w:p>
    <w:p w:rsidR="00136D69" w:rsidRPr="00FB20A7" w:rsidRDefault="00136D69" w:rsidP="00EE17B6">
      <w:pPr>
        <w:pStyle w:val="ab"/>
        <w:keepNext/>
        <w:widowControl w:val="0"/>
      </w:pPr>
      <w:r w:rsidRPr="00FB20A7">
        <w:t>В статью «Провизии, созданные Банком России» включены суммы провизии, представленные в таблице 13.</w:t>
      </w:r>
    </w:p>
    <w:p w:rsidR="00491606" w:rsidRPr="00FB20A7" w:rsidRDefault="00491606" w:rsidP="00EE17B6">
      <w:pPr>
        <w:pStyle w:val="ab"/>
        <w:keepNext/>
        <w:widowControl w:val="0"/>
      </w:pPr>
      <w:r w:rsidRPr="00FB20A7">
        <w:t>Уменьшение остатка по статье «Провизии, созданные Банком России» связано в основном с восстановлением провизии, ранее сформированных под активы, размещенные Банком России в росзагранбанках, в связи с отчуждением Банком России ОАО Внешторгбанк долей своего участия в уставных капиталах росзагранбанков и выкупом у Банка России активов, размещенных в росзагранбанках, в конце 2005 года на условиях и в соответствии с решением Национального банковского совета от 13 декабря 2005 года, а также погашением задолженности Минфином России и другими кредитными организациями.</w:t>
      </w:r>
    </w:p>
    <w:p w:rsidR="00491606" w:rsidRPr="00FB20A7" w:rsidRDefault="00491606" w:rsidP="00EE17B6">
      <w:pPr>
        <w:pStyle w:val="ab"/>
        <w:keepNext/>
        <w:widowControl w:val="0"/>
      </w:pPr>
    </w:p>
    <w:p w:rsidR="00136D69" w:rsidRPr="00FB20A7" w:rsidRDefault="00EE17B6" w:rsidP="00EE17B6">
      <w:pPr>
        <w:pStyle w:val="ab"/>
        <w:keepNext/>
        <w:widowControl w:val="0"/>
      </w:pPr>
      <w:r>
        <w:br w:type="page"/>
      </w:r>
      <w:r w:rsidR="00136D69" w:rsidRPr="00FB20A7">
        <w:t>Таблица 13 – Показатели, составляющие провизии Банка России, млн.руб.</w:t>
      </w:r>
    </w:p>
    <w:tbl>
      <w:tblPr>
        <w:tblW w:w="91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9"/>
        <w:gridCol w:w="717"/>
        <w:gridCol w:w="1056"/>
        <w:gridCol w:w="1204"/>
      </w:tblGrid>
      <w:tr w:rsidR="00136D69" w:rsidRPr="00E30208" w:rsidTr="00E30208">
        <w:trPr>
          <w:trHeight w:val="225"/>
        </w:trPr>
        <w:tc>
          <w:tcPr>
            <w:tcW w:w="0" w:type="auto"/>
            <w:vMerge w:val="restart"/>
            <w:shd w:val="clear" w:color="auto" w:fill="auto"/>
          </w:tcPr>
          <w:p w:rsidR="00136D69" w:rsidRPr="00FB20A7" w:rsidRDefault="00136D69" w:rsidP="00E30208">
            <w:pPr>
              <w:pStyle w:val="ac"/>
              <w:keepNext/>
              <w:widowControl w:val="0"/>
            </w:pPr>
            <w:r w:rsidRPr="00FB20A7">
              <w:t>Показатель</w:t>
            </w:r>
          </w:p>
        </w:tc>
        <w:tc>
          <w:tcPr>
            <w:tcW w:w="1775" w:type="dxa"/>
            <w:gridSpan w:val="2"/>
            <w:shd w:val="clear" w:color="auto" w:fill="auto"/>
          </w:tcPr>
          <w:p w:rsidR="00136D69" w:rsidRPr="00FB20A7" w:rsidRDefault="00136D69" w:rsidP="00E30208">
            <w:pPr>
              <w:pStyle w:val="ac"/>
              <w:keepNext/>
              <w:widowControl w:val="0"/>
            </w:pPr>
            <w:r w:rsidRPr="00FB20A7">
              <w:t>Год</w:t>
            </w:r>
          </w:p>
        </w:tc>
        <w:tc>
          <w:tcPr>
            <w:tcW w:w="1204" w:type="dxa"/>
            <w:vMerge w:val="restart"/>
            <w:shd w:val="clear" w:color="auto" w:fill="auto"/>
          </w:tcPr>
          <w:p w:rsidR="00136D69" w:rsidRPr="00FB20A7" w:rsidRDefault="00136D69" w:rsidP="00E30208">
            <w:pPr>
              <w:pStyle w:val="ac"/>
              <w:keepNext/>
              <w:widowControl w:val="0"/>
            </w:pPr>
            <w:r w:rsidRPr="00FB20A7">
              <w:t>Изменени</w:t>
            </w:r>
            <w:r w:rsidR="00E677FC" w:rsidRPr="00FB20A7">
              <w:t>е,</w:t>
            </w:r>
            <w:r w:rsidRPr="00FB20A7">
              <w:t xml:space="preserve"> (+,-)</w:t>
            </w:r>
          </w:p>
        </w:tc>
      </w:tr>
      <w:tr w:rsidR="00136D69" w:rsidRPr="00E30208" w:rsidTr="00E30208">
        <w:trPr>
          <w:trHeight w:val="240"/>
        </w:trPr>
        <w:tc>
          <w:tcPr>
            <w:tcW w:w="0" w:type="auto"/>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1052" w:type="dxa"/>
            <w:shd w:val="clear" w:color="auto" w:fill="auto"/>
          </w:tcPr>
          <w:p w:rsidR="00136D69" w:rsidRPr="00FB20A7" w:rsidRDefault="00136D69" w:rsidP="00E30208">
            <w:pPr>
              <w:pStyle w:val="ac"/>
              <w:keepNext/>
              <w:widowControl w:val="0"/>
            </w:pPr>
            <w:r w:rsidRPr="00FB20A7">
              <w:t>2005</w:t>
            </w:r>
          </w:p>
        </w:tc>
        <w:tc>
          <w:tcPr>
            <w:tcW w:w="1204" w:type="dxa"/>
            <w:vMerge/>
            <w:shd w:val="clear" w:color="auto" w:fill="auto"/>
          </w:tcPr>
          <w:p w:rsidR="00136D69" w:rsidRPr="00FB20A7" w:rsidRDefault="00136D69" w:rsidP="00E30208">
            <w:pPr>
              <w:pStyle w:val="ac"/>
              <w:keepNext/>
              <w:widowControl w:val="0"/>
            </w:pP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Провизии под операции в иностранной валюте</w:t>
            </w:r>
          </w:p>
        </w:tc>
        <w:tc>
          <w:tcPr>
            <w:tcW w:w="0" w:type="auto"/>
            <w:shd w:val="clear" w:color="auto" w:fill="auto"/>
          </w:tcPr>
          <w:p w:rsidR="00136D69" w:rsidRPr="00FB20A7" w:rsidRDefault="00136D69" w:rsidP="00E30208">
            <w:pPr>
              <w:pStyle w:val="ac"/>
              <w:keepNext/>
              <w:widowControl w:val="0"/>
            </w:pPr>
            <w:r w:rsidRPr="00FB20A7">
              <w:t>34635</w:t>
            </w:r>
          </w:p>
        </w:tc>
        <w:tc>
          <w:tcPr>
            <w:tcW w:w="1052" w:type="dxa"/>
            <w:shd w:val="clear" w:color="auto" w:fill="auto"/>
          </w:tcPr>
          <w:p w:rsidR="00136D69" w:rsidRPr="00FB20A7" w:rsidRDefault="00136D69" w:rsidP="00E30208">
            <w:pPr>
              <w:pStyle w:val="ac"/>
              <w:keepNext/>
              <w:widowControl w:val="0"/>
            </w:pPr>
            <w:r w:rsidRPr="00FB20A7">
              <w:t>13046</w:t>
            </w:r>
          </w:p>
        </w:tc>
        <w:tc>
          <w:tcPr>
            <w:tcW w:w="1204" w:type="dxa"/>
            <w:shd w:val="clear" w:color="auto" w:fill="auto"/>
          </w:tcPr>
          <w:p w:rsidR="00136D69" w:rsidRPr="00FB20A7" w:rsidRDefault="00136D69" w:rsidP="00E30208">
            <w:pPr>
              <w:pStyle w:val="ac"/>
              <w:keepNext/>
              <w:widowControl w:val="0"/>
            </w:pPr>
            <w:r w:rsidRPr="00FB20A7">
              <w:t>-21589</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Провизии под задолженность государств СНГ и стран Балтии</w:t>
            </w:r>
          </w:p>
        </w:tc>
        <w:tc>
          <w:tcPr>
            <w:tcW w:w="0" w:type="auto"/>
            <w:shd w:val="clear" w:color="auto" w:fill="auto"/>
          </w:tcPr>
          <w:p w:rsidR="00136D69" w:rsidRPr="00FB20A7" w:rsidRDefault="00136D69" w:rsidP="00E30208">
            <w:pPr>
              <w:pStyle w:val="ac"/>
              <w:keepNext/>
              <w:widowControl w:val="0"/>
            </w:pPr>
            <w:r w:rsidRPr="00FB20A7">
              <w:t>1446</w:t>
            </w:r>
          </w:p>
        </w:tc>
        <w:tc>
          <w:tcPr>
            <w:tcW w:w="1052" w:type="dxa"/>
            <w:shd w:val="clear" w:color="auto" w:fill="auto"/>
          </w:tcPr>
          <w:p w:rsidR="00136D69" w:rsidRPr="00FB20A7" w:rsidRDefault="00136D69" w:rsidP="00E30208">
            <w:pPr>
              <w:pStyle w:val="ac"/>
              <w:keepNext/>
              <w:widowControl w:val="0"/>
            </w:pPr>
            <w:r w:rsidRPr="00FB20A7">
              <w:t>1446</w:t>
            </w:r>
          </w:p>
        </w:tc>
        <w:tc>
          <w:tcPr>
            <w:tcW w:w="1204" w:type="dxa"/>
            <w:shd w:val="clear" w:color="auto" w:fill="auto"/>
          </w:tcPr>
          <w:p w:rsidR="00136D69" w:rsidRPr="00FB20A7" w:rsidRDefault="00136D69" w:rsidP="00E30208">
            <w:pPr>
              <w:pStyle w:val="ac"/>
              <w:keepNext/>
              <w:widowControl w:val="0"/>
            </w:pPr>
            <w:r w:rsidRPr="00FB20A7">
              <w:t>-</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Провизии под выплаты Банка России вкладчикам банков-банкротов</w:t>
            </w:r>
          </w:p>
        </w:tc>
        <w:tc>
          <w:tcPr>
            <w:tcW w:w="0" w:type="auto"/>
            <w:shd w:val="clear" w:color="auto" w:fill="auto"/>
          </w:tcPr>
          <w:p w:rsidR="00136D69" w:rsidRPr="00FB20A7" w:rsidRDefault="00136D69" w:rsidP="00E30208">
            <w:pPr>
              <w:pStyle w:val="ac"/>
              <w:keepNext/>
              <w:widowControl w:val="0"/>
            </w:pPr>
            <w:r w:rsidRPr="00FB20A7">
              <w:t>-</w:t>
            </w:r>
          </w:p>
        </w:tc>
        <w:tc>
          <w:tcPr>
            <w:tcW w:w="1052" w:type="dxa"/>
            <w:shd w:val="clear" w:color="auto" w:fill="auto"/>
          </w:tcPr>
          <w:p w:rsidR="00136D69" w:rsidRPr="00FB20A7" w:rsidRDefault="00136D69" w:rsidP="00E30208">
            <w:pPr>
              <w:pStyle w:val="ac"/>
              <w:keepNext/>
              <w:widowControl w:val="0"/>
            </w:pPr>
            <w:r w:rsidRPr="00FB20A7">
              <w:t>492</w:t>
            </w:r>
          </w:p>
        </w:tc>
        <w:tc>
          <w:tcPr>
            <w:tcW w:w="1204" w:type="dxa"/>
            <w:shd w:val="clear" w:color="auto" w:fill="auto"/>
          </w:tcPr>
          <w:p w:rsidR="00136D69" w:rsidRPr="00FB20A7" w:rsidRDefault="00136D69" w:rsidP="00E30208">
            <w:pPr>
              <w:pStyle w:val="ac"/>
              <w:keepNext/>
              <w:widowControl w:val="0"/>
            </w:pPr>
            <w:r w:rsidRPr="00FB20A7">
              <w:t>+492</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Провизии под векселя, приобретенные у кредитных организаций, и под задолженность кредитных организаций по прочим операциям</w:t>
            </w:r>
          </w:p>
        </w:tc>
        <w:tc>
          <w:tcPr>
            <w:tcW w:w="0" w:type="auto"/>
            <w:shd w:val="clear" w:color="auto" w:fill="auto"/>
          </w:tcPr>
          <w:p w:rsidR="00136D69" w:rsidRPr="00FB20A7" w:rsidRDefault="00136D69" w:rsidP="00E30208">
            <w:pPr>
              <w:pStyle w:val="ac"/>
              <w:keepNext/>
              <w:widowControl w:val="0"/>
            </w:pPr>
            <w:r w:rsidRPr="00FB20A7">
              <w:t>291</w:t>
            </w:r>
          </w:p>
        </w:tc>
        <w:tc>
          <w:tcPr>
            <w:tcW w:w="1052" w:type="dxa"/>
            <w:shd w:val="clear" w:color="auto" w:fill="auto"/>
          </w:tcPr>
          <w:p w:rsidR="00136D69" w:rsidRPr="00FB20A7" w:rsidRDefault="00136D69" w:rsidP="00E30208">
            <w:pPr>
              <w:pStyle w:val="ac"/>
              <w:keepNext/>
              <w:widowControl w:val="0"/>
            </w:pPr>
            <w:r w:rsidRPr="00FB20A7">
              <w:t>223</w:t>
            </w:r>
          </w:p>
        </w:tc>
        <w:tc>
          <w:tcPr>
            <w:tcW w:w="1204" w:type="dxa"/>
            <w:shd w:val="clear" w:color="auto" w:fill="auto"/>
          </w:tcPr>
          <w:p w:rsidR="00136D69" w:rsidRPr="00FB20A7" w:rsidRDefault="00136D69" w:rsidP="00E30208">
            <w:pPr>
              <w:pStyle w:val="ac"/>
              <w:keepNext/>
              <w:widowControl w:val="0"/>
            </w:pPr>
            <w:r w:rsidRPr="00FB20A7">
              <w:t>-68</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Провизии под другие активные операции</w:t>
            </w:r>
          </w:p>
        </w:tc>
        <w:tc>
          <w:tcPr>
            <w:tcW w:w="0" w:type="auto"/>
            <w:shd w:val="clear" w:color="auto" w:fill="auto"/>
          </w:tcPr>
          <w:p w:rsidR="00136D69" w:rsidRPr="00FB20A7" w:rsidRDefault="00136D69" w:rsidP="00E30208">
            <w:pPr>
              <w:pStyle w:val="ac"/>
              <w:keepNext/>
              <w:widowControl w:val="0"/>
            </w:pPr>
            <w:r w:rsidRPr="00FB20A7">
              <w:t>2852</w:t>
            </w:r>
          </w:p>
        </w:tc>
        <w:tc>
          <w:tcPr>
            <w:tcW w:w="1052" w:type="dxa"/>
            <w:shd w:val="clear" w:color="auto" w:fill="auto"/>
          </w:tcPr>
          <w:p w:rsidR="00136D69" w:rsidRPr="00FB20A7" w:rsidRDefault="00136D69" w:rsidP="00E30208">
            <w:pPr>
              <w:pStyle w:val="ac"/>
              <w:keepNext/>
              <w:widowControl w:val="0"/>
            </w:pPr>
            <w:r w:rsidRPr="00FB20A7">
              <w:t>42</w:t>
            </w:r>
          </w:p>
        </w:tc>
        <w:tc>
          <w:tcPr>
            <w:tcW w:w="1204" w:type="dxa"/>
            <w:shd w:val="clear" w:color="auto" w:fill="auto"/>
          </w:tcPr>
          <w:p w:rsidR="00136D69" w:rsidRPr="00FB20A7" w:rsidRDefault="00136D69" w:rsidP="00E30208">
            <w:pPr>
              <w:pStyle w:val="ac"/>
              <w:keepNext/>
              <w:widowControl w:val="0"/>
            </w:pPr>
            <w:r w:rsidRPr="00FB20A7">
              <w:t>-2810</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Провизии под кредиты кредитным организациям</w:t>
            </w:r>
          </w:p>
        </w:tc>
        <w:tc>
          <w:tcPr>
            <w:tcW w:w="0" w:type="auto"/>
            <w:shd w:val="clear" w:color="auto" w:fill="auto"/>
          </w:tcPr>
          <w:p w:rsidR="00136D69" w:rsidRPr="00FB20A7" w:rsidRDefault="00136D69" w:rsidP="00E30208">
            <w:pPr>
              <w:pStyle w:val="ac"/>
              <w:keepNext/>
              <w:widowControl w:val="0"/>
            </w:pPr>
            <w:r w:rsidRPr="00FB20A7">
              <w:t>31</w:t>
            </w:r>
          </w:p>
        </w:tc>
        <w:tc>
          <w:tcPr>
            <w:tcW w:w="1052" w:type="dxa"/>
            <w:shd w:val="clear" w:color="auto" w:fill="auto"/>
          </w:tcPr>
          <w:p w:rsidR="00136D69" w:rsidRPr="00FB20A7" w:rsidRDefault="00136D69" w:rsidP="00E30208">
            <w:pPr>
              <w:pStyle w:val="ac"/>
              <w:keepNext/>
              <w:widowControl w:val="0"/>
            </w:pPr>
            <w:r w:rsidRPr="00FB20A7">
              <w:t>7</w:t>
            </w:r>
          </w:p>
        </w:tc>
        <w:tc>
          <w:tcPr>
            <w:tcW w:w="1204" w:type="dxa"/>
            <w:shd w:val="clear" w:color="auto" w:fill="auto"/>
          </w:tcPr>
          <w:p w:rsidR="00136D69" w:rsidRPr="00FB20A7" w:rsidRDefault="00136D69" w:rsidP="00E30208">
            <w:pPr>
              <w:pStyle w:val="ac"/>
              <w:keepNext/>
              <w:widowControl w:val="0"/>
            </w:pPr>
            <w:r w:rsidRPr="00FB20A7">
              <w:t>-24</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Провизии под задолженность Минфина России</w:t>
            </w:r>
          </w:p>
        </w:tc>
        <w:tc>
          <w:tcPr>
            <w:tcW w:w="0" w:type="auto"/>
            <w:shd w:val="clear" w:color="auto" w:fill="auto"/>
          </w:tcPr>
          <w:p w:rsidR="00136D69" w:rsidRPr="00FB20A7" w:rsidRDefault="00136D69" w:rsidP="00E30208">
            <w:pPr>
              <w:pStyle w:val="ac"/>
              <w:keepNext/>
              <w:widowControl w:val="0"/>
            </w:pPr>
            <w:r w:rsidRPr="00FB20A7">
              <w:t>352</w:t>
            </w:r>
          </w:p>
        </w:tc>
        <w:tc>
          <w:tcPr>
            <w:tcW w:w="1052" w:type="dxa"/>
            <w:shd w:val="clear" w:color="auto" w:fill="auto"/>
          </w:tcPr>
          <w:p w:rsidR="00136D69" w:rsidRPr="00FB20A7" w:rsidRDefault="00136D69" w:rsidP="00E30208">
            <w:pPr>
              <w:pStyle w:val="ac"/>
              <w:keepNext/>
              <w:widowControl w:val="0"/>
            </w:pPr>
            <w:r w:rsidRPr="00FB20A7">
              <w:t>-</w:t>
            </w:r>
          </w:p>
        </w:tc>
        <w:tc>
          <w:tcPr>
            <w:tcW w:w="1204" w:type="dxa"/>
            <w:shd w:val="clear" w:color="auto" w:fill="auto"/>
          </w:tcPr>
          <w:p w:rsidR="00136D69" w:rsidRPr="00FB20A7" w:rsidRDefault="00136D69" w:rsidP="00E30208">
            <w:pPr>
              <w:pStyle w:val="ac"/>
              <w:keepNext/>
              <w:widowControl w:val="0"/>
            </w:pPr>
            <w:r w:rsidRPr="00FB20A7">
              <w:t>-352</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Итого</w:t>
            </w:r>
          </w:p>
        </w:tc>
        <w:tc>
          <w:tcPr>
            <w:tcW w:w="0" w:type="auto"/>
            <w:shd w:val="clear" w:color="auto" w:fill="auto"/>
          </w:tcPr>
          <w:p w:rsidR="00136D69" w:rsidRPr="00FB20A7" w:rsidRDefault="00136D69" w:rsidP="00E30208">
            <w:pPr>
              <w:pStyle w:val="ac"/>
              <w:keepNext/>
              <w:widowControl w:val="0"/>
            </w:pPr>
            <w:r w:rsidRPr="00FB20A7">
              <w:t>39607</w:t>
            </w:r>
          </w:p>
        </w:tc>
        <w:tc>
          <w:tcPr>
            <w:tcW w:w="1052" w:type="dxa"/>
            <w:shd w:val="clear" w:color="auto" w:fill="auto"/>
          </w:tcPr>
          <w:p w:rsidR="00136D69" w:rsidRPr="00FB20A7" w:rsidRDefault="00136D69" w:rsidP="00E30208">
            <w:pPr>
              <w:pStyle w:val="ac"/>
              <w:keepNext/>
              <w:widowControl w:val="0"/>
            </w:pPr>
            <w:r w:rsidRPr="00FB20A7">
              <w:t>15256</w:t>
            </w:r>
          </w:p>
        </w:tc>
        <w:tc>
          <w:tcPr>
            <w:tcW w:w="1204" w:type="dxa"/>
            <w:shd w:val="clear" w:color="auto" w:fill="auto"/>
          </w:tcPr>
          <w:p w:rsidR="00136D69" w:rsidRPr="00FB20A7" w:rsidRDefault="00136D69" w:rsidP="00E30208">
            <w:pPr>
              <w:pStyle w:val="ac"/>
              <w:keepNext/>
              <w:widowControl w:val="0"/>
            </w:pPr>
            <w:r w:rsidRPr="00FB20A7">
              <w:t>-24351</w:t>
            </w:r>
          </w:p>
        </w:tc>
      </w:tr>
    </w:tbl>
    <w:p w:rsidR="002674FD" w:rsidRDefault="002674FD" w:rsidP="00EE17B6">
      <w:pPr>
        <w:pStyle w:val="ab"/>
        <w:keepNext/>
        <w:widowControl w:val="0"/>
      </w:pPr>
    </w:p>
    <w:p w:rsidR="00136D69" w:rsidRPr="00FB20A7" w:rsidRDefault="00136D69" w:rsidP="00EE17B6">
      <w:pPr>
        <w:pStyle w:val="ab"/>
        <w:keepNext/>
        <w:widowControl w:val="0"/>
      </w:pPr>
      <w:r w:rsidRPr="00FB20A7">
        <w:t>Доходы будущих периодов по кредитным операциям к основном представлены процентами по размещенным денежным средствам у нерезидентов, начисленными Банком России, сроки уплаты которых не наступили по состоянию на отчетную дату.</w:t>
      </w:r>
    </w:p>
    <w:p w:rsidR="00136D69" w:rsidRPr="00FB20A7" w:rsidRDefault="00136D69" w:rsidP="00EE17B6">
      <w:pPr>
        <w:pStyle w:val="ab"/>
        <w:keepNext/>
        <w:widowControl w:val="0"/>
      </w:pPr>
      <w:r w:rsidRPr="00FB20A7">
        <w:t>Доходы будущих периодов по ценным бумагам в основном включают доходы будущих периодов по государственным ценным бумагам и прочей задолженности Минфина России, переоформленным в соответствии с федеральными законами о федеральном бюджете Российской Федерации на 1999—2001 годы и последующим их переоформлением в соответствии с федеральными законами о федеральном бюджете Российской Федерации на 2003—2005 годы, а также дисконт по облигациям Банка России (разница между номинальной стоимостью и фактической ценой продажи и выкупа облигаций).</w:t>
      </w:r>
    </w:p>
    <w:p w:rsidR="00136D69" w:rsidRPr="00FB20A7" w:rsidRDefault="00136D69" w:rsidP="00EE17B6">
      <w:pPr>
        <w:pStyle w:val="ab"/>
        <w:keepNext/>
        <w:widowControl w:val="0"/>
      </w:pPr>
      <w:r w:rsidRPr="00FB20A7">
        <w:t>В статью «Прочие» включены средства (50% от прибыли, полученной Банком России по итогам отчетного года после уплаты налогов и сборов в соответствии с Налоговым кодексом Российской Федерации), подлежащие перечислению в федеральный бюджет Российской Федерации в соответствии со статьей 26 Федеральной) закона «О Центральном банке Российской Федерации (Банке России)».</w:t>
      </w:r>
    </w:p>
    <w:p w:rsidR="00136D69" w:rsidRPr="00FB20A7" w:rsidRDefault="00136D69" w:rsidP="00EE17B6">
      <w:pPr>
        <w:pStyle w:val="ab"/>
        <w:keepNext/>
        <w:widowControl w:val="0"/>
      </w:pPr>
      <w:r w:rsidRPr="00FB20A7">
        <w:t>Динамика задолженности Минфина России перед Банком России за 2005 год представлена в таблице 14.</w:t>
      </w:r>
    </w:p>
    <w:p w:rsidR="002674FD" w:rsidRDefault="002674FD" w:rsidP="00EE17B6">
      <w:pPr>
        <w:pStyle w:val="ab"/>
        <w:keepNext/>
        <w:widowControl w:val="0"/>
      </w:pPr>
    </w:p>
    <w:p w:rsidR="00136D69" w:rsidRPr="00FB20A7" w:rsidRDefault="00136D69" w:rsidP="00EE17B6">
      <w:pPr>
        <w:pStyle w:val="ab"/>
        <w:keepNext/>
        <w:widowControl w:val="0"/>
      </w:pPr>
      <w:r w:rsidRPr="00FB20A7">
        <w:t>Таблица 14 - Динамика задолженности Минфина России перед Банком России</w:t>
      </w:r>
      <w:r w:rsidR="00491606" w:rsidRPr="00FB20A7">
        <w:t>, млн.руб.</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9"/>
        <w:gridCol w:w="816"/>
        <w:gridCol w:w="977"/>
        <w:gridCol w:w="1312"/>
      </w:tblGrid>
      <w:tr w:rsidR="00136D69" w:rsidRPr="00E30208" w:rsidTr="00E30208">
        <w:trPr>
          <w:trHeight w:val="225"/>
        </w:trPr>
        <w:tc>
          <w:tcPr>
            <w:tcW w:w="0" w:type="auto"/>
            <w:vMerge w:val="restart"/>
            <w:shd w:val="clear" w:color="auto" w:fill="auto"/>
          </w:tcPr>
          <w:p w:rsidR="00136D69" w:rsidRPr="00FB20A7" w:rsidRDefault="00136D69" w:rsidP="00E30208">
            <w:pPr>
              <w:pStyle w:val="ac"/>
              <w:keepNext/>
              <w:widowControl w:val="0"/>
            </w:pPr>
            <w:r w:rsidRPr="00FB20A7">
              <w:t>Показатель</w:t>
            </w:r>
          </w:p>
        </w:tc>
        <w:tc>
          <w:tcPr>
            <w:tcW w:w="1794" w:type="dxa"/>
            <w:gridSpan w:val="2"/>
            <w:shd w:val="clear" w:color="auto" w:fill="auto"/>
          </w:tcPr>
          <w:p w:rsidR="00136D69" w:rsidRPr="00FB20A7" w:rsidRDefault="00136D69" w:rsidP="00E30208">
            <w:pPr>
              <w:pStyle w:val="ac"/>
              <w:keepNext/>
              <w:widowControl w:val="0"/>
            </w:pPr>
            <w:r w:rsidRPr="00FB20A7">
              <w:t>Год</w:t>
            </w:r>
          </w:p>
        </w:tc>
        <w:tc>
          <w:tcPr>
            <w:tcW w:w="1312" w:type="dxa"/>
            <w:vMerge w:val="restart"/>
            <w:shd w:val="clear" w:color="auto" w:fill="auto"/>
          </w:tcPr>
          <w:p w:rsidR="00136D69" w:rsidRPr="00FB20A7" w:rsidRDefault="00136D69" w:rsidP="00E30208">
            <w:pPr>
              <w:pStyle w:val="ac"/>
              <w:keepNext/>
              <w:widowControl w:val="0"/>
            </w:pPr>
            <w:r w:rsidRPr="00FB20A7">
              <w:t>Изменени</w:t>
            </w:r>
            <w:r w:rsidR="00E677FC" w:rsidRPr="00FB20A7">
              <w:t>е,</w:t>
            </w:r>
            <w:r w:rsidRPr="00FB20A7">
              <w:t xml:space="preserve"> (+,-)</w:t>
            </w:r>
          </w:p>
        </w:tc>
      </w:tr>
      <w:tr w:rsidR="00136D69" w:rsidRPr="00E30208" w:rsidTr="00E30208">
        <w:trPr>
          <w:trHeight w:val="240"/>
        </w:trPr>
        <w:tc>
          <w:tcPr>
            <w:tcW w:w="0" w:type="auto"/>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976" w:type="dxa"/>
            <w:shd w:val="clear" w:color="auto" w:fill="auto"/>
          </w:tcPr>
          <w:p w:rsidR="00136D69" w:rsidRPr="00FB20A7" w:rsidRDefault="00136D69" w:rsidP="00E30208">
            <w:pPr>
              <w:pStyle w:val="ac"/>
              <w:keepNext/>
              <w:widowControl w:val="0"/>
            </w:pPr>
            <w:r w:rsidRPr="00FB20A7">
              <w:t>2005</w:t>
            </w:r>
          </w:p>
        </w:tc>
        <w:tc>
          <w:tcPr>
            <w:tcW w:w="1312" w:type="dxa"/>
            <w:vMerge/>
            <w:shd w:val="clear" w:color="auto" w:fill="auto"/>
          </w:tcPr>
          <w:p w:rsidR="00136D69" w:rsidRPr="00FB20A7" w:rsidRDefault="00136D69" w:rsidP="00E30208">
            <w:pPr>
              <w:pStyle w:val="ac"/>
              <w:keepNext/>
              <w:widowControl w:val="0"/>
            </w:pP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Задолженность Минфина России перед Банком России в рублях</w:t>
            </w:r>
          </w:p>
          <w:p w:rsidR="00B73512" w:rsidRPr="00FB20A7" w:rsidRDefault="00136D69" w:rsidP="00E30208">
            <w:pPr>
              <w:pStyle w:val="ac"/>
              <w:keepNext/>
              <w:widowControl w:val="0"/>
            </w:pPr>
            <w:r w:rsidRPr="00FB20A7">
              <w:t>Долговые обязательства Российской Федерации</w:t>
            </w:r>
          </w:p>
          <w:p w:rsidR="00136D69" w:rsidRPr="00FB20A7" w:rsidRDefault="00136D69" w:rsidP="00E30208">
            <w:pPr>
              <w:pStyle w:val="ac"/>
              <w:keepNext/>
              <w:widowControl w:val="0"/>
            </w:pPr>
            <w:r w:rsidRPr="00FB20A7">
              <w:t>Задолженность по техническим кредитам</w:t>
            </w:r>
          </w:p>
        </w:tc>
        <w:tc>
          <w:tcPr>
            <w:tcW w:w="0" w:type="auto"/>
            <w:shd w:val="clear" w:color="auto" w:fill="auto"/>
          </w:tcPr>
          <w:p w:rsidR="00136D69" w:rsidRPr="00FB20A7" w:rsidRDefault="00136D69" w:rsidP="00E30208">
            <w:pPr>
              <w:pStyle w:val="ac"/>
              <w:keepNext/>
              <w:widowControl w:val="0"/>
            </w:pPr>
          </w:p>
          <w:p w:rsidR="00136D69" w:rsidRPr="00FB20A7" w:rsidRDefault="00136D69" w:rsidP="00E30208">
            <w:pPr>
              <w:pStyle w:val="ac"/>
              <w:keepNext/>
              <w:widowControl w:val="0"/>
            </w:pPr>
            <w:r w:rsidRPr="00FB20A7">
              <w:t>226940</w:t>
            </w:r>
          </w:p>
          <w:p w:rsidR="00136D69" w:rsidRPr="00FB20A7" w:rsidRDefault="00136D69" w:rsidP="00E30208">
            <w:pPr>
              <w:pStyle w:val="ac"/>
              <w:keepNext/>
              <w:widowControl w:val="0"/>
            </w:pPr>
            <w:r w:rsidRPr="00FB20A7">
              <w:t>352</w:t>
            </w:r>
          </w:p>
        </w:tc>
        <w:tc>
          <w:tcPr>
            <w:tcW w:w="976" w:type="dxa"/>
            <w:shd w:val="clear" w:color="auto" w:fill="auto"/>
          </w:tcPr>
          <w:p w:rsidR="00136D69" w:rsidRPr="00FB20A7" w:rsidRDefault="00136D69" w:rsidP="00E30208">
            <w:pPr>
              <w:pStyle w:val="ac"/>
              <w:keepNext/>
              <w:widowControl w:val="0"/>
            </w:pPr>
          </w:p>
          <w:p w:rsidR="00136D69" w:rsidRPr="00FB20A7" w:rsidRDefault="00136D69" w:rsidP="00E30208">
            <w:pPr>
              <w:pStyle w:val="ac"/>
              <w:keepNext/>
              <w:widowControl w:val="0"/>
            </w:pPr>
            <w:r w:rsidRPr="00FB20A7">
              <w:t>189272</w:t>
            </w:r>
          </w:p>
          <w:p w:rsidR="00136D69" w:rsidRPr="00FB20A7" w:rsidRDefault="00136D69" w:rsidP="00E30208">
            <w:pPr>
              <w:pStyle w:val="ac"/>
              <w:keepNext/>
              <w:widowControl w:val="0"/>
            </w:pPr>
            <w:r w:rsidRPr="00FB20A7">
              <w:t>-</w:t>
            </w:r>
          </w:p>
        </w:tc>
        <w:tc>
          <w:tcPr>
            <w:tcW w:w="1312" w:type="dxa"/>
            <w:shd w:val="clear" w:color="auto" w:fill="auto"/>
          </w:tcPr>
          <w:p w:rsidR="00136D69" w:rsidRPr="00FB20A7" w:rsidRDefault="00136D69" w:rsidP="00E30208">
            <w:pPr>
              <w:pStyle w:val="ac"/>
              <w:keepNext/>
              <w:widowControl w:val="0"/>
            </w:pPr>
          </w:p>
          <w:p w:rsidR="00136D69" w:rsidRPr="00FB20A7" w:rsidRDefault="00136D69" w:rsidP="00E30208">
            <w:pPr>
              <w:pStyle w:val="ac"/>
              <w:keepNext/>
              <w:widowControl w:val="0"/>
            </w:pPr>
            <w:r w:rsidRPr="00FB20A7">
              <w:t>-37668</w:t>
            </w:r>
          </w:p>
          <w:p w:rsidR="00136D69" w:rsidRPr="00FB20A7" w:rsidRDefault="00136D69" w:rsidP="00E30208">
            <w:pPr>
              <w:pStyle w:val="ac"/>
              <w:keepNext/>
              <w:widowControl w:val="0"/>
            </w:pPr>
            <w:r w:rsidRPr="00FB20A7">
              <w:t>-352</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Всего</w:t>
            </w:r>
          </w:p>
        </w:tc>
        <w:tc>
          <w:tcPr>
            <w:tcW w:w="0" w:type="auto"/>
            <w:shd w:val="clear" w:color="auto" w:fill="auto"/>
          </w:tcPr>
          <w:p w:rsidR="00136D69" w:rsidRPr="00FB20A7" w:rsidRDefault="00136D69" w:rsidP="00E30208">
            <w:pPr>
              <w:pStyle w:val="ac"/>
              <w:keepNext/>
              <w:widowControl w:val="0"/>
            </w:pPr>
            <w:r w:rsidRPr="00FB20A7">
              <w:t>227292</w:t>
            </w:r>
          </w:p>
        </w:tc>
        <w:tc>
          <w:tcPr>
            <w:tcW w:w="976" w:type="dxa"/>
            <w:shd w:val="clear" w:color="auto" w:fill="auto"/>
          </w:tcPr>
          <w:p w:rsidR="00136D69" w:rsidRPr="00FB20A7" w:rsidRDefault="00136D69" w:rsidP="00E30208">
            <w:pPr>
              <w:pStyle w:val="ac"/>
              <w:keepNext/>
              <w:widowControl w:val="0"/>
            </w:pPr>
            <w:r w:rsidRPr="00FB20A7">
              <w:t>189272</w:t>
            </w:r>
          </w:p>
        </w:tc>
        <w:tc>
          <w:tcPr>
            <w:tcW w:w="1312" w:type="dxa"/>
            <w:shd w:val="clear" w:color="auto" w:fill="auto"/>
          </w:tcPr>
          <w:p w:rsidR="00136D69" w:rsidRPr="00FB20A7" w:rsidRDefault="00136D69" w:rsidP="00E30208">
            <w:pPr>
              <w:pStyle w:val="ac"/>
              <w:keepNext/>
              <w:widowControl w:val="0"/>
            </w:pPr>
            <w:r w:rsidRPr="00FB20A7">
              <w:t>-38020</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Задолженность Минфина России перед Банком России в иностранной валюте</w:t>
            </w:r>
          </w:p>
          <w:p w:rsidR="00136D69" w:rsidRPr="00FB20A7" w:rsidRDefault="00136D69" w:rsidP="00E30208">
            <w:pPr>
              <w:pStyle w:val="ac"/>
              <w:keepNext/>
              <w:widowControl w:val="0"/>
            </w:pPr>
            <w:r w:rsidRPr="00FB20A7">
              <w:t>Долговые обязательства Российской Федерации</w:t>
            </w:r>
          </w:p>
          <w:p w:rsidR="00136D69" w:rsidRPr="00FB20A7" w:rsidRDefault="00136D69" w:rsidP="00E30208">
            <w:pPr>
              <w:pStyle w:val="ac"/>
              <w:keepNext/>
              <w:widowControl w:val="0"/>
            </w:pPr>
            <w:r w:rsidRPr="00FB20A7">
              <w:t>Средства Банка России, перечисленные Внешэкономбанку для предоставления кредитов Минфину России на погашение и обслуживание государственного внешнего долга Российской Федерации</w:t>
            </w:r>
          </w:p>
        </w:tc>
        <w:tc>
          <w:tcPr>
            <w:tcW w:w="0" w:type="auto"/>
            <w:shd w:val="clear" w:color="auto" w:fill="auto"/>
          </w:tcPr>
          <w:p w:rsidR="00136D69" w:rsidRPr="00FB20A7" w:rsidRDefault="00136D69" w:rsidP="00E30208">
            <w:pPr>
              <w:pStyle w:val="ac"/>
              <w:keepNext/>
              <w:widowControl w:val="0"/>
            </w:pPr>
          </w:p>
          <w:p w:rsidR="00136D69" w:rsidRPr="00FB20A7" w:rsidRDefault="00136D69" w:rsidP="00E30208">
            <w:pPr>
              <w:pStyle w:val="ac"/>
              <w:keepNext/>
              <w:widowControl w:val="0"/>
            </w:pPr>
          </w:p>
          <w:p w:rsidR="00136D69" w:rsidRPr="00FB20A7" w:rsidRDefault="00136D69" w:rsidP="00E30208">
            <w:pPr>
              <w:pStyle w:val="ac"/>
              <w:keepNext/>
              <w:widowControl w:val="0"/>
            </w:pPr>
            <w:r w:rsidRPr="00FB20A7">
              <w:t>97962</w:t>
            </w:r>
          </w:p>
          <w:p w:rsidR="00136D69" w:rsidRPr="00FB20A7" w:rsidRDefault="00136D69" w:rsidP="00E30208">
            <w:pPr>
              <w:pStyle w:val="ac"/>
              <w:keepNext/>
              <w:widowControl w:val="0"/>
            </w:pPr>
            <w:r w:rsidRPr="00FB20A7">
              <w:t>152618</w:t>
            </w:r>
          </w:p>
        </w:tc>
        <w:tc>
          <w:tcPr>
            <w:tcW w:w="976" w:type="dxa"/>
            <w:shd w:val="clear" w:color="auto" w:fill="auto"/>
          </w:tcPr>
          <w:p w:rsidR="00136D69" w:rsidRPr="00FB20A7" w:rsidRDefault="00136D69" w:rsidP="00E30208">
            <w:pPr>
              <w:pStyle w:val="ac"/>
              <w:keepNext/>
              <w:widowControl w:val="0"/>
            </w:pPr>
          </w:p>
          <w:p w:rsidR="00136D69" w:rsidRPr="00FB20A7" w:rsidRDefault="00136D69" w:rsidP="00E30208">
            <w:pPr>
              <w:pStyle w:val="ac"/>
              <w:keepNext/>
              <w:widowControl w:val="0"/>
            </w:pPr>
          </w:p>
          <w:p w:rsidR="00136D69" w:rsidRPr="00FB20A7" w:rsidRDefault="00136D69" w:rsidP="00E30208">
            <w:pPr>
              <w:pStyle w:val="ac"/>
              <w:keepNext/>
              <w:widowControl w:val="0"/>
            </w:pPr>
            <w:r w:rsidRPr="00FB20A7">
              <w:t>91484</w:t>
            </w:r>
          </w:p>
          <w:p w:rsidR="00136D69" w:rsidRPr="00FB20A7" w:rsidRDefault="00136D69" w:rsidP="00E30208">
            <w:pPr>
              <w:pStyle w:val="ac"/>
              <w:keepNext/>
              <w:widowControl w:val="0"/>
            </w:pPr>
            <w:r w:rsidRPr="00FB20A7">
              <w:t>-</w:t>
            </w:r>
          </w:p>
        </w:tc>
        <w:tc>
          <w:tcPr>
            <w:tcW w:w="1312" w:type="dxa"/>
            <w:shd w:val="clear" w:color="auto" w:fill="auto"/>
          </w:tcPr>
          <w:p w:rsidR="00136D69" w:rsidRPr="00FB20A7" w:rsidRDefault="00136D69" w:rsidP="00E30208">
            <w:pPr>
              <w:pStyle w:val="ac"/>
              <w:keepNext/>
              <w:widowControl w:val="0"/>
            </w:pPr>
          </w:p>
          <w:p w:rsidR="00136D69" w:rsidRPr="00FB20A7" w:rsidRDefault="00136D69" w:rsidP="00E30208">
            <w:pPr>
              <w:pStyle w:val="ac"/>
              <w:keepNext/>
              <w:widowControl w:val="0"/>
            </w:pPr>
          </w:p>
          <w:p w:rsidR="00136D69" w:rsidRPr="00FB20A7" w:rsidRDefault="00136D69" w:rsidP="00E30208">
            <w:pPr>
              <w:pStyle w:val="ac"/>
              <w:keepNext/>
              <w:widowControl w:val="0"/>
            </w:pPr>
            <w:r w:rsidRPr="00FB20A7">
              <w:t>-6478</w:t>
            </w:r>
          </w:p>
          <w:p w:rsidR="00136D69" w:rsidRPr="00FB20A7" w:rsidRDefault="00136D69" w:rsidP="00E30208">
            <w:pPr>
              <w:pStyle w:val="ac"/>
              <w:keepNext/>
              <w:widowControl w:val="0"/>
            </w:pPr>
            <w:r w:rsidRPr="00FB20A7">
              <w:t>-152618</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Всего</w:t>
            </w:r>
          </w:p>
        </w:tc>
        <w:tc>
          <w:tcPr>
            <w:tcW w:w="0" w:type="auto"/>
            <w:shd w:val="clear" w:color="auto" w:fill="auto"/>
          </w:tcPr>
          <w:p w:rsidR="00136D69" w:rsidRPr="00FB20A7" w:rsidRDefault="00136D69" w:rsidP="00E30208">
            <w:pPr>
              <w:pStyle w:val="ac"/>
              <w:keepNext/>
              <w:widowControl w:val="0"/>
            </w:pPr>
            <w:r w:rsidRPr="00FB20A7">
              <w:t>250580</w:t>
            </w:r>
          </w:p>
        </w:tc>
        <w:tc>
          <w:tcPr>
            <w:tcW w:w="976" w:type="dxa"/>
            <w:shd w:val="clear" w:color="auto" w:fill="auto"/>
          </w:tcPr>
          <w:p w:rsidR="00136D69" w:rsidRPr="00FB20A7" w:rsidRDefault="00136D69" w:rsidP="00E30208">
            <w:pPr>
              <w:pStyle w:val="ac"/>
              <w:keepNext/>
              <w:widowControl w:val="0"/>
            </w:pPr>
            <w:r w:rsidRPr="00FB20A7">
              <w:t>91484</w:t>
            </w:r>
          </w:p>
        </w:tc>
        <w:tc>
          <w:tcPr>
            <w:tcW w:w="1312" w:type="dxa"/>
            <w:shd w:val="clear" w:color="auto" w:fill="auto"/>
          </w:tcPr>
          <w:p w:rsidR="00136D69" w:rsidRPr="00FB20A7" w:rsidRDefault="00136D69" w:rsidP="00E30208">
            <w:pPr>
              <w:pStyle w:val="ac"/>
              <w:keepNext/>
              <w:widowControl w:val="0"/>
            </w:pPr>
            <w:r w:rsidRPr="00FB20A7">
              <w:t>-159096</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Итого</w:t>
            </w:r>
          </w:p>
        </w:tc>
        <w:tc>
          <w:tcPr>
            <w:tcW w:w="0" w:type="auto"/>
            <w:shd w:val="clear" w:color="auto" w:fill="auto"/>
          </w:tcPr>
          <w:p w:rsidR="00136D69" w:rsidRPr="00FB20A7" w:rsidRDefault="00136D69" w:rsidP="00E30208">
            <w:pPr>
              <w:pStyle w:val="ac"/>
              <w:keepNext/>
              <w:widowControl w:val="0"/>
            </w:pPr>
            <w:r w:rsidRPr="00FB20A7">
              <w:t>477872</w:t>
            </w:r>
          </w:p>
        </w:tc>
        <w:tc>
          <w:tcPr>
            <w:tcW w:w="976" w:type="dxa"/>
            <w:shd w:val="clear" w:color="auto" w:fill="auto"/>
          </w:tcPr>
          <w:p w:rsidR="00136D69" w:rsidRPr="00FB20A7" w:rsidRDefault="00136D69" w:rsidP="00E30208">
            <w:pPr>
              <w:pStyle w:val="ac"/>
              <w:keepNext/>
              <w:widowControl w:val="0"/>
            </w:pPr>
            <w:r w:rsidRPr="00FB20A7">
              <w:t>280756</w:t>
            </w:r>
          </w:p>
        </w:tc>
        <w:tc>
          <w:tcPr>
            <w:tcW w:w="1312" w:type="dxa"/>
            <w:shd w:val="clear" w:color="auto" w:fill="auto"/>
          </w:tcPr>
          <w:p w:rsidR="00136D69" w:rsidRPr="00FB20A7" w:rsidRDefault="00136D69" w:rsidP="00E30208">
            <w:pPr>
              <w:pStyle w:val="ac"/>
              <w:keepNext/>
              <w:widowControl w:val="0"/>
            </w:pPr>
            <w:r w:rsidRPr="00FB20A7">
              <w:t>-269116</w:t>
            </w:r>
          </w:p>
        </w:tc>
      </w:tr>
    </w:tbl>
    <w:p w:rsidR="002674FD" w:rsidRDefault="002674FD" w:rsidP="00EE17B6">
      <w:pPr>
        <w:pStyle w:val="ab"/>
        <w:keepNext/>
        <w:widowControl w:val="0"/>
      </w:pPr>
    </w:p>
    <w:p w:rsidR="00136D69" w:rsidRPr="00FB20A7" w:rsidRDefault="00136D69" w:rsidP="00EE17B6">
      <w:pPr>
        <w:pStyle w:val="ab"/>
        <w:keepNext/>
        <w:widowControl w:val="0"/>
      </w:pPr>
      <w:r w:rsidRPr="00FB20A7">
        <w:t>Уменьшение задолженности Минфина России перед Банком России в 2005 году в валюте Российской Федерации и иностранной валюте в рамках вышеуказанной структуры задолженности произошло в связи с погашением Минфином России своих обязательств перед Банком России, а также продажей Банком России ОФЗ с амортизацией долга (ОФЗ-АД) и ОФЗ с постоянным доходом (ОФЗ-ПД).</w:t>
      </w:r>
    </w:p>
    <w:p w:rsidR="002674FD" w:rsidRDefault="002674FD" w:rsidP="00EE17B6">
      <w:pPr>
        <w:pStyle w:val="ab"/>
        <w:keepNext/>
        <w:widowControl w:val="0"/>
      </w:pPr>
    </w:p>
    <w:p w:rsidR="00136D69" w:rsidRPr="00FB20A7" w:rsidRDefault="00136D69" w:rsidP="00EE17B6">
      <w:pPr>
        <w:pStyle w:val="ab"/>
        <w:keepNext/>
        <w:widowControl w:val="0"/>
      </w:pPr>
      <w:r w:rsidRPr="00FB20A7">
        <w:t>Таблица 15 – Динамика процентных доходов, млн. руб.</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2"/>
        <w:gridCol w:w="730"/>
        <w:gridCol w:w="1102"/>
        <w:gridCol w:w="1238"/>
      </w:tblGrid>
      <w:tr w:rsidR="00136D69" w:rsidRPr="00E30208" w:rsidTr="00E30208">
        <w:trPr>
          <w:trHeight w:val="225"/>
        </w:trPr>
        <w:tc>
          <w:tcPr>
            <w:tcW w:w="0" w:type="auto"/>
            <w:vMerge w:val="restart"/>
            <w:shd w:val="clear" w:color="auto" w:fill="auto"/>
          </w:tcPr>
          <w:p w:rsidR="00136D69" w:rsidRPr="00FB20A7" w:rsidRDefault="00136D69" w:rsidP="00E30208">
            <w:pPr>
              <w:pStyle w:val="ac"/>
              <w:keepNext/>
              <w:widowControl w:val="0"/>
            </w:pPr>
            <w:r w:rsidRPr="00FB20A7">
              <w:t>Показатель</w:t>
            </w:r>
          </w:p>
        </w:tc>
        <w:tc>
          <w:tcPr>
            <w:tcW w:w="1832" w:type="dxa"/>
            <w:gridSpan w:val="2"/>
            <w:shd w:val="clear" w:color="auto" w:fill="auto"/>
          </w:tcPr>
          <w:p w:rsidR="00136D69" w:rsidRPr="00FB20A7" w:rsidRDefault="00136D69" w:rsidP="00E30208">
            <w:pPr>
              <w:pStyle w:val="ac"/>
              <w:keepNext/>
              <w:widowControl w:val="0"/>
            </w:pPr>
            <w:r w:rsidRPr="00FB20A7">
              <w:t>Год</w:t>
            </w:r>
          </w:p>
        </w:tc>
        <w:tc>
          <w:tcPr>
            <w:tcW w:w="1238" w:type="dxa"/>
            <w:vMerge w:val="restart"/>
            <w:shd w:val="clear" w:color="auto" w:fill="auto"/>
          </w:tcPr>
          <w:p w:rsidR="00136D69" w:rsidRPr="00FB20A7" w:rsidRDefault="00136D69" w:rsidP="00E30208">
            <w:pPr>
              <w:pStyle w:val="ac"/>
              <w:keepNext/>
              <w:widowControl w:val="0"/>
            </w:pPr>
            <w:r w:rsidRPr="00FB20A7">
              <w:t>Изменени</w:t>
            </w:r>
            <w:r w:rsidR="00E677FC" w:rsidRPr="00FB20A7">
              <w:t>е,</w:t>
            </w:r>
            <w:r w:rsidRPr="00FB20A7">
              <w:t xml:space="preserve"> (+,-)</w:t>
            </w:r>
          </w:p>
        </w:tc>
      </w:tr>
      <w:tr w:rsidR="00136D69" w:rsidRPr="00E30208" w:rsidTr="00E30208">
        <w:trPr>
          <w:trHeight w:val="240"/>
        </w:trPr>
        <w:tc>
          <w:tcPr>
            <w:tcW w:w="0" w:type="auto"/>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1080" w:type="dxa"/>
            <w:shd w:val="clear" w:color="auto" w:fill="auto"/>
          </w:tcPr>
          <w:p w:rsidR="00136D69" w:rsidRPr="00FB20A7" w:rsidRDefault="00136D69" w:rsidP="00E30208">
            <w:pPr>
              <w:pStyle w:val="ac"/>
              <w:keepNext/>
              <w:widowControl w:val="0"/>
            </w:pPr>
            <w:r w:rsidRPr="00FB20A7">
              <w:t>2005</w:t>
            </w:r>
          </w:p>
        </w:tc>
        <w:tc>
          <w:tcPr>
            <w:tcW w:w="1238" w:type="dxa"/>
            <w:vMerge/>
            <w:shd w:val="clear" w:color="auto" w:fill="auto"/>
          </w:tcPr>
          <w:p w:rsidR="00136D69" w:rsidRPr="00FB20A7" w:rsidRDefault="00136D69" w:rsidP="00E30208">
            <w:pPr>
              <w:pStyle w:val="ac"/>
              <w:keepNext/>
              <w:widowControl w:val="0"/>
            </w:pP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По кредитам и депозитам в иностранной валюте</w:t>
            </w:r>
          </w:p>
        </w:tc>
        <w:tc>
          <w:tcPr>
            <w:tcW w:w="0" w:type="auto"/>
            <w:shd w:val="clear" w:color="auto" w:fill="auto"/>
          </w:tcPr>
          <w:p w:rsidR="00136D69" w:rsidRPr="00FB20A7" w:rsidRDefault="00136D69" w:rsidP="00E30208">
            <w:pPr>
              <w:pStyle w:val="ac"/>
              <w:keepNext/>
              <w:widowControl w:val="0"/>
            </w:pPr>
            <w:r w:rsidRPr="00FB20A7">
              <w:t>24638</w:t>
            </w:r>
          </w:p>
        </w:tc>
        <w:tc>
          <w:tcPr>
            <w:tcW w:w="1080" w:type="dxa"/>
            <w:shd w:val="clear" w:color="auto" w:fill="auto"/>
          </w:tcPr>
          <w:p w:rsidR="00136D69" w:rsidRPr="00FB20A7" w:rsidRDefault="00136D69" w:rsidP="00E30208">
            <w:pPr>
              <w:pStyle w:val="ac"/>
              <w:keepNext/>
              <w:widowControl w:val="0"/>
            </w:pPr>
            <w:r w:rsidRPr="00FB20A7">
              <w:t>71317</w:t>
            </w:r>
          </w:p>
        </w:tc>
        <w:tc>
          <w:tcPr>
            <w:tcW w:w="1238" w:type="dxa"/>
            <w:shd w:val="clear" w:color="auto" w:fill="auto"/>
          </w:tcPr>
          <w:p w:rsidR="00136D69" w:rsidRPr="00FB20A7" w:rsidRDefault="00136D69" w:rsidP="00E30208">
            <w:pPr>
              <w:pStyle w:val="ac"/>
              <w:keepNext/>
              <w:widowControl w:val="0"/>
            </w:pPr>
            <w:r w:rsidRPr="00FB20A7">
              <w:t>+46679</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По ценным бумагам</w:t>
            </w:r>
          </w:p>
        </w:tc>
        <w:tc>
          <w:tcPr>
            <w:tcW w:w="0" w:type="auto"/>
            <w:shd w:val="clear" w:color="auto" w:fill="auto"/>
          </w:tcPr>
          <w:p w:rsidR="00136D69" w:rsidRPr="00FB20A7" w:rsidRDefault="00136D69" w:rsidP="00E30208">
            <w:pPr>
              <w:pStyle w:val="ac"/>
              <w:keepNext/>
              <w:widowControl w:val="0"/>
            </w:pPr>
            <w:r w:rsidRPr="00FB20A7">
              <w:t>28850</w:t>
            </w:r>
          </w:p>
        </w:tc>
        <w:tc>
          <w:tcPr>
            <w:tcW w:w="1080" w:type="dxa"/>
            <w:shd w:val="clear" w:color="auto" w:fill="auto"/>
          </w:tcPr>
          <w:p w:rsidR="00136D69" w:rsidRPr="00FB20A7" w:rsidRDefault="00136D69" w:rsidP="00E30208">
            <w:pPr>
              <w:pStyle w:val="ac"/>
              <w:keepNext/>
              <w:widowControl w:val="0"/>
            </w:pPr>
            <w:r w:rsidRPr="00FB20A7">
              <w:t>34176</w:t>
            </w:r>
          </w:p>
        </w:tc>
        <w:tc>
          <w:tcPr>
            <w:tcW w:w="1238" w:type="dxa"/>
            <w:shd w:val="clear" w:color="auto" w:fill="auto"/>
          </w:tcPr>
          <w:p w:rsidR="00136D69" w:rsidRPr="00FB20A7" w:rsidRDefault="00136D69" w:rsidP="00E30208">
            <w:pPr>
              <w:pStyle w:val="ac"/>
              <w:keepNext/>
              <w:widowControl w:val="0"/>
            </w:pPr>
            <w:r w:rsidRPr="00FB20A7">
              <w:t>+5326</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По кредитам, предоставленным кредитным организациям, в рублях</w:t>
            </w:r>
          </w:p>
        </w:tc>
        <w:tc>
          <w:tcPr>
            <w:tcW w:w="0" w:type="auto"/>
            <w:shd w:val="clear" w:color="auto" w:fill="auto"/>
          </w:tcPr>
          <w:p w:rsidR="00136D69" w:rsidRPr="00FB20A7" w:rsidRDefault="00136D69" w:rsidP="00E30208">
            <w:pPr>
              <w:pStyle w:val="ac"/>
              <w:keepNext/>
              <w:widowControl w:val="0"/>
            </w:pPr>
            <w:r w:rsidRPr="00FB20A7">
              <w:t>411</w:t>
            </w:r>
          </w:p>
        </w:tc>
        <w:tc>
          <w:tcPr>
            <w:tcW w:w="1080" w:type="dxa"/>
            <w:shd w:val="clear" w:color="auto" w:fill="auto"/>
          </w:tcPr>
          <w:p w:rsidR="00136D69" w:rsidRPr="00FB20A7" w:rsidRDefault="00136D69" w:rsidP="00E30208">
            <w:pPr>
              <w:pStyle w:val="ac"/>
              <w:keepNext/>
              <w:widowControl w:val="0"/>
            </w:pPr>
            <w:r w:rsidRPr="00FB20A7">
              <w:t>18</w:t>
            </w:r>
          </w:p>
        </w:tc>
        <w:tc>
          <w:tcPr>
            <w:tcW w:w="1238" w:type="dxa"/>
            <w:shd w:val="clear" w:color="auto" w:fill="auto"/>
          </w:tcPr>
          <w:p w:rsidR="00136D69" w:rsidRPr="00FB20A7" w:rsidRDefault="00136D69" w:rsidP="00E30208">
            <w:pPr>
              <w:pStyle w:val="ac"/>
              <w:keepNext/>
              <w:widowControl w:val="0"/>
            </w:pPr>
            <w:r w:rsidRPr="00FB20A7">
              <w:t>-393</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Прочие</w:t>
            </w:r>
          </w:p>
        </w:tc>
        <w:tc>
          <w:tcPr>
            <w:tcW w:w="0" w:type="auto"/>
            <w:shd w:val="clear" w:color="auto" w:fill="auto"/>
          </w:tcPr>
          <w:p w:rsidR="00136D69" w:rsidRPr="00FB20A7" w:rsidRDefault="00136D69" w:rsidP="00E30208">
            <w:pPr>
              <w:pStyle w:val="ac"/>
              <w:keepNext/>
              <w:widowControl w:val="0"/>
            </w:pPr>
            <w:r w:rsidRPr="00FB20A7">
              <w:t>87</w:t>
            </w:r>
          </w:p>
        </w:tc>
        <w:tc>
          <w:tcPr>
            <w:tcW w:w="1080" w:type="dxa"/>
            <w:shd w:val="clear" w:color="auto" w:fill="auto"/>
          </w:tcPr>
          <w:p w:rsidR="00136D69" w:rsidRPr="00FB20A7" w:rsidRDefault="00136D69" w:rsidP="00E30208">
            <w:pPr>
              <w:pStyle w:val="ac"/>
              <w:keepNext/>
              <w:widowControl w:val="0"/>
            </w:pPr>
            <w:r w:rsidRPr="00FB20A7">
              <w:t>89</w:t>
            </w:r>
          </w:p>
        </w:tc>
        <w:tc>
          <w:tcPr>
            <w:tcW w:w="1238" w:type="dxa"/>
            <w:shd w:val="clear" w:color="auto" w:fill="auto"/>
          </w:tcPr>
          <w:p w:rsidR="00136D69" w:rsidRPr="00FB20A7" w:rsidRDefault="00136D69" w:rsidP="00E30208">
            <w:pPr>
              <w:pStyle w:val="ac"/>
              <w:keepNext/>
              <w:widowControl w:val="0"/>
            </w:pPr>
            <w:r w:rsidRPr="00FB20A7">
              <w:t>+2</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Итого</w:t>
            </w:r>
          </w:p>
        </w:tc>
        <w:tc>
          <w:tcPr>
            <w:tcW w:w="0" w:type="auto"/>
            <w:shd w:val="clear" w:color="auto" w:fill="auto"/>
          </w:tcPr>
          <w:p w:rsidR="00136D69" w:rsidRPr="00FB20A7" w:rsidRDefault="00136D69" w:rsidP="00E30208">
            <w:pPr>
              <w:pStyle w:val="ac"/>
              <w:keepNext/>
              <w:widowControl w:val="0"/>
            </w:pPr>
            <w:r w:rsidRPr="00FB20A7">
              <w:t>53986</w:t>
            </w:r>
          </w:p>
        </w:tc>
        <w:tc>
          <w:tcPr>
            <w:tcW w:w="1080" w:type="dxa"/>
            <w:shd w:val="clear" w:color="auto" w:fill="auto"/>
          </w:tcPr>
          <w:p w:rsidR="00136D69" w:rsidRPr="00FB20A7" w:rsidRDefault="00136D69" w:rsidP="00E30208">
            <w:pPr>
              <w:pStyle w:val="ac"/>
              <w:keepNext/>
              <w:widowControl w:val="0"/>
            </w:pPr>
            <w:r w:rsidRPr="00FB20A7">
              <w:t>105600</w:t>
            </w:r>
          </w:p>
        </w:tc>
        <w:tc>
          <w:tcPr>
            <w:tcW w:w="1238" w:type="dxa"/>
            <w:shd w:val="clear" w:color="auto" w:fill="auto"/>
          </w:tcPr>
          <w:p w:rsidR="00136D69" w:rsidRPr="00FB20A7" w:rsidRDefault="00136D69" w:rsidP="00E30208">
            <w:pPr>
              <w:pStyle w:val="ac"/>
              <w:keepNext/>
              <w:widowControl w:val="0"/>
            </w:pPr>
            <w:r w:rsidRPr="00FB20A7">
              <w:t>+51614</w:t>
            </w:r>
          </w:p>
        </w:tc>
      </w:tr>
    </w:tbl>
    <w:p w:rsidR="00136D69" w:rsidRPr="00FB20A7" w:rsidRDefault="00136D69" w:rsidP="00EE17B6">
      <w:pPr>
        <w:pStyle w:val="ab"/>
        <w:keepNext/>
        <w:widowControl w:val="0"/>
      </w:pPr>
      <w:r w:rsidRPr="00FB20A7">
        <w:t>В статье «Процентные доходы по кредитам и депозитам в иностранной валюте» отражены в основном полученные проценты по средствам, размещенным Банком России в банках-нерезидентах.</w:t>
      </w:r>
    </w:p>
    <w:p w:rsidR="00136D69" w:rsidRPr="00FB20A7" w:rsidRDefault="00136D69" w:rsidP="00EE17B6">
      <w:pPr>
        <w:pStyle w:val="ab"/>
        <w:keepNext/>
        <w:widowControl w:val="0"/>
      </w:pPr>
      <w:r w:rsidRPr="00FB20A7">
        <w:t>В данную статью включены также процентные доходы, полученные Банком России от размещения средств у нерезидентов по сделкам РЕПО, заключаемым одновременно с привлечением Банком России средств от тех же нерезидентов на те же сроки с передачей им других цепных бумаг иностранных эмитентов из портфеля Банка России в качестве обеспечения по привлеченным средствам (</w:t>
      </w:r>
      <w:r w:rsidR="00E677FC" w:rsidRPr="00FB20A7">
        <w:t xml:space="preserve">см. </w:t>
      </w:r>
      <w:r w:rsidRPr="00FB20A7">
        <w:t>табл</w:t>
      </w:r>
      <w:r w:rsidR="00E677FC" w:rsidRPr="00FB20A7">
        <w:t>.</w:t>
      </w:r>
      <w:r w:rsidRPr="00FB20A7">
        <w:t xml:space="preserve"> 2). Сумма таких доходов за 2005 год составила 6770 млн. руб. (2004 год: 1320 млн. руб.).</w:t>
      </w:r>
    </w:p>
    <w:p w:rsidR="00136D69" w:rsidRPr="00FB20A7" w:rsidRDefault="00136D69" w:rsidP="00EE17B6">
      <w:pPr>
        <w:pStyle w:val="ab"/>
        <w:keepNext/>
        <w:widowControl w:val="0"/>
      </w:pPr>
      <w:r w:rsidRPr="00FB20A7">
        <w:t>В статью «Процентные доходы но ценным бумагам» включены полученные проценты по долговым обязательствам иностранных эмитентов, приобретенным в рамках управления валютными резервами, а также от вложений в долговые обязательства Российской Федерации.</w:t>
      </w:r>
    </w:p>
    <w:p w:rsidR="00491606" w:rsidRPr="00FB20A7" w:rsidRDefault="00491606" w:rsidP="00EE17B6">
      <w:pPr>
        <w:pStyle w:val="ab"/>
        <w:keepNext/>
        <w:widowControl w:val="0"/>
      </w:pPr>
      <w:r w:rsidRPr="00FB20A7">
        <w:t>В статью «Доходы от операций с ценными бумагами в иностранной валюте» включены доходы от продажи и погашения ценных бумаг иностранных эмитентов, а также положительная переоценка государственных ценных бумаг в иностранной валюте, находящихся в торговом портфеле, связанная с увеличением их рыночной стоимости в течение 2005 года.</w:t>
      </w:r>
    </w:p>
    <w:p w:rsidR="00B50CBA" w:rsidRDefault="00B50CBA" w:rsidP="00EE17B6">
      <w:pPr>
        <w:pStyle w:val="ab"/>
        <w:keepNext/>
        <w:widowControl w:val="0"/>
      </w:pPr>
    </w:p>
    <w:p w:rsidR="00136D69" w:rsidRPr="00FB20A7" w:rsidRDefault="00136D69" w:rsidP="00EE17B6">
      <w:pPr>
        <w:pStyle w:val="ab"/>
        <w:keepNext/>
        <w:widowControl w:val="0"/>
      </w:pPr>
      <w:r w:rsidRPr="00FB20A7">
        <w:t>Таблица 16 – Динамика доходов от операций с ценными бумагами, млн. руб.</w:t>
      </w:r>
    </w:p>
    <w:tbl>
      <w:tblPr>
        <w:tblW w:w="91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5"/>
        <w:gridCol w:w="718"/>
        <w:gridCol w:w="1209"/>
        <w:gridCol w:w="1204"/>
      </w:tblGrid>
      <w:tr w:rsidR="00136D69" w:rsidRPr="00E30208" w:rsidTr="00E30208">
        <w:trPr>
          <w:trHeight w:val="225"/>
        </w:trPr>
        <w:tc>
          <w:tcPr>
            <w:tcW w:w="0" w:type="auto"/>
            <w:vMerge w:val="restart"/>
            <w:shd w:val="clear" w:color="auto" w:fill="auto"/>
          </w:tcPr>
          <w:p w:rsidR="00136D69" w:rsidRPr="00FB20A7" w:rsidRDefault="00136D69" w:rsidP="00E30208">
            <w:pPr>
              <w:pStyle w:val="ac"/>
              <w:keepNext/>
              <w:widowControl w:val="0"/>
            </w:pPr>
            <w:r w:rsidRPr="00FB20A7">
              <w:t>Показатель</w:t>
            </w:r>
          </w:p>
        </w:tc>
        <w:tc>
          <w:tcPr>
            <w:tcW w:w="1928" w:type="dxa"/>
            <w:gridSpan w:val="2"/>
            <w:shd w:val="clear" w:color="auto" w:fill="auto"/>
          </w:tcPr>
          <w:p w:rsidR="00136D69" w:rsidRPr="00FB20A7" w:rsidRDefault="00136D69" w:rsidP="00E30208">
            <w:pPr>
              <w:pStyle w:val="ac"/>
              <w:keepNext/>
              <w:widowControl w:val="0"/>
            </w:pPr>
            <w:r w:rsidRPr="00FB20A7">
              <w:t>Год</w:t>
            </w:r>
          </w:p>
        </w:tc>
        <w:tc>
          <w:tcPr>
            <w:tcW w:w="1204" w:type="dxa"/>
            <w:vMerge w:val="restart"/>
            <w:shd w:val="clear" w:color="auto" w:fill="auto"/>
          </w:tcPr>
          <w:p w:rsidR="00136D69" w:rsidRPr="00FB20A7" w:rsidRDefault="00136D69" w:rsidP="00E30208">
            <w:pPr>
              <w:pStyle w:val="ac"/>
              <w:keepNext/>
              <w:widowControl w:val="0"/>
            </w:pPr>
            <w:r w:rsidRPr="00FB20A7">
              <w:t>Изменени</w:t>
            </w:r>
            <w:r w:rsidR="00E677FC" w:rsidRPr="00FB20A7">
              <w:t>е,</w:t>
            </w:r>
            <w:r w:rsidRPr="00FB20A7">
              <w:t xml:space="preserve"> (+,-)</w:t>
            </w:r>
          </w:p>
        </w:tc>
      </w:tr>
      <w:tr w:rsidR="00136D69" w:rsidRPr="00E30208" w:rsidTr="00E30208">
        <w:trPr>
          <w:trHeight w:val="240"/>
        </w:trPr>
        <w:tc>
          <w:tcPr>
            <w:tcW w:w="0" w:type="auto"/>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1203" w:type="dxa"/>
            <w:shd w:val="clear" w:color="auto" w:fill="auto"/>
          </w:tcPr>
          <w:p w:rsidR="00136D69" w:rsidRPr="00FB20A7" w:rsidRDefault="00136D69" w:rsidP="00E30208">
            <w:pPr>
              <w:pStyle w:val="ac"/>
              <w:keepNext/>
              <w:widowControl w:val="0"/>
            </w:pPr>
            <w:r w:rsidRPr="00FB20A7">
              <w:t>2005</w:t>
            </w:r>
          </w:p>
        </w:tc>
        <w:tc>
          <w:tcPr>
            <w:tcW w:w="1204" w:type="dxa"/>
            <w:vMerge/>
            <w:shd w:val="clear" w:color="auto" w:fill="auto"/>
          </w:tcPr>
          <w:p w:rsidR="00136D69" w:rsidRPr="00FB20A7" w:rsidRDefault="00136D69" w:rsidP="00E30208">
            <w:pPr>
              <w:pStyle w:val="ac"/>
              <w:keepNext/>
              <w:widowControl w:val="0"/>
            </w:pP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Доходы от операций с ценными бумагами в иностранной валюте</w:t>
            </w:r>
          </w:p>
        </w:tc>
        <w:tc>
          <w:tcPr>
            <w:tcW w:w="0" w:type="auto"/>
            <w:shd w:val="clear" w:color="auto" w:fill="auto"/>
          </w:tcPr>
          <w:p w:rsidR="00136D69" w:rsidRPr="00FB20A7" w:rsidRDefault="00136D69" w:rsidP="00E30208">
            <w:pPr>
              <w:pStyle w:val="ac"/>
              <w:keepNext/>
              <w:widowControl w:val="0"/>
            </w:pPr>
            <w:r w:rsidRPr="00FB20A7">
              <w:t>15230</w:t>
            </w:r>
          </w:p>
        </w:tc>
        <w:tc>
          <w:tcPr>
            <w:tcW w:w="1203" w:type="dxa"/>
            <w:shd w:val="clear" w:color="auto" w:fill="auto"/>
          </w:tcPr>
          <w:p w:rsidR="00136D69" w:rsidRPr="00FB20A7" w:rsidRDefault="00136D69" w:rsidP="00E30208">
            <w:pPr>
              <w:pStyle w:val="ac"/>
              <w:keepNext/>
              <w:widowControl w:val="0"/>
            </w:pPr>
            <w:r w:rsidRPr="00FB20A7">
              <w:t>39424</w:t>
            </w:r>
          </w:p>
        </w:tc>
        <w:tc>
          <w:tcPr>
            <w:tcW w:w="1204" w:type="dxa"/>
            <w:shd w:val="clear" w:color="auto" w:fill="auto"/>
          </w:tcPr>
          <w:p w:rsidR="00136D69" w:rsidRPr="00FB20A7" w:rsidRDefault="00136D69" w:rsidP="00E30208">
            <w:pPr>
              <w:pStyle w:val="ac"/>
              <w:keepNext/>
              <w:widowControl w:val="0"/>
            </w:pPr>
            <w:r w:rsidRPr="00FB20A7">
              <w:t>+24194</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Доходы от операций с долговыми обязательствами Российской Федерации в валюте Российской Федерации</w:t>
            </w:r>
          </w:p>
        </w:tc>
        <w:tc>
          <w:tcPr>
            <w:tcW w:w="0" w:type="auto"/>
            <w:shd w:val="clear" w:color="auto" w:fill="auto"/>
          </w:tcPr>
          <w:p w:rsidR="00136D69" w:rsidRPr="00FB20A7" w:rsidRDefault="00136D69" w:rsidP="00E30208">
            <w:pPr>
              <w:pStyle w:val="ac"/>
              <w:keepNext/>
              <w:widowControl w:val="0"/>
            </w:pPr>
            <w:r w:rsidRPr="00FB20A7">
              <w:t>5729</w:t>
            </w:r>
          </w:p>
        </w:tc>
        <w:tc>
          <w:tcPr>
            <w:tcW w:w="1203" w:type="dxa"/>
            <w:shd w:val="clear" w:color="auto" w:fill="auto"/>
          </w:tcPr>
          <w:p w:rsidR="00136D69" w:rsidRPr="00FB20A7" w:rsidRDefault="00136D69" w:rsidP="00E30208">
            <w:pPr>
              <w:pStyle w:val="ac"/>
              <w:keepNext/>
              <w:widowControl w:val="0"/>
            </w:pPr>
            <w:r w:rsidRPr="00FB20A7">
              <w:t>5006</w:t>
            </w:r>
          </w:p>
        </w:tc>
        <w:tc>
          <w:tcPr>
            <w:tcW w:w="1204" w:type="dxa"/>
            <w:shd w:val="clear" w:color="auto" w:fill="auto"/>
          </w:tcPr>
          <w:p w:rsidR="00136D69" w:rsidRPr="00FB20A7" w:rsidRDefault="00136D69" w:rsidP="00E30208">
            <w:pPr>
              <w:pStyle w:val="ac"/>
              <w:keepNext/>
              <w:widowControl w:val="0"/>
            </w:pPr>
            <w:r w:rsidRPr="00FB20A7">
              <w:t>-723</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Прочие</w:t>
            </w:r>
          </w:p>
        </w:tc>
        <w:tc>
          <w:tcPr>
            <w:tcW w:w="0" w:type="auto"/>
            <w:shd w:val="clear" w:color="auto" w:fill="auto"/>
          </w:tcPr>
          <w:p w:rsidR="00136D69" w:rsidRPr="00FB20A7" w:rsidRDefault="00136D69" w:rsidP="00E30208">
            <w:pPr>
              <w:pStyle w:val="ac"/>
              <w:keepNext/>
              <w:widowControl w:val="0"/>
            </w:pPr>
            <w:r w:rsidRPr="00FB20A7">
              <w:t>5791</w:t>
            </w:r>
          </w:p>
        </w:tc>
        <w:tc>
          <w:tcPr>
            <w:tcW w:w="1203" w:type="dxa"/>
            <w:shd w:val="clear" w:color="auto" w:fill="auto"/>
          </w:tcPr>
          <w:p w:rsidR="00136D69" w:rsidRPr="00FB20A7" w:rsidRDefault="00136D69" w:rsidP="00E30208">
            <w:pPr>
              <w:pStyle w:val="ac"/>
              <w:keepNext/>
              <w:widowControl w:val="0"/>
            </w:pPr>
            <w:r w:rsidRPr="00FB20A7">
              <w:t>6602</w:t>
            </w:r>
          </w:p>
        </w:tc>
        <w:tc>
          <w:tcPr>
            <w:tcW w:w="1204" w:type="dxa"/>
            <w:shd w:val="clear" w:color="auto" w:fill="auto"/>
          </w:tcPr>
          <w:p w:rsidR="00136D69" w:rsidRPr="00FB20A7" w:rsidRDefault="00136D69" w:rsidP="00E30208">
            <w:pPr>
              <w:pStyle w:val="ac"/>
              <w:keepNext/>
              <w:widowControl w:val="0"/>
            </w:pPr>
            <w:r w:rsidRPr="00FB20A7">
              <w:t>+811</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Итого</w:t>
            </w:r>
          </w:p>
        </w:tc>
        <w:tc>
          <w:tcPr>
            <w:tcW w:w="0" w:type="auto"/>
            <w:shd w:val="clear" w:color="auto" w:fill="auto"/>
          </w:tcPr>
          <w:p w:rsidR="00136D69" w:rsidRPr="00FB20A7" w:rsidRDefault="00136D69" w:rsidP="00E30208">
            <w:pPr>
              <w:pStyle w:val="ac"/>
              <w:keepNext/>
              <w:widowControl w:val="0"/>
            </w:pPr>
            <w:r w:rsidRPr="00FB20A7">
              <w:t>26750</w:t>
            </w:r>
          </w:p>
        </w:tc>
        <w:tc>
          <w:tcPr>
            <w:tcW w:w="1203" w:type="dxa"/>
            <w:shd w:val="clear" w:color="auto" w:fill="auto"/>
          </w:tcPr>
          <w:p w:rsidR="00136D69" w:rsidRPr="00FB20A7" w:rsidRDefault="00136D69" w:rsidP="00E30208">
            <w:pPr>
              <w:pStyle w:val="ac"/>
              <w:keepNext/>
              <w:widowControl w:val="0"/>
            </w:pPr>
            <w:r w:rsidRPr="00FB20A7">
              <w:t>51032</w:t>
            </w:r>
          </w:p>
        </w:tc>
        <w:tc>
          <w:tcPr>
            <w:tcW w:w="1204" w:type="dxa"/>
            <w:shd w:val="clear" w:color="auto" w:fill="auto"/>
          </w:tcPr>
          <w:p w:rsidR="00136D69" w:rsidRPr="00FB20A7" w:rsidRDefault="00136D69" w:rsidP="00E30208">
            <w:pPr>
              <w:pStyle w:val="ac"/>
              <w:keepNext/>
              <w:widowControl w:val="0"/>
            </w:pPr>
            <w:r w:rsidRPr="00FB20A7">
              <w:t>+24282</w:t>
            </w:r>
          </w:p>
        </w:tc>
      </w:tr>
    </w:tbl>
    <w:p w:rsidR="00B50CBA" w:rsidRDefault="00B50CBA" w:rsidP="00EE17B6">
      <w:pPr>
        <w:pStyle w:val="ab"/>
        <w:keepNext/>
        <w:widowControl w:val="0"/>
      </w:pPr>
    </w:p>
    <w:p w:rsidR="00136D69" w:rsidRPr="00FB20A7" w:rsidRDefault="00136D69" w:rsidP="00EE17B6">
      <w:pPr>
        <w:pStyle w:val="ab"/>
        <w:keepNext/>
        <w:widowControl w:val="0"/>
      </w:pPr>
      <w:r w:rsidRPr="00FB20A7">
        <w:t>В статью «Доходы от операций с долговыми обязательствами Российской Федерации в валюте Российской Федерации» включены доходы от проведения Банком России операций по покупке-продаже ОФЗ на внутреннем рынке ценных бумаг Российской Федерации и положительная переоценка государственных ценных бумаг, находящихся в торговом портфеле, связанная с увеличением их рыночной стоимости, а также доходы от проведения операций по сделкам РЕПО с государственными ценными бумагами с резидентами.</w:t>
      </w:r>
    </w:p>
    <w:p w:rsidR="00136D69" w:rsidRPr="00FB20A7" w:rsidRDefault="00136D69" w:rsidP="00EE17B6">
      <w:pPr>
        <w:pStyle w:val="ab"/>
        <w:keepNext/>
        <w:widowControl w:val="0"/>
      </w:pPr>
      <w:r w:rsidRPr="00FB20A7">
        <w:t>В статью «Прочие» включены доходы, полученные по векселям Минфина России при погашении, и зачисленные в доходы суммы, ранее учитываемые на доходах будущих периодов, а также доходы, полученные от реализации акций компании спутниковой связи «Интелсат», принадлежащих Банку России, в связи с выходом Банка России из капитала компании в отчетном году.</w:t>
      </w:r>
    </w:p>
    <w:p w:rsidR="00491606" w:rsidRPr="00FB20A7" w:rsidRDefault="00491606" w:rsidP="00EE17B6">
      <w:pPr>
        <w:pStyle w:val="ab"/>
        <w:keepNext/>
        <w:widowControl w:val="0"/>
      </w:pPr>
    </w:p>
    <w:p w:rsidR="00136D69" w:rsidRPr="00FB20A7" w:rsidRDefault="00136D69" w:rsidP="00EE17B6">
      <w:pPr>
        <w:pStyle w:val="ab"/>
        <w:keepNext/>
        <w:widowControl w:val="0"/>
      </w:pPr>
      <w:r w:rsidRPr="00FB20A7">
        <w:t>Таблица 17 – Динамика чистых доходов от восстановления провизий, млн. руб.</w:t>
      </w:r>
    </w:p>
    <w:tbl>
      <w:tblPr>
        <w:tblW w:w="89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750"/>
        <w:gridCol w:w="925"/>
        <w:gridCol w:w="1204"/>
      </w:tblGrid>
      <w:tr w:rsidR="00136D69" w:rsidRPr="00E30208" w:rsidTr="00E30208">
        <w:trPr>
          <w:trHeight w:val="225"/>
        </w:trPr>
        <w:tc>
          <w:tcPr>
            <w:tcW w:w="6095" w:type="dxa"/>
            <w:vMerge w:val="restart"/>
            <w:shd w:val="clear" w:color="auto" w:fill="auto"/>
          </w:tcPr>
          <w:p w:rsidR="00136D69" w:rsidRPr="00FB20A7" w:rsidRDefault="00136D69" w:rsidP="00E30208">
            <w:pPr>
              <w:pStyle w:val="ac"/>
              <w:keepNext/>
              <w:widowControl w:val="0"/>
            </w:pPr>
            <w:r w:rsidRPr="00FB20A7">
              <w:t>Показатель</w:t>
            </w:r>
          </w:p>
        </w:tc>
        <w:tc>
          <w:tcPr>
            <w:tcW w:w="1675" w:type="dxa"/>
            <w:gridSpan w:val="2"/>
            <w:shd w:val="clear" w:color="auto" w:fill="auto"/>
          </w:tcPr>
          <w:p w:rsidR="00136D69" w:rsidRPr="00FB20A7" w:rsidRDefault="00136D69" w:rsidP="00E30208">
            <w:pPr>
              <w:pStyle w:val="ac"/>
              <w:keepNext/>
              <w:widowControl w:val="0"/>
            </w:pPr>
            <w:r w:rsidRPr="00FB20A7">
              <w:t>Год</w:t>
            </w:r>
          </w:p>
        </w:tc>
        <w:tc>
          <w:tcPr>
            <w:tcW w:w="1204" w:type="dxa"/>
            <w:vMerge w:val="restart"/>
            <w:shd w:val="clear" w:color="auto" w:fill="auto"/>
          </w:tcPr>
          <w:p w:rsidR="00136D69" w:rsidRPr="00FB20A7" w:rsidRDefault="00136D69" w:rsidP="00E30208">
            <w:pPr>
              <w:pStyle w:val="ac"/>
              <w:keepNext/>
              <w:widowControl w:val="0"/>
            </w:pPr>
            <w:r w:rsidRPr="00FB20A7">
              <w:t>Изменени</w:t>
            </w:r>
            <w:r w:rsidR="00E677FC" w:rsidRPr="00FB20A7">
              <w:t>е,</w:t>
            </w:r>
            <w:r w:rsidRPr="00FB20A7">
              <w:t xml:space="preserve"> (+,-)</w:t>
            </w:r>
          </w:p>
        </w:tc>
      </w:tr>
      <w:tr w:rsidR="00136D69" w:rsidRPr="00E30208" w:rsidTr="00E30208">
        <w:trPr>
          <w:trHeight w:val="240"/>
        </w:trPr>
        <w:tc>
          <w:tcPr>
            <w:tcW w:w="6095" w:type="dxa"/>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925" w:type="dxa"/>
            <w:shd w:val="clear" w:color="auto" w:fill="auto"/>
          </w:tcPr>
          <w:p w:rsidR="00136D69" w:rsidRPr="00FB20A7" w:rsidRDefault="00136D69" w:rsidP="00E30208">
            <w:pPr>
              <w:pStyle w:val="ac"/>
              <w:keepNext/>
              <w:widowControl w:val="0"/>
            </w:pPr>
            <w:r w:rsidRPr="00FB20A7">
              <w:t>2005</w:t>
            </w:r>
          </w:p>
        </w:tc>
        <w:tc>
          <w:tcPr>
            <w:tcW w:w="1204" w:type="dxa"/>
            <w:vMerge/>
            <w:shd w:val="clear" w:color="auto" w:fill="auto"/>
          </w:tcPr>
          <w:p w:rsidR="00136D69" w:rsidRPr="00FB20A7" w:rsidRDefault="00136D69" w:rsidP="00E30208">
            <w:pPr>
              <w:pStyle w:val="ac"/>
              <w:keepNext/>
              <w:widowControl w:val="0"/>
            </w:pP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Уменьшение/ (увеличение) провизий под операции в иностранной валюте</w:t>
            </w:r>
          </w:p>
        </w:tc>
        <w:tc>
          <w:tcPr>
            <w:tcW w:w="0" w:type="auto"/>
            <w:shd w:val="clear" w:color="auto" w:fill="auto"/>
          </w:tcPr>
          <w:p w:rsidR="00136D69" w:rsidRPr="00FB20A7" w:rsidRDefault="00136D69" w:rsidP="00E30208">
            <w:pPr>
              <w:pStyle w:val="ac"/>
              <w:keepNext/>
              <w:widowControl w:val="0"/>
            </w:pPr>
            <w:r w:rsidRPr="00FB20A7">
              <w:t>(2472)</w:t>
            </w:r>
          </w:p>
        </w:tc>
        <w:tc>
          <w:tcPr>
            <w:tcW w:w="925" w:type="dxa"/>
            <w:shd w:val="clear" w:color="auto" w:fill="auto"/>
          </w:tcPr>
          <w:p w:rsidR="00136D69" w:rsidRPr="00FB20A7" w:rsidRDefault="00136D69" w:rsidP="00E30208">
            <w:pPr>
              <w:pStyle w:val="ac"/>
              <w:keepNext/>
              <w:widowControl w:val="0"/>
            </w:pPr>
            <w:r w:rsidRPr="00FB20A7">
              <w:t>21589</w:t>
            </w:r>
          </w:p>
        </w:tc>
        <w:tc>
          <w:tcPr>
            <w:tcW w:w="1204" w:type="dxa"/>
            <w:shd w:val="clear" w:color="auto" w:fill="auto"/>
          </w:tcPr>
          <w:p w:rsidR="00136D69" w:rsidRPr="00FB20A7" w:rsidRDefault="00136D69" w:rsidP="00E30208">
            <w:pPr>
              <w:pStyle w:val="ac"/>
              <w:keepNext/>
              <w:widowControl w:val="0"/>
            </w:pPr>
            <w:r w:rsidRPr="00FB20A7">
              <w:t>+24061</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Уменьшение провизий под задолженность Минфина России</w:t>
            </w:r>
          </w:p>
        </w:tc>
        <w:tc>
          <w:tcPr>
            <w:tcW w:w="0" w:type="auto"/>
            <w:shd w:val="clear" w:color="auto" w:fill="auto"/>
          </w:tcPr>
          <w:p w:rsidR="00136D69" w:rsidRPr="00FB20A7" w:rsidRDefault="00136D69" w:rsidP="00E30208">
            <w:pPr>
              <w:pStyle w:val="ac"/>
              <w:keepNext/>
              <w:widowControl w:val="0"/>
            </w:pPr>
            <w:r w:rsidRPr="00FB20A7">
              <w:t>-</w:t>
            </w:r>
          </w:p>
        </w:tc>
        <w:tc>
          <w:tcPr>
            <w:tcW w:w="925" w:type="dxa"/>
            <w:shd w:val="clear" w:color="auto" w:fill="auto"/>
          </w:tcPr>
          <w:p w:rsidR="00136D69" w:rsidRPr="00FB20A7" w:rsidRDefault="00136D69" w:rsidP="00E30208">
            <w:pPr>
              <w:pStyle w:val="ac"/>
              <w:keepNext/>
              <w:widowControl w:val="0"/>
            </w:pPr>
            <w:r w:rsidRPr="00FB20A7">
              <w:t>352</w:t>
            </w:r>
          </w:p>
        </w:tc>
        <w:tc>
          <w:tcPr>
            <w:tcW w:w="1204" w:type="dxa"/>
            <w:shd w:val="clear" w:color="auto" w:fill="auto"/>
          </w:tcPr>
          <w:p w:rsidR="00136D69" w:rsidRPr="00FB20A7" w:rsidRDefault="00136D69" w:rsidP="00E30208">
            <w:pPr>
              <w:pStyle w:val="ac"/>
              <w:keepNext/>
              <w:widowControl w:val="0"/>
            </w:pPr>
            <w:r w:rsidRPr="00FB20A7">
              <w:t>+352</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Уменьшение провизий под векселя, приобретенные у кредитных организаций, и под задолженность кредитных организаций по прочим операциям</w:t>
            </w:r>
          </w:p>
        </w:tc>
        <w:tc>
          <w:tcPr>
            <w:tcW w:w="0" w:type="auto"/>
            <w:shd w:val="clear" w:color="auto" w:fill="auto"/>
          </w:tcPr>
          <w:p w:rsidR="00136D69" w:rsidRPr="00FB20A7" w:rsidRDefault="00136D69" w:rsidP="00E30208">
            <w:pPr>
              <w:pStyle w:val="ac"/>
              <w:keepNext/>
              <w:widowControl w:val="0"/>
            </w:pPr>
            <w:r w:rsidRPr="00FB20A7">
              <w:t>381</w:t>
            </w:r>
          </w:p>
        </w:tc>
        <w:tc>
          <w:tcPr>
            <w:tcW w:w="925" w:type="dxa"/>
            <w:shd w:val="clear" w:color="auto" w:fill="auto"/>
          </w:tcPr>
          <w:p w:rsidR="00136D69" w:rsidRPr="00FB20A7" w:rsidRDefault="00136D69" w:rsidP="00E30208">
            <w:pPr>
              <w:pStyle w:val="ac"/>
              <w:keepNext/>
              <w:widowControl w:val="0"/>
            </w:pPr>
            <w:r w:rsidRPr="00FB20A7">
              <w:t>68</w:t>
            </w:r>
          </w:p>
        </w:tc>
        <w:tc>
          <w:tcPr>
            <w:tcW w:w="1204" w:type="dxa"/>
            <w:shd w:val="clear" w:color="auto" w:fill="auto"/>
          </w:tcPr>
          <w:p w:rsidR="00136D69" w:rsidRPr="00FB20A7" w:rsidRDefault="00136D69" w:rsidP="00E30208">
            <w:pPr>
              <w:pStyle w:val="ac"/>
              <w:keepNext/>
              <w:widowControl w:val="0"/>
            </w:pPr>
            <w:r w:rsidRPr="00FB20A7">
              <w:t>-313</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Создание провизий по выплатам Банка России вкладчикам банков-банкротов</w:t>
            </w:r>
          </w:p>
        </w:tc>
        <w:tc>
          <w:tcPr>
            <w:tcW w:w="0" w:type="auto"/>
            <w:shd w:val="clear" w:color="auto" w:fill="auto"/>
          </w:tcPr>
          <w:p w:rsidR="00136D69" w:rsidRPr="00FB20A7" w:rsidRDefault="00136D69" w:rsidP="00E30208">
            <w:pPr>
              <w:pStyle w:val="ac"/>
              <w:keepNext/>
              <w:widowControl w:val="0"/>
            </w:pPr>
            <w:r w:rsidRPr="00FB20A7">
              <w:t>-</w:t>
            </w:r>
          </w:p>
        </w:tc>
        <w:tc>
          <w:tcPr>
            <w:tcW w:w="925" w:type="dxa"/>
            <w:shd w:val="clear" w:color="auto" w:fill="auto"/>
          </w:tcPr>
          <w:p w:rsidR="00136D69" w:rsidRPr="00FB20A7" w:rsidRDefault="00136D69" w:rsidP="00E30208">
            <w:pPr>
              <w:pStyle w:val="ac"/>
              <w:keepNext/>
              <w:widowControl w:val="0"/>
            </w:pPr>
            <w:r w:rsidRPr="00FB20A7">
              <w:t>(492)</w:t>
            </w:r>
          </w:p>
        </w:tc>
        <w:tc>
          <w:tcPr>
            <w:tcW w:w="1204" w:type="dxa"/>
            <w:shd w:val="clear" w:color="auto" w:fill="auto"/>
          </w:tcPr>
          <w:p w:rsidR="00136D69" w:rsidRPr="00FB20A7" w:rsidRDefault="00136D69" w:rsidP="00E30208">
            <w:pPr>
              <w:pStyle w:val="ac"/>
              <w:keepNext/>
              <w:widowControl w:val="0"/>
            </w:pPr>
            <w:r w:rsidRPr="00FB20A7">
              <w:t>-492</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Увеличение провизий под другие активные операции с банками</w:t>
            </w:r>
          </w:p>
        </w:tc>
        <w:tc>
          <w:tcPr>
            <w:tcW w:w="0" w:type="auto"/>
            <w:shd w:val="clear" w:color="auto" w:fill="auto"/>
          </w:tcPr>
          <w:p w:rsidR="00136D69" w:rsidRPr="00FB20A7" w:rsidRDefault="00136D69" w:rsidP="00E30208">
            <w:pPr>
              <w:pStyle w:val="ac"/>
              <w:keepNext/>
              <w:widowControl w:val="0"/>
            </w:pPr>
            <w:r w:rsidRPr="00FB20A7">
              <w:t>(12)</w:t>
            </w:r>
          </w:p>
        </w:tc>
        <w:tc>
          <w:tcPr>
            <w:tcW w:w="925" w:type="dxa"/>
            <w:shd w:val="clear" w:color="auto" w:fill="auto"/>
          </w:tcPr>
          <w:p w:rsidR="00136D69" w:rsidRPr="00FB20A7" w:rsidRDefault="00136D69" w:rsidP="00E30208">
            <w:pPr>
              <w:pStyle w:val="ac"/>
              <w:keepNext/>
              <w:widowControl w:val="0"/>
            </w:pPr>
            <w:r w:rsidRPr="00FB20A7">
              <w:t>(159)</w:t>
            </w:r>
          </w:p>
        </w:tc>
        <w:tc>
          <w:tcPr>
            <w:tcW w:w="1204" w:type="dxa"/>
            <w:shd w:val="clear" w:color="auto" w:fill="auto"/>
          </w:tcPr>
          <w:p w:rsidR="00136D69" w:rsidRPr="00FB20A7" w:rsidRDefault="00136D69" w:rsidP="00E30208">
            <w:pPr>
              <w:pStyle w:val="ac"/>
              <w:keepNext/>
              <w:widowControl w:val="0"/>
            </w:pPr>
            <w:r w:rsidRPr="00FB20A7">
              <w:t>-147</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Уменьшение провизий под кредиты кредитным организациям</w:t>
            </w:r>
          </w:p>
        </w:tc>
        <w:tc>
          <w:tcPr>
            <w:tcW w:w="0" w:type="auto"/>
            <w:shd w:val="clear" w:color="auto" w:fill="auto"/>
          </w:tcPr>
          <w:p w:rsidR="00136D69" w:rsidRPr="00FB20A7" w:rsidRDefault="00136D69" w:rsidP="00E30208">
            <w:pPr>
              <w:pStyle w:val="ac"/>
              <w:keepNext/>
              <w:widowControl w:val="0"/>
            </w:pPr>
            <w:r w:rsidRPr="00FB20A7">
              <w:t>697</w:t>
            </w:r>
          </w:p>
        </w:tc>
        <w:tc>
          <w:tcPr>
            <w:tcW w:w="925" w:type="dxa"/>
            <w:shd w:val="clear" w:color="auto" w:fill="auto"/>
          </w:tcPr>
          <w:p w:rsidR="00136D69" w:rsidRPr="00FB20A7" w:rsidRDefault="00136D69" w:rsidP="00E30208">
            <w:pPr>
              <w:pStyle w:val="ac"/>
              <w:keepNext/>
              <w:widowControl w:val="0"/>
            </w:pPr>
            <w:r w:rsidRPr="00FB20A7">
              <w:t>-</w:t>
            </w:r>
          </w:p>
        </w:tc>
        <w:tc>
          <w:tcPr>
            <w:tcW w:w="1204" w:type="dxa"/>
            <w:shd w:val="clear" w:color="auto" w:fill="auto"/>
          </w:tcPr>
          <w:p w:rsidR="00136D69" w:rsidRPr="00FB20A7" w:rsidRDefault="00136D69" w:rsidP="00E30208">
            <w:pPr>
              <w:pStyle w:val="ac"/>
              <w:keepNext/>
              <w:widowControl w:val="0"/>
            </w:pPr>
            <w:r w:rsidRPr="00FB20A7">
              <w:t>-697</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Уменьшение провизий под задолженность Национального банка Республики Беларусь</w:t>
            </w:r>
          </w:p>
        </w:tc>
        <w:tc>
          <w:tcPr>
            <w:tcW w:w="0" w:type="auto"/>
            <w:shd w:val="clear" w:color="auto" w:fill="auto"/>
          </w:tcPr>
          <w:p w:rsidR="00136D69" w:rsidRPr="00FB20A7" w:rsidRDefault="00136D69" w:rsidP="00E30208">
            <w:pPr>
              <w:pStyle w:val="ac"/>
              <w:keepNext/>
              <w:widowControl w:val="0"/>
            </w:pPr>
            <w:r w:rsidRPr="00FB20A7">
              <w:t>2250</w:t>
            </w:r>
          </w:p>
        </w:tc>
        <w:tc>
          <w:tcPr>
            <w:tcW w:w="925" w:type="dxa"/>
            <w:shd w:val="clear" w:color="auto" w:fill="auto"/>
          </w:tcPr>
          <w:p w:rsidR="00136D69" w:rsidRPr="00FB20A7" w:rsidRDefault="00136D69" w:rsidP="00E30208">
            <w:pPr>
              <w:pStyle w:val="ac"/>
              <w:keepNext/>
              <w:widowControl w:val="0"/>
            </w:pPr>
            <w:r w:rsidRPr="00FB20A7">
              <w:t>-</w:t>
            </w:r>
          </w:p>
        </w:tc>
        <w:tc>
          <w:tcPr>
            <w:tcW w:w="1204" w:type="dxa"/>
            <w:shd w:val="clear" w:color="auto" w:fill="auto"/>
          </w:tcPr>
          <w:p w:rsidR="00136D69" w:rsidRPr="00FB20A7" w:rsidRDefault="00136D69" w:rsidP="00E30208">
            <w:pPr>
              <w:pStyle w:val="ac"/>
              <w:keepNext/>
              <w:widowControl w:val="0"/>
            </w:pPr>
            <w:r w:rsidRPr="00FB20A7">
              <w:t>-2250</w:t>
            </w:r>
          </w:p>
        </w:tc>
      </w:tr>
      <w:tr w:rsidR="00136D69" w:rsidRPr="00E30208" w:rsidTr="00E30208">
        <w:tc>
          <w:tcPr>
            <w:tcW w:w="6095" w:type="dxa"/>
            <w:shd w:val="clear" w:color="auto" w:fill="auto"/>
          </w:tcPr>
          <w:p w:rsidR="00136D69" w:rsidRPr="00FB20A7" w:rsidRDefault="00136D69" w:rsidP="00E30208">
            <w:pPr>
              <w:pStyle w:val="ac"/>
              <w:keepNext/>
              <w:widowControl w:val="0"/>
            </w:pPr>
            <w:r w:rsidRPr="00FB20A7">
              <w:t>Итого</w:t>
            </w:r>
          </w:p>
        </w:tc>
        <w:tc>
          <w:tcPr>
            <w:tcW w:w="0" w:type="auto"/>
            <w:shd w:val="clear" w:color="auto" w:fill="auto"/>
          </w:tcPr>
          <w:p w:rsidR="00136D69" w:rsidRPr="00FB20A7" w:rsidRDefault="00136D69" w:rsidP="00E30208">
            <w:pPr>
              <w:pStyle w:val="ac"/>
              <w:keepNext/>
              <w:widowControl w:val="0"/>
            </w:pPr>
            <w:r w:rsidRPr="00FB20A7">
              <w:t>844</w:t>
            </w:r>
          </w:p>
        </w:tc>
        <w:tc>
          <w:tcPr>
            <w:tcW w:w="925" w:type="dxa"/>
            <w:shd w:val="clear" w:color="auto" w:fill="auto"/>
          </w:tcPr>
          <w:p w:rsidR="00136D69" w:rsidRPr="00FB20A7" w:rsidRDefault="00136D69" w:rsidP="00E30208">
            <w:pPr>
              <w:pStyle w:val="ac"/>
              <w:keepNext/>
              <w:widowControl w:val="0"/>
            </w:pPr>
            <w:r w:rsidRPr="00FB20A7">
              <w:t>21358</w:t>
            </w:r>
          </w:p>
        </w:tc>
        <w:tc>
          <w:tcPr>
            <w:tcW w:w="1204" w:type="dxa"/>
            <w:shd w:val="clear" w:color="auto" w:fill="auto"/>
          </w:tcPr>
          <w:p w:rsidR="00136D69" w:rsidRPr="00FB20A7" w:rsidRDefault="00136D69" w:rsidP="00E30208">
            <w:pPr>
              <w:pStyle w:val="ac"/>
              <w:keepNext/>
              <w:widowControl w:val="0"/>
            </w:pPr>
            <w:r w:rsidRPr="00FB20A7">
              <w:t>+20514</w:t>
            </w:r>
          </w:p>
        </w:tc>
      </w:tr>
    </w:tbl>
    <w:p w:rsidR="00B50CBA" w:rsidRDefault="00B50CBA" w:rsidP="00EE17B6">
      <w:pPr>
        <w:pStyle w:val="ab"/>
        <w:keepNext/>
        <w:widowControl w:val="0"/>
      </w:pPr>
    </w:p>
    <w:p w:rsidR="00136D69" w:rsidRPr="00FB20A7" w:rsidRDefault="00136D69" w:rsidP="00EE17B6">
      <w:pPr>
        <w:pStyle w:val="ab"/>
        <w:keepNext/>
        <w:widowControl w:val="0"/>
      </w:pPr>
      <w:r w:rsidRPr="00FB20A7">
        <w:t>Уменьшение провизии, ранее созданных Банком России под операции в иностранной валюте, связано в основном с отчуждением Банком России ОАО Внешторгбанк долей своего участия в уставных капиталах росзагранбанков и выкупом у Банка России активов, размещенных и росзагранбанках, в конце 2005 года на условиях и в соответствии с решением Национального банковского совета от 13 декабря 2005 года и восстановлением в связи с этим на доходы сумм ранее созданных провизии под участие в их капиталах и размещенные в них активы в размере 27213 млн. руб.</w:t>
      </w:r>
    </w:p>
    <w:p w:rsidR="00136D69" w:rsidRPr="00FB20A7" w:rsidRDefault="00136D69" w:rsidP="00EE17B6">
      <w:pPr>
        <w:pStyle w:val="ab"/>
        <w:keepNext/>
        <w:widowControl w:val="0"/>
      </w:pPr>
      <w:r w:rsidRPr="00FB20A7">
        <w:t>Уменьшение провизии под задолженность Минфина России связано с погашением Минфином России в соответствии со ст. 80 Федерального закона «О федеральном бюджете на 2005 год» задолженности по техническим кредитам, образованной в результате перечисления Украиной, Республикой Молдова и Республикой Армения в 1996—1998 годах средств в счет погашения задолженности этих государств перед Банком России на счета Минфина России по учету доходов федерального бюджета.</w:t>
      </w:r>
    </w:p>
    <w:p w:rsidR="00136D69" w:rsidRPr="00FB20A7" w:rsidRDefault="00136D69" w:rsidP="00EE17B6">
      <w:pPr>
        <w:pStyle w:val="ab"/>
        <w:keepNext/>
        <w:widowControl w:val="0"/>
      </w:pPr>
      <w:r w:rsidRPr="00FB20A7">
        <w:t>Уменьшение провизии под векселя, приобретенные у кредитных организаций, и под задолженность кредитных организаций но прочим операциям обусловлено в основном погашением кредитными организациями задолженности перед Банком России по договорам об уступке прав требования по векселям кредитных организаций.</w:t>
      </w:r>
    </w:p>
    <w:p w:rsidR="00136D69" w:rsidRPr="00FB20A7" w:rsidRDefault="00136D69" w:rsidP="00EE17B6">
      <w:pPr>
        <w:pStyle w:val="ab"/>
        <w:keepNext/>
        <w:widowControl w:val="0"/>
      </w:pPr>
      <w:r w:rsidRPr="00FB20A7">
        <w:t>По состоянию на 1 января 2006 года созданы провизии по выплатам Банка России вкладчикам банков-банкротов в соответствии с Федеральным законом «О выплатах Банка России по вкладам физических лиц и признанных банкротами банках, не участвующих в системе обязательного страхования вкладов физических лиц в банках Российской Федерации» и решениями Совета директоров Банка России.</w:t>
      </w:r>
    </w:p>
    <w:p w:rsidR="00B50CBA" w:rsidRDefault="00B50CBA" w:rsidP="00EE17B6">
      <w:pPr>
        <w:pStyle w:val="ab"/>
        <w:keepNext/>
        <w:widowControl w:val="0"/>
      </w:pPr>
    </w:p>
    <w:p w:rsidR="00136D69" w:rsidRPr="00FB20A7" w:rsidRDefault="00136D69" w:rsidP="00EE17B6">
      <w:pPr>
        <w:pStyle w:val="ab"/>
        <w:keepNext/>
        <w:widowControl w:val="0"/>
      </w:pPr>
      <w:r w:rsidRPr="00FB20A7">
        <w:t>Таблица 18 - Динамика прочих доходов, млн.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19"/>
        <w:gridCol w:w="838"/>
        <w:gridCol w:w="1275"/>
      </w:tblGrid>
      <w:tr w:rsidR="00136D69" w:rsidRPr="00E30208" w:rsidTr="00E30208">
        <w:trPr>
          <w:trHeight w:val="225"/>
        </w:trPr>
        <w:tc>
          <w:tcPr>
            <w:tcW w:w="6237" w:type="dxa"/>
            <w:vMerge w:val="restart"/>
            <w:shd w:val="clear" w:color="auto" w:fill="auto"/>
          </w:tcPr>
          <w:p w:rsidR="00136D69" w:rsidRPr="00FB20A7" w:rsidRDefault="00136D69" w:rsidP="00E30208">
            <w:pPr>
              <w:pStyle w:val="ac"/>
              <w:keepNext/>
              <w:widowControl w:val="0"/>
            </w:pPr>
            <w:r w:rsidRPr="00FB20A7">
              <w:t>Показатель</w:t>
            </w:r>
          </w:p>
        </w:tc>
        <w:tc>
          <w:tcPr>
            <w:tcW w:w="1457" w:type="dxa"/>
            <w:gridSpan w:val="2"/>
            <w:shd w:val="clear" w:color="auto" w:fill="auto"/>
          </w:tcPr>
          <w:p w:rsidR="00136D69" w:rsidRPr="00FB20A7" w:rsidRDefault="00136D69" w:rsidP="00E30208">
            <w:pPr>
              <w:pStyle w:val="ac"/>
              <w:keepNext/>
              <w:widowControl w:val="0"/>
            </w:pPr>
            <w:r w:rsidRPr="00FB20A7">
              <w:t>Год</w:t>
            </w:r>
          </w:p>
        </w:tc>
        <w:tc>
          <w:tcPr>
            <w:tcW w:w="1275" w:type="dxa"/>
            <w:vMerge w:val="restart"/>
            <w:shd w:val="clear" w:color="auto" w:fill="auto"/>
          </w:tcPr>
          <w:p w:rsidR="00136D69" w:rsidRPr="00FB20A7" w:rsidRDefault="00136D69" w:rsidP="00E30208">
            <w:pPr>
              <w:pStyle w:val="ac"/>
              <w:keepNext/>
              <w:widowControl w:val="0"/>
            </w:pPr>
            <w:r w:rsidRPr="00FB20A7">
              <w:t>Изменени</w:t>
            </w:r>
            <w:r w:rsidR="00E677FC" w:rsidRPr="00FB20A7">
              <w:t>е,</w:t>
            </w:r>
            <w:r w:rsidRPr="00FB20A7">
              <w:t xml:space="preserve"> (+,-)</w:t>
            </w:r>
          </w:p>
        </w:tc>
      </w:tr>
      <w:tr w:rsidR="00136D69" w:rsidRPr="00E30208" w:rsidTr="00E30208">
        <w:trPr>
          <w:trHeight w:val="240"/>
        </w:trPr>
        <w:tc>
          <w:tcPr>
            <w:tcW w:w="6237" w:type="dxa"/>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834" w:type="dxa"/>
            <w:shd w:val="clear" w:color="auto" w:fill="auto"/>
          </w:tcPr>
          <w:p w:rsidR="00136D69" w:rsidRPr="00FB20A7" w:rsidRDefault="00136D69" w:rsidP="00E30208">
            <w:pPr>
              <w:pStyle w:val="ac"/>
              <w:keepNext/>
              <w:widowControl w:val="0"/>
            </w:pPr>
            <w:r w:rsidRPr="00FB20A7">
              <w:t>2005</w:t>
            </w:r>
          </w:p>
        </w:tc>
        <w:tc>
          <w:tcPr>
            <w:tcW w:w="1275" w:type="dxa"/>
            <w:vMerge/>
            <w:shd w:val="clear" w:color="auto" w:fill="auto"/>
          </w:tcPr>
          <w:p w:rsidR="00136D69" w:rsidRPr="00FB20A7" w:rsidRDefault="00136D69" w:rsidP="00E30208">
            <w:pPr>
              <w:pStyle w:val="ac"/>
              <w:keepNext/>
              <w:widowControl w:val="0"/>
            </w:pP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Доходы от реализации монет из драгоценных металлов</w:t>
            </w:r>
          </w:p>
        </w:tc>
        <w:tc>
          <w:tcPr>
            <w:tcW w:w="0" w:type="auto"/>
            <w:shd w:val="clear" w:color="auto" w:fill="auto"/>
          </w:tcPr>
          <w:p w:rsidR="00136D69" w:rsidRPr="00FB20A7" w:rsidRDefault="00136D69" w:rsidP="00E30208">
            <w:pPr>
              <w:pStyle w:val="ac"/>
              <w:keepNext/>
              <w:widowControl w:val="0"/>
            </w:pPr>
            <w:r w:rsidRPr="00FB20A7">
              <w:t>955</w:t>
            </w:r>
          </w:p>
        </w:tc>
        <w:tc>
          <w:tcPr>
            <w:tcW w:w="834" w:type="dxa"/>
            <w:shd w:val="clear" w:color="auto" w:fill="auto"/>
          </w:tcPr>
          <w:p w:rsidR="00136D69" w:rsidRPr="00FB20A7" w:rsidRDefault="00136D69" w:rsidP="00E30208">
            <w:pPr>
              <w:pStyle w:val="ac"/>
              <w:keepNext/>
              <w:widowControl w:val="0"/>
            </w:pPr>
            <w:r w:rsidRPr="00FB20A7">
              <w:t>1184</w:t>
            </w:r>
          </w:p>
        </w:tc>
        <w:tc>
          <w:tcPr>
            <w:tcW w:w="1275" w:type="dxa"/>
            <w:shd w:val="clear" w:color="auto" w:fill="auto"/>
          </w:tcPr>
          <w:p w:rsidR="00136D69" w:rsidRPr="00FB20A7" w:rsidRDefault="00136D69" w:rsidP="00E30208">
            <w:pPr>
              <w:pStyle w:val="ac"/>
              <w:keepNext/>
              <w:widowControl w:val="0"/>
            </w:pPr>
            <w:r w:rsidRPr="00FB20A7">
              <w:t>+229</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Плата за расчетные услуги, оказываемые Банком России</w:t>
            </w:r>
          </w:p>
        </w:tc>
        <w:tc>
          <w:tcPr>
            <w:tcW w:w="0" w:type="auto"/>
            <w:shd w:val="clear" w:color="auto" w:fill="auto"/>
          </w:tcPr>
          <w:p w:rsidR="00136D69" w:rsidRPr="00FB20A7" w:rsidRDefault="00136D69" w:rsidP="00E30208">
            <w:pPr>
              <w:pStyle w:val="ac"/>
              <w:keepNext/>
              <w:widowControl w:val="0"/>
            </w:pPr>
            <w:r w:rsidRPr="00FB20A7">
              <w:t>891</w:t>
            </w:r>
          </w:p>
        </w:tc>
        <w:tc>
          <w:tcPr>
            <w:tcW w:w="834" w:type="dxa"/>
            <w:shd w:val="clear" w:color="auto" w:fill="auto"/>
          </w:tcPr>
          <w:p w:rsidR="00136D69" w:rsidRPr="00FB20A7" w:rsidRDefault="00136D69" w:rsidP="00E30208">
            <w:pPr>
              <w:pStyle w:val="ac"/>
              <w:keepNext/>
              <w:widowControl w:val="0"/>
            </w:pPr>
            <w:r w:rsidRPr="00FB20A7">
              <w:t>1097</w:t>
            </w:r>
          </w:p>
        </w:tc>
        <w:tc>
          <w:tcPr>
            <w:tcW w:w="1275" w:type="dxa"/>
            <w:shd w:val="clear" w:color="auto" w:fill="auto"/>
          </w:tcPr>
          <w:p w:rsidR="00136D69" w:rsidRPr="00FB20A7" w:rsidRDefault="00136D69" w:rsidP="00E30208">
            <w:pPr>
              <w:pStyle w:val="ac"/>
              <w:keepNext/>
              <w:widowControl w:val="0"/>
            </w:pPr>
            <w:r w:rsidRPr="00FB20A7">
              <w:t>+206</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Доходы прошлых лет, выявленные в отчетном году</w:t>
            </w:r>
          </w:p>
        </w:tc>
        <w:tc>
          <w:tcPr>
            <w:tcW w:w="0" w:type="auto"/>
            <w:shd w:val="clear" w:color="auto" w:fill="auto"/>
          </w:tcPr>
          <w:p w:rsidR="00136D69" w:rsidRPr="00FB20A7" w:rsidRDefault="00136D69" w:rsidP="00E30208">
            <w:pPr>
              <w:pStyle w:val="ac"/>
              <w:keepNext/>
              <w:widowControl w:val="0"/>
            </w:pPr>
            <w:r w:rsidRPr="00FB20A7">
              <w:t>71</w:t>
            </w:r>
          </w:p>
        </w:tc>
        <w:tc>
          <w:tcPr>
            <w:tcW w:w="834" w:type="dxa"/>
            <w:shd w:val="clear" w:color="auto" w:fill="auto"/>
          </w:tcPr>
          <w:p w:rsidR="00136D69" w:rsidRPr="00FB20A7" w:rsidRDefault="00136D69" w:rsidP="00E30208">
            <w:pPr>
              <w:pStyle w:val="ac"/>
              <w:keepNext/>
              <w:widowControl w:val="0"/>
            </w:pPr>
            <w:r w:rsidRPr="00FB20A7">
              <w:t>201</w:t>
            </w:r>
          </w:p>
        </w:tc>
        <w:tc>
          <w:tcPr>
            <w:tcW w:w="1275" w:type="dxa"/>
            <w:shd w:val="clear" w:color="auto" w:fill="auto"/>
          </w:tcPr>
          <w:p w:rsidR="00136D69" w:rsidRPr="00FB20A7" w:rsidRDefault="00136D69" w:rsidP="00E30208">
            <w:pPr>
              <w:pStyle w:val="ac"/>
              <w:keepNext/>
              <w:widowControl w:val="0"/>
            </w:pPr>
            <w:r w:rsidRPr="00FB20A7">
              <w:t>+130</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Штрафы, пени, неустойки полученные</w:t>
            </w:r>
          </w:p>
        </w:tc>
        <w:tc>
          <w:tcPr>
            <w:tcW w:w="0" w:type="auto"/>
            <w:shd w:val="clear" w:color="auto" w:fill="auto"/>
          </w:tcPr>
          <w:p w:rsidR="00136D69" w:rsidRPr="00FB20A7" w:rsidRDefault="00136D69" w:rsidP="00E30208">
            <w:pPr>
              <w:pStyle w:val="ac"/>
              <w:keepNext/>
              <w:widowControl w:val="0"/>
            </w:pPr>
            <w:r w:rsidRPr="00FB20A7">
              <w:t>5</w:t>
            </w:r>
          </w:p>
        </w:tc>
        <w:tc>
          <w:tcPr>
            <w:tcW w:w="834" w:type="dxa"/>
            <w:shd w:val="clear" w:color="auto" w:fill="auto"/>
          </w:tcPr>
          <w:p w:rsidR="00136D69" w:rsidRPr="00FB20A7" w:rsidRDefault="00136D69" w:rsidP="00E30208">
            <w:pPr>
              <w:pStyle w:val="ac"/>
              <w:keepNext/>
              <w:widowControl w:val="0"/>
            </w:pPr>
            <w:r w:rsidRPr="00FB20A7">
              <w:t>8</w:t>
            </w:r>
          </w:p>
        </w:tc>
        <w:tc>
          <w:tcPr>
            <w:tcW w:w="1275" w:type="dxa"/>
            <w:shd w:val="clear" w:color="auto" w:fill="auto"/>
          </w:tcPr>
          <w:p w:rsidR="00136D69" w:rsidRPr="00FB20A7" w:rsidRDefault="00136D69" w:rsidP="00E30208">
            <w:pPr>
              <w:pStyle w:val="ac"/>
              <w:keepNext/>
              <w:widowControl w:val="0"/>
            </w:pPr>
            <w:r w:rsidRPr="00FB20A7">
              <w:t>+3</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Возмещение клиентами телеграфных и других расходов</w:t>
            </w:r>
          </w:p>
        </w:tc>
        <w:tc>
          <w:tcPr>
            <w:tcW w:w="0" w:type="auto"/>
            <w:shd w:val="clear" w:color="auto" w:fill="auto"/>
          </w:tcPr>
          <w:p w:rsidR="00136D69" w:rsidRPr="00FB20A7" w:rsidRDefault="00136D69" w:rsidP="00E30208">
            <w:pPr>
              <w:pStyle w:val="ac"/>
              <w:keepNext/>
              <w:widowControl w:val="0"/>
            </w:pPr>
            <w:r w:rsidRPr="00FB20A7">
              <w:t>7</w:t>
            </w:r>
          </w:p>
        </w:tc>
        <w:tc>
          <w:tcPr>
            <w:tcW w:w="834" w:type="dxa"/>
            <w:shd w:val="clear" w:color="auto" w:fill="auto"/>
          </w:tcPr>
          <w:p w:rsidR="00136D69" w:rsidRPr="00FB20A7" w:rsidRDefault="00136D69" w:rsidP="00E30208">
            <w:pPr>
              <w:pStyle w:val="ac"/>
              <w:keepNext/>
              <w:widowControl w:val="0"/>
            </w:pPr>
            <w:r w:rsidRPr="00FB20A7">
              <w:t>7</w:t>
            </w:r>
          </w:p>
        </w:tc>
        <w:tc>
          <w:tcPr>
            <w:tcW w:w="1275" w:type="dxa"/>
            <w:shd w:val="clear" w:color="auto" w:fill="auto"/>
          </w:tcPr>
          <w:p w:rsidR="00136D69" w:rsidRPr="00FB20A7" w:rsidRDefault="00136D69" w:rsidP="00E30208">
            <w:pPr>
              <w:pStyle w:val="ac"/>
              <w:keepNext/>
              <w:widowControl w:val="0"/>
            </w:pPr>
            <w:r w:rsidRPr="00FB20A7">
              <w:t>-</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Чистые реализованные курсовые разницы</w:t>
            </w:r>
          </w:p>
        </w:tc>
        <w:tc>
          <w:tcPr>
            <w:tcW w:w="0" w:type="auto"/>
            <w:shd w:val="clear" w:color="auto" w:fill="auto"/>
          </w:tcPr>
          <w:p w:rsidR="00136D69" w:rsidRPr="00FB20A7" w:rsidRDefault="00136D69" w:rsidP="00E30208">
            <w:pPr>
              <w:pStyle w:val="ac"/>
              <w:keepNext/>
              <w:widowControl w:val="0"/>
            </w:pPr>
            <w:r w:rsidRPr="00FB20A7">
              <w:t>497</w:t>
            </w:r>
          </w:p>
        </w:tc>
        <w:tc>
          <w:tcPr>
            <w:tcW w:w="834" w:type="dxa"/>
            <w:shd w:val="clear" w:color="auto" w:fill="auto"/>
          </w:tcPr>
          <w:p w:rsidR="00136D69" w:rsidRPr="00FB20A7" w:rsidRDefault="00136D69" w:rsidP="00E30208">
            <w:pPr>
              <w:pStyle w:val="ac"/>
              <w:keepNext/>
              <w:widowControl w:val="0"/>
            </w:pPr>
            <w:r w:rsidRPr="00FB20A7">
              <w:t>-</w:t>
            </w:r>
          </w:p>
        </w:tc>
        <w:tc>
          <w:tcPr>
            <w:tcW w:w="1275" w:type="dxa"/>
            <w:shd w:val="clear" w:color="auto" w:fill="auto"/>
          </w:tcPr>
          <w:p w:rsidR="00136D69" w:rsidRPr="00FB20A7" w:rsidRDefault="00136D69" w:rsidP="00E30208">
            <w:pPr>
              <w:pStyle w:val="ac"/>
              <w:keepNext/>
              <w:widowControl w:val="0"/>
            </w:pPr>
            <w:r w:rsidRPr="00FB20A7">
              <w:t>-497</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Прочие</w:t>
            </w:r>
          </w:p>
        </w:tc>
        <w:tc>
          <w:tcPr>
            <w:tcW w:w="0" w:type="auto"/>
            <w:shd w:val="clear" w:color="auto" w:fill="auto"/>
          </w:tcPr>
          <w:p w:rsidR="00136D69" w:rsidRPr="00FB20A7" w:rsidRDefault="00136D69" w:rsidP="00E30208">
            <w:pPr>
              <w:pStyle w:val="ac"/>
              <w:keepNext/>
              <w:widowControl w:val="0"/>
            </w:pPr>
            <w:r w:rsidRPr="00FB20A7">
              <w:t>1496</w:t>
            </w:r>
          </w:p>
        </w:tc>
        <w:tc>
          <w:tcPr>
            <w:tcW w:w="834" w:type="dxa"/>
            <w:shd w:val="clear" w:color="auto" w:fill="auto"/>
          </w:tcPr>
          <w:p w:rsidR="00136D69" w:rsidRPr="00FB20A7" w:rsidRDefault="00136D69" w:rsidP="00E30208">
            <w:pPr>
              <w:pStyle w:val="ac"/>
              <w:keepNext/>
              <w:widowControl w:val="0"/>
            </w:pPr>
            <w:r w:rsidRPr="00FB20A7">
              <w:t>572</w:t>
            </w:r>
          </w:p>
        </w:tc>
        <w:tc>
          <w:tcPr>
            <w:tcW w:w="1275" w:type="dxa"/>
            <w:shd w:val="clear" w:color="auto" w:fill="auto"/>
          </w:tcPr>
          <w:p w:rsidR="00136D69" w:rsidRPr="00FB20A7" w:rsidRDefault="00136D69" w:rsidP="00E30208">
            <w:pPr>
              <w:pStyle w:val="ac"/>
              <w:keepNext/>
              <w:widowControl w:val="0"/>
            </w:pPr>
            <w:r w:rsidRPr="00FB20A7">
              <w:t>-924</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Итого</w:t>
            </w:r>
          </w:p>
        </w:tc>
        <w:tc>
          <w:tcPr>
            <w:tcW w:w="0" w:type="auto"/>
            <w:shd w:val="clear" w:color="auto" w:fill="auto"/>
          </w:tcPr>
          <w:p w:rsidR="00136D69" w:rsidRPr="00FB20A7" w:rsidRDefault="00136D69" w:rsidP="00E30208">
            <w:pPr>
              <w:pStyle w:val="ac"/>
              <w:keepNext/>
              <w:widowControl w:val="0"/>
            </w:pPr>
            <w:r w:rsidRPr="00FB20A7">
              <w:t>3922</w:t>
            </w:r>
          </w:p>
        </w:tc>
        <w:tc>
          <w:tcPr>
            <w:tcW w:w="834" w:type="dxa"/>
            <w:shd w:val="clear" w:color="auto" w:fill="auto"/>
          </w:tcPr>
          <w:p w:rsidR="00136D69" w:rsidRPr="00FB20A7" w:rsidRDefault="00136D69" w:rsidP="00E30208">
            <w:pPr>
              <w:pStyle w:val="ac"/>
              <w:keepNext/>
              <w:widowControl w:val="0"/>
            </w:pPr>
            <w:r w:rsidRPr="00FB20A7">
              <w:t>3069</w:t>
            </w:r>
          </w:p>
        </w:tc>
        <w:tc>
          <w:tcPr>
            <w:tcW w:w="1275" w:type="dxa"/>
            <w:shd w:val="clear" w:color="auto" w:fill="auto"/>
          </w:tcPr>
          <w:p w:rsidR="00136D69" w:rsidRPr="00FB20A7" w:rsidRDefault="00136D69" w:rsidP="00E30208">
            <w:pPr>
              <w:pStyle w:val="ac"/>
              <w:keepNext/>
              <w:widowControl w:val="0"/>
            </w:pPr>
            <w:r w:rsidRPr="00FB20A7">
              <w:t>-853</w:t>
            </w:r>
          </w:p>
        </w:tc>
      </w:tr>
    </w:tbl>
    <w:p w:rsidR="00B50CBA" w:rsidRDefault="00B50CBA" w:rsidP="00EE17B6">
      <w:pPr>
        <w:pStyle w:val="ab"/>
        <w:keepNext/>
        <w:widowControl w:val="0"/>
      </w:pPr>
    </w:p>
    <w:p w:rsidR="00136D69" w:rsidRPr="00FB20A7" w:rsidRDefault="00136D69" w:rsidP="00EE17B6">
      <w:pPr>
        <w:pStyle w:val="ab"/>
        <w:keepNext/>
        <w:widowControl w:val="0"/>
      </w:pPr>
      <w:r w:rsidRPr="00FB20A7">
        <w:t>Таблица 19 – Динамика процентных расходов, млн. руб.</w:t>
      </w:r>
    </w:p>
    <w:tbl>
      <w:tblPr>
        <w:tblW w:w="89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617"/>
        <w:gridCol w:w="786"/>
        <w:gridCol w:w="1204"/>
      </w:tblGrid>
      <w:tr w:rsidR="00136D69" w:rsidRPr="00E30208" w:rsidTr="00E30208">
        <w:trPr>
          <w:trHeight w:val="225"/>
        </w:trPr>
        <w:tc>
          <w:tcPr>
            <w:tcW w:w="6379" w:type="dxa"/>
            <w:vMerge w:val="restart"/>
            <w:shd w:val="clear" w:color="auto" w:fill="auto"/>
          </w:tcPr>
          <w:p w:rsidR="00136D69" w:rsidRPr="00FB20A7" w:rsidRDefault="00136D69" w:rsidP="00E30208">
            <w:pPr>
              <w:pStyle w:val="ac"/>
              <w:keepNext/>
              <w:widowControl w:val="0"/>
            </w:pPr>
            <w:r w:rsidRPr="00FB20A7">
              <w:t>Показатель</w:t>
            </w:r>
          </w:p>
        </w:tc>
        <w:tc>
          <w:tcPr>
            <w:tcW w:w="1403" w:type="dxa"/>
            <w:gridSpan w:val="2"/>
            <w:shd w:val="clear" w:color="auto" w:fill="auto"/>
          </w:tcPr>
          <w:p w:rsidR="00136D69" w:rsidRPr="00FB20A7" w:rsidRDefault="00136D69" w:rsidP="00E30208">
            <w:pPr>
              <w:pStyle w:val="ac"/>
              <w:keepNext/>
              <w:widowControl w:val="0"/>
            </w:pPr>
            <w:r w:rsidRPr="00FB20A7">
              <w:t>Год</w:t>
            </w:r>
          </w:p>
        </w:tc>
        <w:tc>
          <w:tcPr>
            <w:tcW w:w="1204" w:type="dxa"/>
            <w:vMerge w:val="restart"/>
            <w:shd w:val="clear" w:color="auto" w:fill="auto"/>
          </w:tcPr>
          <w:p w:rsidR="00136D69" w:rsidRPr="00FB20A7" w:rsidRDefault="00136D69" w:rsidP="00E30208">
            <w:pPr>
              <w:pStyle w:val="ac"/>
              <w:keepNext/>
              <w:widowControl w:val="0"/>
            </w:pPr>
            <w:r w:rsidRPr="00FB20A7">
              <w:t>Изменени</w:t>
            </w:r>
            <w:r w:rsidR="00E677FC" w:rsidRPr="00FB20A7">
              <w:t>е,</w:t>
            </w:r>
            <w:r w:rsidRPr="00FB20A7">
              <w:t xml:space="preserve"> (+,-)</w:t>
            </w:r>
          </w:p>
        </w:tc>
      </w:tr>
      <w:tr w:rsidR="00136D69" w:rsidRPr="00E30208" w:rsidTr="00E30208">
        <w:trPr>
          <w:trHeight w:val="240"/>
        </w:trPr>
        <w:tc>
          <w:tcPr>
            <w:tcW w:w="6379" w:type="dxa"/>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785" w:type="dxa"/>
            <w:shd w:val="clear" w:color="auto" w:fill="auto"/>
          </w:tcPr>
          <w:p w:rsidR="00136D69" w:rsidRPr="00FB20A7" w:rsidRDefault="00136D69" w:rsidP="00E30208">
            <w:pPr>
              <w:pStyle w:val="ac"/>
              <w:keepNext/>
              <w:widowControl w:val="0"/>
            </w:pPr>
            <w:r w:rsidRPr="00FB20A7">
              <w:t>2005</w:t>
            </w:r>
          </w:p>
        </w:tc>
        <w:tc>
          <w:tcPr>
            <w:tcW w:w="1204" w:type="dxa"/>
            <w:vMerge/>
            <w:shd w:val="clear" w:color="auto" w:fill="auto"/>
          </w:tcPr>
          <w:p w:rsidR="00136D69" w:rsidRPr="00FB20A7" w:rsidRDefault="00136D69" w:rsidP="00E30208">
            <w:pPr>
              <w:pStyle w:val="ac"/>
              <w:keepNext/>
              <w:widowControl w:val="0"/>
            </w:pPr>
          </w:p>
        </w:tc>
      </w:tr>
      <w:tr w:rsidR="00136D69" w:rsidRPr="00E30208" w:rsidTr="00E30208">
        <w:tc>
          <w:tcPr>
            <w:tcW w:w="6379" w:type="dxa"/>
            <w:shd w:val="clear" w:color="auto" w:fill="auto"/>
          </w:tcPr>
          <w:p w:rsidR="00136D69" w:rsidRPr="00FB20A7" w:rsidRDefault="00136D69" w:rsidP="00E30208">
            <w:pPr>
              <w:pStyle w:val="ac"/>
              <w:keepNext/>
              <w:widowControl w:val="0"/>
            </w:pPr>
            <w:r w:rsidRPr="00FB20A7">
              <w:t>По привлечению средств под обеспечение ценными бумагами в иностранной валюте</w:t>
            </w:r>
          </w:p>
        </w:tc>
        <w:tc>
          <w:tcPr>
            <w:tcW w:w="0" w:type="auto"/>
            <w:shd w:val="clear" w:color="auto" w:fill="auto"/>
          </w:tcPr>
          <w:p w:rsidR="00136D69" w:rsidRPr="00FB20A7" w:rsidRDefault="00136D69" w:rsidP="00E30208">
            <w:pPr>
              <w:pStyle w:val="ac"/>
              <w:keepNext/>
              <w:widowControl w:val="0"/>
            </w:pPr>
            <w:r w:rsidRPr="00FB20A7">
              <w:t>1178</w:t>
            </w:r>
          </w:p>
        </w:tc>
        <w:tc>
          <w:tcPr>
            <w:tcW w:w="785" w:type="dxa"/>
            <w:shd w:val="clear" w:color="auto" w:fill="auto"/>
          </w:tcPr>
          <w:p w:rsidR="00136D69" w:rsidRPr="00FB20A7" w:rsidRDefault="00136D69" w:rsidP="00E30208">
            <w:pPr>
              <w:pStyle w:val="ac"/>
              <w:keepNext/>
              <w:widowControl w:val="0"/>
            </w:pPr>
            <w:r w:rsidRPr="00FB20A7">
              <w:t>6560</w:t>
            </w:r>
          </w:p>
        </w:tc>
        <w:tc>
          <w:tcPr>
            <w:tcW w:w="1204" w:type="dxa"/>
            <w:shd w:val="clear" w:color="auto" w:fill="auto"/>
          </w:tcPr>
          <w:p w:rsidR="00136D69" w:rsidRPr="00FB20A7" w:rsidRDefault="00136D69" w:rsidP="00E30208">
            <w:pPr>
              <w:pStyle w:val="ac"/>
              <w:keepNext/>
              <w:widowControl w:val="0"/>
            </w:pPr>
            <w:r w:rsidRPr="00FB20A7">
              <w:t>+5382</w:t>
            </w:r>
          </w:p>
        </w:tc>
      </w:tr>
      <w:tr w:rsidR="00136D69" w:rsidRPr="00E30208" w:rsidTr="00E30208">
        <w:tc>
          <w:tcPr>
            <w:tcW w:w="6379" w:type="dxa"/>
            <w:shd w:val="clear" w:color="auto" w:fill="auto"/>
          </w:tcPr>
          <w:p w:rsidR="00136D69" w:rsidRPr="00FB20A7" w:rsidRDefault="00136D69" w:rsidP="00E30208">
            <w:pPr>
              <w:pStyle w:val="ac"/>
              <w:keepNext/>
              <w:widowControl w:val="0"/>
            </w:pPr>
            <w:r w:rsidRPr="00FB20A7">
              <w:t>По депозитам, привлеченным от кредитных организаций</w:t>
            </w:r>
          </w:p>
        </w:tc>
        <w:tc>
          <w:tcPr>
            <w:tcW w:w="0" w:type="auto"/>
            <w:shd w:val="clear" w:color="auto" w:fill="auto"/>
          </w:tcPr>
          <w:p w:rsidR="00136D69" w:rsidRPr="00FB20A7" w:rsidRDefault="00136D69" w:rsidP="00E30208">
            <w:pPr>
              <w:pStyle w:val="ac"/>
              <w:keepNext/>
              <w:widowControl w:val="0"/>
            </w:pPr>
            <w:r w:rsidRPr="00FB20A7">
              <w:t>1882</w:t>
            </w:r>
          </w:p>
        </w:tc>
        <w:tc>
          <w:tcPr>
            <w:tcW w:w="785" w:type="dxa"/>
            <w:shd w:val="clear" w:color="auto" w:fill="auto"/>
          </w:tcPr>
          <w:p w:rsidR="00136D69" w:rsidRPr="00FB20A7" w:rsidRDefault="00136D69" w:rsidP="00E30208">
            <w:pPr>
              <w:pStyle w:val="ac"/>
              <w:keepNext/>
              <w:widowControl w:val="0"/>
            </w:pPr>
            <w:r w:rsidRPr="00FB20A7">
              <w:t>1584</w:t>
            </w:r>
          </w:p>
        </w:tc>
        <w:tc>
          <w:tcPr>
            <w:tcW w:w="1204" w:type="dxa"/>
            <w:shd w:val="clear" w:color="auto" w:fill="auto"/>
          </w:tcPr>
          <w:p w:rsidR="00136D69" w:rsidRPr="00FB20A7" w:rsidRDefault="00136D69" w:rsidP="00E30208">
            <w:pPr>
              <w:pStyle w:val="ac"/>
              <w:keepNext/>
              <w:widowControl w:val="0"/>
            </w:pPr>
            <w:r w:rsidRPr="00FB20A7">
              <w:t>-298</w:t>
            </w:r>
          </w:p>
        </w:tc>
      </w:tr>
      <w:tr w:rsidR="00136D69" w:rsidRPr="00E30208" w:rsidTr="00E30208">
        <w:tc>
          <w:tcPr>
            <w:tcW w:w="6379" w:type="dxa"/>
            <w:shd w:val="clear" w:color="auto" w:fill="auto"/>
          </w:tcPr>
          <w:p w:rsidR="00136D69" w:rsidRPr="00FB20A7" w:rsidRDefault="00136D69" w:rsidP="00E30208">
            <w:pPr>
              <w:pStyle w:val="ac"/>
              <w:keepNext/>
              <w:widowControl w:val="0"/>
            </w:pPr>
            <w:r w:rsidRPr="00FB20A7">
              <w:t>Прочие</w:t>
            </w:r>
          </w:p>
        </w:tc>
        <w:tc>
          <w:tcPr>
            <w:tcW w:w="0" w:type="auto"/>
            <w:shd w:val="clear" w:color="auto" w:fill="auto"/>
          </w:tcPr>
          <w:p w:rsidR="00136D69" w:rsidRPr="00FB20A7" w:rsidRDefault="00136D69" w:rsidP="00E30208">
            <w:pPr>
              <w:pStyle w:val="ac"/>
              <w:keepNext/>
              <w:widowControl w:val="0"/>
            </w:pPr>
            <w:r w:rsidRPr="00FB20A7">
              <w:t>4</w:t>
            </w:r>
          </w:p>
        </w:tc>
        <w:tc>
          <w:tcPr>
            <w:tcW w:w="785" w:type="dxa"/>
            <w:shd w:val="clear" w:color="auto" w:fill="auto"/>
          </w:tcPr>
          <w:p w:rsidR="00136D69" w:rsidRPr="00FB20A7" w:rsidRDefault="00136D69" w:rsidP="00E30208">
            <w:pPr>
              <w:pStyle w:val="ac"/>
              <w:keepNext/>
              <w:widowControl w:val="0"/>
            </w:pPr>
            <w:r w:rsidRPr="00FB20A7">
              <w:t>6</w:t>
            </w:r>
          </w:p>
        </w:tc>
        <w:tc>
          <w:tcPr>
            <w:tcW w:w="1204" w:type="dxa"/>
            <w:shd w:val="clear" w:color="auto" w:fill="auto"/>
          </w:tcPr>
          <w:p w:rsidR="00136D69" w:rsidRPr="00FB20A7" w:rsidRDefault="00136D69" w:rsidP="00E30208">
            <w:pPr>
              <w:pStyle w:val="ac"/>
              <w:keepNext/>
              <w:widowControl w:val="0"/>
            </w:pPr>
            <w:r w:rsidRPr="00FB20A7">
              <w:t>+2</w:t>
            </w:r>
          </w:p>
        </w:tc>
      </w:tr>
      <w:tr w:rsidR="00136D69" w:rsidRPr="00E30208" w:rsidTr="00E30208">
        <w:tc>
          <w:tcPr>
            <w:tcW w:w="6379" w:type="dxa"/>
            <w:shd w:val="clear" w:color="auto" w:fill="auto"/>
          </w:tcPr>
          <w:p w:rsidR="00136D69" w:rsidRPr="00FB20A7" w:rsidRDefault="00136D69" w:rsidP="00E30208">
            <w:pPr>
              <w:pStyle w:val="ac"/>
              <w:keepNext/>
              <w:widowControl w:val="0"/>
            </w:pPr>
            <w:r w:rsidRPr="00FB20A7">
              <w:t>Итого</w:t>
            </w:r>
          </w:p>
        </w:tc>
        <w:tc>
          <w:tcPr>
            <w:tcW w:w="0" w:type="auto"/>
            <w:shd w:val="clear" w:color="auto" w:fill="auto"/>
          </w:tcPr>
          <w:p w:rsidR="00136D69" w:rsidRPr="00FB20A7" w:rsidRDefault="00136D69" w:rsidP="00E30208">
            <w:pPr>
              <w:pStyle w:val="ac"/>
              <w:keepNext/>
              <w:widowControl w:val="0"/>
            </w:pPr>
            <w:r w:rsidRPr="00FB20A7">
              <w:t>3064</w:t>
            </w:r>
          </w:p>
        </w:tc>
        <w:tc>
          <w:tcPr>
            <w:tcW w:w="785" w:type="dxa"/>
            <w:shd w:val="clear" w:color="auto" w:fill="auto"/>
          </w:tcPr>
          <w:p w:rsidR="00136D69" w:rsidRPr="00FB20A7" w:rsidRDefault="00136D69" w:rsidP="00E30208">
            <w:pPr>
              <w:pStyle w:val="ac"/>
              <w:keepNext/>
              <w:widowControl w:val="0"/>
            </w:pPr>
            <w:r w:rsidRPr="00FB20A7">
              <w:t>8150</w:t>
            </w:r>
          </w:p>
        </w:tc>
        <w:tc>
          <w:tcPr>
            <w:tcW w:w="1204" w:type="dxa"/>
            <w:shd w:val="clear" w:color="auto" w:fill="auto"/>
          </w:tcPr>
          <w:p w:rsidR="00136D69" w:rsidRPr="00FB20A7" w:rsidRDefault="00136D69" w:rsidP="00E30208">
            <w:pPr>
              <w:pStyle w:val="ac"/>
              <w:keepNext/>
              <w:widowControl w:val="0"/>
            </w:pPr>
            <w:r w:rsidRPr="00FB20A7">
              <w:t>+5086</w:t>
            </w:r>
          </w:p>
        </w:tc>
      </w:tr>
    </w:tbl>
    <w:p w:rsidR="00B50CBA" w:rsidRDefault="00B50CBA" w:rsidP="00EE17B6">
      <w:pPr>
        <w:pStyle w:val="ab"/>
        <w:keepNext/>
        <w:widowControl w:val="0"/>
      </w:pPr>
    </w:p>
    <w:p w:rsidR="00136D69" w:rsidRPr="00FB20A7" w:rsidRDefault="00136D69" w:rsidP="00EE17B6">
      <w:pPr>
        <w:pStyle w:val="ab"/>
        <w:keepNext/>
        <w:widowControl w:val="0"/>
      </w:pPr>
      <w:r w:rsidRPr="00FB20A7">
        <w:t>Увеличение по статье «Процентные расходы по привлечению средств под обеспечение ценными бумагами в иностранной валюте» связано со значительным увеличением объема операций по привлечению Банком России средств нерезидентов, по которым Банк России предоставлял нерезидентам цепные бумаги иностранных эмитентов из портфеля Банка России в обеспечение данных сделок РЕПО (</w:t>
      </w:r>
      <w:r w:rsidR="00E677FC" w:rsidRPr="00FB20A7">
        <w:t xml:space="preserve">см. </w:t>
      </w:r>
      <w:r w:rsidRPr="00FB20A7">
        <w:t>табл</w:t>
      </w:r>
      <w:r w:rsidR="00E677FC" w:rsidRPr="00FB20A7">
        <w:t>.</w:t>
      </w:r>
      <w:r w:rsidRPr="00FB20A7">
        <w:t xml:space="preserve"> 11).</w:t>
      </w:r>
    </w:p>
    <w:p w:rsidR="00136D69" w:rsidRPr="00FB20A7" w:rsidRDefault="00136D69" w:rsidP="00EE17B6">
      <w:pPr>
        <w:pStyle w:val="ab"/>
        <w:keepNext/>
        <w:widowControl w:val="0"/>
      </w:pPr>
      <w:r w:rsidRPr="00FB20A7">
        <w:t>Уменьшение в отчетном году процентных расходов по депозитам, привлеченным от кредитных организаций, обусловлено изменением структуры привлеченных Банком России депозитов и снижением средневзвешенной процентной ставки по привлеченным депозитам в течение отчетного года.</w:t>
      </w:r>
    </w:p>
    <w:p w:rsidR="00B50CBA" w:rsidRDefault="00B50CBA" w:rsidP="00EE17B6">
      <w:pPr>
        <w:pStyle w:val="ab"/>
        <w:keepNext/>
        <w:widowControl w:val="0"/>
      </w:pPr>
    </w:p>
    <w:p w:rsidR="00136D69" w:rsidRPr="00FB20A7" w:rsidRDefault="00136D69" w:rsidP="00EE17B6">
      <w:pPr>
        <w:pStyle w:val="ab"/>
        <w:keepNext/>
        <w:widowControl w:val="0"/>
      </w:pPr>
      <w:r w:rsidRPr="00FB20A7">
        <w:t>Таблица 20 – Динамика расходов по операциям с ценными бумагами, млн. руб.</w:t>
      </w:r>
    </w:p>
    <w:tbl>
      <w:tblPr>
        <w:tblW w:w="91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616"/>
        <w:gridCol w:w="773"/>
        <w:gridCol w:w="1204"/>
      </w:tblGrid>
      <w:tr w:rsidR="00136D69" w:rsidRPr="00E30208" w:rsidTr="00E30208">
        <w:trPr>
          <w:trHeight w:val="225"/>
        </w:trPr>
        <w:tc>
          <w:tcPr>
            <w:tcW w:w="6521" w:type="dxa"/>
            <w:vMerge w:val="restart"/>
            <w:shd w:val="clear" w:color="auto" w:fill="auto"/>
          </w:tcPr>
          <w:p w:rsidR="00136D69" w:rsidRPr="00FB20A7" w:rsidRDefault="00136D69" w:rsidP="00E30208">
            <w:pPr>
              <w:pStyle w:val="ac"/>
              <w:keepNext/>
              <w:widowControl w:val="0"/>
            </w:pPr>
            <w:r w:rsidRPr="00FB20A7">
              <w:t>Показатель</w:t>
            </w:r>
          </w:p>
        </w:tc>
        <w:tc>
          <w:tcPr>
            <w:tcW w:w="1389" w:type="dxa"/>
            <w:gridSpan w:val="2"/>
            <w:shd w:val="clear" w:color="auto" w:fill="auto"/>
          </w:tcPr>
          <w:p w:rsidR="00136D69" w:rsidRPr="00FB20A7" w:rsidRDefault="00136D69" w:rsidP="00E30208">
            <w:pPr>
              <w:pStyle w:val="ac"/>
              <w:keepNext/>
              <w:widowControl w:val="0"/>
            </w:pPr>
            <w:r w:rsidRPr="00FB20A7">
              <w:t>Год</w:t>
            </w:r>
          </w:p>
        </w:tc>
        <w:tc>
          <w:tcPr>
            <w:tcW w:w="1204" w:type="dxa"/>
            <w:vMerge w:val="restart"/>
            <w:shd w:val="clear" w:color="auto" w:fill="auto"/>
          </w:tcPr>
          <w:p w:rsidR="00136D69" w:rsidRPr="00FB20A7" w:rsidRDefault="00136D69" w:rsidP="00E30208">
            <w:pPr>
              <w:pStyle w:val="ac"/>
              <w:keepNext/>
              <w:widowControl w:val="0"/>
            </w:pPr>
            <w:r w:rsidRPr="00FB20A7">
              <w:t>Изменени</w:t>
            </w:r>
            <w:r w:rsidR="006B3686" w:rsidRPr="00FB20A7">
              <w:t>е,</w:t>
            </w:r>
            <w:r w:rsidRPr="00FB20A7">
              <w:t xml:space="preserve"> (+,-)</w:t>
            </w:r>
          </w:p>
        </w:tc>
      </w:tr>
      <w:tr w:rsidR="00136D69" w:rsidRPr="00E30208" w:rsidTr="00E30208">
        <w:trPr>
          <w:trHeight w:val="240"/>
        </w:trPr>
        <w:tc>
          <w:tcPr>
            <w:tcW w:w="6521" w:type="dxa"/>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772" w:type="dxa"/>
            <w:shd w:val="clear" w:color="auto" w:fill="auto"/>
          </w:tcPr>
          <w:p w:rsidR="00136D69" w:rsidRPr="00FB20A7" w:rsidRDefault="00136D69" w:rsidP="00E30208">
            <w:pPr>
              <w:pStyle w:val="ac"/>
              <w:keepNext/>
              <w:widowControl w:val="0"/>
            </w:pPr>
            <w:r w:rsidRPr="00FB20A7">
              <w:t>2005</w:t>
            </w:r>
          </w:p>
        </w:tc>
        <w:tc>
          <w:tcPr>
            <w:tcW w:w="1204" w:type="dxa"/>
            <w:vMerge/>
            <w:shd w:val="clear" w:color="auto" w:fill="auto"/>
          </w:tcPr>
          <w:p w:rsidR="00136D69" w:rsidRPr="00FB20A7" w:rsidRDefault="00136D69" w:rsidP="00E30208">
            <w:pPr>
              <w:pStyle w:val="ac"/>
              <w:keepNext/>
              <w:widowControl w:val="0"/>
            </w:pPr>
          </w:p>
        </w:tc>
      </w:tr>
      <w:tr w:rsidR="00136D69" w:rsidRPr="00E30208" w:rsidTr="00E30208">
        <w:tc>
          <w:tcPr>
            <w:tcW w:w="6521" w:type="dxa"/>
            <w:shd w:val="clear" w:color="auto" w:fill="auto"/>
          </w:tcPr>
          <w:p w:rsidR="00136D69" w:rsidRPr="00FB20A7" w:rsidRDefault="00136D69" w:rsidP="00E30208">
            <w:pPr>
              <w:pStyle w:val="ac"/>
              <w:keepNext/>
              <w:widowControl w:val="0"/>
            </w:pPr>
            <w:r w:rsidRPr="00FB20A7">
              <w:t>Расходы по операциям с государственными ценными бумагами Российской Федерации</w:t>
            </w:r>
          </w:p>
        </w:tc>
        <w:tc>
          <w:tcPr>
            <w:tcW w:w="0" w:type="auto"/>
            <w:shd w:val="clear" w:color="auto" w:fill="auto"/>
          </w:tcPr>
          <w:p w:rsidR="00136D69" w:rsidRPr="00FB20A7" w:rsidRDefault="00136D69" w:rsidP="00E30208">
            <w:pPr>
              <w:pStyle w:val="ac"/>
              <w:keepNext/>
              <w:widowControl w:val="0"/>
            </w:pPr>
            <w:r w:rsidRPr="00FB20A7">
              <w:t>6839</w:t>
            </w:r>
          </w:p>
        </w:tc>
        <w:tc>
          <w:tcPr>
            <w:tcW w:w="772" w:type="dxa"/>
            <w:shd w:val="clear" w:color="auto" w:fill="auto"/>
          </w:tcPr>
          <w:p w:rsidR="00136D69" w:rsidRPr="00FB20A7" w:rsidRDefault="00136D69" w:rsidP="00E30208">
            <w:pPr>
              <w:pStyle w:val="ac"/>
              <w:keepNext/>
              <w:widowControl w:val="0"/>
            </w:pPr>
            <w:r w:rsidRPr="00FB20A7">
              <w:t>13181</w:t>
            </w:r>
          </w:p>
        </w:tc>
        <w:tc>
          <w:tcPr>
            <w:tcW w:w="1204" w:type="dxa"/>
            <w:shd w:val="clear" w:color="auto" w:fill="auto"/>
          </w:tcPr>
          <w:p w:rsidR="00136D69" w:rsidRPr="00FB20A7" w:rsidRDefault="00136D69" w:rsidP="00E30208">
            <w:pPr>
              <w:pStyle w:val="ac"/>
              <w:keepNext/>
              <w:widowControl w:val="0"/>
            </w:pPr>
            <w:r w:rsidRPr="00FB20A7">
              <w:t>+6342</w:t>
            </w:r>
          </w:p>
        </w:tc>
      </w:tr>
      <w:tr w:rsidR="00136D69" w:rsidRPr="00E30208" w:rsidTr="00E30208">
        <w:tc>
          <w:tcPr>
            <w:tcW w:w="6521" w:type="dxa"/>
            <w:shd w:val="clear" w:color="auto" w:fill="auto"/>
          </w:tcPr>
          <w:p w:rsidR="00136D69" w:rsidRPr="00FB20A7" w:rsidRDefault="00136D69" w:rsidP="00E30208">
            <w:pPr>
              <w:pStyle w:val="ac"/>
              <w:keepNext/>
              <w:widowControl w:val="0"/>
            </w:pPr>
            <w:r w:rsidRPr="00FB20A7">
              <w:t>Расходы по операциям с ценными бумагами иностранных эмитентов</w:t>
            </w:r>
          </w:p>
        </w:tc>
        <w:tc>
          <w:tcPr>
            <w:tcW w:w="0" w:type="auto"/>
            <w:shd w:val="clear" w:color="auto" w:fill="auto"/>
          </w:tcPr>
          <w:p w:rsidR="00136D69" w:rsidRPr="00FB20A7" w:rsidRDefault="00136D69" w:rsidP="00E30208">
            <w:pPr>
              <w:pStyle w:val="ac"/>
              <w:keepNext/>
              <w:widowControl w:val="0"/>
            </w:pPr>
            <w:r w:rsidRPr="00FB20A7">
              <w:t>1689</w:t>
            </w:r>
          </w:p>
        </w:tc>
        <w:tc>
          <w:tcPr>
            <w:tcW w:w="772" w:type="dxa"/>
            <w:shd w:val="clear" w:color="auto" w:fill="auto"/>
          </w:tcPr>
          <w:p w:rsidR="00136D69" w:rsidRPr="00FB20A7" w:rsidRDefault="00136D69" w:rsidP="00E30208">
            <w:pPr>
              <w:pStyle w:val="ac"/>
              <w:keepNext/>
              <w:widowControl w:val="0"/>
            </w:pPr>
            <w:r w:rsidRPr="00FB20A7">
              <w:t>2166</w:t>
            </w:r>
          </w:p>
        </w:tc>
        <w:tc>
          <w:tcPr>
            <w:tcW w:w="1204" w:type="dxa"/>
            <w:shd w:val="clear" w:color="auto" w:fill="auto"/>
          </w:tcPr>
          <w:p w:rsidR="00136D69" w:rsidRPr="00FB20A7" w:rsidRDefault="00136D69" w:rsidP="00E30208">
            <w:pPr>
              <w:pStyle w:val="ac"/>
              <w:keepNext/>
              <w:widowControl w:val="0"/>
            </w:pPr>
            <w:r w:rsidRPr="00FB20A7">
              <w:t>+477</w:t>
            </w:r>
          </w:p>
        </w:tc>
      </w:tr>
      <w:tr w:rsidR="00136D69" w:rsidRPr="00E30208" w:rsidTr="00E30208">
        <w:tc>
          <w:tcPr>
            <w:tcW w:w="6521" w:type="dxa"/>
            <w:shd w:val="clear" w:color="auto" w:fill="auto"/>
          </w:tcPr>
          <w:p w:rsidR="00136D69" w:rsidRPr="00FB20A7" w:rsidRDefault="00136D69" w:rsidP="00E30208">
            <w:pPr>
              <w:pStyle w:val="ac"/>
              <w:keepNext/>
              <w:widowControl w:val="0"/>
            </w:pPr>
            <w:r w:rsidRPr="00FB20A7">
              <w:t>Расходы по операциям РЕПО с государственными ценными бумагами Российской Федерации</w:t>
            </w:r>
          </w:p>
        </w:tc>
        <w:tc>
          <w:tcPr>
            <w:tcW w:w="0" w:type="auto"/>
            <w:shd w:val="clear" w:color="auto" w:fill="auto"/>
          </w:tcPr>
          <w:p w:rsidR="00136D69" w:rsidRPr="00FB20A7" w:rsidRDefault="00136D69" w:rsidP="00E30208">
            <w:pPr>
              <w:pStyle w:val="ac"/>
              <w:keepNext/>
              <w:widowControl w:val="0"/>
            </w:pPr>
            <w:r w:rsidRPr="00FB20A7">
              <w:t>703</w:t>
            </w:r>
          </w:p>
        </w:tc>
        <w:tc>
          <w:tcPr>
            <w:tcW w:w="772" w:type="dxa"/>
            <w:shd w:val="clear" w:color="auto" w:fill="auto"/>
          </w:tcPr>
          <w:p w:rsidR="00136D69" w:rsidRPr="00FB20A7" w:rsidRDefault="00136D69" w:rsidP="00E30208">
            <w:pPr>
              <w:pStyle w:val="ac"/>
              <w:keepNext/>
              <w:widowControl w:val="0"/>
            </w:pPr>
            <w:r w:rsidRPr="00FB20A7">
              <w:t>2328</w:t>
            </w:r>
          </w:p>
        </w:tc>
        <w:tc>
          <w:tcPr>
            <w:tcW w:w="1204" w:type="dxa"/>
            <w:shd w:val="clear" w:color="auto" w:fill="auto"/>
          </w:tcPr>
          <w:p w:rsidR="00136D69" w:rsidRPr="00FB20A7" w:rsidRDefault="00136D69" w:rsidP="00E30208">
            <w:pPr>
              <w:pStyle w:val="ac"/>
              <w:keepNext/>
              <w:widowControl w:val="0"/>
            </w:pPr>
            <w:r w:rsidRPr="00FB20A7">
              <w:t>+1625</w:t>
            </w:r>
          </w:p>
        </w:tc>
      </w:tr>
      <w:tr w:rsidR="00136D69" w:rsidRPr="00E30208" w:rsidTr="00E30208">
        <w:tc>
          <w:tcPr>
            <w:tcW w:w="6521" w:type="dxa"/>
            <w:shd w:val="clear" w:color="auto" w:fill="auto"/>
          </w:tcPr>
          <w:p w:rsidR="00136D69" w:rsidRPr="00FB20A7" w:rsidRDefault="00136D69" w:rsidP="00E30208">
            <w:pPr>
              <w:pStyle w:val="ac"/>
              <w:keepNext/>
              <w:widowControl w:val="0"/>
            </w:pPr>
            <w:r w:rsidRPr="00FB20A7">
              <w:t>Прочие</w:t>
            </w:r>
          </w:p>
        </w:tc>
        <w:tc>
          <w:tcPr>
            <w:tcW w:w="0" w:type="auto"/>
            <w:shd w:val="clear" w:color="auto" w:fill="auto"/>
          </w:tcPr>
          <w:p w:rsidR="00136D69" w:rsidRPr="00FB20A7" w:rsidRDefault="00136D69" w:rsidP="00E30208">
            <w:pPr>
              <w:pStyle w:val="ac"/>
              <w:keepNext/>
              <w:widowControl w:val="0"/>
            </w:pPr>
            <w:r w:rsidRPr="00FB20A7">
              <w:t>61</w:t>
            </w:r>
          </w:p>
        </w:tc>
        <w:tc>
          <w:tcPr>
            <w:tcW w:w="772" w:type="dxa"/>
            <w:shd w:val="clear" w:color="auto" w:fill="auto"/>
          </w:tcPr>
          <w:p w:rsidR="00136D69" w:rsidRPr="00FB20A7" w:rsidRDefault="00136D69" w:rsidP="00E30208">
            <w:pPr>
              <w:pStyle w:val="ac"/>
              <w:keepNext/>
              <w:widowControl w:val="0"/>
            </w:pPr>
            <w:r w:rsidRPr="00FB20A7">
              <w:t>796</w:t>
            </w:r>
          </w:p>
        </w:tc>
        <w:tc>
          <w:tcPr>
            <w:tcW w:w="1204" w:type="dxa"/>
            <w:shd w:val="clear" w:color="auto" w:fill="auto"/>
          </w:tcPr>
          <w:p w:rsidR="00136D69" w:rsidRPr="00FB20A7" w:rsidRDefault="00136D69" w:rsidP="00E30208">
            <w:pPr>
              <w:pStyle w:val="ac"/>
              <w:keepNext/>
              <w:widowControl w:val="0"/>
            </w:pPr>
            <w:r w:rsidRPr="00FB20A7">
              <w:t>+735</w:t>
            </w:r>
          </w:p>
        </w:tc>
      </w:tr>
      <w:tr w:rsidR="00136D69" w:rsidRPr="00E30208" w:rsidTr="00E30208">
        <w:tc>
          <w:tcPr>
            <w:tcW w:w="6521" w:type="dxa"/>
            <w:shd w:val="clear" w:color="auto" w:fill="auto"/>
          </w:tcPr>
          <w:p w:rsidR="00136D69" w:rsidRPr="00FB20A7" w:rsidRDefault="00136D69" w:rsidP="00E30208">
            <w:pPr>
              <w:pStyle w:val="ac"/>
              <w:keepNext/>
              <w:widowControl w:val="0"/>
            </w:pPr>
            <w:r w:rsidRPr="00FB20A7">
              <w:t>Итого</w:t>
            </w:r>
          </w:p>
        </w:tc>
        <w:tc>
          <w:tcPr>
            <w:tcW w:w="0" w:type="auto"/>
            <w:shd w:val="clear" w:color="auto" w:fill="auto"/>
          </w:tcPr>
          <w:p w:rsidR="00136D69" w:rsidRPr="00FB20A7" w:rsidRDefault="00136D69" w:rsidP="00E30208">
            <w:pPr>
              <w:pStyle w:val="ac"/>
              <w:keepNext/>
              <w:widowControl w:val="0"/>
            </w:pPr>
            <w:r w:rsidRPr="00FB20A7">
              <w:t>9292</w:t>
            </w:r>
          </w:p>
        </w:tc>
        <w:tc>
          <w:tcPr>
            <w:tcW w:w="772" w:type="dxa"/>
            <w:shd w:val="clear" w:color="auto" w:fill="auto"/>
          </w:tcPr>
          <w:p w:rsidR="00136D69" w:rsidRPr="00FB20A7" w:rsidRDefault="00136D69" w:rsidP="00E30208">
            <w:pPr>
              <w:pStyle w:val="ac"/>
              <w:keepNext/>
              <w:widowControl w:val="0"/>
            </w:pPr>
            <w:r w:rsidRPr="00FB20A7">
              <w:t>18471</w:t>
            </w:r>
          </w:p>
        </w:tc>
        <w:tc>
          <w:tcPr>
            <w:tcW w:w="1204" w:type="dxa"/>
            <w:shd w:val="clear" w:color="auto" w:fill="auto"/>
          </w:tcPr>
          <w:p w:rsidR="00136D69" w:rsidRPr="00FB20A7" w:rsidRDefault="00136D69" w:rsidP="00E30208">
            <w:pPr>
              <w:pStyle w:val="ac"/>
              <w:keepNext/>
              <w:widowControl w:val="0"/>
            </w:pPr>
            <w:r w:rsidRPr="00FB20A7">
              <w:t>+9179</w:t>
            </w:r>
          </w:p>
        </w:tc>
      </w:tr>
    </w:tbl>
    <w:p w:rsidR="00B50CBA" w:rsidRDefault="00B50CBA" w:rsidP="00EE17B6">
      <w:pPr>
        <w:pStyle w:val="ab"/>
        <w:keepNext/>
        <w:widowControl w:val="0"/>
      </w:pPr>
    </w:p>
    <w:p w:rsidR="00136D69" w:rsidRPr="00FB20A7" w:rsidRDefault="00136D69" w:rsidP="00EE17B6">
      <w:pPr>
        <w:pStyle w:val="ab"/>
        <w:keepNext/>
        <w:widowControl w:val="0"/>
      </w:pPr>
      <w:r w:rsidRPr="00FB20A7">
        <w:t>Увеличение расходов по указанной статье обусловлено проведением Банком России операций с ОФЗ, находящимися в торговом портфеле, в целях стерилизации свободной рублевой ликвидности кредитных организаций путем продажи ценных бумаг па организованном рынке и продажи ценных бумаг с обязательством обратного выкупа, а также отрицательной переоценкой государственных ценных бумаг Банка России, относящихся к торговому портфелю и обращающихся на рынке, в связи с уменьшением их рыночной стоимости. В октябре 2005 года Банк России осуществил продажу ОФЗ на организованном рынке ценных бумаг Российской Федерации без обязательства обратного выкупа па общую сумму 19850 млн. руб., расходы по которой составили 11280 млн. руб.</w:t>
      </w:r>
    </w:p>
    <w:p w:rsidR="00136D69" w:rsidRPr="00FB20A7" w:rsidRDefault="00136D69" w:rsidP="00EE17B6">
      <w:pPr>
        <w:pStyle w:val="ab"/>
        <w:keepNext/>
        <w:widowControl w:val="0"/>
      </w:pPr>
      <w:r w:rsidRPr="00FB20A7">
        <w:t>Данная статья включает расходы по изготовлению и уничтожению денежных знаков, по защите их от фальшивомонетничества, но приобретению и пересылке упаковочных и расходных материалов для обеспечения технологических процессов обработки денежной наличности.</w:t>
      </w:r>
    </w:p>
    <w:p w:rsidR="00136D69" w:rsidRPr="00FB20A7" w:rsidRDefault="00136D69" w:rsidP="00EE17B6">
      <w:pPr>
        <w:pStyle w:val="ab"/>
        <w:keepNext/>
        <w:widowControl w:val="0"/>
      </w:pPr>
      <w:r w:rsidRPr="00FB20A7">
        <w:t>Рост по статье обусловлен увеличением объемов производства денежных знаков, в том числе увеличением производства памятных монет из цветного металла номиналом 10 рублей, значительным ростом мировых цен на цветные металлы, повлекшим увеличение отпускных цен на изготовление монет, а также началом изготовления банкнот номиналом 5000 рублей.</w:t>
      </w:r>
    </w:p>
    <w:p w:rsidR="00491606" w:rsidRPr="00FB20A7" w:rsidRDefault="00491606" w:rsidP="00EE17B6">
      <w:pPr>
        <w:pStyle w:val="ab"/>
        <w:keepNext/>
        <w:widowControl w:val="0"/>
      </w:pPr>
      <w:r w:rsidRPr="00FB20A7">
        <w:t>Пополнение средств дополнительного пенсионного обеспечения служащих Банка России осуществлено на основании полученного Отчета об актуарной оценке пенсионных обязательств Банка России и пенсионных расходов за 2005 год, выполненной независимым международным актуарием.</w:t>
      </w:r>
    </w:p>
    <w:p w:rsidR="00491606" w:rsidRPr="00FB20A7" w:rsidRDefault="00491606" w:rsidP="00EE17B6">
      <w:pPr>
        <w:pStyle w:val="ab"/>
        <w:keepNext/>
        <w:widowControl w:val="0"/>
      </w:pPr>
      <w:r w:rsidRPr="00FB20A7">
        <w:t>По статье «Чистые реализованные курсовые разницы» в основном отражены расходы по сделкам купли-продажи иностранной валюты, заключенным Банком России на внешнем финансовом рынке в рамках проведения операций по управлению валютными резервами. Образование чистых отрицательных реализованных курсовых разниц обусловлено колебанием курсов иностранных валют на внешнем валютно-финансовом рынке.</w:t>
      </w:r>
    </w:p>
    <w:p w:rsidR="00B50CBA" w:rsidRDefault="00B50CBA" w:rsidP="00EE17B6">
      <w:pPr>
        <w:pStyle w:val="ab"/>
        <w:keepNext/>
        <w:widowControl w:val="0"/>
      </w:pPr>
    </w:p>
    <w:p w:rsidR="00136D69" w:rsidRPr="00FB20A7" w:rsidRDefault="00136D69" w:rsidP="00EE17B6">
      <w:pPr>
        <w:pStyle w:val="ab"/>
        <w:keepNext/>
        <w:widowControl w:val="0"/>
      </w:pPr>
      <w:r w:rsidRPr="00FB20A7">
        <w:t>Таблица 21 – Динамика прочих операционных расходов, млн. руб.</w:t>
      </w:r>
    </w:p>
    <w:tbl>
      <w:tblPr>
        <w:tblW w:w="91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716"/>
        <w:gridCol w:w="943"/>
        <w:gridCol w:w="1204"/>
      </w:tblGrid>
      <w:tr w:rsidR="00136D69" w:rsidRPr="00E30208" w:rsidTr="00E30208">
        <w:trPr>
          <w:trHeight w:val="225"/>
        </w:trPr>
        <w:tc>
          <w:tcPr>
            <w:tcW w:w="6237" w:type="dxa"/>
            <w:vMerge w:val="restart"/>
            <w:shd w:val="clear" w:color="auto" w:fill="auto"/>
          </w:tcPr>
          <w:p w:rsidR="00136D69" w:rsidRPr="00FB20A7" w:rsidRDefault="00136D69" w:rsidP="00E30208">
            <w:pPr>
              <w:pStyle w:val="ac"/>
              <w:keepNext/>
              <w:widowControl w:val="0"/>
            </w:pPr>
            <w:r w:rsidRPr="00FB20A7">
              <w:t>Показатель</w:t>
            </w:r>
          </w:p>
        </w:tc>
        <w:tc>
          <w:tcPr>
            <w:tcW w:w="1659" w:type="dxa"/>
            <w:gridSpan w:val="2"/>
            <w:shd w:val="clear" w:color="auto" w:fill="auto"/>
          </w:tcPr>
          <w:p w:rsidR="00136D69" w:rsidRPr="00FB20A7" w:rsidRDefault="00136D69" w:rsidP="00E30208">
            <w:pPr>
              <w:pStyle w:val="ac"/>
              <w:keepNext/>
              <w:widowControl w:val="0"/>
            </w:pPr>
            <w:r w:rsidRPr="00FB20A7">
              <w:t>Год</w:t>
            </w:r>
          </w:p>
        </w:tc>
        <w:tc>
          <w:tcPr>
            <w:tcW w:w="1204" w:type="dxa"/>
            <w:vMerge w:val="restart"/>
            <w:shd w:val="clear" w:color="auto" w:fill="auto"/>
          </w:tcPr>
          <w:p w:rsidR="00136D69" w:rsidRPr="00FB20A7" w:rsidRDefault="00136D69" w:rsidP="00E30208">
            <w:pPr>
              <w:pStyle w:val="ac"/>
              <w:keepNext/>
              <w:widowControl w:val="0"/>
            </w:pPr>
            <w:r w:rsidRPr="00FB20A7">
              <w:t>Изменени</w:t>
            </w:r>
            <w:r w:rsidR="006B3686" w:rsidRPr="00FB20A7">
              <w:t>е,</w:t>
            </w:r>
            <w:r w:rsidRPr="00FB20A7">
              <w:t xml:space="preserve"> (+,-)</w:t>
            </w:r>
          </w:p>
        </w:tc>
      </w:tr>
      <w:tr w:rsidR="00136D69" w:rsidRPr="00E30208" w:rsidTr="00E30208">
        <w:trPr>
          <w:trHeight w:val="240"/>
        </w:trPr>
        <w:tc>
          <w:tcPr>
            <w:tcW w:w="6237" w:type="dxa"/>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943" w:type="dxa"/>
            <w:shd w:val="clear" w:color="auto" w:fill="auto"/>
          </w:tcPr>
          <w:p w:rsidR="00136D69" w:rsidRPr="00FB20A7" w:rsidRDefault="00136D69" w:rsidP="00E30208">
            <w:pPr>
              <w:pStyle w:val="ac"/>
              <w:keepNext/>
              <w:widowControl w:val="0"/>
            </w:pPr>
            <w:r w:rsidRPr="00FB20A7">
              <w:t>2005</w:t>
            </w:r>
          </w:p>
        </w:tc>
        <w:tc>
          <w:tcPr>
            <w:tcW w:w="1204" w:type="dxa"/>
            <w:vMerge/>
            <w:shd w:val="clear" w:color="auto" w:fill="auto"/>
          </w:tcPr>
          <w:p w:rsidR="00136D69" w:rsidRPr="00FB20A7" w:rsidRDefault="00136D69" w:rsidP="00E30208">
            <w:pPr>
              <w:pStyle w:val="ac"/>
              <w:keepNext/>
              <w:widowControl w:val="0"/>
            </w:pP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Расходы на пополнение средств дополнительного пенсионного обеспечения</w:t>
            </w:r>
          </w:p>
        </w:tc>
        <w:tc>
          <w:tcPr>
            <w:tcW w:w="0" w:type="auto"/>
            <w:shd w:val="clear" w:color="auto" w:fill="auto"/>
          </w:tcPr>
          <w:p w:rsidR="00136D69" w:rsidRPr="00FB20A7" w:rsidRDefault="00136D69" w:rsidP="00E30208">
            <w:pPr>
              <w:pStyle w:val="ac"/>
              <w:keepNext/>
              <w:widowControl w:val="0"/>
            </w:pPr>
            <w:r w:rsidRPr="00FB20A7">
              <w:t>3031</w:t>
            </w:r>
          </w:p>
        </w:tc>
        <w:tc>
          <w:tcPr>
            <w:tcW w:w="943" w:type="dxa"/>
            <w:shd w:val="clear" w:color="auto" w:fill="auto"/>
          </w:tcPr>
          <w:p w:rsidR="00136D69" w:rsidRPr="00FB20A7" w:rsidRDefault="00136D69" w:rsidP="00E30208">
            <w:pPr>
              <w:pStyle w:val="ac"/>
              <w:keepNext/>
              <w:widowControl w:val="0"/>
            </w:pPr>
            <w:r w:rsidRPr="00FB20A7">
              <w:t>12107</w:t>
            </w:r>
          </w:p>
        </w:tc>
        <w:tc>
          <w:tcPr>
            <w:tcW w:w="1204" w:type="dxa"/>
            <w:shd w:val="clear" w:color="auto" w:fill="auto"/>
          </w:tcPr>
          <w:p w:rsidR="00136D69" w:rsidRPr="00FB20A7" w:rsidRDefault="00136D69" w:rsidP="00E30208">
            <w:pPr>
              <w:pStyle w:val="ac"/>
              <w:keepNext/>
              <w:widowControl w:val="0"/>
            </w:pPr>
            <w:r w:rsidRPr="00FB20A7">
              <w:t>+9076</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Амортизационные отчисления</w:t>
            </w:r>
          </w:p>
        </w:tc>
        <w:tc>
          <w:tcPr>
            <w:tcW w:w="0" w:type="auto"/>
            <w:shd w:val="clear" w:color="auto" w:fill="auto"/>
          </w:tcPr>
          <w:p w:rsidR="00136D69" w:rsidRPr="00FB20A7" w:rsidRDefault="00136D69" w:rsidP="00E30208">
            <w:pPr>
              <w:pStyle w:val="ac"/>
              <w:keepNext/>
              <w:widowControl w:val="0"/>
            </w:pPr>
            <w:r w:rsidRPr="00FB20A7">
              <w:t>5656</w:t>
            </w:r>
          </w:p>
        </w:tc>
        <w:tc>
          <w:tcPr>
            <w:tcW w:w="943" w:type="dxa"/>
            <w:shd w:val="clear" w:color="auto" w:fill="auto"/>
          </w:tcPr>
          <w:p w:rsidR="00136D69" w:rsidRPr="00FB20A7" w:rsidRDefault="00136D69" w:rsidP="00E30208">
            <w:pPr>
              <w:pStyle w:val="ac"/>
              <w:keepNext/>
              <w:widowControl w:val="0"/>
            </w:pPr>
            <w:r w:rsidRPr="00FB20A7">
              <w:t>6820</w:t>
            </w:r>
          </w:p>
        </w:tc>
        <w:tc>
          <w:tcPr>
            <w:tcW w:w="1204" w:type="dxa"/>
            <w:shd w:val="clear" w:color="auto" w:fill="auto"/>
          </w:tcPr>
          <w:p w:rsidR="00136D69" w:rsidRPr="00FB20A7" w:rsidRDefault="00136D69" w:rsidP="00E30208">
            <w:pPr>
              <w:pStyle w:val="ac"/>
              <w:keepNext/>
              <w:widowControl w:val="0"/>
            </w:pPr>
            <w:r w:rsidRPr="00FB20A7">
              <w:t>+1164</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Расходы по охране</w:t>
            </w:r>
          </w:p>
        </w:tc>
        <w:tc>
          <w:tcPr>
            <w:tcW w:w="0" w:type="auto"/>
            <w:shd w:val="clear" w:color="auto" w:fill="auto"/>
          </w:tcPr>
          <w:p w:rsidR="00136D69" w:rsidRPr="00FB20A7" w:rsidRDefault="00136D69" w:rsidP="00E30208">
            <w:pPr>
              <w:pStyle w:val="ac"/>
              <w:keepNext/>
              <w:widowControl w:val="0"/>
            </w:pPr>
            <w:r w:rsidRPr="00FB20A7">
              <w:t>2008</w:t>
            </w:r>
          </w:p>
        </w:tc>
        <w:tc>
          <w:tcPr>
            <w:tcW w:w="943" w:type="dxa"/>
            <w:shd w:val="clear" w:color="auto" w:fill="auto"/>
          </w:tcPr>
          <w:p w:rsidR="00136D69" w:rsidRPr="00FB20A7" w:rsidRDefault="00136D69" w:rsidP="00E30208">
            <w:pPr>
              <w:pStyle w:val="ac"/>
              <w:keepNext/>
              <w:widowControl w:val="0"/>
            </w:pPr>
            <w:r w:rsidRPr="00FB20A7">
              <w:t>2338</w:t>
            </w:r>
          </w:p>
        </w:tc>
        <w:tc>
          <w:tcPr>
            <w:tcW w:w="1204" w:type="dxa"/>
            <w:shd w:val="clear" w:color="auto" w:fill="auto"/>
          </w:tcPr>
          <w:p w:rsidR="00136D69" w:rsidRPr="00FB20A7" w:rsidRDefault="00136D69" w:rsidP="00E30208">
            <w:pPr>
              <w:pStyle w:val="ac"/>
              <w:keepNext/>
              <w:widowControl w:val="0"/>
            </w:pPr>
            <w:r w:rsidRPr="00FB20A7">
              <w:t>+330</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Расходы по содержанию вычислительной техники, по оплате сопровождения программных средств и информационно-вычислительных услуг</w:t>
            </w:r>
          </w:p>
        </w:tc>
        <w:tc>
          <w:tcPr>
            <w:tcW w:w="0" w:type="auto"/>
            <w:shd w:val="clear" w:color="auto" w:fill="auto"/>
          </w:tcPr>
          <w:p w:rsidR="00136D69" w:rsidRPr="00FB20A7" w:rsidRDefault="00136D69" w:rsidP="00E30208">
            <w:pPr>
              <w:pStyle w:val="ac"/>
              <w:keepNext/>
              <w:widowControl w:val="0"/>
            </w:pPr>
            <w:r w:rsidRPr="00FB20A7">
              <w:t>1772</w:t>
            </w:r>
          </w:p>
        </w:tc>
        <w:tc>
          <w:tcPr>
            <w:tcW w:w="943" w:type="dxa"/>
            <w:shd w:val="clear" w:color="auto" w:fill="auto"/>
          </w:tcPr>
          <w:p w:rsidR="00136D69" w:rsidRPr="00FB20A7" w:rsidRDefault="00136D69" w:rsidP="00E30208">
            <w:pPr>
              <w:pStyle w:val="ac"/>
              <w:keepNext/>
              <w:widowControl w:val="0"/>
            </w:pPr>
            <w:r w:rsidRPr="00FB20A7">
              <w:t>2080</w:t>
            </w:r>
          </w:p>
        </w:tc>
        <w:tc>
          <w:tcPr>
            <w:tcW w:w="1204" w:type="dxa"/>
            <w:shd w:val="clear" w:color="auto" w:fill="auto"/>
          </w:tcPr>
          <w:p w:rsidR="00136D69" w:rsidRPr="00FB20A7" w:rsidRDefault="00136D69" w:rsidP="00E30208">
            <w:pPr>
              <w:pStyle w:val="ac"/>
              <w:keepNext/>
              <w:widowControl w:val="0"/>
            </w:pPr>
            <w:r w:rsidRPr="00FB20A7">
              <w:t>+308</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Расходы на ремонт</w:t>
            </w:r>
          </w:p>
        </w:tc>
        <w:tc>
          <w:tcPr>
            <w:tcW w:w="0" w:type="auto"/>
            <w:shd w:val="clear" w:color="auto" w:fill="auto"/>
          </w:tcPr>
          <w:p w:rsidR="00136D69" w:rsidRPr="00FB20A7" w:rsidRDefault="00136D69" w:rsidP="00E30208">
            <w:pPr>
              <w:pStyle w:val="ac"/>
              <w:keepNext/>
              <w:widowControl w:val="0"/>
            </w:pPr>
            <w:r w:rsidRPr="00FB20A7">
              <w:t>2047</w:t>
            </w:r>
          </w:p>
        </w:tc>
        <w:tc>
          <w:tcPr>
            <w:tcW w:w="943" w:type="dxa"/>
            <w:shd w:val="clear" w:color="auto" w:fill="auto"/>
          </w:tcPr>
          <w:p w:rsidR="00136D69" w:rsidRPr="00FB20A7" w:rsidRDefault="00136D69" w:rsidP="00E30208">
            <w:pPr>
              <w:pStyle w:val="ac"/>
              <w:keepNext/>
              <w:widowControl w:val="0"/>
            </w:pPr>
            <w:r w:rsidRPr="00FB20A7">
              <w:t>2042</w:t>
            </w:r>
          </w:p>
        </w:tc>
        <w:tc>
          <w:tcPr>
            <w:tcW w:w="1204" w:type="dxa"/>
            <w:shd w:val="clear" w:color="auto" w:fill="auto"/>
          </w:tcPr>
          <w:p w:rsidR="00136D69" w:rsidRPr="00FB20A7" w:rsidRDefault="00136D69" w:rsidP="00E30208">
            <w:pPr>
              <w:pStyle w:val="ac"/>
              <w:keepNext/>
              <w:widowControl w:val="0"/>
            </w:pPr>
            <w:r w:rsidRPr="00FB20A7">
              <w:t>-5</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Расходы по доставке банковских документов, ценностей</w:t>
            </w:r>
          </w:p>
        </w:tc>
        <w:tc>
          <w:tcPr>
            <w:tcW w:w="0" w:type="auto"/>
            <w:shd w:val="clear" w:color="auto" w:fill="auto"/>
          </w:tcPr>
          <w:p w:rsidR="00136D69" w:rsidRPr="00FB20A7" w:rsidRDefault="00136D69" w:rsidP="00E30208">
            <w:pPr>
              <w:pStyle w:val="ac"/>
              <w:keepNext/>
              <w:widowControl w:val="0"/>
            </w:pPr>
            <w:r w:rsidRPr="00FB20A7">
              <w:t>1137</w:t>
            </w:r>
          </w:p>
        </w:tc>
        <w:tc>
          <w:tcPr>
            <w:tcW w:w="943" w:type="dxa"/>
            <w:shd w:val="clear" w:color="auto" w:fill="auto"/>
          </w:tcPr>
          <w:p w:rsidR="00136D69" w:rsidRPr="00FB20A7" w:rsidRDefault="00136D69" w:rsidP="00E30208">
            <w:pPr>
              <w:pStyle w:val="ac"/>
              <w:keepNext/>
              <w:widowControl w:val="0"/>
            </w:pPr>
            <w:r w:rsidRPr="00FB20A7">
              <w:t>1415</w:t>
            </w:r>
          </w:p>
        </w:tc>
        <w:tc>
          <w:tcPr>
            <w:tcW w:w="1204" w:type="dxa"/>
            <w:shd w:val="clear" w:color="auto" w:fill="auto"/>
          </w:tcPr>
          <w:p w:rsidR="00136D69" w:rsidRPr="00FB20A7" w:rsidRDefault="00136D69" w:rsidP="00E30208">
            <w:pPr>
              <w:pStyle w:val="ac"/>
              <w:keepNext/>
              <w:widowControl w:val="0"/>
            </w:pPr>
            <w:r w:rsidRPr="00FB20A7">
              <w:t>+278</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Расходы по содержанию зданий</w:t>
            </w:r>
          </w:p>
        </w:tc>
        <w:tc>
          <w:tcPr>
            <w:tcW w:w="0" w:type="auto"/>
            <w:shd w:val="clear" w:color="auto" w:fill="auto"/>
          </w:tcPr>
          <w:p w:rsidR="00136D69" w:rsidRPr="00FB20A7" w:rsidRDefault="00136D69" w:rsidP="00E30208">
            <w:pPr>
              <w:pStyle w:val="ac"/>
              <w:keepNext/>
              <w:widowControl w:val="0"/>
            </w:pPr>
            <w:r w:rsidRPr="00FB20A7">
              <w:t>1218</w:t>
            </w:r>
          </w:p>
        </w:tc>
        <w:tc>
          <w:tcPr>
            <w:tcW w:w="943" w:type="dxa"/>
            <w:shd w:val="clear" w:color="auto" w:fill="auto"/>
          </w:tcPr>
          <w:p w:rsidR="00136D69" w:rsidRPr="00FB20A7" w:rsidRDefault="00136D69" w:rsidP="00E30208">
            <w:pPr>
              <w:pStyle w:val="ac"/>
              <w:keepNext/>
              <w:widowControl w:val="0"/>
            </w:pPr>
            <w:r w:rsidRPr="00FB20A7">
              <w:t>1351</w:t>
            </w:r>
          </w:p>
        </w:tc>
        <w:tc>
          <w:tcPr>
            <w:tcW w:w="1204" w:type="dxa"/>
            <w:shd w:val="clear" w:color="auto" w:fill="auto"/>
          </w:tcPr>
          <w:p w:rsidR="00136D69" w:rsidRPr="00FB20A7" w:rsidRDefault="00136D69" w:rsidP="00E30208">
            <w:pPr>
              <w:pStyle w:val="ac"/>
              <w:keepNext/>
              <w:widowControl w:val="0"/>
            </w:pPr>
            <w:r w:rsidRPr="00FB20A7">
              <w:t>+133</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Налоги и сборы, уплаченные</w:t>
            </w:r>
          </w:p>
        </w:tc>
        <w:tc>
          <w:tcPr>
            <w:tcW w:w="0" w:type="auto"/>
            <w:shd w:val="clear" w:color="auto" w:fill="auto"/>
          </w:tcPr>
          <w:p w:rsidR="00136D69" w:rsidRPr="00FB20A7" w:rsidRDefault="00136D69" w:rsidP="00E30208">
            <w:pPr>
              <w:pStyle w:val="ac"/>
              <w:keepNext/>
              <w:widowControl w:val="0"/>
            </w:pPr>
            <w:r w:rsidRPr="00FB20A7">
              <w:t>1079</w:t>
            </w:r>
          </w:p>
        </w:tc>
        <w:tc>
          <w:tcPr>
            <w:tcW w:w="943" w:type="dxa"/>
            <w:shd w:val="clear" w:color="auto" w:fill="auto"/>
          </w:tcPr>
          <w:p w:rsidR="00136D69" w:rsidRPr="00FB20A7" w:rsidRDefault="00136D69" w:rsidP="00E30208">
            <w:pPr>
              <w:pStyle w:val="ac"/>
              <w:keepNext/>
              <w:widowControl w:val="0"/>
            </w:pPr>
            <w:r w:rsidRPr="00FB20A7">
              <w:t>1167</w:t>
            </w:r>
          </w:p>
        </w:tc>
        <w:tc>
          <w:tcPr>
            <w:tcW w:w="1204" w:type="dxa"/>
            <w:shd w:val="clear" w:color="auto" w:fill="auto"/>
          </w:tcPr>
          <w:p w:rsidR="00136D69" w:rsidRPr="00FB20A7" w:rsidRDefault="00136D69" w:rsidP="00E30208">
            <w:pPr>
              <w:pStyle w:val="ac"/>
              <w:keepNext/>
              <w:widowControl w:val="0"/>
            </w:pPr>
            <w:r w:rsidRPr="00FB20A7">
              <w:t>+88</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Почтовые, телеграфные, телефонные расходы, расходы по аренде линий и каналов связи</w:t>
            </w:r>
          </w:p>
        </w:tc>
        <w:tc>
          <w:tcPr>
            <w:tcW w:w="0" w:type="auto"/>
            <w:shd w:val="clear" w:color="auto" w:fill="auto"/>
          </w:tcPr>
          <w:p w:rsidR="00136D69" w:rsidRPr="00FB20A7" w:rsidRDefault="00136D69" w:rsidP="00E30208">
            <w:pPr>
              <w:pStyle w:val="ac"/>
              <w:keepNext/>
              <w:widowControl w:val="0"/>
            </w:pPr>
            <w:r w:rsidRPr="00FB20A7">
              <w:t>994</w:t>
            </w:r>
          </w:p>
        </w:tc>
        <w:tc>
          <w:tcPr>
            <w:tcW w:w="943" w:type="dxa"/>
            <w:shd w:val="clear" w:color="auto" w:fill="auto"/>
          </w:tcPr>
          <w:p w:rsidR="00136D69" w:rsidRPr="00FB20A7" w:rsidRDefault="00136D69" w:rsidP="00E30208">
            <w:pPr>
              <w:pStyle w:val="ac"/>
              <w:keepNext/>
              <w:widowControl w:val="0"/>
            </w:pPr>
            <w:r w:rsidRPr="00FB20A7">
              <w:t>1017</w:t>
            </w:r>
          </w:p>
        </w:tc>
        <w:tc>
          <w:tcPr>
            <w:tcW w:w="1204" w:type="dxa"/>
            <w:shd w:val="clear" w:color="auto" w:fill="auto"/>
          </w:tcPr>
          <w:p w:rsidR="00136D69" w:rsidRPr="00FB20A7" w:rsidRDefault="00136D69" w:rsidP="00E30208">
            <w:pPr>
              <w:pStyle w:val="ac"/>
              <w:keepNext/>
              <w:widowControl w:val="0"/>
            </w:pPr>
            <w:r w:rsidRPr="00FB20A7">
              <w:t>+23</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Расходы по операциям с иностранной валютой</w:t>
            </w:r>
          </w:p>
        </w:tc>
        <w:tc>
          <w:tcPr>
            <w:tcW w:w="0" w:type="auto"/>
            <w:shd w:val="clear" w:color="auto" w:fill="auto"/>
          </w:tcPr>
          <w:p w:rsidR="00136D69" w:rsidRPr="00FB20A7" w:rsidRDefault="00136D69" w:rsidP="00E30208">
            <w:pPr>
              <w:pStyle w:val="ac"/>
              <w:keepNext/>
              <w:widowControl w:val="0"/>
            </w:pPr>
            <w:r w:rsidRPr="00FB20A7">
              <w:t>287</w:t>
            </w:r>
          </w:p>
        </w:tc>
        <w:tc>
          <w:tcPr>
            <w:tcW w:w="943" w:type="dxa"/>
            <w:shd w:val="clear" w:color="auto" w:fill="auto"/>
          </w:tcPr>
          <w:p w:rsidR="00136D69" w:rsidRPr="00FB20A7" w:rsidRDefault="00136D69" w:rsidP="00E30208">
            <w:pPr>
              <w:pStyle w:val="ac"/>
              <w:keepNext/>
              <w:widowControl w:val="0"/>
            </w:pPr>
            <w:r w:rsidRPr="00FB20A7">
              <w:t>923</w:t>
            </w:r>
          </w:p>
        </w:tc>
        <w:tc>
          <w:tcPr>
            <w:tcW w:w="1204" w:type="dxa"/>
            <w:shd w:val="clear" w:color="auto" w:fill="auto"/>
          </w:tcPr>
          <w:p w:rsidR="00136D69" w:rsidRPr="00FB20A7" w:rsidRDefault="00136D69" w:rsidP="00E30208">
            <w:pPr>
              <w:pStyle w:val="ac"/>
              <w:keepNext/>
              <w:widowControl w:val="0"/>
            </w:pPr>
            <w:r w:rsidRPr="00FB20A7">
              <w:t>+636</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Чистые реализованные курсовые разницы</w:t>
            </w:r>
          </w:p>
        </w:tc>
        <w:tc>
          <w:tcPr>
            <w:tcW w:w="0" w:type="auto"/>
            <w:shd w:val="clear" w:color="auto" w:fill="auto"/>
          </w:tcPr>
          <w:p w:rsidR="00136D69" w:rsidRPr="00FB20A7" w:rsidRDefault="00136D69" w:rsidP="00E30208">
            <w:pPr>
              <w:pStyle w:val="ac"/>
              <w:keepNext/>
              <w:widowControl w:val="0"/>
            </w:pPr>
            <w:r w:rsidRPr="00FB20A7">
              <w:t>-</w:t>
            </w:r>
          </w:p>
        </w:tc>
        <w:tc>
          <w:tcPr>
            <w:tcW w:w="943" w:type="dxa"/>
            <w:shd w:val="clear" w:color="auto" w:fill="auto"/>
          </w:tcPr>
          <w:p w:rsidR="00136D69" w:rsidRPr="00FB20A7" w:rsidRDefault="00136D69" w:rsidP="00E30208">
            <w:pPr>
              <w:pStyle w:val="ac"/>
              <w:keepNext/>
              <w:widowControl w:val="0"/>
            </w:pPr>
            <w:r w:rsidRPr="00FB20A7">
              <w:t>385</w:t>
            </w:r>
          </w:p>
        </w:tc>
        <w:tc>
          <w:tcPr>
            <w:tcW w:w="1204" w:type="dxa"/>
            <w:shd w:val="clear" w:color="auto" w:fill="auto"/>
          </w:tcPr>
          <w:p w:rsidR="00136D69" w:rsidRPr="00FB20A7" w:rsidRDefault="00136D69" w:rsidP="00E30208">
            <w:pPr>
              <w:pStyle w:val="ac"/>
              <w:keepNext/>
              <w:widowControl w:val="0"/>
            </w:pPr>
            <w:r w:rsidRPr="00FB20A7">
              <w:t>+385</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Прочие</w:t>
            </w:r>
          </w:p>
        </w:tc>
        <w:tc>
          <w:tcPr>
            <w:tcW w:w="0" w:type="auto"/>
            <w:shd w:val="clear" w:color="auto" w:fill="auto"/>
          </w:tcPr>
          <w:p w:rsidR="00136D69" w:rsidRPr="00FB20A7" w:rsidRDefault="00136D69" w:rsidP="00E30208">
            <w:pPr>
              <w:pStyle w:val="ac"/>
              <w:keepNext/>
              <w:widowControl w:val="0"/>
            </w:pPr>
            <w:r w:rsidRPr="00FB20A7">
              <w:t>2909</w:t>
            </w:r>
          </w:p>
        </w:tc>
        <w:tc>
          <w:tcPr>
            <w:tcW w:w="943" w:type="dxa"/>
            <w:shd w:val="clear" w:color="auto" w:fill="auto"/>
          </w:tcPr>
          <w:p w:rsidR="00136D69" w:rsidRPr="00FB20A7" w:rsidRDefault="00136D69" w:rsidP="00E30208">
            <w:pPr>
              <w:pStyle w:val="ac"/>
              <w:keepNext/>
              <w:widowControl w:val="0"/>
            </w:pPr>
            <w:r w:rsidRPr="00FB20A7">
              <w:t>4306</w:t>
            </w:r>
          </w:p>
        </w:tc>
        <w:tc>
          <w:tcPr>
            <w:tcW w:w="1204" w:type="dxa"/>
            <w:shd w:val="clear" w:color="auto" w:fill="auto"/>
          </w:tcPr>
          <w:p w:rsidR="00136D69" w:rsidRPr="00FB20A7" w:rsidRDefault="00136D69" w:rsidP="00E30208">
            <w:pPr>
              <w:pStyle w:val="ac"/>
              <w:keepNext/>
              <w:widowControl w:val="0"/>
            </w:pPr>
            <w:r w:rsidRPr="00FB20A7">
              <w:t>+1397</w:t>
            </w:r>
          </w:p>
        </w:tc>
      </w:tr>
      <w:tr w:rsidR="00136D69" w:rsidRPr="00E30208" w:rsidTr="00E30208">
        <w:tc>
          <w:tcPr>
            <w:tcW w:w="6237" w:type="dxa"/>
            <w:shd w:val="clear" w:color="auto" w:fill="auto"/>
          </w:tcPr>
          <w:p w:rsidR="00136D69" w:rsidRPr="00FB20A7" w:rsidRDefault="00136D69" w:rsidP="00E30208">
            <w:pPr>
              <w:pStyle w:val="ac"/>
              <w:keepNext/>
              <w:widowControl w:val="0"/>
            </w:pPr>
            <w:r w:rsidRPr="00FB20A7">
              <w:t>Итого</w:t>
            </w:r>
          </w:p>
        </w:tc>
        <w:tc>
          <w:tcPr>
            <w:tcW w:w="0" w:type="auto"/>
            <w:shd w:val="clear" w:color="auto" w:fill="auto"/>
          </w:tcPr>
          <w:p w:rsidR="00136D69" w:rsidRPr="00FB20A7" w:rsidRDefault="00136D69" w:rsidP="00E30208">
            <w:pPr>
              <w:pStyle w:val="ac"/>
              <w:keepNext/>
              <w:widowControl w:val="0"/>
            </w:pPr>
            <w:r w:rsidRPr="00FB20A7">
              <w:t>22138</w:t>
            </w:r>
          </w:p>
        </w:tc>
        <w:tc>
          <w:tcPr>
            <w:tcW w:w="943" w:type="dxa"/>
            <w:shd w:val="clear" w:color="auto" w:fill="auto"/>
          </w:tcPr>
          <w:p w:rsidR="00136D69" w:rsidRPr="00FB20A7" w:rsidRDefault="00136D69" w:rsidP="00E30208">
            <w:pPr>
              <w:pStyle w:val="ac"/>
              <w:keepNext/>
              <w:widowControl w:val="0"/>
            </w:pPr>
            <w:r w:rsidRPr="00FB20A7">
              <w:t>35951</w:t>
            </w:r>
          </w:p>
        </w:tc>
        <w:tc>
          <w:tcPr>
            <w:tcW w:w="1204" w:type="dxa"/>
            <w:shd w:val="clear" w:color="auto" w:fill="auto"/>
          </w:tcPr>
          <w:p w:rsidR="00136D69" w:rsidRPr="00FB20A7" w:rsidRDefault="00136D69" w:rsidP="00E30208">
            <w:pPr>
              <w:pStyle w:val="ac"/>
              <w:keepNext/>
              <w:widowControl w:val="0"/>
            </w:pPr>
            <w:r w:rsidRPr="00FB20A7">
              <w:t>+13813</w:t>
            </w:r>
          </w:p>
        </w:tc>
      </w:tr>
    </w:tbl>
    <w:p w:rsidR="00B50CBA" w:rsidRDefault="00B50CBA" w:rsidP="00EE17B6">
      <w:pPr>
        <w:pStyle w:val="ab"/>
        <w:keepNext/>
        <w:widowControl w:val="0"/>
      </w:pPr>
    </w:p>
    <w:p w:rsidR="00136D69" w:rsidRPr="00FB20A7" w:rsidRDefault="00136D69" w:rsidP="00EE17B6">
      <w:pPr>
        <w:pStyle w:val="ab"/>
        <w:keepNext/>
        <w:widowControl w:val="0"/>
      </w:pPr>
      <w:r w:rsidRPr="00FB20A7">
        <w:t>Пояснение по статье «Расходы на содержание служащих Банка России» приведено в Отчете о расходах на содержание служащих Банка России (</w:t>
      </w:r>
      <w:r w:rsidR="00F83E2C" w:rsidRPr="00FB20A7">
        <w:t xml:space="preserve">см. </w:t>
      </w:r>
      <w:r w:rsidRPr="00FB20A7">
        <w:t>Приложение Е).</w:t>
      </w:r>
    </w:p>
    <w:p w:rsidR="00491606" w:rsidRPr="00FB20A7" w:rsidRDefault="00491606" w:rsidP="00EE17B6">
      <w:pPr>
        <w:pStyle w:val="ab"/>
        <w:keepNext/>
        <w:widowControl w:val="0"/>
      </w:pPr>
    </w:p>
    <w:p w:rsidR="00136D69" w:rsidRPr="00FB20A7" w:rsidRDefault="00EE17B6" w:rsidP="00EE17B6">
      <w:pPr>
        <w:pStyle w:val="ab"/>
        <w:keepNext/>
        <w:widowControl w:val="0"/>
      </w:pPr>
      <w:r>
        <w:br w:type="page"/>
      </w:r>
      <w:r w:rsidR="00136D69" w:rsidRPr="00FB20A7">
        <w:t>Таблица 22 – Требования и обязательства, учитываемые на внебалансовых счетах, млн. руб.</w:t>
      </w:r>
    </w:p>
    <w:tbl>
      <w:tblPr>
        <w:tblW w:w="90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218"/>
        <w:gridCol w:w="1449"/>
        <w:gridCol w:w="1218"/>
        <w:gridCol w:w="1449"/>
      </w:tblGrid>
      <w:tr w:rsidR="00136D69" w:rsidRPr="00E30208" w:rsidTr="00E30208">
        <w:tc>
          <w:tcPr>
            <w:tcW w:w="3685" w:type="dxa"/>
            <w:vMerge w:val="restart"/>
            <w:shd w:val="clear" w:color="auto" w:fill="auto"/>
          </w:tcPr>
          <w:p w:rsidR="00136D69" w:rsidRPr="00FB20A7" w:rsidRDefault="00136D69" w:rsidP="00E30208">
            <w:pPr>
              <w:pStyle w:val="ac"/>
              <w:keepNext/>
              <w:widowControl w:val="0"/>
            </w:pPr>
            <w:r w:rsidRPr="00FB20A7">
              <w:t>Название</w:t>
            </w:r>
          </w:p>
        </w:tc>
        <w:tc>
          <w:tcPr>
            <w:tcW w:w="0" w:type="auto"/>
            <w:gridSpan w:val="4"/>
            <w:shd w:val="clear" w:color="auto" w:fill="auto"/>
          </w:tcPr>
          <w:p w:rsidR="00136D69" w:rsidRPr="00FB20A7" w:rsidRDefault="00491606" w:rsidP="00E30208">
            <w:pPr>
              <w:pStyle w:val="ac"/>
              <w:keepNext/>
              <w:widowControl w:val="0"/>
            </w:pPr>
            <w:r w:rsidRPr="00FB20A7">
              <w:t>Год</w:t>
            </w:r>
          </w:p>
        </w:tc>
      </w:tr>
      <w:tr w:rsidR="00136D69" w:rsidRPr="00E30208" w:rsidTr="00E30208">
        <w:tc>
          <w:tcPr>
            <w:tcW w:w="3685" w:type="dxa"/>
            <w:vMerge/>
            <w:shd w:val="clear" w:color="auto" w:fill="auto"/>
          </w:tcPr>
          <w:p w:rsidR="00136D69" w:rsidRPr="00FB20A7" w:rsidRDefault="00136D69" w:rsidP="00E30208">
            <w:pPr>
              <w:pStyle w:val="ac"/>
              <w:keepNext/>
              <w:widowControl w:val="0"/>
            </w:pPr>
          </w:p>
        </w:tc>
        <w:tc>
          <w:tcPr>
            <w:tcW w:w="0" w:type="auto"/>
            <w:gridSpan w:val="2"/>
            <w:shd w:val="clear" w:color="auto" w:fill="auto"/>
          </w:tcPr>
          <w:p w:rsidR="00136D69" w:rsidRPr="00FB20A7" w:rsidRDefault="00136D69" w:rsidP="00E30208">
            <w:pPr>
              <w:pStyle w:val="ac"/>
              <w:keepNext/>
              <w:widowControl w:val="0"/>
            </w:pPr>
            <w:r w:rsidRPr="00FB20A7">
              <w:t>2004</w:t>
            </w:r>
          </w:p>
        </w:tc>
        <w:tc>
          <w:tcPr>
            <w:tcW w:w="0" w:type="auto"/>
            <w:gridSpan w:val="2"/>
            <w:shd w:val="clear" w:color="auto" w:fill="auto"/>
          </w:tcPr>
          <w:p w:rsidR="00136D69" w:rsidRPr="00FB20A7" w:rsidRDefault="00136D69" w:rsidP="00E30208">
            <w:pPr>
              <w:pStyle w:val="ac"/>
              <w:keepNext/>
              <w:widowControl w:val="0"/>
            </w:pPr>
            <w:r w:rsidRPr="00FB20A7">
              <w:t>2005</w:t>
            </w:r>
          </w:p>
        </w:tc>
      </w:tr>
      <w:tr w:rsidR="00136D69" w:rsidRPr="00E30208" w:rsidTr="00E30208">
        <w:tc>
          <w:tcPr>
            <w:tcW w:w="3685" w:type="dxa"/>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Требования</w:t>
            </w:r>
          </w:p>
        </w:tc>
        <w:tc>
          <w:tcPr>
            <w:tcW w:w="0" w:type="auto"/>
            <w:shd w:val="clear" w:color="auto" w:fill="auto"/>
          </w:tcPr>
          <w:p w:rsidR="00136D69" w:rsidRPr="00FB20A7" w:rsidRDefault="00136D69" w:rsidP="00E30208">
            <w:pPr>
              <w:pStyle w:val="ac"/>
              <w:keepNext/>
              <w:widowControl w:val="0"/>
            </w:pPr>
            <w:r w:rsidRPr="00FB20A7">
              <w:t>Обязательства</w:t>
            </w:r>
          </w:p>
        </w:tc>
        <w:tc>
          <w:tcPr>
            <w:tcW w:w="0" w:type="auto"/>
            <w:shd w:val="clear" w:color="auto" w:fill="auto"/>
          </w:tcPr>
          <w:p w:rsidR="00136D69" w:rsidRPr="00FB20A7" w:rsidRDefault="00136D69" w:rsidP="00E30208">
            <w:pPr>
              <w:pStyle w:val="ac"/>
              <w:keepNext/>
              <w:widowControl w:val="0"/>
            </w:pPr>
            <w:r w:rsidRPr="00FB20A7">
              <w:t>Требования</w:t>
            </w:r>
          </w:p>
        </w:tc>
        <w:tc>
          <w:tcPr>
            <w:tcW w:w="0" w:type="auto"/>
            <w:shd w:val="clear" w:color="auto" w:fill="auto"/>
          </w:tcPr>
          <w:p w:rsidR="00136D69" w:rsidRPr="00FB20A7" w:rsidRDefault="00136D69" w:rsidP="00E30208">
            <w:pPr>
              <w:pStyle w:val="ac"/>
              <w:keepNext/>
              <w:widowControl w:val="0"/>
            </w:pPr>
            <w:r w:rsidRPr="00FB20A7">
              <w:t>Обязательства</w:t>
            </w:r>
          </w:p>
        </w:tc>
      </w:tr>
      <w:tr w:rsidR="00136D69" w:rsidRPr="00E30208" w:rsidTr="00E30208">
        <w:tc>
          <w:tcPr>
            <w:tcW w:w="3685" w:type="dxa"/>
            <w:shd w:val="clear" w:color="auto" w:fill="auto"/>
          </w:tcPr>
          <w:p w:rsidR="00136D69" w:rsidRPr="00FB20A7" w:rsidRDefault="00136D69" w:rsidP="00E30208">
            <w:pPr>
              <w:pStyle w:val="ac"/>
              <w:keepNext/>
              <w:widowControl w:val="0"/>
            </w:pPr>
            <w:r w:rsidRPr="00FB20A7">
              <w:t>Требования по поставке денежных средств в иностранной валюте по наличным сделкам</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3574</w:t>
            </w:r>
          </w:p>
        </w:tc>
        <w:tc>
          <w:tcPr>
            <w:tcW w:w="0" w:type="auto"/>
            <w:shd w:val="clear" w:color="auto" w:fill="auto"/>
          </w:tcPr>
          <w:p w:rsidR="00136D69" w:rsidRPr="00FB20A7" w:rsidRDefault="00136D69" w:rsidP="00E30208">
            <w:pPr>
              <w:pStyle w:val="ac"/>
              <w:keepNext/>
              <w:widowControl w:val="0"/>
            </w:pPr>
            <w:r w:rsidRPr="00FB20A7">
              <w:t>-</w:t>
            </w:r>
          </w:p>
        </w:tc>
      </w:tr>
      <w:tr w:rsidR="00136D69" w:rsidRPr="00E30208" w:rsidTr="00E30208">
        <w:tc>
          <w:tcPr>
            <w:tcW w:w="3685" w:type="dxa"/>
            <w:shd w:val="clear" w:color="auto" w:fill="auto"/>
          </w:tcPr>
          <w:p w:rsidR="00136D69" w:rsidRPr="00FB20A7" w:rsidRDefault="00136D69" w:rsidP="00E30208">
            <w:pPr>
              <w:pStyle w:val="ac"/>
              <w:keepNext/>
              <w:widowControl w:val="0"/>
            </w:pPr>
            <w:r w:rsidRPr="00FB20A7">
              <w:t>Обязательства по поставке денежных средств в иностранной валюте по наличным сделкам</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(3558)</w:t>
            </w:r>
          </w:p>
        </w:tc>
      </w:tr>
      <w:tr w:rsidR="00136D69" w:rsidRPr="00E30208" w:rsidTr="00E30208">
        <w:tc>
          <w:tcPr>
            <w:tcW w:w="3685" w:type="dxa"/>
            <w:shd w:val="clear" w:color="auto" w:fill="auto"/>
          </w:tcPr>
          <w:p w:rsidR="00136D69" w:rsidRPr="00FB20A7" w:rsidRDefault="00136D69" w:rsidP="00E30208">
            <w:pPr>
              <w:pStyle w:val="ac"/>
              <w:keepNext/>
              <w:widowControl w:val="0"/>
            </w:pPr>
            <w:r w:rsidRPr="00FB20A7">
              <w:t>Требования по поставке денежных средств в иностранной валюте</w:t>
            </w:r>
          </w:p>
        </w:tc>
        <w:tc>
          <w:tcPr>
            <w:tcW w:w="0" w:type="auto"/>
            <w:shd w:val="clear" w:color="auto" w:fill="auto"/>
          </w:tcPr>
          <w:p w:rsidR="00136D69" w:rsidRPr="00FB20A7" w:rsidRDefault="00136D69" w:rsidP="00E30208">
            <w:pPr>
              <w:pStyle w:val="ac"/>
              <w:keepNext/>
              <w:widowControl w:val="0"/>
            </w:pPr>
            <w:r w:rsidRPr="00FB20A7">
              <w:t>3052</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3551</w:t>
            </w:r>
          </w:p>
        </w:tc>
        <w:tc>
          <w:tcPr>
            <w:tcW w:w="0" w:type="auto"/>
            <w:shd w:val="clear" w:color="auto" w:fill="auto"/>
          </w:tcPr>
          <w:p w:rsidR="00136D69" w:rsidRPr="00FB20A7" w:rsidRDefault="00136D69" w:rsidP="00E30208">
            <w:pPr>
              <w:pStyle w:val="ac"/>
              <w:keepNext/>
              <w:widowControl w:val="0"/>
            </w:pPr>
            <w:r w:rsidRPr="00FB20A7">
              <w:t>-</w:t>
            </w:r>
          </w:p>
        </w:tc>
      </w:tr>
      <w:tr w:rsidR="00136D69" w:rsidRPr="00E30208" w:rsidTr="00E30208">
        <w:tc>
          <w:tcPr>
            <w:tcW w:w="3685" w:type="dxa"/>
            <w:shd w:val="clear" w:color="auto" w:fill="auto"/>
          </w:tcPr>
          <w:p w:rsidR="00136D69" w:rsidRPr="00FB20A7" w:rsidRDefault="00136D69" w:rsidP="00E30208">
            <w:pPr>
              <w:pStyle w:val="ac"/>
              <w:keepNext/>
              <w:widowControl w:val="0"/>
            </w:pPr>
            <w:r w:rsidRPr="00FB20A7">
              <w:t>Обязательства по поставке денежных средств в иностранной валюте</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(2933)</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(1236)</w:t>
            </w:r>
          </w:p>
        </w:tc>
      </w:tr>
      <w:tr w:rsidR="00136D69" w:rsidRPr="00E30208" w:rsidTr="00E30208">
        <w:tc>
          <w:tcPr>
            <w:tcW w:w="3685" w:type="dxa"/>
            <w:shd w:val="clear" w:color="auto" w:fill="auto"/>
          </w:tcPr>
          <w:p w:rsidR="00136D69" w:rsidRPr="00FB20A7" w:rsidRDefault="00136D69" w:rsidP="00E30208">
            <w:pPr>
              <w:pStyle w:val="ac"/>
              <w:keepNext/>
              <w:widowControl w:val="0"/>
            </w:pPr>
            <w:r w:rsidRPr="00FB20A7">
              <w:t>Обязательства по поставке драгоценных металлов</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(119)</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(2297)</w:t>
            </w:r>
          </w:p>
        </w:tc>
      </w:tr>
      <w:tr w:rsidR="00136D69" w:rsidRPr="00E30208" w:rsidTr="00E30208">
        <w:tc>
          <w:tcPr>
            <w:tcW w:w="3685" w:type="dxa"/>
            <w:shd w:val="clear" w:color="auto" w:fill="auto"/>
          </w:tcPr>
          <w:p w:rsidR="00136D69" w:rsidRPr="00FB20A7" w:rsidRDefault="00136D69" w:rsidP="00E30208">
            <w:pPr>
              <w:pStyle w:val="ac"/>
              <w:keepNext/>
              <w:widowControl w:val="0"/>
            </w:pPr>
            <w:r w:rsidRPr="00FB20A7">
              <w:t>Требования по поставке ценных бумаг</w:t>
            </w:r>
          </w:p>
        </w:tc>
        <w:tc>
          <w:tcPr>
            <w:tcW w:w="0" w:type="auto"/>
            <w:shd w:val="clear" w:color="auto" w:fill="auto"/>
          </w:tcPr>
          <w:p w:rsidR="00136D69" w:rsidRPr="00FB20A7" w:rsidRDefault="00136D69" w:rsidP="00E30208">
            <w:pPr>
              <w:pStyle w:val="ac"/>
              <w:keepNext/>
              <w:widowControl w:val="0"/>
            </w:pPr>
            <w:r w:rsidRPr="00FB20A7">
              <w:t>12523</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32896</w:t>
            </w:r>
          </w:p>
        </w:tc>
        <w:tc>
          <w:tcPr>
            <w:tcW w:w="0" w:type="auto"/>
            <w:shd w:val="clear" w:color="auto" w:fill="auto"/>
          </w:tcPr>
          <w:p w:rsidR="00136D69" w:rsidRPr="00FB20A7" w:rsidRDefault="00136D69" w:rsidP="00E30208">
            <w:pPr>
              <w:pStyle w:val="ac"/>
              <w:keepNext/>
              <w:widowControl w:val="0"/>
            </w:pPr>
            <w:r w:rsidRPr="00FB20A7">
              <w:t>-</w:t>
            </w:r>
          </w:p>
        </w:tc>
      </w:tr>
      <w:tr w:rsidR="00136D69" w:rsidRPr="00E30208" w:rsidTr="00E30208">
        <w:tc>
          <w:tcPr>
            <w:tcW w:w="3685" w:type="dxa"/>
            <w:shd w:val="clear" w:color="auto" w:fill="auto"/>
          </w:tcPr>
          <w:p w:rsidR="00136D69" w:rsidRPr="00FB20A7" w:rsidRDefault="00136D69" w:rsidP="00E30208">
            <w:pPr>
              <w:pStyle w:val="ac"/>
              <w:keepNext/>
              <w:widowControl w:val="0"/>
            </w:pPr>
            <w:r w:rsidRPr="00FB20A7">
              <w:t>Обязательства по поставке денежных средств в рублях</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(12824)</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(33462)</w:t>
            </w:r>
          </w:p>
        </w:tc>
      </w:tr>
      <w:tr w:rsidR="00136D69" w:rsidRPr="00E30208" w:rsidTr="00E30208">
        <w:tc>
          <w:tcPr>
            <w:tcW w:w="3685" w:type="dxa"/>
            <w:shd w:val="clear" w:color="auto" w:fill="auto"/>
          </w:tcPr>
          <w:p w:rsidR="00136D69" w:rsidRPr="00FB20A7" w:rsidRDefault="00136D69" w:rsidP="00E30208">
            <w:pPr>
              <w:pStyle w:val="ac"/>
              <w:keepNext/>
              <w:widowControl w:val="0"/>
            </w:pPr>
            <w:r w:rsidRPr="00FB20A7">
              <w:t>Требования по поставке денежных средств по обратной части операций РЕПО</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4796</w:t>
            </w:r>
          </w:p>
        </w:tc>
        <w:tc>
          <w:tcPr>
            <w:tcW w:w="0" w:type="auto"/>
            <w:shd w:val="clear" w:color="auto" w:fill="auto"/>
          </w:tcPr>
          <w:p w:rsidR="00136D69" w:rsidRPr="00FB20A7" w:rsidRDefault="00136D69" w:rsidP="00E30208">
            <w:pPr>
              <w:pStyle w:val="ac"/>
              <w:keepNext/>
              <w:widowControl w:val="0"/>
            </w:pPr>
            <w:r w:rsidRPr="00FB20A7">
              <w:t>-</w:t>
            </w:r>
          </w:p>
        </w:tc>
      </w:tr>
      <w:tr w:rsidR="00136D69" w:rsidRPr="00E30208" w:rsidTr="00E30208">
        <w:tc>
          <w:tcPr>
            <w:tcW w:w="3685" w:type="dxa"/>
            <w:shd w:val="clear" w:color="auto" w:fill="auto"/>
          </w:tcPr>
          <w:p w:rsidR="00136D69" w:rsidRPr="00FB20A7" w:rsidRDefault="00136D69" w:rsidP="00E30208">
            <w:pPr>
              <w:pStyle w:val="ac"/>
              <w:keepNext/>
              <w:widowControl w:val="0"/>
            </w:pPr>
            <w:r w:rsidRPr="00FB20A7">
              <w:t>Обязательства по продаже ценных бумаг по обратной части операций РЕПО</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(4910)</w:t>
            </w:r>
          </w:p>
        </w:tc>
      </w:tr>
      <w:tr w:rsidR="00136D69" w:rsidRPr="00E30208" w:rsidTr="00E30208">
        <w:tc>
          <w:tcPr>
            <w:tcW w:w="3685" w:type="dxa"/>
            <w:shd w:val="clear" w:color="auto" w:fill="auto"/>
          </w:tcPr>
          <w:p w:rsidR="00136D69" w:rsidRPr="00FB20A7" w:rsidRDefault="00136D69" w:rsidP="00E30208">
            <w:pPr>
              <w:pStyle w:val="ac"/>
              <w:keepNext/>
              <w:widowControl w:val="0"/>
            </w:pPr>
            <w:r w:rsidRPr="00FB20A7">
              <w:t>Нереализованные курсовые разницы</w:t>
            </w:r>
          </w:p>
        </w:tc>
        <w:tc>
          <w:tcPr>
            <w:tcW w:w="0" w:type="auto"/>
            <w:shd w:val="clear" w:color="auto" w:fill="auto"/>
          </w:tcPr>
          <w:p w:rsidR="00136D69" w:rsidRPr="00FB20A7" w:rsidRDefault="00136D69" w:rsidP="00E30208">
            <w:pPr>
              <w:pStyle w:val="ac"/>
              <w:keepNext/>
              <w:widowControl w:val="0"/>
            </w:pPr>
            <w:r w:rsidRPr="00FB20A7">
              <w:t>301</w:t>
            </w:r>
          </w:p>
        </w:tc>
        <w:tc>
          <w:tcPr>
            <w:tcW w:w="0" w:type="auto"/>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646</w:t>
            </w:r>
          </w:p>
        </w:tc>
        <w:tc>
          <w:tcPr>
            <w:tcW w:w="0" w:type="auto"/>
            <w:shd w:val="clear" w:color="auto" w:fill="auto"/>
          </w:tcPr>
          <w:p w:rsidR="00136D69" w:rsidRPr="00FB20A7" w:rsidRDefault="00136D69" w:rsidP="00E30208">
            <w:pPr>
              <w:pStyle w:val="ac"/>
              <w:keepNext/>
              <w:widowControl w:val="0"/>
            </w:pPr>
            <w:r w:rsidRPr="00FB20A7">
              <w:t>-</w:t>
            </w:r>
          </w:p>
        </w:tc>
      </w:tr>
      <w:tr w:rsidR="00136D69" w:rsidRPr="00E30208" w:rsidTr="00E30208">
        <w:tc>
          <w:tcPr>
            <w:tcW w:w="3685" w:type="dxa"/>
            <w:shd w:val="clear" w:color="auto" w:fill="auto"/>
          </w:tcPr>
          <w:p w:rsidR="00136D69" w:rsidRPr="00FB20A7" w:rsidRDefault="00136D69" w:rsidP="00E30208">
            <w:pPr>
              <w:pStyle w:val="ac"/>
              <w:keepNext/>
              <w:widowControl w:val="0"/>
            </w:pPr>
            <w:r w:rsidRPr="00FB20A7">
              <w:t>Итого</w:t>
            </w:r>
          </w:p>
        </w:tc>
        <w:tc>
          <w:tcPr>
            <w:tcW w:w="0" w:type="auto"/>
            <w:shd w:val="clear" w:color="auto" w:fill="auto"/>
          </w:tcPr>
          <w:p w:rsidR="00136D69" w:rsidRPr="00FB20A7" w:rsidRDefault="00136D69" w:rsidP="00E30208">
            <w:pPr>
              <w:pStyle w:val="ac"/>
              <w:keepNext/>
              <w:widowControl w:val="0"/>
            </w:pPr>
            <w:r w:rsidRPr="00FB20A7">
              <w:t>15876</w:t>
            </w:r>
          </w:p>
        </w:tc>
        <w:tc>
          <w:tcPr>
            <w:tcW w:w="0" w:type="auto"/>
            <w:shd w:val="clear" w:color="auto" w:fill="auto"/>
          </w:tcPr>
          <w:p w:rsidR="00136D69" w:rsidRPr="00FB20A7" w:rsidRDefault="00136D69" w:rsidP="00E30208">
            <w:pPr>
              <w:pStyle w:val="ac"/>
              <w:keepNext/>
              <w:widowControl w:val="0"/>
            </w:pPr>
            <w:r w:rsidRPr="00FB20A7">
              <w:t>(15876)</w:t>
            </w:r>
          </w:p>
        </w:tc>
        <w:tc>
          <w:tcPr>
            <w:tcW w:w="0" w:type="auto"/>
            <w:shd w:val="clear" w:color="auto" w:fill="auto"/>
          </w:tcPr>
          <w:p w:rsidR="00136D69" w:rsidRPr="00FB20A7" w:rsidRDefault="00136D69" w:rsidP="00E30208">
            <w:pPr>
              <w:pStyle w:val="ac"/>
              <w:keepNext/>
              <w:widowControl w:val="0"/>
            </w:pPr>
            <w:r w:rsidRPr="00FB20A7">
              <w:t>45463</w:t>
            </w:r>
          </w:p>
        </w:tc>
        <w:tc>
          <w:tcPr>
            <w:tcW w:w="0" w:type="auto"/>
            <w:shd w:val="clear" w:color="auto" w:fill="auto"/>
          </w:tcPr>
          <w:p w:rsidR="00136D69" w:rsidRPr="00FB20A7" w:rsidRDefault="00136D69" w:rsidP="00E30208">
            <w:pPr>
              <w:pStyle w:val="ac"/>
              <w:keepNext/>
              <w:widowControl w:val="0"/>
            </w:pPr>
            <w:r w:rsidRPr="00FB20A7">
              <w:t>(45463)</w:t>
            </w:r>
          </w:p>
        </w:tc>
      </w:tr>
    </w:tbl>
    <w:p w:rsidR="00B50CBA" w:rsidRDefault="00B50CBA" w:rsidP="00EE17B6">
      <w:pPr>
        <w:pStyle w:val="ab"/>
        <w:keepNext/>
        <w:widowControl w:val="0"/>
      </w:pPr>
    </w:p>
    <w:p w:rsidR="00184A31" w:rsidRPr="00FB20A7" w:rsidRDefault="00184A31" w:rsidP="00EE17B6">
      <w:pPr>
        <w:pStyle w:val="ab"/>
        <w:keepNext/>
        <w:widowControl w:val="0"/>
      </w:pPr>
      <w:r w:rsidRPr="00FB20A7">
        <w:t>Ценные бумаги, принятые в обеспечение по сделкам РЕПО, представляют собой ценные бумаги иностранных эмитентов, полученные Банком России по сделкам РЕПО, заключенным с нерезидентами, и отраженные на внебалансовых счетах по номинальной стоимости. Соответствующие средства, размещенные у нерезидентов по сделкам РЕПО, отражены в таблице 2.</w:t>
      </w:r>
    </w:p>
    <w:p w:rsidR="00184A31" w:rsidRPr="00FB20A7" w:rsidRDefault="00184A31" w:rsidP="00EE17B6">
      <w:pPr>
        <w:pStyle w:val="ab"/>
        <w:keepNext/>
        <w:widowControl w:val="0"/>
      </w:pPr>
      <w:r w:rsidRPr="00FB20A7">
        <w:t>Ценные бумаги, переданные в обеспечение по сделкам РЕПО, представляют собой ценные бумаги иностранных эмитентов, переданные Банком России по сделкам РЕПО, заключенным с нерезидентами, и отраженные на внебалансовых счетах по номинальной стоимости. Соответствующие; средства, привлеченные от нерезидентов по сделкам РЕПО, отражены в таблице 11.</w:t>
      </w:r>
    </w:p>
    <w:p w:rsidR="00B50CBA" w:rsidRDefault="00B50CBA" w:rsidP="00EE17B6">
      <w:pPr>
        <w:pStyle w:val="ab"/>
        <w:keepNext/>
        <w:widowControl w:val="0"/>
      </w:pPr>
    </w:p>
    <w:p w:rsidR="00136D69" w:rsidRPr="00FB20A7" w:rsidRDefault="00136D69" w:rsidP="00EE17B6">
      <w:pPr>
        <w:pStyle w:val="ab"/>
        <w:keepNext/>
        <w:widowControl w:val="0"/>
      </w:pPr>
      <w:r w:rsidRPr="00FB20A7">
        <w:t>Таблица 23 – Динамика других требований и обязательств, учитываемых на внебалансовых счетах, млн. руб.</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6"/>
        <w:gridCol w:w="816"/>
        <w:gridCol w:w="1145"/>
        <w:gridCol w:w="1327"/>
      </w:tblGrid>
      <w:tr w:rsidR="00136D69" w:rsidRPr="00E30208" w:rsidTr="00E30208">
        <w:trPr>
          <w:trHeight w:val="225"/>
        </w:trPr>
        <w:tc>
          <w:tcPr>
            <w:tcW w:w="0" w:type="auto"/>
            <w:vMerge w:val="restart"/>
            <w:shd w:val="clear" w:color="auto" w:fill="auto"/>
          </w:tcPr>
          <w:p w:rsidR="00136D69" w:rsidRPr="00FB20A7" w:rsidRDefault="00136D69" w:rsidP="00E30208">
            <w:pPr>
              <w:pStyle w:val="ac"/>
              <w:keepNext/>
              <w:widowControl w:val="0"/>
            </w:pPr>
            <w:r w:rsidRPr="00FB20A7">
              <w:t>Показатель</w:t>
            </w:r>
          </w:p>
        </w:tc>
        <w:tc>
          <w:tcPr>
            <w:tcW w:w="1961" w:type="dxa"/>
            <w:gridSpan w:val="2"/>
            <w:shd w:val="clear" w:color="auto" w:fill="auto"/>
          </w:tcPr>
          <w:p w:rsidR="00136D69" w:rsidRPr="00FB20A7" w:rsidRDefault="00136D69" w:rsidP="00E30208">
            <w:pPr>
              <w:pStyle w:val="ac"/>
              <w:keepNext/>
              <w:widowControl w:val="0"/>
            </w:pPr>
            <w:r w:rsidRPr="00FB20A7">
              <w:t>Год</w:t>
            </w:r>
          </w:p>
        </w:tc>
        <w:tc>
          <w:tcPr>
            <w:tcW w:w="1327" w:type="dxa"/>
            <w:vMerge w:val="restart"/>
            <w:shd w:val="clear" w:color="auto" w:fill="auto"/>
          </w:tcPr>
          <w:p w:rsidR="00136D69" w:rsidRPr="00FB20A7" w:rsidRDefault="00136D69" w:rsidP="00E30208">
            <w:pPr>
              <w:pStyle w:val="ac"/>
              <w:keepNext/>
              <w:widowControl w:val="0"/>
            </w:pPr>
            <w:r w:rsidRPr="00FB20A7">
              <w:t>Изменени</w:t>
            </w:r>
            <w:r w:rsidR="006B3686" w:rsidRPr="00FB20A7">
              <w:t>е,</w:t>
            </w:r>
            <w:r w:rsidRPr="00FB20A7">
              <w:t xml:space="preserve"> (+,-)</w:t>
            </w:r>
          </w:p>
        </w:tc>
      </w:tr>
      <w:tr w:rsidR="00136D69" w:rsidRPr="00E30208" w:rsidTr="00E30208">
        <w:trPr>
          <w:trHeight w:val="240"/>
        </w:trPr>
        <w:tc>
          <w:tcPr>
            <w:tcW w:w="0" w:type="auto"/>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2004</w:t>
            </w:r>
          </w:p>
        </w:tc>
        <w:tc>
          <w:tcPr>
            <w:tcW w:w="1145" w:type="dxa"/>
            <w:shd w:val="clear" w:color="auto" w:fill="auto"/>
          </w:tcPr>
          <w:p w:rsidR="00136D69" w:rsidRPr="00FB20A7" w:rsidRDefault="00136D69" w:rsidP="00E30208">
            <w:pPr>
              <w:pStyle w:val="ac"/>
              <w:keepNext/>
              <w:widowControl w:val="0"/>
            </w:pPr>
            <w:r w:rsidRPr="00FB20A7">
              <w:t>2005</w:t>
            </w:r>
          </w:p>
        </w:tc>
        <w:tc>
          <w:tcPr>
            <w:tcW w:w="1327" w:type="dxa"/>
            <w:vMerge/>
            <w:shd w:val="clear" w:color="auto" w:fill="auto"/>
          </w:tcPr>
          <w:p w:rsidR="00136D69" w:rsidRPr="00FB20A7" w:rsidRDefault="00136D69" w:rsidP="00E30208">
            <w:pPr>
              <w:pStyle w:val="ac"/>
              <w:keepNext/>
              <w:widowControl w:val="0"/>
            </w:pP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Открытые кредитные линии по предоставлению кредитов</w:t>
            </w:r>
          </w:p>
        </w:tc>
        <w:tc>
          <w:tcPr>
            <w:tcW w:w="0" w:type="auto"/>
            <w:shd w:val="clear" w:color="auto" w:fill="auto"/>
          </w:tcPr>
          <w:p w:rsidR="00136D69" w:rsidRPr="00FB20A7" w:rsidRDefault="00136D69" w:rsidP="00E30208">
            <w:pPr>
              <w:pStyle w:val="ac"/>
              <w:keepNext/>
              <w:widowControl w:val="0"/>
            </w:pPr>
            <w:r w:rsidRPr="00FB20A7">
              <w:t>2302</w:t>
            </w:r>
          </w:p>
        </w:tc>
        <w:tc>
          <w:tcPr>
            <w:tcW w:w="1145" w:type="dxa"/>
            <w:shd w:val="clear" w:color="auto" w:fill="auto"/>
          </w:tcPr>
          <w:p w:rsidR="00136D69" w:rsidRPr="00FB20A7" w:rsidRDefault="00136D69" w:rsidP="00E30208">
            <w:pPr>
              <w:pStyle w:val="ac"/>
              <w:keepNext/>
              <w:widowControl w:val="0"/>
            </w:pPr>
            <w:r w:rsidRPr="00FB20A7">
              <w:t>2426</w:t>
            </w:r>
          </w:p>
        </w:tc>
        <w:tc>
          <w:tcPr>
            <w:tcW w:w="1327" w:type="dxa"/>
            <w:shd w:val="clear" w:color="auto" w:fill="auto"/>
          </w:tcPr>
          <w:p w:rsidR="00136D69" w:rsidRPr="00FB20A7" w:rsidRDefault="00136D69" w:rsidP="00E30208">
            <w:pPr>
              <w:pStyle w:val="ac"/>
              <w:keepNext/>
              <w:widowControl w:val="0"/>
            </w:pPr>
            <w:r w:rsidRPr="00FB20A7">
              <w:t>+124</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Неиспользованные кредитные линии по предоставлению кредитов</w:t>
            </w:r>
          </w:p>
        </w:tc>
        <w:tc>
          <w:tcPr>
            <w:tcW w:w="0" w:type="auto"/>
            <w:shd w:val="clear" w:color="auto" w:fill="auto"/>
          </w:tcPr>
          <w:p w:rsidR="00136D69" w:rsidRPr="00FB20A7" w:rsidRDefault="00136D69" w:rsidP="00E30208">
            <w:pPr>
              <w:pStyle w:val="ac"/>
              <w:keepNext/>
              <w:widowControl w:val="0"/>
            </w:pPr>
            <w:r w:rsidRPr="00FB20A7">
              <w:t>2082</w:t>
            </w:r>
          </w:p>
        </w:tc>
        <w:tc>
          <w:tcPr>
            <w:tcW w:w="1145" w:type="dxa"/>
            <w:shd w:val="clear" w:color="auto" w:fill="auto"/>
          </w:tcPr>
          <w:p w:rsidR="00136D69" w:rsidRPr="00FB20A7" w:rsidRDefault="00136D69" w:rsidP="00E30208">
            <w:pPr>
              <w:pStyle w:val="ac"/>
              <w:keepNext/>
              <w:widowControl w:val="0"/>
            </w:pPr>
            <w:r w:rsidRPr="00FB20A7">
              <w:t>4</w:t>
            </w:r>
          </w:p>
        </w:tc>
        <w:tc>
          <w:tcPr>
            <w:tcW w:w="1327" w:type="dxa"/>
            <w:shd w:val="clear" w:color="auto" w:fill="auto"/>
          </w:tcPr>
          <w:p w:rsidR="00136D69" w:rsidRPr="00FB20A7" w:rsidRDefault="00136D69" w:rsidP="00E30208">
            <w:pPr>
              <w:pStyle w:val="ac"/>
              <w:keepNext/>
              <w:widowControl w:val="0"/>
            </w:pPr>
            <w:r w:rsidRPr="00FB20A7">
              <w:t>-2078</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Ценные бумаги, принятые в обеспечение по сделкам РЕПО</w:t>
            </w:r>
          </w:p>
        </w:tc>
        <w:tc>
          <w:tcPr>
            <w:tcW w:w="0" w:type="auto"/>
            <w:shd w:val="clear" w:color="auto" w:fill="auto"/>
          </w:tcPr>
          <w:p w:rsidR="00136D69" w:rsidRPr="00FB20A7" w:rsidRDefault="00136D69" w:rsidP="00E30208">
            <w:pPr>
              <w:pStyle w:val="ac"/>
              <w:keepNext/>
              <w:widowControl w:val="0"/>
            </w:pPr>
            <w:r w:rsidRPr="00FB20A7">
              <w:t>475400</w:t>
            </w:r>
          </w:p>
        </w:tc>
        <w:tc>
          <w:tcPr>
            <w:tcW w:w="1145" w:type="dxa"/>
            <w:shd w:val="clear" w:color="auto" w:fill="auto"/>
          </w:tcPr>
          <w:p w:rsidR="00136D69" w:rsidRPr="00FB20A7" w:rsidRDefault="00136D69" w:rsidP="00E30208">
            <w:pPr>
              <w:pStyle w:val="ac"/>
              <w:keepNext/>
              <w:widowControl w:val="0"/>
            </w:pPr>
            <w:r w:rsidRPr="00FB20A7">
              <w:t>1119480</w:t>
            </w:r>
          </w:p>
        </w:tc>
        <w:tc>
          <w:tcPr>
            <w:tcW w:w="1327" w:type="dxa"/>
            <w:shd w:val="clear" w:color="auto" w:fill="auto"/>
          </w:tcPr>
          <w:p w:rsidR="00136D69" w:rsidRPr="00FB20A7" w:rsidRDefault="00136D69" w:rsidP="00E30208">
            <w:pPr>
              <w:pStyle w:val="ac"/>
              <w:keepNext/>
              <w:widowControl w:val="0"/>
            </w:pPr>
            <w:r w:rsidRPr="00FB20A7">
              <w:t>+644080</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Гарантии, поручительства, полученные банком</w:t>
            </w:r>
          </w:p>
        </w:tc>
        <w:tc>
          <w:tcPr>
            <w:tcW w:w="0" w:type="auto"/>
            <w:shd w:val="clear" w:color="auto" w:fill="auto"/>
          </w:tcPr>
          <w:p w:rsidR="00136D69" w:rsidRPr="00FB20A7" w:rsidRDefault="00136D69" w:rsidP="00E30208">
            <w:pPr>
              <w:pStyle w:val="ac"/>
              <w:keepNext/>
              <w:widowControl w:val="0"/>
            </w:pPr>
            <w:r w:rsidRPr="00FB20A7">
              <w:t>5915</w:t>
            </w:r>
          </w:p>
        </w:tc>
        <w:tc>
          <w:tcPr>
            <w:tcW w:w="1145" w:type="dxa"/>
            <w:shd w:val="clear" w:color="auto" w:fill="auto"/>
          </w:tcPr>
          <w:p w:rsidR="00136D69" w:rsidRPr="00FB20A7" w:rsidRDefault="00136D69" w:rsidP="00E30208">
            <w:pPr>
              <w:pStyle w:val="ac"/>
              <w:keepNext/>
              <w:widowControl w:val="0"/>
            </w:pPr>
            <w:r w:rsidRPr="00FB20A7">
              <w:t>6719</w:t>
            </w:r>
          </w:p>
        </w:tc>
        <w:tc>
          <w:tcPr>
            <w:tcW w:w="1327" w:type="dxa"/>
            <w:shd w:val="clear" w:color="auto" w:fill="auto"/>
          </w:tcPr>
          <w:p w:rsidR="00136D69" w:rsidRPr="00FB20A7" w:rsidRDefault="00136D69" w:rsidP="00E30208">
            <w:pPr>
              <w:pStyle w:val="ac"/>
              <w:keepNext/>
              <w:widowControl w:val="0"/>
            </w:pPr>
            <w:r w:rsidRPr="00FB20A7">
              <w:t>+804</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Ценные бумаги, переданные в обеспечение по сделкам РЕПО</w:t>
            </w:r>
          </w:p>
        </w:tc>
        <w:tc>
          <w:tcPr>
            <w:tcW w:w="0" w:type="auto"/>
            <w:shd w:val="clear" w:color="auto" w:fill="auto"/>
          </w:tcPr>
          <w:p w:rsidR="00136D69" w:rsidRPr="00FB20A7" w:rsidRDefault="00136D69" w:rsidP="00E30208">
            <w:pPr>
              <w:pStyle w:val="ac"/>
              <w:keepNext/>
              <w:widowControl w:val="0"/>
            </w:pPr>
            <w:r w:rsidRPr="00FB20A7">
              <w:t>108418</w:t>
            </w:r>
          </w:p>
        </w:tc>
        <w:tc>
          <w:tcPr>
            <w:tcW w:w="1145" w:type="dxa"/>
            <w:shd w:val="clear" w:color="auto" w:fill="auto"/>
          </w:tcPr>
          <w:p w:rsidR="00136D69" w:rsidRPr="00FB20A7" w:rsidRDefault="00136D69" w:rsidP="00E30208">
            <w:pPr>
              <w:pStyle w:val="ac"/>
              <w:keepNext/>
              <w:widowControl w:val="0"/>
            </w:pPr>
            <w:r w:rsidRPr="00FB20A7">
              <w:t>293508</w:t>
            </w:r>
          </w:p>
        </w:tc>
        <w:tc>
          <w:tcPr>
            <w:tcW w:w="1327" w:type="dxa"/>
            <w:shd w:val="clear" w:color="auto" w:fill="auto"/>
          </w:tcPr>
          <w:p w:rsidR="00136D69" w:rsidRPr="00FB20A7" w:rsidRDefault="00136D69" w:rsidP="00E30208">
            <w:pPr>
              <w:pStyle w:val="ac"/>
              <w:keepNext/>
              <w:widowControl w:val="0"/>
            </w:pPr>
            <w:r w:rsidRPr="00FB20A7">
              <w:t>+185090</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Права требования к зарубежным банкам</w:t>
            </w:r>
          </w:p>
        </w:tc>
        <w:tc>
          <w:tcPr>
            <w:tcW w:w="0" w:type="auto"/>
            <w:shd w:val="clear" w:color="auto" w:fill="auto"/>
          </w:tcPr>
          <w:p w:rsidR="00136D69" w:rsidRPr="00FB20A7" w:rsidRDefault="00136D69" w:rsidP="00E30208">
            <w:pPr>
              <w:pStyle w:val="ac"/>
              <w:keepNext/>
              <w:widowControl w:val="0"/>
            </w:pPr>
            <w:r w:rsidRPr="00FB20A7">
              <w:t>19495</w:t>
            </w:r>
          </w:p>
        </w:tc>
        <w:tc>
          <w:tcPr>
            <w:tcW w:w="1145" w:type="dxa"/>
            <w:shd w:val="clear" w:color="auto" w:fill="auto"/>
          </w:tcPr>
          <w:p w:rsidR="00136D69" w:rsidRPr="00FB20A7" w:rsidRDefault="00136D69" w:rsidP="00E30208">
            <w:pPr>
              <w:pStyle w:val="ac"/>
              <w:keepNext/>
              <w:widowControl w:val="0"/>
            </w:pPr>
            <w:r w:rsidRPr="00FB20A7">
              <w:t>-</w:t>
            </w:r>
          </w:p>
        </w:tc>
        <w:tc>
          <w:tcPr>
            <w:tcW w:w="1327" w:type="dxa"/>
            <w:shd w:val="clear" w:color="auto" w:fill="auto"/>
          </w:tcPr>
          <w:p w:rsidR="00136D69" w:rsidRPr="00FB20A7" w:rsidRDefault="00136D69" w:rsidP="00E30208">
            <w:pPr>
              <w:pStyle w:val="ac"/>
              <w:keepNext/>
              <w:widowControl w:val="0"/>
            </w:pPr>
            <w:r w:rsidRPr="00FB20A7">
              <w:t>-19495</w:t>
            </w:r>
          </w:p>
        </w:tc>
      </w:tr>
    </w:tbl>
    <w:p w:rsidR="00B50CBA" w:rsidRDefault="00B50CBA" w:rsidP="00EE17B6">
      <w:pPr>
        <w:pStyle w:val="ab"/>
        <w:keepNext/>
        <w:widowControl w:val="0"/>
      </w:pPr>
    </w:p>
    <w:p w:rsidR="00136D69" w:rsidRPr="00FB20A7" w:rsidRDefault="00136D69" w:rsidP="00EE17B6">
      <w:pPr>
        <w:pStyle w:val="ab"/>
        <w:keepNext/>
        <w:widowControl w:val="0"/>
      </w:pPr>
      <w:r w:rsidRPr="00FB20A7">
        <w:t>В статью «Права требования к зарубежным банкам» по состоянию на 1 января 2005 года включены права требования Банка России к Евробанку, Париж в отношении партисипационного кредита, учитываемые на внебалансовых счетах Банка России, в сумме 19495 млн. руб. Внебалансовые права требования, а также задолженность Евробанка, Париж перед Банком России по партисипационному кредиту, учитываемая на балансовых счетах Банка России в сумме 10015 млн. руб. по состоянию на дату выбытия, были переданы Банком России ОАО Внешторгбанк в рамках отчуждения Банком России ОАО Внешторгбанк долей участия в уставных капиталах и активов, размещенных в росзагранбанках, на условиях и в соответствии с решением Национального банковского совета от 13 декабря 2005 года по цене, равной 10015 млн. руб. по состоянию на дату выбытия.</w:t>
      </w:r>
    </w:p>
    <w:p w:rsidR="00136D69" w:rsidRPr="00FB20A7" w:rsidRDefault="00136D69" w:rsidP="00EE17B6">
      <w:pPr>
        <w:pStyle w:val="ab"/>
        <w:keepNext/>
        <w:widowControl w:val="0"/>
      </w:pPr>
      <w:r w:rsidRPr="00FB20A7">
        <w:t>Кроме того, в 2005 году Банк России по требованию надзорных органов Великобритании, Сингапура и Франции подтвердил действие ранее выданных в их адрес комфортных писем (гарантий) в отношении Московского Народного банка, Лондон и Евробанка, Париж на срок 3 и 2 года соответственно.</w:t>
      </w:r>
    </w:p>
    <w:p w:rsidR="00136D69" w:rsidRPr="00FB20A7" w:rsidRDefault="00136D69" w:rsidP="00EE17B6">
      <w:pPr>
        <w:pStyle w:val="ab"/>
        <w:keepNext/>
        <w:widowControl w:val="0"/>
      </w:pPr>
      <w:r w:rsidRPr="00FB20A7">
        <w:t>По состоянию на 10 мая 2006 года сумма отрицательных нереализованных курсовых разниц, возникших при переоценке остатков на активных и пассивных счетах баланса Банка России, на которых учитываются средства в иностранной валюте, в связи с изменением официальных курсов составила 154750 млн. руб., что превышает сумму накопленных курсовых разниц, отраженных по балансовому счету «Накопленные курсовые разницы» и входящих в состав капитала Банка России, по состоянию на 1 января 2006 года на 28960 млн. руб.</w:t>
      </w:r>
    </w:p>
    <w:p w:rsidR="00136D69" w:rsidRPr="00FB20A7" w:rsidRDefault="00136D69" w:rsidP="00EE17B6">
      <w:pPr>
        <w:pStyle w:val="ab"/>
        <w:keepNext/>
        <w:widowControl w:val="0"/>
      </w:pPr>
      <w:r w:rsidRPr="00FB20A7">
        <w:t>Постановлением Правительства Российской Федерации от 21 апреля 2006 года № 229 «О порядке управления средствами Стабилизационного фонда Российской Федерации» установлено, что управление средствами Стабилизационного фонда Российской Федерации осуществляется Минфином России путем приобретения за счет средств Стабилизационного фонда иностранной валюты в долларах США, евро и английских фунтах стерлингов и ее размещения на открытых в Банке России банковских счетах и приобретения долговых обязательств иностранных государств.</w:t>
      </w:r>
    </w:p>
    <w:p w:rsidR="00136D69" w:rsidRPr="00FB20A7" w:rsidRDefault="00136D69" w:rsidP="00EE17B6">
      <w:pPr>
        <w:pStyle w:val="ab"/>
        <w:keepNext/>
        <w:widowControl w:val="0"/>
      </w:pPr>
      <w:r w:rsidRPr="00FB20A7">
        <w:t>В приложении В представлен отчет о полученной прибыли и ее распределении.</w:t>
      </w:r>
    </w:p>
    <w:p w:rsidR="00136D69" w:rsidRPr="00FB20A7" w:rsidRDefault="00136D69" w:rsidP="00EE17B6">
      <w:pPr>
        <w:pStyle w:val="ab"/>
        <w:keepNext/>
        <w:widowControl w:val="0"/>
      </w:pPr>
      <w:r w:rsidRPr="00FB20A7">
        <w:t>В соответствии со статьей 11 Федерального закона «О Центральном банке Российской Федерации (Банке России)» прибыль Банка России определяется по итогам года как разница между суммой доходов от предусмотренных статьей 46 указанного Федерального закона банковских операций и сделок и доходов от участия в капиталах кредитных организаций и расходами, связанными с осуществлением Банком России своих функций, установленных статьей 4 того же закона.</w:t>
      </w:r>
    </w:p>
    <w:p w:rsidR="00136D69" w:rsidRPr="00FB20A7" w:rsidRDefault="00136D69" w:rsidP="00EE17B6">
      <w:pPr>
        <w:pStyle w:val="ab"/>
        <w:keepNext/>
        <w:widowControl w:val="0"/>
      </w:pPr>
      <w:r w:rsidRPr="00FB20A7">
        <w:t>Рост прибыли Банка России в 2005 году обусловлен увеличением доходов от размещения валютных резервов в условиях высоких темпов их накопления, а также восстановлением ранее сформированных Банком России провизии под участие в капиталах росзагранбанков и размещенные в них активы в связи с отчуждением Банком России ОАО Внешторгбанк своих долей участия в уставных капиталах росзагранбанков и выкупом у Банка России активов, размещенных в росзагранбанках в конце 2005 года на условиях и в соответствии с решением Национального банковского совета от 13 декабря 2005 года. В то же время в отчетном году сложился и более высокий уровень расходов, обусловленный проведением Банком России операций с использованием инструментов денежно-кредитного регулирования в целях стерилизации свободной рублевой ликвидности банковского сектора, в том числе путем продажи государственных ценных бумаг на организованном рынке ценных бумаг.</w:t>
      </w:r>
    </w:p>
    <w:p w:rsidR="00136D69" w:rsidRPr="00FB20A7" w:rsidRDefault="00136D69" w:rsidP="00EE17B6">
      <w:pPr>
        <w:pStyle w:val="ab"/>
        <w:keepNext/>
        <w:widowControl w:val="0"/>
      </w:pPr>
      <w:r w:rsidRPr="00FB20A7">
        <w:t>Полученная Банком России по итогам года прибыль распределяется в порядке, установленном статьей 26 Федерального закона «О Центральном банке Российской Федерации (Банке России)». В соответствии с указанной статьей после утверждения годовой финансовой отчетности Банка России Советом директоров Банк России перечисляет в федеральный бюджет 50 процентов фактически полученной им по итогам года прибыли, остающейся после уплаты налогов и сборов в соответствии с Налоговым кодексом Российской Федерации. Оставшаяся в распоряжении Банка России прибыль направляется Советом директоров Банка России в резервы и фонды различного назначения. По итогам распределения прибыли Банка России за 2005 год сумма убытков, образовавшихся по итогам деятельности Банка России в 1998 году, полностью погашена.</w:t>
      </w:r>
    </w:p>
    <w:p w:rsidR="00136D69" w:rsidRPr="00FB20A7" w:rsidRDefault="00136D69" w:rsidP="00EE17B6">
      <w:pPr>
        <w:pStyle w:val="ab"/>
        <w:keepNext/>
        <w:widowControl w:val="0"/>
      </w:pPr>
      <w:r w:rsidRPr="00FB20A7">
        <w:t>В приложении Г представлен отчет о формировании и об использовании резервов и фондов Банка России.</w:t>
      </w:r>
    </w:p>
    <w:p w:rsidR="00136D69" w:rsidRPr="00FB20A7" w:rsidRDefault="00136D69" w:rsidP="00EE17B6">
      <w:pPr>
        <w:pStyle w:val="ab"/>
        <w:keepNext/>
        <w:widowControl w:val="0"/>
      </w:pPr>
      <w:r w:rsidRPr="00FB20A7">
        <w:t>В соответствии со статьей 26 Федерального закона «О Центральном банке Российской Федерации (Банке России)» после утверждения годовой финансовой отчетности Банка России Советом директоров Банк России направляет прибыль, остающуюся в его распоряжении после уплаты налогов и сборов в соответствии с Налоговым кодексом Российской Федерации, в резервы и фонды различного назначения. Порядок распределения прибыли, остающейся в распоряжении Банка России, регламентируется Положением Банка России «О порядке распределения прибыли, остающейся в распоряжении Банка России», утвержденным Национальным банковским советом 9 апреля 2003 года.</w:t>
      </w:r>
    </w:p>
    <w:p w:rsidR="00136D69" w:rsidRPr="00FB20A7" w:rsidRDefault="00136D69" w:rsidP="00EE17B6">
      <w:pPr>
        <w:pStyle w:val="ab"/>
        <w:keepNext/>
        <w:widowControl w:val="0"/>
      </w:pPr>
      <w:r w:rsidRPr="00FB20A7">
        <w:t>В соответствии с Положением Банка России «О порядке формирования и направлениях использования Резервного фонда Банка России» целью формирования Резервного фонда Банка России является обеспечение стабильной деятельности Банка России для выполнения законодательно закрепленных за ним функций. Резервный фонд формируется за счет прибыли Банка России. По решению Совета директоров Банка России в Резервный фонд могут также направляться средства из других фондов и резервов, относящихся к собственным средствам (капиталу) Банка России.</w:t>
      </w:r>
    </w:p>
    <w:p w:rsidR="00136D69" w:rsidRPr="00FB20A7" w:rsidRDefault="00136D69" w:rsidP="00EE17B6">
      <w:pPr>
        <w:pStyle w:val="ab"/>
        <w:keepNext/>
        <w:widowControl w:val="0"/>
      </w:pPr>
      <w:r w:rsidRPr="00FB20A7">
        <w:t>В соответствии с порядком распределения прибыли, остающейся в распоряжении Банка России, и решением Совета директоров Банка России по итогам распределения прибыли за 2005 год в Резервный фонд Банка России перечислено 35959 млн. руб. (2004 год: 1757 млн. руб.).</w:t>
      </w:r>
    </w:p>
    <w:p w:rsidR="00136D69" w:rsidRPr="00FB20A7" w:rsidRDefault="00136D69" w:rsidP="00EE17B6">
      <w:pPr>
        <w:pStyle w:val="ab"/>
        <w:keepNext/>
        <w:widowControl w:val="0"/>
      </w:pPr>
      <w:r w:rsidRPr="00FB20A7">
        <w:t>Средства Социального фонда направляются в основном на единовременные выплаты, связанные с социальными нуждами сотрудников Банка России. Социальный фонд формируется за счет прибыли Банка России, остающейся в распоряжении Банка России.</w:t>
      </w:r>
    </w:p>
    <w:p w:rsidR="00136D69" w:rsidRPr="00FB20A7" w:rsidRDefault="00136D69" w:rsidP="00EE17B6">
      <w:pPr>
        <w:pStyle w:val="ab"/>
        <w:keepNext/>
        <w:widowControl w:val="0"/>
      </w:pPr>
      <w:r w:rsidRPr="00FB20A7">
        <w:t>Порядок формирования и расходования средств Социального фонда регламентируется Положением Банка России «О формировании и использовании Социального фонда Центрального банка Российской Федерации».</w:t>
      </w:r>
    </w:p>
    <w:p w:rsidR="00136D69" w:rsidRPr="00FB20A7" w:rsidRDefault="00136D69" w:rsidP="00EE17B6">
      <w:pPr>
        <w:pStyle w:val="ab"/>
        <w:keepNext/>
        <w:widowControl w:val="0"/>
      </w:pPr>
      <w:r w:rsidRPr="00FB20A7">
        <w:t>В соответствии с порядком распределения прибыли, остающейся в распоряжении Банка России, и решением Совета директоров Банка России но итогам распределения прибыли за 2005 год в Социальный фонд перечислено 1638 млн. руб., или 4% (2004 год: 153 млн. руб., или 4%) прибыли, оставшейся в распоряжении Банка России.</w:t>
      </w:r>
    </w:p>
    <w:p w:rsidR="00136D69" w:rsidRPr="00FB20A7" w:rsidRDefault="00136D69" w:rsidP="00EE17B6">
      <w:pPr>
        <w:pStyle w:val="ab"/>
        <w:keepNext/>
        <w:widowControl w:val="0"/>
      </w:pPr>
      <w:r w:rsidRPr="00FB20A7">
        <w:t xml:space="preserve">Накопленные курсовые разницы образуются в связи с переоценкой остатков активных и пассивных счетов баланса Банка России и иностранной валюте при изменении официального курса иностранных валют к рублю. По состоянию на 1 января 2006 года вследствие снижения курса некоторых иностранных валют к рублю накопленные курсовые разницы уменьшились на 18235 млн. руб. Кроме того, после 1 января 2006 года у Банка России сложились отрицательные нереализованные курсовые разницы в размере, превышающем положительный остаток по балансовому счету «Накопленные курсовые разницы» по состоянию на 1 января 2006 года, </w:t>
      </w:r>
      <w:r w:rsidR="006B3686" w:rsidRPr="00FB20A7">
        <w:t>входящий</w:t>
      </w:r>
      <w:r w:rsidRPr="00FB20A7">
        <w:t xml:space="preserve"> в состав капитала Банка России.</w:t>
      </w:r>
    </w:p>
    <w:p w:rsidR="00136D69" w:rsidRPr="00FB20A7" w:rsidRDefault="00136D69" w:rsidP="00EE17B6">
      <w:pPr>
        <w:pStyle w:val="ab"/>
        <w:keepNext/>
        <w:widowControl w:val="0"/>
      </w:pPr>
      <w:r w:rsidRPr="00FB20A7">
        <w:t xml:space="preserve">Фонд переоценки основных средств представляет собой прирост стоимости имущества в результате переоценки основных средств, проведенной по постановлениям Правительства </w:t>
      </w:r>
      <w:r w:rsidR="006B3686" w:rsidRPr="00FB20A7">
        <w:t>Российской</w:t>
      </w:r>
      <w:r w:rsidRPr="00FB20A7">
        <w:t xml:space="preserve"> Федерации в 1992, 1994, 1995,1996 и 1998 годах.</w:t>
      </w:r>
    </w:p>
    <w:p w:rsidR="00136D69" w:rsidRPr="00FB20A7" w:rsidRDefault="00136D69" w:rsidP="00EE17B6">
      <w:pPr>
        <w:pStyle w:val="ab"/>
        <w:keepNext/>
        <w:widowControl w:val="0"/>
      </w:pPr>
      <w:r w:rsidRPr="00FB20A7">
        <w:t>Отчет об управлении Банком России ценными бумагами и долями участия в капиталах организаций, входящими в состав имущества Банка России представлен в приложении Д.</w:t>
      </w:r>
    </w:p>
    <w:p w:rsidR="00136D69" w:rsidRPr="00FB20A7" w:rsidRDefault="00136D69" w:rsidP="00EE17B6">
      <w:pPr>
        <w:pStyle w:val="ab"/>
        <w:keepNext/>
        <w:widowControl w:val="0"/>
      </w:pPr>
      <w:r w:rsidRPr="00FB20A7">
        <w:t>Ценные бумаги иностранных эмитентов представляют собой в основном долговые обязательства казначейства США, государственные долговые обязательства Германии, Франции, Великобритании, Бельгии, Нидерландов, Австрии, Испании, Финляндии, Ирландии, долговые ценные бумаги внебюджетных фондов и федеральных агентств указанных государств и международных финансовых организаций.</w:t>
      </w:r>
    </w:p>
    <w:p w:rsidR="00136D69" w:rsidRPr="00FB20A7" w:rsidRDefault="00136D69" w:rsidP="00EE17B6">
      <w:pPr>
        <w:pStyle w:val="ab"/>
        <w:keepNext/>
        <w:widowControl w:val="0"/>
      </w:pPr>
      <w:r w:rsidRPr="00FB20A7">
        <w:t>Рост по данной статье произошел за счет увеличения вложений в ценные бумаги иностранных эмитентов в связи с ростом валютных резервов.</w:t>
      </w:r>
    </w:p>
    <w:p w:rsidR="00136D69" w:rsidRPr="00FB20A7" w:rsidRDefault="00136D69" w:rsidP="00EE17B6">
      <w:pPr>
        <w:pStyle w:val="ab"/>
        <w:keepNext/>
        <w:widowControl w:val="0"/>
      </w:pPr>
      <w:r w:rsidRPr="00FB20A7">
        <w:t>В целях реализации единой государственной денежно-кредитной политики Минфин России и Банк России, руководствуясь статьей 91 Федерального закона «О федеральном бюджете на 2005 год», осуществили переоформление облигаций федерального займа, находящихся в портфеле Банка России, в облигации федерального займа с амортизацией долга. Государственные ценные бумаги, полученные от Минфина России в результате переоформления, были учтены по балансовой стоимости переоформляемых ценных бумаг.</w:t>
      </w:r>
    </w:p>
    <w:p w:rsidR="00136D69" w:rsidRPr="00FB20A7" w:rsidRDefault="00136D69" w:rsidP="00EE17B6">
      <w:pPr>
        <w:pStyle w:val="ab"/>
        <w:keepNext/>
        <w:widowControl w:val="0"/>
      </w:pPr>
      <w:r w:rsidRPr="00FB20A7">
        <w:t>В 2005 году Банк России продолжил осуществление политики активного применения рыночных инструментов денежно-кредитного регулирования. В зависимости от ситуации, складывающейся в денежно-кредитной сфере, Банк России осуществлял с использованием государственных цепных бумаг как операции по изъятию свободной ликвидности, так и операции по предоставлению денежных средств кредитным организациям, а именно:</w:t>
      </w:r>
    </w:p>
    <w:p w:rsidR="00136D69" w:rsidRPr="00FB20A7" w:rsidRDefault="00136D69" w:rsidP="00EE17B6">
      <w:pPr>
        <w:pStyle w:val="ab"/>
        <w:keepNext/>
        <w:widowControl w:val="0"/>
      </w:pPr>
      <w:r w:rsidRPr="00FB20A7">
        <w:t>продажу государственных облигаций Российской Федерации из собственного портфеля без обязательства обратного выкупа;</w:t>
      </w:r>
    </w:p>
    <w:p w:rsidR="00136D69" w:rsidRPr="00FB20A7" w:rsidRDefault="00136D69" w:rsidP="00EE17B6">
      <w:pPr>
        <w:pStyle w:val="ab"/>
        <w:keepNext/>
        <w:widowControl w:val="0"/>
      </w:pPr>
      <w:r w:rsidRPr="00FB20A7">
        <w:t>покупку государственных облигаций Российской Федерации без обязательства обратной продажи;</w:t>
      </w:r>
    </w:p>
    <w:p w:rsidR="00136D69" w:rsidRPr="00FB20A7" w:rsidRDefault="00136D69" w:rsidP="00EE17B6">
      <w:pPr>
        <w:pStyle w:val="ab"/>
        <w:keepNext/>
        <w:widowControl w:val="0"/>
      </w:pPr>
      <w:r w:rsidRPr="00FB20A7">
        <w:t>покупку ценных бумаг с обязательством обратной продажи на срок 1 день и 7 дней (операции РЕПО);</w:t>
      </w:r>
    </w:p>
    <w:p w:rsidR="00136D69" w:rsidRPr="00FB20A7" w:rsidRDefault="00136D69" w:rsidP="00EE17B6">
      <w:pPr>
        <w:pStyle w:val="ab"/>
        <w:keepNext/>
        <w:widowControl w:val="0"/>
      </w:pPr>
      <w:r w:rsidRPr="00FB20A7">
        <w:t>продажу государственных облигаций Российской Федерации с обязательством обратного выкупа;</w:t>
      </w:r>
    </w:p>
    <w:p w:rsidR="00136D69" w:rsidRPr="00FB20A7" w:rsidRDefault="00136D69" w:rsidP="00EE17B6">
      <w:pPr>
        <w:pStyle w:val="ab"/>
        <w:keepNext/>
        <w:widowControl w:val="0"/>
      </w:pPr>
      <w:r w:rsidRPr="00FB20A7">
        <w:t>операции выкупа государственных облигаций Российской Федерации, проданных ранее с обязательством обратного выкупа — ОМР (обратное модифицированное РЕПО);</w:t>
      </w:r>
    </w:p>
    <w:p w:rsidR="00136D69" w:rsidRPr="00FB20A7" w:rsidRDefault="00136D69" w:rsidP="00EE17B6">
      <w:pPr>
        <w:pStyle w:val="ab"/>
        <w:keepNext/>
        <w:widowControl w:val="0"/>
      </w:pPr>
      <w:r w:rsidRPr="00FB20A7">
        <w:t>продажу облигаций Банка России с обязательством выкупа на основании безотзывной публичной оферты и операций по покупке/продаже облигаций Банка России с обязательством обратной продажи/выкупа.</w:t>
      </w:r>
    </w:p>
    <w:p w:rsidR="00136D69" w:rsidRPr="00FB20A7" w:rsidRDefault="00136D69" w:rsidP="00EE17B6">
      <w:pPr>
        <w:pStyle w:val="ab"/>
        <w:keepNext/>
        <w:widowControl w:val="0"/>
      </w:pPr>
      <w:r w:rsidRPr="00FB20A7">
        <w:t>Основным фактором уменьшения вложений Банка России по статье «Долговые обязательства Правительства Российской Федерации» с номиналом в долларах США является погашение Минфином России еврооблигаций Российской Федерации в течение 2005 года.</w:t>
      </w:r>
    </w:p>
    <w:p w:rsidR="00136D69" w:rsidRPr="00FB20A7" w:rsidRDefault="00136D69" w:rsidP="00EE17B6">
      <w:pPr>
        <w:pStyle w:val="ab"/>
        <w:keepNext/>
        <w:widowControl w:val="0"/>
      </w:pPr>
      <w:r w:rsidRPr="00FB20A7">
        <w:t>Долговые обязательства прочих эмитентов Российской Федерации представляют собой облигации, выпущенные Правительством Москвы и приобретенные Банком России по сделкам PEПО, со сроками погашения с 2007 по 2008 год с купонным доходом 10% годовых.</w:t>
      </w:r>
    </w:p>
    <w:p w:rsidR="00136D69" w:rsidRPr="00FB20A7" w:rsidRDefault="00136D69" w:rsidP="00EE17B6">
      <w:pPr>
        <w:pStyle w:val="ab"/>
        <w:keepNext/>
        <w:widowControl w:val="0"/>
      </w:pPr>
      <w:r w:rsidRPr="00FB20A7">
        <w:t xml:space="preserve">Рассмотрим </w:t>
      </w:r>
      <w:r w:rsidR="00184A31" w:rsidRPr="00FB20A7">
        <w:t>динамику</w:t>
      </w:r>
      <w:r w:rsidRPr="00FB20A7">
        <w:t xml:space="preserve"> вложений Банка России в уставные капиталы банков и прочих организаций, представленную в таблице 24.</w:t>
      </w:r>
    </w:p>
    <w:p w:rsidR="00184A31" w:rsidRPr="00FB20A7" w:rsidRDefault="00184A31" w:rsidP="00EE17B6">
      <w:pPr>
        <w:pStyle w:val="ab"/>
        <w:keepNext/>
        <w:widowControl w:val="0"/>
      </w:pPr>
      <w:r w:rsidRPr="00FB20A7">
        <w:t>В соответствии с решением Национального банковского совета от 13 декабря 2005 года доли участия Банка России в уставных капиталах Московского Народного банка, Лондон; Евробанка, Париж; Ост-Вест Хандельсбанка, Франкфурт-на-Майне; Донау-банка, Вена; Ист-Вест Юнайтед банка, Люксембург и активы, размещенные в росзагранбанках, 28 декабря 2005 года проданы ОАО Внешторгбанк на условиях и в соответствии с решением Национального банковского совета от 13 декабря 2005 года.</w:t>
      </w:r>
    </w:p>
    <w:p w:rsidR="00184A31" w:rsidRPr="00FB20A7" w:rsidRDefault="00184A31" w:rsidP="00EE17B6">
      <w:pPr>
        <w:pStyle w:val="ab"/>
        <w:keepNext/>
        <w:widowControl w:val="0"/>
      </w:pPr>
      <w:r w:rsidRPr="00FB20A7">
        <w:t>Увеличение доли участия Банка России в уставном капитале Банка международных расчетов, Базель на 0,04% обусловлено приобретением 211 акций без права голоса.</w:t>
      </w:r>
    </w:p>
    <w:p w:rsidR="00184A31" w:rsidRPr="00FB20A7" w:rsidRDefault="00184A31" w:rsidP="00EE17B6">
      <w:pPr>
        <w:pStyle w:val="ab"/>
        <w:keepNext/>
        <w:widowControl w:val="0"/>
      </w:pPr>
      <w:r w:rsidRPr="00FB20A7">
        <w:t>В соответствии с решением Совета директоров Банка России Банк России вышел из уставного капитала Интелсат, Лтд, Бермудские острова.</w:t>
      </w:r>
    </w:p>
    <w:p w:rsidR="00184A31" w:rsidRPr="00FB20A7" w:rsidRDefault="00184A31" w:rsidP="00EE17B6">
      <w:pPr>
        <w:pStyle w:val="ab"/>
        <w:keepNext/>
        <w:widowControl w:val="0"/>
      </w:pPr>
      <w:r w:rsidRPr="00FB20A7">
        <w:t>В приложении Е представлен отчет о расходах на содержание служащих Банка России.</w:t>
      </w:r>
    </w:p>
    <w:p w:rsidR="00184A31" w:rsidRPr="00FB20A7" w:rsidRDefault="00184A31" w:rsidP="00EE17B6">
      <w:pPr>
        <w:pStyle w:val="ab"/>
        <w:keepNext/>
        <w:widowControl w:val="0"/>
      </w:pPr>
      <w:r w:rsidRPr="00FB20A7">
        <w:t>Расходы на содержание служащих Банка России возросли на 3235 млн. руб., или на 10,6%, в том числе: оплата труда увеличилась на 2608 млн. руб., другие выплаты служащим — на 737 млн. руб., начисления на оплату труда и на другие выплаты сократились на 110 млн. руб.</w:t>
      </w:r>
    </w:p>
    <w:p w:rsidR="00184A31" w:rsidRPr="00FB20A7" w:rsidRDefault="00184A31" w:rsidP="00EE17B6">
      <w:pPr>
        <w:pStyle w:val="ab"/>
        <w:keepNext/>
        <w:widowControl w:val="0"/>
      </w:pPr>
      <w:r w:rsidRPr="00FB20A7">
        <w:t>Расходы на оплату труда включают: выплаты по должностным окладам; надбавки к должностному окладу за выслугу лет в Банке России; выплаты районных коэффициентов и процентных надбавок служащим, работающим в районах Крайнего Севера и приравненных к ним местностях, установленные действующим законодательством; другие надбавки и доплаты, предусмотренные трудовым законодательством Российской Федерации; оплату очередных и учебных отпусков; премирование (включая ежемесячные премии и премию (вознаграждение) по итогам работы за год), прочие выплаты.</w:t>
      </w:r>
    </w:p>
    <w:p w:rsidR="00136D69" w:rsidRPr="00FB20A7" w:rsidRDefault="00136D69" w:rsidP="00EE17B6">
      <w:pPr>
        <w:pStyle w:val="ab"/>
        <w:keepNext/>
        <w:widowControl w:val="0"/>
      </w:pPr>
      <w:r w:rsidRPr="00FB20A7">
        <w:t xml:space="preserve">Таблица 24 - </w:t>
      </w:r>
      <w:r w:rsidR="00184A31" w:rsidRPr="00FB20A7">
        <w:t>Динамика</w:t>
      </w:r>
      <w:r w:rsidRPr="00FB20A7">
        <w:t xml:space="preserve"> вложений Банка России в уставные капиталы банков и прочих организаций, млн. руб.</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1366"/>
        <w:gridCol w:w="1569"/>
        <w:gridCol w:w="1366"/>
        <w:gridCol w:w="1611"/>
      </w:tblGrid>
      <w:tr w:rsidR="00136D69" w:rsidRPr="00E30208" w:rsidTr="00E30208">
        <w:tc>
          <w:tcPr>
            <w:tcW w:w="0" w:type="auto"/>
            <w:vMerge w:val="restart"/>
            <w:shd w:val="clear" w:color="auto" w:fill="auto"/>
          </w:tcPr>
          <w:p w:rsidR="00136D69" w:rsidRPr="00FB20A7" w:rsidRDefault="00136D69" w:rsidP="00E30208">
            <w:pPr>
              <w:pStyle w:val="ac"/>
              <w:keepNext/>
              <w:widowControl w:val="0"/>
            </w:pPr>
            <w:r w:rsidRPr="00FB20A7">
              <w:t>Название</w:t>
            </w:r>
          </w:p>
        </w:tc>
        <w:tc>
          <w:tcPr>
            <w:tcW w:w="5912" w:type="dxa"/>
            <w:gridSpan w:val="4"/>
            <w:shd w:val="clear" w:color="auto" w:fill="auto"/>
          </w:tcPr>
          <w:p w:rsidR="00136D69" w:rsidRPr="00FB20A7" w:rsidRDefault="00136D69" w:rsidP="00E30208">
            <w:pPr>
              <w:pStyle w:val="ac"/>
              <w:keepNext/>
              <w:widowControl w:val="0"/>
            </w:pPr>
            <w:r w:rsidRPr="00FB20A7">
              <w:t>Год</w:t>
            </w:r>
          </w:p>
        </w:tc>
      </w:tr>
      <w:tr w:rsidR="00136D69" w:rsidRPr="00E30208" w:rsidTr="00E30208">
        <w:tc>
          <w:tcPr>
            <w:tcW w:w="0" w:type="auto"/>
            <w:vMerge/>
            <w:shd w:val="clear" w:color="auto" w:fill="auto"/>
          </w:tcPr>
          <w:p w:rsidR="00136D69" w:rsidRPr="00FB20A7" w:rsidRDefault="00136D69" w:rsidP="00E30208">
            <w:pPr>
              <w:pStyle w:val="ac"/>
              <w:keepNext/>
              <w:widowControl w:val="0"/>
            </w:pPr>
          </w:p>
        </w:tc>
        <w:tc>
          <w:tcPr>
            <w:tcW w:w="2935" w:type="dxa"/>
            <w:gridSpan w:val="2"/>
            <w:shd w:val="clear" w:color="auto" w:fill="auto"/>
          </w:tcPr>
          <w:p w:rsidR="00136D69" w:rsidRPr="00FB20A7" w:rsidRDefault="00136D69" w:rsidP="00E30208">
            <w:pPr>
              <w:pStyle w:val="ac"/>
              <w:keepNext/>
              <w:widowControl w:val="0"/>
            </w:pPr>
            <w:r w:rsidRPr="00FB20A7">
              <w:t>2004</w:t>
            </w:r>
          </w:p>
        </w:tc>
        <w:tc>
          <w:tcPr>
            <w:tcW w:w="2977" w:type="dxa"/>
            <w:gridSpan w:val="2"/>
            <w:shd w:val="clear" w:color="auto" w:fill="auto"/>
          </w:tcPr>
          <w:p w:rsidR="00136D69" w:rsidRPr="00FB20A7" w:rsidRDefault="00136D69" w:rsidP="00E30208">
            <w:pPr>
              <w:pStyle w:val="ac"/>
              <w:keepNext/>
              <w:widowControl w:val="0"/>
            </w:pPr>
            <w:r w:rsidRPr="00FB20A7">
              <w:t>2005</w:t>
            </w:r>
          </w:p>
        </w:tc>
      </w:tr>
      <w:tr w:rsidR="00136D69" w:rsidRPr="00E30208" w:rsidTr="00E30208">
        <w:tc>
          <w:tcPr>
            <w:tcW w:w="0" w:type="auto"/>
            <w:vMerge/>
            <w:shd w:val="clear" w:color="auto" w:fill="auto"/>
          </w:tcPr>
          <w:p w:rsidR="00136D69" w:rsidRPr="00FB20A7" w:rsidRDefault="00136D69" w:rsidP="00E30208">
            <w:pPr>
              <w:pStyle w:val="ac"/>
              <w:keepNext/>
              <w:widowControl w:val="0"/>
            </w:pPr>
          </w:p>
        </w:tc>
        <w:tc>
          <w:tcPr>
            <w:tcW w:w="0" w:type="auto"/>
            <w:shd w:val="clear" w:color="auto" w:fill="auto"/>
          </w:tcPr>
          <w:p w:rsidR="00136D69" w:rsidRPr="00FB20A7" w:rsidRDefault="00136D69" w:rsidP="00E30208">
            <w:pPr>
              <w:pStyle w:val="ac"/>
              <w:keepNext/>
              <w:widowControl w:val="0"/>
            </w:pPr>
            <w:r w:rsidRPr="00FB20A7">
              <w:t>Балансовая стоимость</w:t>
            </w:r>
          </w:p>
        </w:tc>
        <w:tc>
          <w:tcPr>
            <w:tcW w:w="1569" w:type="dxa"/>
            <w:shd w:val="clear" w:color="auto" w:fill="auto"/>
          </w:tcPr>
          <w:p w:rsidR="00136D69" w:rsidRPr="00FB20A7" w:rsidRDefault="00136D69" w:rsidP="00E30208">
            <w:pPr>
              <w:pStyle w:val="ac"/>
              <w:keepNext/>
              <w:widowControl w:val="0"/>
            </w:pPr>
            <w:r w:rsidRPr="00FB20A7">
              <w:t>Для участия в уставном капитале, в % (по номиналу)</w:t>
            </w:r>
          </w:p>
        </w:tc>
        <w:tc>
          <w:tcPr>
            <w:tcW w:w="0" w:type="auto"/>
            <w:shd w:val="clear" w:color="auto" w:fill="auto"/>
          </w:tcPr>
          <w:p w:rsidR="00136D69" w:rsidRPr="00FB20A7" w:rsidRDefault="00136D69" w:rsidP="00E30208">
            <w:pPr>
              <w:pStyle w:val="ac"/>
              <w:keepNext/>
              <w:widowControl w:val="0"/>
            </w:pPr>
            <w:r w:rsidRPr="00FB20A7">
              <w:t>Балансовая стоимость</w:t>
            </w:r>
          </w:p>
        </w:tc>
        <w:tc>
          <w:tcPr>
            <w:tcW w:w="1611" w:type="dxa"/>
            <w:shd w:val="clear" w:color="auto" w:fill="auto"/>
          </w:tcPr>
          <w:p w:rsidR="00136D69" w:rsidRPr="00FB20A7" w:rsidRDefault="00136D69" w:rsidP="00E30208">
            <w:pPr>
              <w:pStyle w:val="ac"/>
              <w:keepNext/>
              <w:widowControl w:val="0"/>
            </w:pPr>
            <w:r w:rsidRPr="00FB20A7">
              <w:t>Доля участия в уставном капитале, в % (по номиналу)</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Вложения в акции резидентов, в том числе:</w:t>
            </w:r>
          </w:p>
        </w:tc>
        <w:tc>
          <w:tcPr>
            <w:tcW w:w="0" w:type="auto"/>
            <w:shd w:val="clear" w:color="auto" w:fill="auto"/>
          </w:tcPr>
          <w:p w:rsidR="00136D69" w:rsidRPr="00FB20A7" w:rsidRDefault="00136D69" w:rsidP="00E30208">
            <w:pPr>
              <w:pStyle w:val="ac"/>
              <w:keepNext/>
              <w:widowControl w:val="0"/>
            </w:pPr>
            <w:r w:rsidRPr="00FB20A7">
              <w:t>4866</w:t>
            </w:r>
          </w:p>
        </w:tc>
        <w:tc>
          <w:tcPr>
            <w:tcW w:w="1569" w:type="dxa"/>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4866</w:t>
            </w:r>
          </w:p>
        </w:tc>
        <w:tc>
          <w:tcPr>
            <w:tcW w:w="1611" w:type="dxa"/>
            <w:shd w:val="clear" w:color="auto" w:fill="auto"/>
          </w:tcPr>
          <w:p w:rsidR="00136D69" w:rsidRPr="00FB20A7" w:rsidRDefault="00136D69" w:rsidP="00E30208">
            <w:pPr>
              <w:pStyle w:val="ac"/>
              <w:keepNext/>
              <w:widowControl w:val="0"/>
            </w:pPr>
            <w:r w:rsidRPr="00FB20A7">
              <w:t>-</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Сбербанк России ОАО</w:t>
            </w:r>
          </w:p>
        </w:tc>
        <w:tc>
          <w:tcPr>
            <w:tcW w:w="0" w:type="auto"/>
            <w:shd w:val="clear" w:color="auto" w:fill="auto"/>
          </w:tcPr>
          <w:p w:rsidR="00136D69" w:rsidRPr="00FB20A7" w:rsidRDefault="00136D69" w:rsidP="00E30208">
            <w:pPr>
              <w:pStyle w:val="ac"/>
              <w:keepNext/>
              <w:widowControl w:val="0"/>
            </w:pPr>
            <w:r w:rsidRPr="00FB20A7">
              <w:t>4563</w:t>
            </w:r>
          </w:p>
        </w:tc>
        <w:tc>
          <w:tcPr>
            <w:tcW w:w="1569" w:type="dxa"/>
            <w:shd w:val="clear" w:color="auto" w:fill="auto"/>
          </w:tcPr>
          <w:p w:rsidR="00136D69" w:rsidRPr="00FB20A7" w:rsidRDefault="00136D69" w:rsidP="00E30208">
            <w:pPr>
              <w:pStyle w:val="ac"/>
              <w:keepNext/>
              <w:widowControl w:val="0"/>
            </w:pPr>
            <w:r w:rsidRPr="00FB20A7">
              <w:t>60,57</w:t>
            </w:r>
          </w:p>
        </w:tc>
        <w:tc>
          <w:tcPr>
            <w:tcW w:w="0" w:type="auto"/>
            <w:shd w:val="clear" w:color="auto" w:fill="auto"/>
          </w:tcPr>
          <w:p w:rsidR="00136D69" w:rsidRPr="00FB20A7" w:rsidRDefault="00136D69" w:rsidP="00E30208">
            <w:pPr>
              <w:pStyle w:val="ac"/>
              <w:keepNext/>
              <w:widowControl w:val="0"/>
            </w:pPr>
            <w:r w:rsidRPr="00FB20A7">
              <w:t>4563</w:t>
            </w:r>
          </w:p>
        </w:tc>
        <w:tc>
          <w:tcPr>
            <w:tcW w:w="1611" w:type="dxa"/>
            <w:shd w:val="clear" w:color="auto" w:fill="auto"/>
          </w:tcPr>
          <w:p w:rsidR="00136D69" w:rsidRPr="00FB20A7" w:rsidRDefault="00136D69" w:rsidP="00E30208">
            <w:pPr>
              <w:pStyle w:val="ac"/>
              <w:keepNext/>
              <w:widowControl w:val="0"/>
            </w:pPr>
            <w:r w:rsidRPr="00FB20A7">
              <w:t>60,57</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ЗАО «Московская межбанковская валютная биржа» (ММВБ)</w:t>
            </w:r>
          </w:p>
        </w:tc>
        <w:tc>
          <w:tcPr>
            <w:tcW w:w="0" w:type="auto"/>
            <w:shd w:val="clear" w:color="auto" w:fill="auto"/>
          </w:tcPr>
          <w:p w:rsidR="00136D69" w:rsidRPr="00FB20A7" w:rsidRDefault="00136D69" w:rsidP="00E30208">
            <w:pPr>
              <w:pStyle w:val="ac"/>
              <w:keepNext/>
              <w:widowControl w:val="0"/>
            </w:pPr>
            <w:r w:rsidRPr="00FB20A7">
              <w:t>300</w:t>
            </w:r>
          </w:p>
        </w:tc>
        <w:tc>
          <w:tcPr>
            <w:tcW w:w="1569" w:type="dxa"/>
            <w:shd w:val="clear" w:color="auto" w:fill="auto"/>
          </w:tcPr>
          <w:p w:rsidR="00136D69" w:rsidRPr="00FB20A7" w:rsidRDefault="00136D69" w:rsidP="00E30208">
            <w:pPr>
              <w:pStyle w:val="ac"/>
              <w:keepNext/>
              <w:widowControl w:val="0"/>
            </w:pPr>
            <w:r w:rsidRPr="00FB20A7">
              <w:t>28,76</w:t>
            </w:r>
          </w:p>
        </w:tc>
        <w:tc>
          <w:tcPr>
            <w:tcW w:w="0" w:type="auto"/>
            <w:shd w:val="clear" w:color="auto" w:fill="auto"/>
          </w:tcPr>
          <w:p w:rsidR="00136D69" w:rsidRPr="00FB20A7" w:rsidRDefault="00136D69" w:rsidP="00E30208">
            <w:pPr>
              <w:pStyle w:val="ac"/>
              <w:keepNext/>
              <w:widowControl w:val="0"/>
            </w:pPr>
            <w:r w:rsidRPr="00FB20A7">
              <w:t>300</w:t>
            </w:r>
          </w:p>
        </w:tc>
        <w:tc>
          <w:tcPr>
            <w:tcW w:w="1611" w:type="dxa"/>
            <w:shd w:val="clear" w:color="auto" w:fill="auto"/>
          </w:tcPr>
          <w:p w:rsidR="00136D69" w:rsidRPr="00FB20A7" w:rsidRDefault="00136D69" w:rsidP="00E30208">
            <w:pPr>
              <w:pStyle w:val="ac"/>
              <w:keepNext/>
              <w:widowControl w:val="0"/>
            </w:pPr>
            <w:r w:rsidRPr="00FB20A7">
              <w:t>28,76</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ЗАО «Санкт-Петербургская валютная биржа»</w:t>
            </w:r>
          </w:p>
        </w:tc>
        <w:tc>
          <w:tcPr>
            <w:tcW w:w="0" w:type="auto"/>
            <w:shd w:val="clear" w:color="auto" w:fill="auto"/>
          </w:tcPr>
          <w:p w:rsidR="00136D69" w:rsidRPr="00FB20A7" w:rsidRDefault="00136D69" w:rsidP="00E30208">
            <w:pPr>
              <w:pStyle w:val="ac"/>
              <w:keepNext/>
              <w:widowControl w:val="0"/>
            </w:pPr>
            <w:r w:rsidRPr="00FB20A7">
              <w:t>3</w:t>
            </w:r>
          </w:p>
        </w:tc>
        <w:tc>
          <w:tcPr>
            <w:tcW w:w="1569" w:type="dxa"/>
            <w:shd w:val="clear" w:color="auto" w:fill="auto"/>
          </w:tcPr>
          <w:p w:rsidR="00136D69" w:rsidRPr="00FB20A7" w:rsidRDefault="00136D69" w:rsidP="00E30208">
            <w:pPr>
              <w:pStyle w:val="ac"/>
              <w:keepNext/>
              <w:widowControl w:val="0"/>
            </w:pPr>
            <w:r w:rsidRPr="00FB20A7">
              <w:t>8,90</w:t>
            </w:r>
          </w:p>
        </w:tc>
        <w:tc>
          <w:tcPr>
            <w:tcW w:w="0" w:type="auto"/>
            <w:shd w:val="clear" w:color="auto" w:fill="auto"/>
          </w:tcPr>
          <w:p w:rsidR="00136D69" w:rsidRPr="00FB20A7" w:rsidRDefault="00136D69" w:rsidP="00E30208">
            <w:pPr>
              <w:pStyle w:val="ac"/>
              <w:keepNext/>
              <w:widowControl w:val="0"/>
            </w:pPr>
            <w:r w:rsidRPr="00FB20A7">
              <w:t>3</w:t>
            </w:r>
          </w:p>
        </w:tc>
        <w:tc>
          <w:tcPr>
            <w:tcW w:w="1611" w:type="dxa"/>
            <w:shd w:val="clear" w:color="auto" w:fill="auto"/>
          </w:tcPr>
          <w:p w:rsidR="00136D69" w:rsidRPr="00FB20A7" w:rsidRDefault="00136D69" w:rsidP="00E30208">
            <w:pPr>
              <w:pStyle w:val="ac"/>
              <w:keepNext/>
              <w:widowControl w:val="0"/>
            </w:pPr>
            <w:r w:rsidRPr="00FB20A7">
              <w:t>8,90</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Вложения в акции нерезидентов, в том числе:</w:t>
            </w:r>
          </w:p>
        </w:tc>
        <w:tc>
          <w:tcPr>
            <w:tcW w:w="0" w:type="auto"/>
            <w:shd w:val="clear" w:color="auto" w:fill="auto"/>
          </w:tcPr>
          <w:p w:rsidR="00136D69" w:rsidRPr="00FB20A7" w:rsidRDefault="00136D69" w:rsidP="00E30208">
            <w:pPr>
              <w:pStyle w:val="ac"/>
              <w:keepNext/>
              <w:widowControl w:val="0"/>
            </w:pPr>
            <w:r w:rsidRPr="00FB20A7">
              <w:t>15780</w:t>
            </w:r>
          </w:p>
        </w:tc>
        <w:tc>
          <w:tcPr>
            <w:tcW w:w="1569" w:type="dxa"/>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1227</w:t>
            </w:r>
          </w:p>
        </w:tc>
        <w:tc>
          <w:tcPr>
            <w:tcW w:w="1611" w:type="dxa"/>
            <w:shd w:val="clear" w:color="auto" w:fill="auto"/>
          </w:tcPr>
          <w:p w:rsidR="00136D69" w:rsidRPr="00FB20A7" w:rsidRDefault="00136D69" w:rsidP="00E30208">
            <w:pPr>
              <w:pStyle w:val="ac"/>
              <w:keepNext/>
              <w:widowControl w:val="0"/>
            </w:pPr>
            <w:r w:rsidRPr="00FB20A7">
              <w:t>-</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Московский Народный банк, Лондон</w:t>
            </w:r>
          </w:p>
        </w:tc>
        <w:tc>
          <w:tcPr>
            <w:tcW w:w="0" w:type="auto"/>
            <w:shd w:val="clear" w:color="auto" w:fill="auto"/>
          </w:tcPr>
          <w:p w:rsidR="00136D69" w:rsidRPr="00FB20A7" w:rsidRDefault="00136D69" w:rsidP="00E30208">
            <w:pPr>
              <w:pStyle w:val="ac"/>
              <w:keepNext/>
              <w:widowControl w:val="0"/>
            </w:pPr>
            <w:r w:rsidRPr="00FB20A7">
              <w:t>7668</w:t>
            </w:r>
          </w:p>
        </w:tc>
        <w:tc>
          <w:tcPr>
            <w:tcW w:w="1569" w:type="dxa"/>
            <w:shd w:val="clear" w:color="auto" w:fill="auto"/>
          </w:tcPr>
          <w:p w:rsidR="00136D69" w:rsidRPr="00FB20A7" w:rsidRDefault="00136D69" w:rsidP="00E30208">
            <w:pPr>
              <w:pStyle w:val="ac"/>
              <w:keepNext/>
              <w:widowControl w:val="0"/>
            </w:pPr>
            <w:r w:rsidRPr="00FB20A7">
              <w:t>88,89</w:t>
            </w:r>
          </w:p>
        </w:tc>
        <w:tc>
          <w:tcPr>
            <w:tcW w:w="0" w:type="auto"/>
            <w:shd w:val="clear" w:color="auto" w:fill="auto"/>
          </w:tcPr>
          <w:p w:rsidR="00136D69" w:rsidRPr="00FB20A7" w:rsidRDefault="00136D69" w:rsidP="00E30208">
            <w:pPr>
              <w:pStyle w:val="ac"/>
              <w:keepNext/>
              <w:widowControl w:val="0"/>
            </w:pPr>
            <w:r w:rsidRPr="00FB20A7">
              <w:t>-</w:t>
            </w:r>
          </w:p>
        </w:tc>
        <w:tc>
          <w:tcPr>
            <w:tcW w:w="1611" w:type="dxa"/>
            <w:shd w:val="clear" w:color="auto" w:fill="auto"/>
          </w:tcPr>
          <w:p w:rsidR="00136D69" w:rsidRPr="00FB20A7" w:rsidRDefault="00136D69" w:rsidP="00E30208">
            <w:pPr>
              <w:pStyle w:val="ac"/>
              <w:keepNext/>
              <w:widowControl w:val="0"/>
            </w:pPr>
            <w:r w:rsidRPr="00FB20A7">
              <w:t>-</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Евробанк, Париж</w:t>
            </w:r>
          </w:p>
        </w:tc>
        <w:tc>
          <w:tcPr>
            <w:tcW w:w="0" w:type="auto"/>
            <w:shd w:val="clear" w:color="auto" w:fill="auto"/>
          </w:tcPr>
          <w:p w:rsidR="00136D69" w:rsidRPr="00FB20A7" w:rsidRDefault="00136D69" w:rsidP="00E30208">
            <w:pPr>
              <w:pStyle w:val="ac"/>
              <w:keepNext/>
              <w:widowControl w:val="0"/>
            </w:pPr>
            <w:r w:rsidRPr="00FB20A7">
              <w:t>4818</w:t>
            </w:r>
          </w:p>
        </w:tc>
        <w:tc>
          <w:tcPr>
            <w:tcW w:w="1569" w:type="dxa"/>
            <w:shd w:val="clear" w:color="auto" w:fill="auto"/>
          </w:tcPr>
          <w:p w:rsidR="00136D69" w:rsidRPr="00FB20A7" w:rsidRDefault="00136D69" w:rsidP="00E30208">
            <w:pPr>
              <w:pStyle w:val="ac"/>
              <w:keepNext/>
              <w:widowControl w:val="0"/>
            </w:pPr>
            <w:r w:rsidRPr="00FB20A7">
              <w:t>87,04</w:t>
            </w:r>
          </w:p>
        </w:tc>
        <w:tc>
          <w:tcPr>
            <w:tcW w:w="0" w:type="auto"/>
            <w:shd w:val="clear" w:color="auto" w:fill="auto"/>
          </w:tcPr>
          <w:p w:rsidR="00136D69" w:rsidRPr="00FB20A7" w:rsidRDefault="00136D69" w:rsidP="00E30208">
            <w:pPr>
              <w:pStyle w:val="ac"/>
              <w:keepNext/>
              <w:widowControl w:val="0"/>
            </w:pPr>
            <w:r w:rsidRPr="00FB20A7">
              <w:t>-</w:t>
            </w:r>
          </w:p>
        </w:tc>
        <w:tc>
          <w:tcPr>
            <w:tcW w:w="1611" w:type="dxa"/>
            <w:shd w:val="clear" w:color="auto" w:fill="auto"/>
          </w:tcPr>
          <w:p w:rsidR="00136D69" w:rsidRPr="00FB20A7" w:rsidRDefault="00136D69" w:rsidP="00E30208">
            <w:pPr>
              <w:pStyle w:val="ac"/>
              <w:keepNext/>
              <w:widowControl w:val="0"/>
            </w:pPr>
            <w:r w:rsidRPr="00FB20A7">
              <w:t>-</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Ост-Вест Хандельсбанк, Франкфурт-на-Майне</w:t>
            </w:r>
          </w:p>
        </w:tc>
        <w:tc>
          <w:tcPr>
            <w:tcW w:w="0" w:type="auto"/>
            <w:shd w:val="clear" w:color="auto" w:fill="auto"/>
          </w:tcPr>
          <w:p w:rsidR="00136D69" w:rsidRPr="00FB20A7" w:rsidRDefault="00136D69" w:rsidP="00E30208">
            <w:pPr>
              <w:pStyle w:val="ac"/>
              <w:keepNext/>
              <w:widowControl w:val="0"/>
            </w:pPr>
            <w:r w:rsidRPr="00FB20A7">
              <w:t>1347</w:t>
            </w:r>
          </w:p>
        </w:tc>
        <w:tc>
          <w:tcPr>
            <w:tcW w:w="1569" w:type="dxa"/>
            <w:shd w:val="clear" w:color="auto" w:fill="auto"/>
          </w:tcPr>
          <w:p w:rsidR="00136D69" w:rsidRPr="00FB20A7" w:rsidRDefault="00136D69" w:rsidP="00E30208">
            <w:pPr>
              <w:pStyle w:val="ac"/>
              <w:keepNext/>
              <w:widowControl w:val="0"/>
            </w:pPr>
            <w:r w:rsidRPr="00FB20A7">
              <w:t>51,62</w:t>
            </w:r>
          </w:p>
        </w:tc>
        <w:tc>
          <w:tcPr>
            <w:tcW w:w="0" w:type="auto"/>
            <w:shd w:val="clear" w:color="auto" w:fill="auto"/>
          </w:tcPr>
          <w:p w:rsidR="00136D69" w:rsidRPr="00FB20A7" w:rsidRDefault="00136D69" w:rsidP="00E30208">
            <w:pPr>
              <w:pStyle w:val="ac"/>
              <w:keepNext/>
              <w:widowControl w:val="0"/>
            </w:pPr>
            <w:r w:rsidRPr="00FB20A7">
              <w:t>-</w:t>
            </w:r>
          </w:p>
        </w:tc>
        <w:tc>
          <w:tcPr>
            <w:tcW w:w="1611" w:type="dxa"/>
            <w:shd w:val="clear" w:color="auto" w:fill="auto"/>
          </w:tcPr>
          <w:p w:rsidR="00136D69" w:rsidRPr="00FB20A7" w:rsidRDefault="00136D69" w:rsidP="00E30208">
            <w:pPr>
              <w:pStyle w:val="ac"/>
              <w:keepNext/>
              <w:widowControl w:val="0"/>
            </w:pPr>
            <w:r w:rsidRPr="00FB20A7">
              <w:t>-</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Донау-банк, Вена</w:t>
            </w:r>
          </w:p>
        </w:tc>
        <w:tc>
          <w:tcPr>
            <w:tcW w:w="0" w:type="auto"/>
            <w:shd w:val="clear" w:color="auto" w:fill="auto"/>
          </w:tcPr>
          <w:p w:rsidR="00136D69" w:rsidRPr="00FB20A7" w:rsidRDefault="00136D69" w:rsidP="00E30208">
            <w:pPr>
              <w:pStyle w:val="ac"/>
              <w:keepNext/>
              <w:widowControl w:val="0"/>
            </w:pPr>
            <w:r w:rsidRPr="00FB20A7">
              <w:t>412</w:t>
            </w:r>
          </w:p>
        </w:tc>
        <w:tc>
          <w:tcPr>
            <w:tcW w:w="1569" w:type="dxa"/>
            <w:shd w:val="clear" w:color="auto" w:fill="auto"/>
          </w:tcPr>
          <w:p w:rsidR="00136D69" w:rsidRPr="00FB20A7" w:rsidRDefault="00136D69" w:rsidP="00E30208">
            <w:pPr>
              <w:pStyle w:val="ac"/>
              <w:keepNext/>
              <w:widowControl w:val="0"/>
            </w:pPr>
            <w:r w:rsidRPr="00FB20A7">
              <w:t>15,00</w:t>
            </w:r>
          </w:p>
        </w:tc>
        <w:tc>
          <w:tcPr>
            <w:tcW w:w="0" w:type="auto"/>
            <w:shd w:val="clear" w:color="auto" w:fill="auto"/>
          </w:tcPr>
          <w:p w:rsidR="00136D69" w:rsidRPr="00FB20A7" w:rsidRDefault="00136D69" w:rsidP="00E30208">
            <w:pPr>
              <w:pStyle w:val="ac"/>
              <w:keepNext/>
              <w:widowControl w:val="0"/>
            </w:pPr>
            <w:r w:rsidRPr="00FB20A7">
              <w:t>-</w:t>
            </w:r>
          </w:p>
        </w:tc>
        <w:tc>
          <w:tcPr>
            <w:tcW w:w="1611" w:type="dxa"/>
            <w:shd w:val="clear" w:color="auto" w:fill="auto"/>
          </w:tcPr>
          <w:p w:rsidR="00136D69" w:rsidRPr="00FB20A7" w:rsidRDefault="00136D69" w:rsidP="00E30208">
            <w:pPr>
              <w:pStyle w:val="ac"/>
              <w:keepNext/>
              <w:widowControl w:val="0"/>
            </w:pPr>
            <w:r w:rsidRPr="00FB20A7">
              <w:t>-</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Ист-Вест Юнайтед банк, Люксембург</w:t>
            </w:r>
          </w:p>
        </w:tc>
        <w:tc>
          <w:tcPr>
            <w:tcW w:w="0" w:type="auto"/>
            <w:shd w:val="clear" w:color="auto" w:fill="auto"/>
          </w:tcPr>
          <w:p w:rsidR="00136D69" w:rsidRPr="00FB20A7" w:rsidRDefault="00136D69" w:rsidP="00E30208">
            <w:pPr>
              <w:pStyle w:val="ac"/>
              <w:keepNext/>
              <w:widowControl w:val="0"/>
            </w:pPr>
            <w:r w:rsidRPr="00FB20A7">
              <w:t>174</w:t>
            </w:r>
          </w:p>
        </w:tc>
        <w:tc>
          <w:tcPr>
            <w:tcW w:w="1569" w:type="dxa"/>
            <w:shd w:val="clear" w:color="auto" w:fill="auto"/>
          </w:tcPr>
          <w:p w:rsidR="00136D69" w:rsidRPr="00FB20A7" w:rsidRDefault="00136D69" w:rsidP="00E30208">
            <w:pPr>
              <w:pStyle w:val="ac"/>
              <w:keepNext/>
              <w:widowControl w:val="0"/>
            </w:pPr>
            <w:r w:rsidRPr="00FB20A7">
              <w:t>15,00</w:t>
            </w:r>
          </w:p>
        </w:tc>
        <w:tc>
          <w:tcPr>
            <w:tcW w:w="0" w:type="auto"/>
            <w:shd w:val="clear" w:color="auto" w:fill="auto"/>
          </w:tcPr>
          <w:p w:rsidR="00136D69" w:rsidRPr="00FB20A7" w:rsidRDefault="00136D69" w:rsidP="00E30208">
            <w:pPr>
              <w:pStyle w:val="ac"/>
              <w:keepNext/>
              <w:widowControl w:val="0"/>
            </w:pPr>
            <w:r w:rsidRPr="00FB20A7">
              <w:t>-</w:t>
            </w:r>
          </w:p>
        </w:tc>
        <w:tc>
          <w:tcPr>
            <w:tcW w:w="1611" w:type="dxa"/>
            <w:shd w:val="clear" w:color="auto" w:fill="auto"/>
          </w:tcPr>
          <w:p w:rsidR="00136D69" w:rsidRPr="00FB20A7" w:rsidRDefault="00136D69" w:rsidP="00E30208">
            <w:pPr>
              <w:pStyle w:val="ac"/>
              <w:keepNext/>
              <w:widowControl w:val="0"/>
            </w:pPr>
            <w:r w:rsidRPr="00FB20A7">
              <w:t>-</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Банк международных расчетов, Базель</w:t>
            </w:r>
          </w:p>
        </w:tc>
        <w:tc>
          <w:tcPr>
            <w:tcW w:w="0" w:type="auto"/>
            <w:shd w:val="clear" w:color="auto" w:fill="auto"/>
          </w:tcPr>
          <w:p w:rsidR="00136D69" w:rsidRPr="00FB20A7" w:rsidRDefault="00136D69" w:rsidP="00E30208">
            <w:pPr>
              <w:pStyle w:val="ac"/>
              <w:keepNext/>
              <w:widowControl w:val="0"/>
            </w:pPr>
            <w:r w:rsidRPr="00FB20A7">
              <w:t>1076</w:t>
            </w:r>
          </w:p>
        </w:tc>
        <w:tc>
          <w:tcPr>
            <w:tcW w:w="1569" w:type="dxa"/>
            <w:shd w:val="clear" w:color="auto" w:fill="auto"/>
          </w:tcPr>
          <w:p w:rsidR="00136D69" w:rsidRPr="00FB20A7" w:rsidRDefault="00136D69" w:rsidP="00E30208">
            <w:pPr>
              <w:pStyle w:val="ac"/>
              <w:keepNext/>
              <w:widowControl w:val="0"/>
            </w:pPr>
            <w:r w:rsidRPr="00FB20A7">
              <w:t>0,55</w:t>
            </w:r>
          </w:p>
        </w:tc>
        <w:tc>
          <w:tcPr>
            <w:tcW w:w="0" w:type="auto"/>
            <w:shd w:val="clear" w:color="auto" w:fill="auto"/>
          </w:tcPr>
          <w:p w:rsidR="00136D69" w:rsidRPr="00FB20A7" w:rsidRDefault="00136D69" w:rsidP="00E30208">
            <w:pPr>
              <w:pStyle w:val="ac"/>
              <w:keepNext/>
              <w:widowControl w:val="0"/>
            </w:pPr>
            <w:r w:rsidRPr="00FB20A7">
              <w:t>1227</w:t>
            </w:r>
          </w:p>
        </w:tc>
        <w:tc>
          <w:tcPr>
            <w:tcW w:w="1611" w:type="dxa"/>
            <w:shd w:val="clear" w:color="auto" w:fill="auto"/>
          </w:tcPr>
          <w:p w:rsidR="00136D69" w:rsidRPr="00FB20A7" w:rsidRDefault="00136D69" w:rsidP="00E30208">
            <w:pPr>
              <w:pStyle w:val="ac"/>
              <w:keepNext/>
              <w:widowControl w:val="0"/>
            </w:pPr>
            <w:r w:rsidRPr="00FB20A7">
              <w:t>0,59</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Интелсат, Лтд, Бермудские острова</w:t>
            </w:r>
          </w:p>
        </w:tc>
        <w:tc>
          <w:tcPr>
            <w:tcW w:w="0" w:type="auto"/>
            <w:shd w:val="clear" w:color="auto" w:fill="auto"/>
          </w:tcPr>
          <w:p w:rsidR="00136D69" w:rsidRPr="00FB20A7" w:rsidRDefault="00136D69" w:rsidP="00E30208">
            <w:pPr>
              <w:pStyle w:val="ac"/>
              <w:keepNext/>
              <w:widowControl w:val="0"/>
            </w:pPr>
            <w:r w:rsidRPr="00FB20A7">
              <w:t>285</w:t>
            </w:r>
          </w:p>
        </w:tc>
        <w:tc>
          <w:tcPr>
            <w:tcW w:w="1569" w:type="dxa"/>
            <w:shd w:val="clear" w:color="auto" w:fill="auto"/>
          </w:tcPr>
          <w:p w:rsidR="00136D69" w:rsidRPr="00FB20A7" w:rsidRDefault="00136D69" w:rsidP="00E30208">
            <w:pPr>
              <w:pStyle w:val="ac"/>
              <w:keepNext/>
              <w:widowControl w:val="0"/>
            </w:pPr>
            <w:r w:rsidRPr="00FB20A7">
              <w:t>0,53</w:t>
            </w:r>
          </w:p>
        </w:tc>
        <w:tc>
          <w:tcPr>
            <w:tcW w:w="0" w:type="auto"/>
            <w:shd w:val="clear" w:color="auto" w:fill="auto"/>
          </w:tcPr>
          <w:p w:rsidR="00136D69" w:rsidRPr="00FB20A7" w:rsidRDefault="00136D69" w:rsidP="00E30208">
            <w:pPr>
              <w:pStyle w:val="ac"/>
              <w:keepNext/>
              <w:widowControl w:val="0"/>
            </w:pPr>
            <w:r w:rsidRPr="00FB20A7">
              <w:t>-</w:t>
            </w:r>
          </w:p>
        </w:tc>
        <w:tc>
          <w:tcPr>
            <w:tcW w:w="1611" w:type="dxa"/>
            <w:shd w:val="clear" w:color="auto" w:fill="auto"/>
          </w:tcPr>
          <w:p w:rsidR="00136D69" w:rsidRPr="00FB20A7" w:rsidRDefault="00136D69" w:rsidP="00E30208">
            <w:pPr>
              <w:pStyle w:val="ac"/>
              <w:keepNext/>
              <w:widowControl w:val="0"/>
            </w:pPr>
            <w:r w:rsidRPr="00FB20A7">
              <w:t>-</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Общество международных межбанковских финансовых коммуникаций (S.W.I.F.T), Бельгия</w:t>
            </w:r>
          </w:p>
        </w:tc>
        <w:tc>
          <w:tcPr>
            <w:tcW w:w="0" w:type="auto"/>
            <w:shd w:val="clear" w:color="auto" w:fill="auto"/>
          </w:tcPr>
          <w:p w:rsidR="00136D69" w:rsidRPr="00FB20A7" w:rsidRDefault="00136D69" w:rsidP="00E30208">
            <w:pPr>
              <w:pStyle w:val="ac"/>
              <w:keepNext/>
              <w:widowControl w:val="0"/>
            </w:pPr>
            <w:r w:rsidRPr="00FB20A7">
              <w:t>0,055</w:t>
            </w:r>
          </w:p>
        </w:tc>
        <w:tc>
          <w:tcPr>
            <w:tcW w:w="1569" w:type="dxa"/>
            <w:shd w:val="clear" w:color="auto" w:fill="auto"/>
          </w:tcPr>
          <w:p w:rsidR="00136D69" w:rsidRPr="00FB20A7" w:rsidRDefault="00136D69" w:rsidP="00E30208">
            <w:pPr>
              <w:pStyle w:val="ac"/>
              <w:keepNext/>
              <w:widowControl w:val="0"/>
            </w:pPr>
            <w:r w:rsidRPr="00FB20A7">
              <w:t>0,001</w:t>
            </w:r>
          </w:p>
        </w:tc>
        <w:tc>
          <w:tcPr>
            <w:tcW w:w="0" w:type="auto"/>
            <w:shd w:val="clear" w:color="auto" w:fill="auto"/>
          </w:tcPr>
          <w:p w:rsidR="00136D69" w:rsidRPr="00FB20A7" w:rsidRDefault="00136D69" w:rsidP="00E30208">
            <w:pPr>
              <w:pStyle w:val="ac"/>
              <w:keepNext/>
              <w:widowControl w:val="0"/>
            </w:pPr>
            <w:r w:rsidRPr="00FB20A7">
              <w:t>0,050</w:t>
            </w:r>
          </w:p>
        </w:tc>
        <w:tc>
          <w:tcPr>
            <w:tcW w:w="1611" w:type="dxa"/>
            <w:shd w:val="clear" w:color="auto" w:fill="auto"/>
          </w:tcPr>
          <w:p w:rsidR="00136D69" w:rsidRPr="00FB20A7" w:rsidRDefault="00136D69" w:rsidP="00E30208">
            <w:pPr>
              <w:pStyle w:val="ac"/>
              <w:keepNext/>
              <w:widowControl w:val="0"/>
            </w:pPr>
            <w:r w:rsidRPr="00FB20A7">
              <w:t>0,001</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Прочие вложения в капитал резидентов, в том числе:</w:t>
            </w:r>
          </w:p>
        </w:tc>
        <w:tc>
          <w:tcPr>
            <w:tcW w:w="0" w:type="auto"/>
            <w:shd w:val="clear" w:color="auto" w:fill="auto"/>
          </w:tcPr>
          <w:p w:rsidR="00136D69" w:rsidRPr="00FB20A7" w:rsidRDefault="00136D69" w:rsidP="00E30208">
            <w:pPr>
              <w:pStyle w:val="ac"/>
              <w:keepNext/>
              <w:widowControl w:val="0"/>
            </w:pPr>
            <w:r w:rsidRPr="00FB20A7">
              <w:t>25</w:t>
            </w:r>
          </w:p>
        </w:tc>
        <w:tc>
          <w:tcPr>
            <w:tcW w:w="1569" w:type="dxa"/>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25</w:t>
            </w:r>
          </w:p>
        </w:tc>
        <w:tc>
          <w:tcPr>
            <w:tcW w:w="1611" w:type="dxa"/>
            <w:shd w:val="clear" w:color="auto" w:fill="auto"/>
          </w:tcPr>
          <w:p w:rsidR="00136D69" w:rsidRPr="00FB20A7" w:rsidRDefault="00136D69" w:rsidP="00E30208">
            <w:pPr>
              <w:pStyle w:val="ac"/>
              <w:keepNext/>
              <w:widowControl w:val="0"/>
            </w:pPr>
            <w:r w:rsidRPr="00FB20A7">
              <w:t>-</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Некоммерческое партнерство «Национальный Депозитарный Центр»</w:t>
            </w:r>
          </w:p>
        </w:tc>
        <w:tc>
          <w:tcPr>
            <w:tcW w:w="0" w:type="auto"/>
            <w:shd w:val="clear" w:color="auto" w:fill="auto"/>
          </w:tcPr>
          <w:p w:rsidR="00136D69" w:rsidRPr="00FB20A7" w:rsidRDefault="00136D69" w:rsidP="00E30208">
            <w:pPr>
              <w:pStyle w:val="ac"/>
              <w:keepNext/>
              <w:widowControl w:val="0"/>
            </w:pPr>
            <w:r w:rsidRPr="00FB20A7">
              <w:t>25</w:t>
            </w:r>
          </w:p>
        </w:tc>
        <w:tc>
          <w:tcPr>
            <w:tcW w:w="1569" w:type="dxa"/>
            <w:shd w:val="clear" w:color="auto" w:fill="auto"/>
          </w:tcPr>
          <w:p w:rsidR="00136D69" w:rsidRPr="00FB20A7" w:rsidRDefault="00136D69" w:rsidP="00E30208">
            <w:pPr>
              <w:pStyle w:val="ac"/>
              <w:keepNext/>
              <w:widowControl w:val="0"/>
            </w:pPr>
            <w:r w:rsidRPr="00FB20A7">
              <w:t>49,00</w:t>
            </w:r>
          </w:p>
        </w:tc>
        <w:tc>
          <w:tcPr>
            <w:tcW w:w="0" w:type="auto"/>
            <w:shd w:val="clear" w:color="auto" w:fill="auto"/>
          </w:tcPr>
          <w:p w:rsidR="00136D69" w:rsidRPr="00FB20A7" w:rsidRDefault="00136D69" w:rsidP="00E30208">
            <w:pPr>
              <w:pStyle w:val="ac"/>
              <w:keepNext/>
              <w:widowControl w:val="0"/>
            </w:pPr>
            <w:r w:rsidRPr="00FB20A7">
              <w:t>25</w:t>
            </w:r>
          </w:p>
        </w:tc>
        <w:tc>
          <w:tcPr>
            <w:tcW w:w="1611" w:type="dxa"/>
            <w:shd w:val="clear" w:color="auto" w:fill="auto"/>
          </w:tcPr>
          <w:p w:rsidR="00136D69" w:rsidRPr="00FB20A7" w:rsidRDefault="00136D69" w:rsidP="00E30208">
            <w:pPr>
              <w:pStyle w:val="ac"/>
              <w:keepNext/>
              <w:widowControl w:val="0"/>
            </w:pPr>
            <w:r w:rsidRPr="00FB20A7">
              <w:t>49,00</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Прочие вложения, в том числе:</w:t>
            </w:r>
          </w:p>
        </w:tc>
        <w:tc>
          <w:tcPr>
            <w:tcW w:w="0" w:type="auto"/>
            <w:shd w:val="clear" w:color="auto" w:fill="auto"/>
          </w:tcPr>
          <w:p w:rsidR="00136D69" w:rsidRPr="00FB20A7" w:rsidRDefault="00136D69" w:rsidP="00E30208">
            <w:pPr>
              <w:pStyle w:val="ac"/>
              <w:keepNext/>
              <w:widowControl w:val="0"/>
            </w:pPr>
            <w:r w:rsidRPr="00FB20A7">
              <w:t>10</w:t>
            </w:r>
          </w:p>
        </w:tc>
        <w:tc>
          <w:tcPr>
            <w:tcW w:w="1569" w:type="dxa"/>
            <w:shd w:val="clear" w:color="auto" w:fill="auto"/>
          </w:tcPr>
          <w:p w:rsidR="00136D69" w:rsidRPr="00FB20A7" w:rsidRDefault="00136D69" w:rsidP="00E30208">
            <w:pPr>
              <w:pStyle w:val="ac"/>
              <w:keepNext/>
              <w:widowControl w:val="0"/>
            </w:pPr>
            <w:r w:rsidRPr="00FB20A7">
              <w:t>-</w:t>
            </w:r>
          </w:p>
        </w:tc>
        <w:tc>
          <w:tcPr>
            <w:tcW w:w="0" w:type="auto"/>
            <w:shd w:val="clear" w:color="auto" w:fill="auto"/>
          </w:tcPr>
          <w:p w:rsidR="00136D69" w:rsidRPr="00FB20A7" w:rsidRDefault="00136D69" w:rsidP="00E30208">
            <w:pPr>
              <w:pStyle w:val="ac"/>
              <w:keepNext/>
              <w:widowControl w:val="0"/>
            </w:pPr>
            <w:r w:rsidRPr="00FB20A7">
              <w:t>10</w:t>
            </w:r>
          </w:p>
        </w:tc>
        <w:tc>
          <w:tcPr>
            <w:tcW w:w="1611" w:type="dxa"/>
            <w:shd w:val="clear" w:color="auto" w:fill="auto"/>
          </w:tcPr>
          <w:p w:rsidR="00136D69" w:rsidRPr="00FB20A7" w:rsidRDefault="00136D69" w:rsidP="00E30208">
            <w:pPr>
              <w:pStyle w:val="ac"/>
              <w:keepNext/>
              <w:widowControl w:val="0"/>
            </w:pPr>
            <w:r w:rsidRPr="00FB20A7">
              <w:t>-</w:t>
            </w:r>
          </w:p>
        </w:tc>
      </w:tr>
      <w:tr w:rsidR="00136D69" w:rsidRPr="00E30208" w:rsidTr="00E30208">
        <w:tc>
          <w:tcPr>
            <w:tcW w:w="0" w:type="auto"/>
            <w:shd w:val="clear" w:color="auto" w:fill="auto"/>
          </w:tcPr>
          <w:p w:rsidR="00136D69" w:rsidRPr="00FB20A7" w:rsidRDefault="00136D69" w:rsidP="00E30208">
            <w:pPr>
              <w:pStyle w:val="ac"/>
              <w:keepNext/>
              <w:widowControl w:val="0"/>
            </w:pPr>
            <w:r w:rsidRPr="00FB20A7">
              <w:t>Межгосударственный банк</w:t>
            </w:r>
          </w:p>
        </w:tc>
        <w:tc>
          <w:tcPr>
            <w:tcW w:w="0" w:type="auto"/>
            <w:shd w:val="clear" w:color="auto" w:fill="auto"/>
          </w:tcPr>
          <w:p w:rsidR="00136D69" w:rsidRPr="00FB20A7" w:rsidRDefault="00136D69" w:rsidP="00E30208">
            <w:pPr>
              <w:pStyle w:val="ac"/>
              <w:keepNext/>
              <w:widowControl w:val="0"/>
            </w:pPr>
            <w:r w:rsidRPr="00FB20A7">
              <w:t>10</w:t>
            </w:r>
          </w:p>
        </w:tc>
        <w:tc>
          <w:tcPr>
            <w:tcW w:w="1569" w:type="dxa"/>
            <w:shd w:val="clear" w:color="auto" w:fill="auto"/>
          </w:tcPr>
          <w:p w:rsidR="00136D69" w:rsidRPr="00FB20A7" w:rsidRDefault="00136D69" w:rsidP="00E30208">
            <w:pPr>
              <w:pStyle w:val="ac"/>
              <w:keepNext/>
              <w:widowControl w:val="0"/>
            </w:pPr>
            <w:r w:rsidRPr="00FB20A7">
              <w:t>50,00</w:t>
            </w:r>
          </w:p>
        </w:tc>
        <w:tc>
          <w:tcPr>
            <w:tcW w:w="0" w:type="auto"/>
            <w:shd w:val="clear" w:color="auto" w:fill="auto"/>
          </w:tcPr>
          <w:p w:rsidR="00136D69" w:rsidRPr="00FB20A7" w:rsidRDefault="00136D69" w:rsidP="00E30208">
            <w:pPr>
              <w:pStyle w:val="ac"/>
              <w:keepNext/>
              <w:widowControl w:val="0"/>
            </w:pPr>
            <w:r w:rsidRPr="00FB20A7">
              <w:t>10</w:t>
            </w:r>
          </w:p>
        </w:tc>
        <w:tc>
          <w:tcPr>
            <w:tcW w:w="1611" w:type="dxa"/>
            <w:shd w:val="clear" w:color="auto" w:fill="auto"/>
          </w:tcPr>
          <w:p w:rsidR="00136D69" w:rsidRPr="00FB20A7" w:rsidRDefault="00136D69" w:rsidP="00E30208">
            <w:pPr>
              <w:pStyle w:val="ac"/>
              <w:keepNext/>
              <w:widowControl w:val="0"/>
            </w:pPr>
            <w:r w:rsidRPr="00FB20A7">
              <w:t>50,00</w:t>
            </w:r>
          </w:p>
        </w:tc>
      </w:tr>
    </w:tbl>
    <w:p w:rsidR="00B50CBA" w:rsidRDefault="00B50CBA" w:rsidP="00EE17B6">
      <w:pPr>
        <w:pStyle w:val="ab"/>
        <w:keepNext/>
        <w:widowControl w:val="0"/>
      </w:pPr>
    </w:p>
    <w:p w:rsidR="00136D69" w:rsidRPr="00FB20A7" w:rsidRDefault="00136D69" w:rsidP="00EE17B6">
      <w:pPr>
        <w:pStyle w:val="ab"/>
        <w:keepNext/>
        <w:widowControl w:val="0"/>
      </w:pPr>
      <w:r w:rsidRPr="00FB20A7">
        <w:t>В состав других выплат служащим Нанка России, осуществляемых в соответствии с дейсвующим законодательством, входят: расходы на оказание материальной помощи к отпуску и разовой материальной помощи при чрезвычайных обстоятельствах; компенсация расходов на оплату стоимости проезда в отпуск работников, работающих и проживающих в районах Крайнего Севера и приравненных к ним местностях, а также неработающих членов семьи этих работников; компенсация расходов, связанных с переездом на постоянное место жительства работников, работающих и проживающих в районах Крайнего Севера и приравненных к ним местностях по окончании срочного трудового договора (контракта) или в связи с уходом на пенсию, а также членов семьи этих работников; выплаты работникам, проживающим (работающим) в районах, подвергшихся воздействию радиации в результате аварии на ЧАЭС; выплаты работникам, находящимся в отпуске по уходу за ребенком до достижения им 3-летнего возраста.</w:t>
      </w:r>
    </w:p>
    <w:p w:rsidR="00136D69" w:rsidRPr="00FB20A7" w:rsidRDefault="00136D69" w:rsidP="00EE17B6">
      <w:pPr>
        <w:pStyle w:val="ab"/>
        <w:keepNext/>
        <w:widowControl w:val="0"/>
      </w:pPr>
      <w:r w:rsidRPr="00FB20A7">
        <w:t>Среднесписочная численность служащих Нанка России в 2005 году составила 75702 человека (2004 год: 78193 человека). Сокращение численности на 2491 единицу, или на 3,2%, обусловлено главным образом мероприятиями по оптимизации расчетной сети Банка России. Всего за 2004—2005 годы было ликвидировано 197 расчетно-кассовых центров.</w:t>
      </w:r>
    </w:p>
    <w:p w:rsidR="00136D69" w:rsidRPr="00FB20A7" w:rsidRDefault="00136D69" w:rsidP="00EE17B6">
      <w:pPr>
        <w:pStyle w:val="ab"/>
        <w:keepNext/>
        <w:widowControl w:val="0"/>
      </w:pPr>
      <w:r w:rsidRPr="00FB20A7">
        <w:t>Среднемесячный доход на одного служащего за 2005 год составил 31589 руб. (2004 год: 27017руб.).</w:t>
      </w:r>
    </w:p>
    <w:p w:rsidR="00136D69" w:rsidRPr="00FB20A7" w:rsidRDefault="00136D69" w:rsidP="00EE17B6">
      <w:pPr>
        <w:pStyle w:val="ab"/>
        <w:keepNext/>
        <w:widowControl w:val="0"/>
      </w:pPr>
      <w:r w:rsidRPr="00FB20A7">
        <w:t>Средний процент начисления единого социального налога в 2005 году составил 18,9% (2004 год: 19,7%), что связано с изменением с 1 января 2005 года размера предельной ставки и шкалы единого социального налога. Отчисления в Фонд социального страхования Российской Федерации на обязательное социальное страхование от несчастных случаев на производстве и профессиональных заболеваний осуществлялись по установленной ставке 0,2%.</w:t>
      </w:r>
    </w:p>
    <w:p w:rsidR="00136D69" w:rsidRPr="00FB20A7" w:rsidRDefault="00136D69" w:rsidP="00EE17B6">
      <w:pPr>
        <w:pStyle w:val="ab"/>
        <w:keepNext/>
        <w:widowControl w:val="0"/>
      </w:pPr>
      <w:r w:rsidRPr="00FB20A7">
        <w:t>Отчет об использовании сметы капитальных вложений представлен в приложении Ж.</w:t>
      </w:r>
    </w:p>
    <w:p w:rsidR="00136D69" w:rsidRPr="00FB20A7" w:rsidRDefault="00136D69" w:rsidP="00EE17B6">
      <w:pPr>
        <w:pStyle w:val="ab"/>
        <w:keepNext/>
        <w:widowControl w:val="0"/>
      </w:pPr>
      <w:r w:rsidRPr="00FB20A7">
        <w:t>В структуре капитальных вложений Банка России в 2005 году наибольший удельный вес занимают капитальные вложения в области информатизации — 43,9% и в области строительства (реконструкции) и материально-технического обеспечения деятельности Банка России — 32,4%. На капитальные вложения, связанные с обеспечением безопасности и охраны объектов Банка России, приходится 10,0%, капитальные; вложения, связанные с организацией налично-денежного оборота, — 10,8%, капитальные вложения в нематериальные активы — 2,9%.</w:t>
      </w:r>
    </w:p>
    <w:p w:rsidR="00136D69" w:rsidRPr="00FB20A7" w:rsidRDefault="00136D69" w:rsidP="00EE17B6">
      <w:pPr>
        <w:pStyle w:val="ab"/>
        <w:keepNext/>
        <w:widowControl w:val="0"/>
      </w:pPr>
      <w:r w:rsidRPr="00FB20A7">
        <w:t>Капитальные вложения в области и информатизации в 2005 году по сравнению с 2004 годом возросли на 311 млн. руб., или на 8,7%, и направлены на обеспечение функционирования и развитие платежной и учетно-операционных систем, информационно-аналитических систем, создание и развитие единой информационно-вычислительной системы Банка России, а также поддержание и модернизацию технической инфраструктуры информационно-телекоммуникационной системы, обеспечивающей деятельность Банка России.</w:t>
      </w:r>
    </w:p>
    <w:p w:rsidR="00136D69" w:rsidRPr="00FB20A7" w:rsidRDefault="00136D69" w:rsidP="00EE17B6">
      <w:pPr>
        <w:pStyle w:val="ab"/>
        <w:keepNext/>
        <w:widowControl w:val="0"/>
      </w:pPr>
      <w:r w:rsidRPr="00FB20A7">
        <w:t>За счет указанных средств осуществлялось приобретение вычислительной и организационной техники, программных продуктов, дополнительного оборудования к вычислительной технике, технических и программных средств связи и телекоммуникаций, оборудования для защиты информации, а также средств инженерного обеспечения.</w:t>
      </w:r>
    </w:p>
    <w:p w:rsidR="00136D69" w:rsidRPr="00FB20A7" w:rsidRDefault="00136D69" w:rsidP="00EE17B6">
      <w:pPr>
        <w:pStyle w:val="ab"/>
        <w:keepNext/>
        <w:widowControl w:val="0"/>
      </w:pPr>
      <w:r w:rsidRPr="00FB20A7">
        <w:t>Капитальные вложения в области строительства (реконструкции) и материально-технического обеспечения деятельности Банка России (кроме организации налично-денежного оборота) осуществлялись в соответствии с утвержденными необъективными планами капитального строительства, приобретения крупного инвентаря, оборудования, мебели, транспортных средств. По сравнению с 2004 годом указанные расходы уменьшились на 162 млн. руб., или на 5,4%.</w:t>
      </w:r>
    </w:p>
    <w:p w:rsidR="00136D69" w:rsidRPr="00FB20A7" w:rsidRDefault="00136D69" w:rsidP="00EE17B6">
      <w:pPr>
        <w:pStyle w:val="ab"/>
        <w:keepNext/>
        <w:widowControl w:val="0"/>
      </w:pPr>
      <w:r w:rsidRPr="00FB20A7">
        <w:t>В 2005 году профинансировано 166 объектов строительства (реконструкции), в том числе: 20 — переходящих, 79 — вновь начинаемых и 67 — перспективного проектирования.</w:t>
      </w:r>
    </w:p>
    <w:p w:rsidR="00136D69" w:rsidRPr="00FB20A7" w:rsidRDefault="00136D69" w:rsidP="00EE17B6">
      <w:pPr>
        <w:pStyle w:val="ab"/>
        <w:keepNext/>
        <w:widowControl w:val="0"/>
      </w:pPr>
      <w:r w:rsidRPr="00FB20A7">
        <w:t>Приобретение крупного инвентаря, оборудования и мебели осуществлялось для оснащения объектов, капитального ремонта, замены оборудования, инвентаря и мебели с истекшим сроком эксплуатации, а также для обеспечения необходимого температурно-влажностного режима в помещениях с информационно-телекоммуникационными системами.</w:t>
      </w:r>
    </w:p>
    <w:p w:rsidR="00136D69" w:rsidRPr="00FB20A7" w:rsidRDefault="00136D69" w:rsidP="00EE17B6">
      <w:pPr>
        <w:pStyle w:val="ab"/>
        <w:keepNext/>
        <w:widowControl w:val="0"/>
      </w:pPr>
      <w:r w:rsidRPr="00FB20A7">
        <w:t>Капитальные вложения, связанные с организацией налично-денежного оборота, в 2005 году увеличились на 122 млн. руб., или на 14,7% но сравнению с 2004 годом, и включают затраты на строительство (реконструкцию) денежных хранилищ и кассовых центров (всего 17 объектов, в том числе: 5 — переходящих, 5 — вновь начинаемых и 7 — перспективного проектирования), приобретение, модернизацию счетно-сортировальных и счетно-денежных машин, оснащение кладовых ценностей современным унифицированным сборно-разборным стеллажным оборудованием, приобретение основного технологического оборудования для механизации и автоматизации кассовых операций, а также приобретение (модернизацию) специального автотранспорта для перевозки резервных фондов.</w:t>
      </w:r>
    </w:p>
    <w:p w:rsidR="00136D69" w:rsidRPr="00FB20A7" w:rsidRDefault="00136D69" w:rsidP="00EE17B6">
      <w:pPr>
        <w:pStyle w:val="ab"/>
        <w:keepNext/>
        <w:widowControl w:val="0"/>
      </w:pPr>
      <w:r w:rsidRPr="00FB20A7">
        <w:t>В составе капитальных вложений, связанных с обеспечением безопасности и охраны объектов Банка России, учтены расходы на замену систем инженерно-технических средств охраны с истекшим сроком эксплуатации, а также на дооснащение и модернизацию систем контроля и управления доступом, телевизионных систем охраны и наблюдения. Капитальные вложения па указанные выше цели по сравнению с 2004 годом увеличились на 99 млн. руб., или на 12,7%.</w:t>
      </w:r>
    </w:p>
    <w:p w:rsidR="00136D69" w:rsidRPr="00FB20A7" w:rsidRDefault="00136D69" w:rsidP="00EE17B6">
      <w:pPr>
        <w:pStyle w:val="ab"/>
        <w:keepNext/>
        <w:widowControl w:val="0"/>
      </w:pPr>
      <w:r w:rsidRPr="00FB20A7">
        <w:t>Капитальные вложения в нематериальные активы были направлены на создание программных продуктов и баз данных для сферы информатизации и защиты информации, являющихся объектами интеллектуальной собственности Банка России.</w:t>
      </w:r>
    </w:p>
    <w:p w:rsidR="00136D69" w:rsidRPr="00FB20A7" w:rsidRDefault="00136D69" w:rsidP="00EE17B6">
      <w:pPr>
        <w:pStyle w:val="ab"/>
        <w:keepNext/>
        <w:widowControl w:val="0"/>
      </w:pPr>
      <w:r w:rsidRPr="00FB20A7">
        <w:t>Объем капитальных вложений на указанные цели возрос на 86 млн. руб., или на 50,3% по сравнению с 2004 годом, что вызвано необходимостью разработки новых программных продуктов для обеспечения деятельности центров коллективной обработки информации, в том числе их информационной безопасности.</w:t>
      </w:r>
    </w:p>
    <w:p w:rsidR="00136D69" w:rsidRPr="00FB20A7" w:rsidRDefault="00136D69" w:rsidP="00EE17B6">
      <w:pPr>
        <w:pStyle w:val="ab"/>
        <w:keepNext/>
        <w:widowControl w:val="0"/>
      </w:pPr>
      <w:r w:rsidRPr="00FB20A7">
        <w:t>В разделе «Другие затраты капитального характера» учтены затраты на приобретение программных продуктов (прав пользования ими, не относящихся к нематериальным активам) для осуществления деятельности Банка России, а также лицензий, сертификатов, разрешений со сроком действия свыше 1 года.</w:t>
      </w:r>
    </w:p>
    <w:p w:rsidR="00B50CBA" w:rsidRDefault="00B50CBA" w:rsidP="00EE17B6">
      <w:pPr>
        <w:pStyle w:val="ab"/>
        <w:keepNext/>
        <w:widowControl w:val="0"/>
      </w:pPr>
    </w:p>
    <w:p w:rsidR="00136D69" w:rsidRPr="00FB20A7" w:rsidRDefault="00136D69" w:rsidP="00EE17B6">
      <w:pPr>
        <w:pStyle w:val="ab"/>
        <w:keepNext/>
        <w:widowControl w:val="0"/>
      </w:pPr>
      <w:r w:rsidRPr="00FB20A7">
        <w:br w:type="page"/>
      </w:r>
      <w:r w:rsidR="00B50CBA" w:rsidRPr="00FB20A7">
        <w:t>3. Направления деятельности Банка России в сфере развития банковского сектора</w:t>
      </w:r>
    </w:p>
    <w:p w:rsidR="00136D69" w:rsidRPr="00FB20A7" w:rsidRDefault="00136D69" w:rsidP="00EE17B6">
      <w:pPr>
        <w:pStyle w:val="ab"/>
        <w:keepNext/>
        <w:widowControl w:val="0"/>
      </w:pPr>
    </w:p>
    <w:p w:rsidR="00904122" w:rsidRPr="00FB20A7" w:rsidRDefault="00904122" w:rsidP="00EE17B6">
      <w:pPr>
        <w:pStyle w:val="ab"/>
        <w:keepNext/>
        <w:widowControl w:val="0"/>
      </w:pPr>
      <w:r w:rsidRPr="00FB20A7">
        <w:t>3.</w:t>
      </w:r>
      <w:r w:rsidR="00B319F4" w:rsidRPr="00FB20A7">
        <w:t>1</w:t>
      </w:r>
      <w:r w:rsidRPr="00FB20A7">
        <w:t xml:space="preserve"> Инструменты денежно-кредитной политики и их использование в 2007 году</w:t>
      </w:r>
    </w:p>
    <w:p w:rsidR="00904122" w:rsidRPr="00FB20A7" w:rsidRDefault="00904122" w:rsidP="00EE17B6">
      <w:pPr>
        <w:pStyle w:val="ab"/>
        <w:keepNext/>
        <w:widowControl w:val="0"/>
      </w:pPr>
    </w:p>
    <w:p w:rsidR="0097009F" w:rsidRPr="00FB20A7" w:rsidRDefault="00081079" w:rsidP="00EE17B6">
      <w:pPr>
        <w:pStyle w:val="ab"/>
        <w:keepNext/>
        <w:widowControl w:val="0"/>
      </w:pPr>
      <w:r w:rsidRPr="00FB20A7">
        <w:t>Решения по использованию</w:t>
      </w:r>
      <w:r w:rsidR="0026505E" w:rsidRPr="00FB20A7">
        <w:t xml:space="preserve"> </w:t>
      </w:r>
      <w:r w:rsidR="0097009F" w:rsidRPr="00FB20A7">
        <w:t>инструментов предоставления и абсорбирования ликвидности будут приниматься с учетом формирующейся динамики макроэкономических показателей, изменения состояния платежного баланса, конъюнктуры международных финансовых и товарных рынков, проводимой бюджетной политики.</w:t>
      </w:r>
    </w:p>
    <w:p w:rsidR="0097009F" w:rsidRPr="00FB20A7" w:rsidRDefault="0097009F" w:rsidP="00EE17B6">
      <w:pPr>
        <w:pStyle w:val="ab"/>
        <w:keepNext/>
        <w:widowControl w:val="0"/>
      </w:pPr>
      <w:r w:rsidRPr="00FB20A7">
        <w:t>Несмотря на то что сохранение в 2007 году режима управляемого плавающего курса будет накладывать определенные ограничения, которые необходимо учитывать при формировании параметров процентной политики, условия функционирования российской экономики, в том числе связанные с отменой ограничений по операциям с капиталом и финансовыми инструментами, определяют объективную необходимость перехода к более гибкому формированию курса рубля на внутреннем валютном рынке при усилении роли процентных инструментов денежно-кредитной политики.</w:t>
      </w:r>
    </w:p>
    <w:p w:rsidR="0097009F" w:rsidRPr="00FB20A7" w:rsidRDefault="0097009F" w:rsidP="00EE17B6">
      <w:pPr>
        <w:pStyle w:val="ab"/>
        <w:keepNext/>
        <w:widowControl w:val="0"/>
      </w:pPr>
      <w:r w:rsidRPr="00FB20A7">
        <w:t>Стратегическим направлением активизации процентной политики является сужение коридора процентных ставок по операциям Банка России на денежном рынке. Однако значительное повышение ставок по стерилизационным инструментам увеличивает риск притока краткосрочного капитала в экономику, что создаст дополнительное давление в сторону повышения курса рубля. Поэтому одной из основных задач в 2007 году Банк России видит нахождение компромиссного уровня процентных ставок, обеспечивающего эффективное связывание избыточной ликвидности банковского сектора при одновременном недопущении масштабных краткосрочных притоков капитала.</w:t>
      </w:r>
    </w:p>
    <w:p w:rsidR="0097009F" w:rsidRPr="00FB20A7" w:rsidRDefault="0097009F" w:rsidP="00EE17B6">
      <w:pPr>
        <w:pStyle w:val="ab"/>
        <w:keepNext/>
        <w:widowControl w:val="0"/>
      </w:pPr>
      <w:r w:rsidRPr="00FB20A7">
        <w:t>При развитии ситуации по сценарию, предполагающему сохранение высокого уровня свободной ликвидности у кредитных организаций, Банк России активизирует использование инструментов абсорбирования денежных средств в целях ограничения влияния монетарных факторов на инфляцию. При этом значительную роль в связывании свободных денежных средств будут играть рыночные инструменты на аукционной основе (операции с ОБР, депозитные операции). Вместе с тем будет продолжено применение инструментов постоянного действия, обеспечивающих связывание ликвидности на короткие сроки (депозиты по фиксированным ставкам на стандартных условиях).</w:t>
      </w:r>
    </w:p>
    <w:p w:rsidR="0097009F" w:rsidRPr="00FB20A7" w:rsidRDefault="0097009F" w:rsidP="00EE17B6">
      <w:pPr>
        <w:pStyle w:val="ab"/>
        <w:keepNext/>
        <w:widowControl w:val="0"/>
      </w:pPr>
      <w:r w:rsidRPr="00FB20A7">
        <w:t>Кроме того, Банк России будет в необходимых случаях осуществлять операции по продаже государственных ценных бумаг из собственного портфеля (без обязательства обратного выкупа), которые преимущественно будут использоваться в качестве инструментов «тонкой настройки».</w:t>
      </w:r>
    </w:p>
    <w:p w:rsidR="0097009F" w:rsidRPr="00FB20A7" w:rsidRDefault="0097009F" w:rsidP="00EE17B6">
      <w:pPr>
        <w:pStyle w:val="ab"/>
        <w:keepNext/>
        <w:widowControl w:val="0"/>
      </w:pPr>
      <w:r w:rsidRPr="00FB20A7">
        <w:t>Банк России в 2007 году продолжит использование обязательных резервных требований в качестве прямого инструмента регулирования ликвидности банковского сектора. Учитывая эффективное использование кредитными организациями механизма усреднения обязательных резервов для регулиро</w:t>
      </w:r>
      <w:r w:rsidR="000A799D">
        <w:rPr>
          <w:noProof/>
        </w:rPr>
        <w:pict>
          <v:line id="_x0000_s1027" style="position:absolute;left:0;text-align:left;z-index:251658240;mso-position-horizontal-relative:margin;mso-position-vertical-relative:text" from="-1.9pt,657.6pt" to="468pt,657.6pt" o:allowincell="f" strokeweight=".5pt">
            <w10:wrap anchorx="margin"/>
          </v:line>
        </w:pict>
      </w:r>
      <w:r w:rsidRPr="00FB20A7">
        <w:t>вания уровня собственной ликвидности, Банк России рассмотрит возможность поэтапного увеличения коэффициента усреднения обязательных резервов. Вместе с тем при значительном росте банковской ликвидности, когда применение других инструментов для ее абсорбирования не сможет оказать необходимого эффекта, Банк России не исключает возможности адекватного изменения нормативов обязательных резервов.</w:t>
      </w:r>
    </w:p>
    <w:p w:rsidR="0097009F" w:rsidRPr="00FB20A7" w:rsidRDefault="0097009F" w:rsidP="00EE17B6">
      <w:pPr>
        <w:pStyle w:val="ab"/>
        <w:keepNext/>
        <w:widowControl w:val="0"/>
      </w:pPr>
      <w:r w:rsidRPr="00FB20A7">
        <w:t>В случае снижения уровня ликвидности в банковском секторе, сопровождающегося ростом процентных ставок на рынке межбанковских кредитов, основные усилия Банка России будут направлены на формирование дополнительного денежного предложения за счет проведения операции по предоставлению ликвидности кредитным организациям. Для этих целей в качестве основных будут использованы операции Банка России на открытом рынке (аукционы прямого РЕПО, ломбардные кредитные аукционы). Банк России также продолжит применение инструментов постоянного действия (ломбардных кредитов по фиксированным процентным ставкам и сделок «валютный своп»). Для обеспечения бесперебойного осуществления расчетов Банк России будет предоставлять кредитным организациям внутридневные кредиты и кредиты «овернайт».</w:t>
      </w:r>
    </w:p>
    <w:p w:rsidR="0097009F" w:rsidRPr="00FB20A7" w:rsidRDefault="0097009F" w:rsidP="00EE17B6">
      <w:pPr>
        <w:pStyle w:val="ab"/>
        <w:keepNext/>
        <w:widowControl w:val="0"/>
      </w:pPr>
      <w:r w:rsidRPr="00FB20A7">
        <w:t>В целях повышения эффективности операций рефинансирования (кредитования) кредитных организаций как инструмента денежно-кредитной политики Банк России планирует в течение 2007 года проводить работу в рамках создания единого механизма рефинансирования (кредитования) кредитных организаций, который обеспечит возможность финансово стабильным кредитным организациям получать внутридневные кредиты, кредиты «овернайт» и кредиты на срок до 1 года под любой вид обеспечения, входящий в «единый пул» обеспечения.</w:t>
      </w:r>
    </w:p>
    <w:p w:rsidR="0097009F" w:rsidRPr="00FB20A7" w:rsidRDefault="0097009F" w:rsidP="00EE17B6">
      <w:pPr>
        <w:pStyle w:val="ab"/>
        <w:keepNext/>
        <w:widowControl w:val="0"/>
      </w:pPr>
      <w:r w:rsidRPr="00FB20A7">
        <w:t>При этом в 2007 году будет продолжена работа по включению в Ломбардный список ценных бумаг, отвечающих установленным требованиям, расширению круга контрагентов по операциям рефинансирования и увеличению количества кредитуемых счетов кредитных организаций, открытых во всех территориальных учреждениях Банка России.</w:t>
      </w:r>
    </w:p>
    <w:p w:rsidR="0097009F" w:rsidRPr="00FB20A7" w:rsidRDefault="0097009F" w:rsidP="00EE17B6">
      <w:pPr>
        <w:pStyle w:val="ab"/>
        <w:keepNext/>
        <w:widowControl w:val="0"/>
      </w:pPr>
      <w:r w:rsidRPr="00FB20A7">
        <w:t>В связи с планируемым расширением состава имущества (активов), принимаемого в обеспечение кредитов Банка России, в течение 2007 года Банк России планирует проводить работу, направленную на обеспечение возможности привлечения специализированных организаций, в том числе Агентства по страхованию вкладов, для реализации имущества, принятого в залог по кредитам Банка России.</w:t>
      </w:r>
    </w:p>
    <w:p w:rsidR="0097009F" w:rsidRPr="00FB20A7" w:rsidRDefault="0097009F" w:rsidP="00EE17B6">
      <w:pPr>
        <w:pStyle w:val="ab"/>
        <w:keepNext/>
        <w:widowControl w:val="0"/>
      </w:pPr>
    </w:p>
    <w:p w:rsidR="0097009F" w:rsidRPr="00FB20A7" w:rsidRDefault="00B319F4" w:rsidP="00EE17B6">
      <w:pPr>
        <w:pStyle w:val="ab"/>
        <w:keepNext/>
        <w:widowControl w:val="0"/>
      </w:pPr>
      <w:r w:rsidRPr="00FB20A7">
        <w:t xml:space="preserve">3.2 </w:t>
      </w:r>
      <w:r w:rsidR="0097009F" w:rsidRPr="00FB20A7">
        <w:t>Мероприятия Банка России по совершенствованию банковской системы и банковского надзора в 2007 году</w:t>
      </w:r>
    </w:p>
    <w:p w:rsidR="0097009F" w:rsidRPr="00FB20A7" w:rsidRDefault="0097009F" w:rsidP="00EE17B6">
      <w:pPr>
        <w:pStyle w:val="ab"/>
        <w:keepNext/>
        <w:widowControl w:val="0"/>
      </w:pPr>
    </w:p>
    <w:p w:rsidR="0097009F" w:rsidRPr="00FB20A7" w:rsidRDefault="0097009F" w:rsidP="00EE17B6">
      <w:pPr>
        <w:pStyle w:val="ab"/>
        <w:keepNext/>
        <w:widowControl w:val="0"/>
      </w:pPr>
      <w:r w:rsidRPr="00FB20A7">
        <w:t>Реализация мероприятий, предусмотренных Стратегией развития банковского сектора Российской Федерации на период до 2008 года (далее — Стратегия), благоприятные макроэкономические условия будут способствовать дальнейшему устойчивому росту банковского сектора. В 2007 году будет расширяться взаимодействие банковского сектора с реальной экономикой, более заметной станет его роль в реализации приоритетных национальных проектов.</w:t>
      </w:r>
    </w:p>
    <w:p w:rsidR="0097009F" w:rsidRPr="00FB20A7" w:rsidRDefault="0097009F" w:rsidP="00EE17B6">
      <w:pPr>
        <w:pStyle w:val="ab"/>
        <w:keepNext/>
        <w:widowControl w:val="0"/>
      </w:pPr>
      <w:r w:rsidRPr="00FB20A7">
        <w:t>Банки сохранят доминирующее положение в системе финансового посредничества и останутся в числе привлекательных объектов для инвестирования. Росту эффективности и инвестиционной привлекательности российского банковского сектора будет способствовать повышение доверия к нему со стороны кредиторов и вкладчиков в условиях развития банковской деятельности и устойчивого функционирования системы страхования вкладов.</w:t>
      </w:r>
    </w:p>
    <w:p w:rsidR="0097009F" w:rsidRPr="00FB20A7" w:rsidRDefault="0097009F" w:rsidP="00EE17B6">
      <w:pPr>
        <w:pStyle w:val="ab"/>
        <w:keepNext/>
        <w:widowControl w:val="0"/>
      </w:pPr>
      <w:r w:rsidRPr="00FB20A7">
        <w:t>Одновременно будет нарастать конкуренция на рынке банковских услуг, в том числе в связи с повышением активности банков с иностранным капиталом, а также в результате развития трансграничного банковского обслуживания. Завершение либерализации валютного законодательства приведет к расширению предложения услуг иностранными банками. В этих условиях особое значение приобретает повышение конкурентоспособности отечественных банков, уровня их финансовой устойчивости, способности предоставлять высококачественные современные банковские услуги.</w:t>
      </w:r>
    </w:p>
    <w:p w:rsidR="0097009F" w:rsidRPr="00FB20A7" w:rsidRDefault="0097009F" w:rsidP="00EE17B6">
      <w:pPr>
        <w:pStyle w:val="ab"/>
        <w:keepNext/>
        <w:widowControl w:val="0"/>
      </w:pPr>
      <w:r w:rsidRPr="00FB20A7">
        <w:t>Финансово слабые, плохо управляемые и недобросовестные кредитные организации будут выбывать с рынка банковских услуг, в то время как лидеры российского банковского рынка наряду с устойчивыми средними и малыми банками (в том числе региональными) упрочат свое положение. Продолжится естественный процесс консолидации российского банковского сектора, несколько возрастет в капитале и активах банковского сектора доля банков с иностранным капиталом, в том числе и за счет появления новых банков, контролируемых нерезидентами.</w:t>
      </w:r>
    </w:p>
    <w:p w:rsidR="0097009F" w:rsidRPr="00FB20A7" w:rsidRDefault="0097009F" w:rsidP="00EE17B6">
      <w:pPr>
        <w:pStyle w:val="ab"/>
        <w:keepNext/>
        <w:widowControl w:val="0"/>
      </w:pPr>
      <w:r w:rsidRPr="00FB20A7">
        <w:t>Исходя из Стратегии в 2007 году Банк России продолжит работу по развитию банковского сектора и банковского надзора по ряду направлений. Одним из таких направлений будет участие в совершенствовании действующего банковского законодательства. Будет продолжена подготовка нормативных актов Банка России, ориентированных на действующее российское законодательство и международную практику банковского регулирования и банковского надзора. Учитывая, что динамичное развитие банковского сектора сопровождается накоплением рисков, будет уделяться дополнительное внимание вопросам качества систем управления рисками и внутреннего контроля, корпоративного управления, учета и отчетности. Будут предприняты дальнейшие шаги по развитию содержательного, риск-ориентированного надзора, внедрению в российскую практику рекомендаций Базельского комитета по банковскому надзору (БКБН), прежде всего Основополагающих принципов эффективного банковского надзора. Будут также осуществляться мероприятия по подготовке к реализации подходов, предусмотренных документом БКБН «Международная конвергенция измерения капитала и стандартов капитала: новые подходы» (далее — Базель II).</w:t>
      </w:r>
    </w:p>
    <w:p w:rsidR="0097009F" w:rsidRPr="00FB20A7" w:rsidRDefault="0097009F" w:rsidP="00EE17B6">
      <w:pPr>
        <w:pStyle w:val="ab"/>
        <w:keepNext/>
        <w:widowControl w:val="0"/>
      </w:pPr>
      <w:r w:rsidRPr="00FB20A7">
        <w:t>В 2007 году в целях укрепления финансовой устойчивости и конкурентоспособности банковского сектора экономики должное внимание Банком России будет уделено проблеме капитализации кредитных организаций при сохранении приоритетного значения качества капитала. В том числе в 2007 году предстоит продолжить работу по созданию надлежащего нормативно-правового обеспечения роста капитала кредитных организаций банковского сектора, повышению качества управления в кредитных организациях по ряду направлений, включая:</w:t>
      </w:r>
    </w:p>
    <w:p w:rsidR="0097009F" w:rsidRPr="00FB20A7" w:rsidRDefault="0097009F" w:rsidP="00EE17B6">
      <w:pPr>
        <w:pStyle w:val="ab"/>
        <w:keepNext/>
        <w:widowControl w:val="0"/>
      </w:pPr>
      <w:r w:rsidRPr="00FB20A7">
        <w:t>выравнивание условий доступа российского и иностранного капитала в российский банковский сектор и конкурентных условий деятельности российских и иностранных банков;</w:t>
      </w:r>
    </w:p>
    <w:p w:rsidR="0097009F" w:rsidRPr="00FB20A7" w:rsidRDefault="0097009F" w:rsidP="00EE17B6">
      <w:pPr>
        <w:pStyle w:val="ab"/>
        <w:keepNext/>
        <w:widowControl w:val="0"/>
      </w:pPr>
      <w:r w:rsidRPr="00FB20A7">
        <w:t>упрощение процедур реорганизации кредитных организаций в форме слияния, присоединения и преобразования;</w:t>
      </w:r>
    </w:p>
    <w:p w:rsidR="0097009F" w:rsidRPr="00FB20A7" w:rsidRDefault="0097009F" w:rsidP="00EE17B6">
      <w:pPr>
        <w:pStyle w:val="ab"/>
        <w:keepNext/>
        <w:widowControl w:val="0"/>
      </w:pPr>
      <w:r w:rsidRPr="00FB20A7">
        <w:t>расширение возможностей кредитных организаций по открытию внутренних структурных подразделений;</w:t>
      </w:r>
    </w:p>
    <w:p w:rsidR="0097009F" w:rsidRPr="00FB20A7" w:rsidRDefault="0097009F" w:rsidP="00EE17B6">
      <w:pPr>
        <w:pStyle w:val="ab"/>
        <w:keepNext/>
        <w:widowControl w:val="0"/>
      </w:pPr>
      <w:r w:rsidRPr="00FB20A7">
        <w:t>совершенствование процедуры регистрации кредитных организаций и лицензирования банковской деятельности в целях устранения факторов, сдерживающих развитие банковской инфраструктуры;</w:t>
      </w:r>
    </w:p>
    <w:p w:rsidR="0097009F" w:rsidRPr="00FB20A7" w:rsidRDefault="0097009F" w:rsidP="00EE17B6">
      <w:pPr>
        <w:pStyle w:val="ab"/>
        <w:keepNext/>
        <w:widowControl w:val="0"/>
      </w:pPr>
      <w:r w:rsidRPr="00FB20A7">
        <w:t>совершенствование регулирования размещения и обращения акций (долей) кредитных организаций;</w:t>
      </w:r>
    </w:p>
    <w:p w:rsidR="0097009F" w:rsidRPr="00FB20A7" w:rsidRDefault="0097009F" w:rsidP="00EE17B6">
      <w:pPr>
        <w:pStyle w:val="ab"/>
        <w:keepNext/>
        <w:widowControl w:val="0"/>
      </w:pPr>
      <w:r w:rsidRPr="00FB20A7">
        <w:t>конкретизацию квалификационных требований и требований к деловой репутации, предъявляемых к руководству и учредителям (участникам) кредитных организаций;</w:t>
      </w:r>
    </w:p>
    <w:p w:rsidR="0097009F" w:rsidRPr="00FB20A7" w:rsidRDefault="0097009F" w:rsidP="00EE17B6">
      <w:pPr>
        <w:pStyle w:val="ab"/>
        <w:keepNext/>
        <w:widowControl w:val="0"/>
      </w:pPr>
      <w:r w:rsidRPr="00FB20A7">
        <w:t>уточнение подходов к включению в расчет, основного и дополнительного капитала банка признанных международной практикой субординированных финансовых инструментов,</w:t>
      </w:r>
    </w:p>
    <w:p w:rsidR="0097009F" w:rsidRPr="00FB20A7" w:rsidRDefault="0097009F" w:rsidP="00EE17B6">
      <w:pPr>
        <w:pStyle w:val="ab"/>
        <w:keepNext/>
        <w:widowControl w:val="0"/>
      </w:pPr>
      <w:r w:rsidRPr="00FB20A7">
        <w:t>Приоритетным направлением в области дистанционного надзора выступает развитие содержательного компонента надзора, дальнейшее приближение техники и режимов к международной практике, развитие риск-ориентированного надзора за всеми существенными видами банковских рисков на соло- и консолидированной основе, включая как традиционные финансовые (кредитные, рыночные, процентные, ликвидности), так и нефинансовые риски (операционный, правовой, репутационный).</w:t>
      </w:r>
    </w:p>
    <w:p w:rsidR="0097009F" w:rsidRPr="00FB20A7" w:rsidRDefault="0097009F" w:rsidP="00EE17B6">
      <w:pPr>
        <w:pStyle w:val="ab"/>
        <w:keepNext/>
        <w:widowControl w:val="0"/>
      </w:pPr>
      <w:r w:rsidRPr="00FB20A7">
        <w:t>В этих целях предстоит осуществить следующие мероприятия:</w:t>
      </w:r>
    </w:p>
    <w:p w:rsidR="0097009F" w:rsidRPr="00FB20A7" w:rsidRDefault="0097009F" w:rsidP="00EE17B6">
      <w:pPr>
        <w:pStyle w:val="ab"/>
        <w:keepNext/>
        <w:widowControl w:val="0"/>
      </w:pPr>
      <w:r w:rsidRPr="00FB20A7">
        <w:t>внедрение в надзорную практику новых подходов к оценке финансовой устойчивости кредитных) организаций, предусматривающих. комплексный подход, отработанный в рамках формирования системы страхования вкладов;</w:t>
      </w:r>
    </w:p>
    <w:p w:rsidR="0097009F" w:rsidRPr="00FB20A7" w:rsidRDefault="0097009F" w:rsidP="00EE17B6">
      <w:pPr>
        <w:pStyle w:val="ab"/>
        <w:keepNext/>
        <w:widowControl w:val="0"/>
      </w:pPr>
      <w:r w:rsidRPr="00FB20A7">
        <w:t>внедрение режимов банковского надзора, базирующихся на оценках финансовой устойчивости кредитных организаций;</w:t>
      </w:r>
    </w:p>
    <w:p w:rsidR="0097009F" w:rsidRPr="00FB20A7" w:rsidRDefault="0097009F" w:rsidP="00EE17B6">
      <w:pPr>
        <w:pStyle w:val="ab"/>
        <w:keepNext/>
        <w:widowControl w:val="0"/>
      </w:pPr>
      <w:r w:rsidRPr="00FB20A7">
        <w:t>подготовка изменений в законодательство и внесение в нормативные документы изменений, направленных на внедрение международных подходов к оценке достаточности капитала кредитных организаций, определенных в рамках Базеля II;</w:t>
      </w:r>
    </w:p>
    <w:p w:rsidR="0097009F" w:rsidRPr="00FB20A7" w:rsidRDefault="0097009F" w:rsidP="00EE17B6">
      <w:pPr>
        <w:pStyle w:val="ab"/>
        <w:keepNext/>
        <w:widowControl w:val="0"/>
      </w:pPr>
      <w:r w:rsidRPr="00FB20A7">
        <w:t>совершенствование подходов к порядку формирования резервов на возможные потери, в частности уточнение методики формирования резервов по портфелю однородных ссуд исходя из приоритета содержания над формой, либерализации, требований к оценке качества ссуд, предоставленных микрофинансовым организациям и использованных ими на выдачу ссуд субъектам малого бизнеса и физическим лицам;</w:t>
      </w:r>
    </w:p>
    <w:p w:rsidR="0097009F" w:rsidRPr="00FB20A7" w:rsidRDefault="0097009F" w:rsidP="00EE17B6">
      <w:pPr>
        <w:pStyle w:val="ab"/>
        <w:keepNext/>
        <w:widowControl w:val="0"/>
      </w:pPr>
      <w:r w:rsidRPr="00FB20A7">
        <w:t>совершенствование подходов к регулированию и надзору за риском ликвидности и методики расчета соответствующих нормативов;</w:t>
      </w:r>
    </w:p>
    <w:p w:rsidR="0097009F" w:rsidRPr="00FB20A7" w:rsidRDefault="0097009F" w:rsidP="00EE17B6">
      <w:pPr>
        <w:pStyle w:val="ab"/>
        <w:keepNext/>
        <w:widowControl w:val="0"/>
      </w:pPr>
      <w:r w:rsidRPr="00FB20A7">
        <w:t>совершенствование подходов к оценке рисков, принимаемых кредитными организациями при осуществлении операций и сделок кредитного характера с группой экономически связанных между собой заемщиков и заемщиков, связанных с самой кредитной организацией;</w:t>
      </w:r>
    </w:p>
    <w:p w:rsidR="0097009F" w:rsidRPr="00FB20A7" w:rsidRDefault="0097009F" w:rsidP="00EE17B6">
      <w:pPr>
        <w:pStyle w:val="ab"/>
        <w:keepNext/>
        <w:widowControl w:val="0"/>
      </w:pPr>
      <w:r w:rsidRPr="00FB20A7">
        <w:t>совершенствование подходов к оценке качества управления процентным риском в кредитных организациях, включая вопросы организации системы управления процентным риском в кредитных организациях в отношении как торгового, так и банковского (неторгового) портфелей финансовых инструментов, чувствительных к изменению процентных ставок;</w:t>
      </w:r>
    </w:p>
    <w:p w:rsidR="0097009F" w:rsidRPr="00FB20A7" w:rsidRDefault="0097009F" w:rsidP="00EE17B6">
      <w:pPr>
        <w:pStyle w:val="ab"/>
        <w:keepNext/>
        <w:widowControl w:val="0"/>
      </w:pPr>
      <w:r w:rsidRPr="00FB20A7">
        <w:t>совершенствование консолидированной отчетности и анализа рисков банковских групп и банковских холдингов на консолидированной основе;</w:t>
      </w:r>
    </w:p>
    <w:p w:rsidR="0097009F" w:rsidRPr="00FB20A7" w:rsidRDefault="0097009F" w:rsidP="00EE17B6">
      <w:pPr>
        <w:pStyle w:val="ab"/>
        <w:keepNext/>
        <w:widowControl w:val="0"/>
      </w:pPr>
      <w:r w:rsidRPr="00FB20A7">
        <w:t>совершенствование подходов к оценке качества корпоративного управления в кредитных организациях, управления всеми существующими банковскими рисками с учетом повышения уровня автоматизации банковской деятельности, развития информационных аналитических систем и технологий банковского обслуживания;</w:t>
      </w:r>
    </w:p>
    <w:p w:rsidR="0097009F" w:rsidRPr="00FB20A7" w:rsidRDefault="0097009F" w:rsidP="00EE17B6">
      <w:pPr>
        <w:pStyle w:val="ab"/>
        <w:keepNext/>
        <w:widowControl w:val="0"/>
      </w:pPr>
      <w:r w:rsidRPr="00FB20A7">
        <w:t>обеспечение дальнейшего совершенствования системы раннего предупреждения возможных проблем кредитных организаций, банковских групп (банковских холдингов) и системы в целом;</w:t>
      </w:r>
    </w:p>
    <w:p w:rsidR="0097009F" w:rsidRPr="00FB20A7" w:rsidRDefault="0097009F" w:rsidP="00EE17B6">
      <w:pPr>
        <w:pStyle w:val="ab"/>
        <w:keepNext/>
        <w:widowControl w:val="0"/>
      </w:pPr>
      <w:r w:rsidRPr="00FB20A7">
        <w:t>совершенствование методики и инструментария мониторинга финансовой устойчивости банковского сектора, в том числе проведение работы по расчету и анализу рекомендованных МВФ показателей финансовой устойчивости банковского сектора;</w:t>
      </w:r>
    </w:p>
    <w:p w:rsidR="0097009F" w:rsidRPr="00FB20A7" w:rsidRDefault="0097009F" w:rsidP="00EE17B6">
      <w:pPr>
        <w:pStyle w:val="ab"/>
        <w:keepNext/>
        <w:widowControl w:val="0"/>
      </w:pPr>
      <w:r w:rsidRPr="00FB20A7">
        <w:t>совершенствование раскрытия информации о состоянии и динамике развития банковского сектора, включая совершенствование системы макропруденциальных показателей его финансовой устойчивости, публикуемых Банком России, публикацию ежемесячного «Обзора банковского сектора Российской Федерации», издание «Отчета о развитии банковского сектора и банковского надзора» за 2006 год.</w:t>
      </w:r>
    </w:p>
    <w:p w:rsidR="0097009F" w:rsidRPr="00FB20A7" w:rsidRDefault="0097009F" w:rsidP="00EE17B6">
      <w:pPr>
        <w:pStyle w:val="ab"/>
        <w:keepNext/>
        <w:widowControl w:val="0"/>
      </w:pPr>
      <w:r w:rsidRPr="00FB20A7">
        <w:t>Банком России будет продолжена работа по дальнейшему совершенствованию нормативно-правовой базы в части повышения требований по раскрытию информации при осуществлении кредитными организациями потребительского кредитования и мониторинга риска потребительского кредитования.</w:t>
      </w:r>
    </w:p>
    <w:p w:rsidR="0097009F" w:rsidRPr="00FB20A7" w:rsidRDefault="0097009F" w:rsidP="00EE17B6">
      <w:pPr>
        <w:pStyle w:val="ab"/>
        <w:keepNext/>
        <w:widowControl w:val="0"/>
      </w:pPr>
      <w:r w:rsidRPr="00FB20A7">
        <w:t>В ходе инспекционных проверок, основное внимание будет уделяться вопросам:</w:t>
      </w:r>
    </w:p>
    <w:p w:rsidR="0097009F" w:rsidRPr="00FB20A7" w:rsidRDefault="0097009F" w:rsidP="00EE17B6">
      <w:pPr>
        <w:pStyle w:val="ab"/>
        <w:keepNext/>
        <w:widowControl w:val="0"/>
      </w:pPr>
      <w:r w:rsidRPr="00FB20A7">
        <w:t>оценки финансового состояния кредитной организации с элементами прогнозирования ее способности сохранять финансовую устойчивость на перспективу;</w:t>
      </w:r>
    </w:p>
    <w:p w:rsidR="0097009F" w:rsidRPr="00FB20A7" w:rsidRDefault="0097009F" w:rsidP="00EE17B6">
      <w:pPr>
        <w:pStyle w:val="ab"/>
        <w:keepNext/>
        <w:widowControl w:val="0"/>
      </w:pPr>
      <w:r w:rsidRPr="00FB20A7">
        <w:t>определения и оценки рисков на возможно более ранних стадиях их возникновения;</w:t>
      </w:r>
    </w:p>
    <w:p w:rsidR="0097009F" w:rsidRPr="00FB20A7" w:rsidRDefault="0097009F" w:rsidP="00EE17B6">
      <w:pPr>
        <w:pStyle w:val="ab"/>
        <w:keepNext/>
        <w:widowControl w:val="0"/>
      </w:pPr>
      <w:r w:rsidRPr="00FB20A7">
        <w:t>качества систем управления в банке, включая системы внутреннего контроля и управления рисками (оценка их адекватности характеру, масштабам и условиям деятельности банка);</w:t>
      </w:r>
    </w:p>
    <w:p w:rsidR="0097009F" w:rsidRPr="00FB20A7" w:rsidRDefault="0097009F" w:rsidP="00EE17B6">
      <w:pPr>
        <w:pStyle w:val="ab"/>
        <w:keepNext/>
        <w:widowControl w:val="0"/>
      </w:pPr>
      <w:r w:rsidRPr="00FB20A7">
        <w:t>соблюдения кредитными организациями (их филиалами) требований Федерального закона № 115-ФЗ «О противодействии легализации (отмыванию) доходов, полученных преступным путем, и финансированию терроризма»;</w:t>
      </w:r>
    </w:p>
    <w:p w:rsidR="0097009F" w:rsidRPr="00FB20A7" w:rsidRDefault="0097009F" w:rsidP="00EE17B6">
      <w:pPr>
        <w:pStyle w:val="ab"/>
        <w:keepNext/>
        <w:widowControl w:val="0"/>
      </w:pPr>
      <w:r w:rsidRPr="00FB20A7">
        <w:t>соблюдения банками— участниками .системы страхования вкладов критериев и требований, которые применялись при их вступлении в систему;</w:t>
      </w:r>
    </w:p>
    <w:p w:rsidR="0097009F" w:rsidRPr="00FB20A7" w:rsidRDefault="0097009F" w:rsidP="00EE17B6">
      <w:pPr>
        <w:pStyle w:val="ab"/>
        <w:keepNext/>
        <w:widowControl w:val="0"/>
      </w:pPr>
      <w:r w:rsidRPr="00FB20A7">
        <w:t>качества управления филиалами со стороны головного банка;</w:t>
      </w:r>
    </w:p>
    <w:p w:rsidR="0097009F" w:rsidRPr="00FB20A7" w:rsidRDefault="0097009F" w:rsidP="00EE17B6">
      <w:pPr>
        <w:pStyle w:val="ab"/>
        <w:keepNext/>
        <w:widowControl w:val="0"/>
      </w:pPr>
      <w:r w:rsidRPr="00FB20A7">
        <w:t>оценки достоверности учета (отчетности) кредитных организаций.</w:t>
      </w:r>
    </w:p>
    <w:p w:rsidR="0097009F" w:rsidRPr="00FB20A7" w:rsidRDefault="0097009F" w:rsidP="00EE17B6">
      <w:pPr>
        <w:pStyle w:val="ab"/>
        <w:keepNext/>
        <w:widowControl w:val="0"/>
      </w:pPr>
      <w:r w:rsidRPr="00FB20A7">
        <w:t>Банком России будут предприняты меры по дальнейшему совершенствованию механизмов противодействия легализации (отмыванию) доходов, полученных преступным путем, и финансированию терроризма, в том числе будет усилена ориентация на оценку эффективности функционирующих в кредитных организациях систем внутреннего контроля.</w:t>
      </w:r>
    </w:p>
    <w:p w:rsidR="0097009F" w:rsidRPr="00FB20A7" w:rsidRDefault="0097009F" w:rsidP="00EE17B6">
      <w:pPr>
        <w:pStyle w:val="ab"/>
        <w:keepNext/>
        <w:widowControl w:val="0"/>
      </w:pPr>
    </w:p>
    <w:p w:rsidR="0097009F" w:rsidRPr="00FB20A7" w:rsidRDefault="00B319F4" w:rsidP="00EE17B6">
      <w:pPr>
        <w:pStyle w:val="ab"/>
        <w:keepNext/>
        <w:widowControl w:val="0"/>
      </w:pPr>
      <w:r w:rsidRPr="00FB20A7">
        <w:t>3.3</w:t>
      </w:r>
      <w:r w:rsidR="0097009F" w:rsidRPr="00FB20A7">
        <w:t xml:space="preserve"> Мероприятия Банка России по совершенствованию финансовых рынков и платежной системы в 2007 году</w:t>
      </w:r>
    </w:p>
    <w:p w:rsidR="0097009F" w:rsidRPr="00FB20A7" w:rsidRDefault="0097009F" w:rsidP="00EE17B6">
      <w:pPr>
        <w:pStyle w:val="ab"/>
        <w:keepNext/>
        <w:widowControl w:val="0"/>
      </w:pPr>
    </w:p>
    <w:p w:rsidR="0097009F" w:rsidRPr="00FB20A7" w:rsidRDefault="0097009F" w:rsidP="00EE17B6">
      <w:pPr>
        <w:pStyle w:val="ab"/>
        <w:keepNext/>
        <w:widowControl w:val="0"/>
      </w:pPr>
      <w:r w:rsidRPr="00FB20A7">
        <w:t>Банк России в рамках реализации Стратегии развития финансового рынка Российской Федерации на 2006—2008 годы, утвержденной распоряжением Правительства Российской Федерации от 01.06.2006 г. № 793-р, планирует участвовать в работе по совершенствованию законодательства о финансовом рынке по следующим направлениям:</w:t>
      </w:r>
    </w:p>
    <w:p w:rsidR="0097009F" w:rsidRPr="00FB20A7" w:rsidRDefault="0097009F" w:rsidP="00EE17B6">
      <w:pPr>
        <w:pStyle w:val="ab"/>
        <w:keepNext/>
        <w:widowControl w:val="0"/>
      </w:pPr>
      <w:r w:rsidRPr="00FB20A7">
        <w:t>в целях создания независимой, эффективной и конкурентоспособной системы учета прав на ценные бумаги участвовать в процессе подготовки нормативных актов, регулирующих деятельность центрального депозитария, его функции и полномочия;</w:t>
      </w:r>
    </w:p>
    <w:p w:rsidR="0097009F" w:rsidRPr="00FB20A7" w:rsidRDefault="0097009F" w:rsidP="00EE17B6">
      <w:pPr>
        <w:pStyle w:val="ab"/>
        <w:keepNext/>
        <w:widowControl w:val="0"/>
      </w:pPr>
      <w:r w:rsidRPr="00FB20A7">
        <w:t>с целью повышения эффективности управления рисками по сделкам с государственными ценными бумагами Российской Федерации, проводимым участниками рынка через организатора торгов, установить требование о совершении сделок с участием центрального контрагента, а также продолжить участвовать в работе по совершенствованию законодательства о клиринговой деятельности;</w:t>
      </w:r>
    </w:p>
    <w:p w:rsidR="0097009F" w:rsidRPr="00FB20A7" w:rsidRDefault="0097009F" w:rsidP="00EE17B6">
      <w:pPr>
        <w:pStyle w:val="ab"/>
        <w:keepNext/>
        <w:widowControl w:val="0"/>
      </w:pPr>
      <w:r w:rsidRPr="00FB20A7">
        <w:t>в целях расширения возможности применения финансовых инструментов и механизмов, используемых для перераспределения рисков, участвовать в определении правовых механизмов секыоритизации активов и хеджирования рисков;</w:t>
      </w:r>
    </w:p>
    <w:p w:rsidR="0097009F" w:rsidRPr="00FB20A7" w:rsidRDefault="0097009F" w:rsidP="00EE17B6">
      <w:pPr>
        <w:pStyle w:val="ab"/>
        <w:keepNext/>
        <w:widowControl w:val="0"/>
      </w:pPr>
      <w:r w:rsidRPr="00FB20A7">
        <w:t>в целях улучшения инвестиционной привлекательности российского фондового рынка продолжить участие в законотворческом процессе, направленном на упрощение процедуры государственной регистрации выпусков ценных бумаг, расширение спектра ценных бумаг и совершенствование условий допуска на организованный рынок иностранных ценных бумаг;</w:t>
      </w:r>
    </w:p>
    <w:p w:rsidR="0097009F" w:rsidRPr="00FB20A7" w:rsidRDefault="0097009F" w:rsidP="00EE17B6">
      <w:pPr>
        <w:pStyle w:val="ab"/>
        <w:keepNext/>
        <w:widowControl w:val="0"/>
      </w:pPr>
      <w:r w:rsidRPr="00FB20A7">
        <w:t>в целях развития институтов защиты прав и законных интересов инвесторов на рынке ценных бумаг участвовать в работе по правовому определению компенсационных механизмов для инвесторов — физических лиц, а также института общего собрания владельцев облигаций.</w:t>
      </w:r>
    </w:p>
    <w:p w:rsidR="0097009F" w:rsidRPr="00FB20A7" w:rsidRDefault="0097009F" w:rsidP="00EE17B6">
      <w:pPr>
        <w:pStyle w:val="ab"/>
        <w:keepNext/>
        <w:widowControl w:val="0"/>
      </w:pPr>
      <w:r w:rsidRPr="00FB20A7">
        <w:t>В целях обеспечения финансовой стабильности страны Банк России продолжит работу, направленную на поддержание эффективного и бесперебойного функционирования платежной системы.</w:t>
      </w:r>
    </w:p>
    <w:p w:rsidR="0097009F" w:rsidRPr="00FB20A7" w:rsidRDefault="0097009F" w:rsidP="00EE17B6">
      <w:pPr>
        <w:pStyle w:val="ab"/>
        <w:keepNext/>
        <w:widowControl w:val="0"/>
      </w:pPr>
      <w:r w:rsidRPr="00FB20A7">
        <w:t>Банк России продолжит осуществление мероприятий по построению системы валовых расчетов в режиме реального времени (системы RTGS Банка России), которая позволит участникам системы значительно сократить сроки осуществления платежей, снизить возникающие при их осуществлении финансовые риски, повысить эффективность реализации денежно-кредитной политики и как следствие — достичь более высокого уровня развития финансового рынка в стране.</w:t>
      </w:r>
    </w:p>
    <w:p w:rsidR="0097009F" w:rsidRPr="00FB20A7" w:rsidRDefault="0097009F" w:rsidP="00EE17B6">
      <w:pPr>
        <w:pStyle w:val="ab"/>
        <w:keepNext/>
        <w:widowControl w:val="0"/>
      </w:pPr>
      <w:r w:rsidRPr="00FB20A7">
        <w:t>:В соответствии с международной практикой надзор за платежной системой является одной из важных функций центрального банка в рамках поддержания стабильности финансовой системы и имеет своей целью обеспечение безопасного и эффективного функционирования платежной системы в стране. В этой связи Банком России будет продолжено совершенствование надзора за платежными системами, функционирующими в Российской Федерации.</w:t>
      </w:r>
    </w:p>
    <w:p w:rsidR="00904122" w:rsidRPr="00FB20A7" w:rsidRDefault="00904122" w:rsidP="00EE17B6">
      <w:pPr>
        <w:pStyle w:val="ab"/>
        <w:keepNext/>
        <w:widowControl w:val="0"/>
      </w:pPr>
    </w:p>
    <w:p w:rsidR="00136D69" w:rsidRPr="00FB20A7" w:rsidRDefault="00136D69" w:rsidP="00EE17B6">
      <w:pPr>
        <w:pStyle w:val="ab"/>
        <w:keepNext/>
        <w:widowControl w:val="0"/>
      </w:pPr>
      <w:r w:rsidRPr="00FB20A7">
        <w:br w:type="page"/>
      </w:r>
      <w:r w:rsidR="00B50CBA" w:rsidRPr="00FB20A7">
        <w:t>Заключение</w:t>
      </w:r>
    </w:p>
    <w:p w:rsidR="00136D69" w:rsidRPr="00FB20A7" w:rsidRDefault="00136D69" w:rsidP="00EE17B6">
      <w:pPr>
        <w:pStyle w:val="ab"/>
        <w:keepNext/>
        <w:widowControl w:val="0"/>
      </w:pPr>
    </w:p>
    <w:p w:rsidR="00136D69" w:rsidRPr="00FB20A7" w:rsidRDefault="00136D69" w:rsidP="00EE17B6">
      <w:pPr>
        <w:pStyle w:val="ab"/>
        <w:keepNext/>
        <w:widowControl w:val="0"/>
      </w:pPr>
      <w:r w:rsidRPr="00FB20A7">
        <w:t>Центральный банк Российской Федерации является главным звеном банковской системы России.</w:t>
      </w:r>
    </w:p>
    <w:p w:rsidR="00136D69" w:rsidRPr="00FB20A7" w:rsidRDefault="00136D69" w:rsidP="00EE17B6">
      <w:pPr>
        <w:pStyle w:val="ab"/>
        <w:keepNext/>
        <w:widowControl w:val="0"/>
      </w:pPr>
      <w:r w:rsidRPr="00FB20A7">
        <w:t>Статус, задачи, функции, полномочия и принципы организации деятельности Центрального банка Российской Федерации определяется Конституцией РФ, Федеральным законом «О Центральном Банке РФ».</w:t>
      </w:r>
    </w:p>
    <w:p w:rsidR="00136D69" w:rsidRPr="00FB20A7" w:rsidRDefault="00136D69" w:rsidP="00EE17B6">
      <w:pPr>
        <w:pStyle w:val="ab"/>
        <w:keepNext/>
        <w:widowControl w:val="0"/>
      </w:pPr>
      <w:r w:rsidRPr="00FB20A7">
        <w:t>Уставный капитал и имущество Банка России является федеральной собственностью.</w:t>
      </w:r>
    </w:p>
    <w:p w:rsidR="00136D69" w:rsidRPr="00FB20A7" w:rsidRDefault="00136D69" w:rsidP="00EE17B6">
      <w:pPr>
        <w:pStyle w:val="ab"/>
        <w:keepNext/>
        <w:widowControl w:val="0"/>
      </w:pPr>
      <w:r w:rsidRPr="00FB20A7">
        <w:t>Основными целями Банка России являются:</w:t>
      </w:r>
    </w:p>
    <w:p w:rsidR="00136D69" w:rsidRPr="00FB20A7" w:rsidRDefault="00136D69" w:rsidP="00EE17B6">
      <w:pPr>
        <w:pStyle w:val="ab"/>
        <w:keepNext/>
        <w:widowControl w:val="0"/>
      </w:pPr>
      <w:r w:rsidRPr="00FB20A7">
        <w:t>защита и обеспечение устойчивости российского рубля, в том числе его покупательской способности и курса по отношению к иностранным валютам;</w:t>
      </w:r>
    </w:p>
    <w:p w:rsidR="00136D69" w:rsidRPr="00FB20A7" w:rsidRDefault="00136D69" w:rsidP="00EE17B6">
      <w:pPr>
        <w:pStyle w:val="ab"/>
        <w:keepNext/>
        <w:widowControl w:val="0"/>
      </w:pPr>
      <w:r w:rsidRPr="00FB20A7">
        <w:t>развитие и укрепление банковской системы РФ, т.е. Банк России является органом банковского регулирования и надзора за деятельностью кредитных организаций.</w:t>
      </w:r>
    </w:p>
    <w:p w:rsidR="00136D69" w:rsidRPr="00FB20A7" w:rsidRDefault="00136D69" w:rsidP="00EE17B6">
      <w:pPr>
        <w:pStyle w:val="ab"/>
        <w:keepNext/>
        <w:widowControl w:val="0"/>
      </w:pPr>
      <w:r w:rsidRPr="00FB20A7">
        <w:t>Банк России является проводником единой государственной денежно-кредитной политики, ориентированной на обеспечение стабильности внутренней и внешней покупательской способности национальной денежной единицы и поддержание стабильной работы всех звеньев российской банковской системы.</w:t>
      </w:r>
    </w:p>
    <w:p w:rsidR="00136D69" w:rsidRPr="00FB20A7" w:rsidRDefault="00136D69" w:rsidP="00EE17B6">
      <w:pPr>
        <w:pStyle w:val="ab"/>
        <w:keepNext/>
        <w:widowControl w:val="0"/>
      </w:pPr>
      <w:r w:rsidRPr="00FB20A7">
        <w:t>Основными целями деятельности Банка России являются:</w:t>
      </w:r>
    </w:p>
    <w:p w:rsidR="00136D69" w:rsidRPr="00FB20A7" w:rsidRDefault="00136D69" w:rsidP="00EE17B6">
      <w:pPr>
        <w:pStyle w:val="ab"/>
        <w:keepNext/>
        <w:widowControl w:val="0"/>
      </w:pPr>
      <w:r w:rsidRPr="00FB20A7">
        <w:t>защита и обеспечение устойчивости рубля; развитие и укрепление банковской системы Российской Федерации; обеспечение эффективного и бесперебойного функционирования платежной системы. В 2005 году в соответствии с «Основными направлениями единой государственной денежно-кредитной политики на 2005 год» Банком России применялся режим управляемого плавающего валютного курса. Необходимость использования указанного режима определялась особенностями функционирования российской экономики, в высокой степени зависящей от внешнеэкономической конъюнктуры. Проводимая Банком России политика валютного курса была направлена на ограничение роста номинального эффективного курса рубля в условиях превышения предложения иностранной валюты над спросом на внутреннем валютном рынке, В целях уменьшения инфляционного давления Банком России осуществлялись операции по стерилизации свободной ликвидности.</w:t>
      </w:r>
    </w:p>
    <w:p w:rsidR="00136D69" w:rsidRPr="00FB20A7" w:rsidRDefault="00136D69" w:rsidP="00EE17B6">
      <w:pPr>
        <w:pStyle w:val="ab"/>
        <w:keepNext/>
        <w:widowControl w:val="0"/>
      </w:pPr>
      <w:r w:rsidRPr="00FB20A7">
        <w:t>Продолжалась работа по приведению действующей системы регулирования деятельности банков в соответствие с международно принятыми подходами, осуществлен переход кредитных организаций на составление финансовой отчетности в соответствии с международными стандартами финансовой отчетности, завершено формирование системы страхования вкладов населения в кредитных организациях. Значительное внимание уделялось совершенствованию подходов при оценке рисков в банковской деятельности, задачам сокращения риска потерь от проведения банками активных операций и поддержания ликвидности.</w:t>
      </w:r>
    </w:p>
    <w:p w:rsidR="00136D69" w:rsidRPr="00FB20A7" w:rsidRDefault="00136D69" w:rsidP="00EE17B6">
      <w:pPr>
        <w:pStyle w:val="ab"/>
        <w:keepNext/>
        <w:widowControl w:val="0"/>
      </w:pPr>
      <w:r w:rsidRPr="00FB20A7">
        <w:t>Банк России продолжал последовательно осуществлять деятельность по совершенствованию платежной системы Российской Федерации. В целях реализации «Стратегии развития банковского сектора Российской Федерации на период до 2008 года» от 5 апреля 2005 года, предусматривающей построение Банком России системы валовых расчетов в режиме реального времени по крупным, срочным платежам, начата реализация комплекса мероприятий, обеспечивающих выполнение поставленной задачи.</w:t>
      </w:r>
    </w:p>
    <w:p w:rsidR="00136D69" w:rsidRPr="00FB20A7" w:rsidRDefault="00136D69" w:rsidP="00EE17B6">
      <w:pPr>
        <w:pStyle w:val="ab"/>
        <w:keepNext/>
        <w:widowControl w:val="0"/>
      </w:pPr>
      <w:r w:rsidRPr="00FB20A7">
        <w:t>Значительное влияние на развитие российской экономики в 2005 году продолжало оказывать состояние мировых товарных рынков.</w:t>
      </w:r>
    </w:p>
    <w:p w:rsidR="00136D69" w:rsidRPr="00FB20A7" w:rsidRDefault="00136D69" w:rsidP="00EE17B6">
      <w:pPr>
        <w:pStyle w:val="ab"/>
        <w:keepNext/>
        <w:widowControl w:val="0"/>
      </w:pPr>
      <w:r w:rsidRPr="00FB20A7">
        <w:t>Благоприятная внешнеэкономическая конъюнктура позволила Правительству Российской Федерации сформировать федеральный бюджет с профицитом и увеличивать объем средств Стабилизационного фонда Российской Федерации.</w:t>
      </w:r>
    </w:p>
    <w:p w:rsidR="00136D69" w:rsidRPr="00FB20A7" w:rsidRDefault="00136D69" w:rsidP="00EE17B6">
      <w:pPr>
        <w:pStyle w:val="ab"/>
        <w:keepNext/>
        <w:widowControl w:val="0"/>
      </w:pPr>
      <w:r w:rsidRPr="00FB20A7">
        <w:t>Продолжающееся улучшение условий внешней торговли способствовало росту положительного сальдо внешней торговли и профицита платежного баланса Российской Федерации. В российскую экономику поступали значительные объемы иностранной валюты и, таким образом, сохранялись условия для укрепления рубля. В условиях применения режима управляемого плавания курса национальной валюты для ограничения темпов повышения номинального эффективного курса рубля Банк России осуществлял покупку иностранной валюты на внутреннем валютном рынке, что привело к значительному росту валютных резервов Российской Федерации в течение отчетного года.</w:t>
      </w:r>
    </w:p>
    <w:p w:rsidR="00136D69" w:rsidRPr="00FB20A7" w:rsidRDefault="00136D69" w:rsidP="00EE17B6">
      <w:pPr>
        <w:pStyle w:val="ab"/>
        <w:keepNext/>
        <w:widowControl w:val="0"/>
      </w:pPr>
      <w:r w:rsidRPr="00FB20A7">
        <w:t>В течение 2005 года Банк России проводил операции по регулированию уровня ликвидности банковского сектора. За счет увеличения средств на счетах Правительства Российской Федерации в результате исполнения федерального бюджета с профицитом абсорбировалась значительная часть свободной ликвидности. Банк России также проводил операции по стерилизации части свободной ликвидности банковского сектора. Все это позволило снизить инфляционный эффект, связанный с проведением рублевых интервенций на внутреннем валютном рынке.</w:t>
      </w:r>
    </w:p>
    <w:p w:rsidR="00136D69" w:rsidRPr="00FB20A7" w:rsidRDefault="00136D69" w:rsidP="00EE17B6">
      <w:pPr>
        <w:pStyle w:val="ab"/>
        <w:keepNext/>
        <w:widowControl w:val="0"/>
      </w:pPr>
      <w:r w:rsidRPr="00FB20A7">
        <w:t>Операции Банка России на внутреннем и внешнем валютных рынках, а также увеличение средств федерального бюджета на счетах Правительства Российской Федерации обусловили соответствующие изменения в балансе; Банка России.</w:t>
      </w:r>
    </w:p>
    <w:p w:rsidR="00136D69" w:rsidRPr="00FB20A7" w:rsidRDefault="00136D69" w:rsidP="00EE17B6">
      <w:pPr>
        <w:pStyle w:val="ab"/>
        <w:keepNext/>
        <w:widowControl w:val="0"/>
      </w:pPr>
      <w:r w:rsidRPr="00FB20A7">
        <w:t>Увеличение золотовалютных резервов привело к росту средств, размещенных у нерезидентов и направленных на приобретение ценных бумаг иностранных эмитентов. Увеличение остатков именно по этой статье обусловило основной прирост активов баланса Банка России. Операции Банка России по управлению активами в иностранной валюте, в т.ч. золотовалютными резервами, в значительной степени определили финансовый результат деятельности Банка России за 2005 год.</w:t>
      </w:r>
    </w:p>
    <w:p w:rsidR="00136D69" w:rsidRPr="00FB20A7" w:rsidRDefault="00136D69" w:rsidP="00EE17B6">
      <w:pPr>
        <w:pStyle w:val="ab"/>
        <w:keepNext/>
        <w:widowControl w:val="0"/>
      </w:pPr>
      <w:r w:rsidRPr="00FB20A7">
        <w:t>В условиях большого притока рублевой ликвидности потребность кредитных организаций в заимствованиях у Банка России в течение 2005 года была незначительной.</w:t>
      </w:r>
    </w:p>
    <w:p w:rsidR="00136D69" w:rsidRPr="00FB20A7" w:rsidRDefault="00136D69" w:rsidP="00EE17B6">
      <w:pPr>
        <w:pStyle w:val="ab"/>
        <w:keepNext/>
        <w:widowControl w:val="0"/>
      </w:pPr>
      <w:r w:rsidRPr="00FB20A7">
        <w:t>Увеличение доходов населения в 2005 году стало основным фактором, определившим рост потребности экономики в наличных деньгах и существенное увеличение остатков по статье «Наличные деньги в обращении» баланса Банка России.</w:t>
      </w:r>
    </w:p>
    <w:p w:rsidR="00136D69" w:rsidRPr="00FB20A7" w:rsidRDefault="00136D69" w:rsidP="00EE17B6">
      <w:pPr>
        <w:pStyle w:val="ab"/>
        <w:keepNext/>
        <w:widowControl w:val="0"/>
      </w:pPr>
      <w:r w:rsidRPr="00FB20A7">
        <w:t>В пассиве баланса наиболее значительный прирост по статье «Средства на счетах в Банке России» произошел в основном за счет увеличения более чем в 2 раза остатков па счетах Правительства Российской Федерации в результате исполнения федерального бюджета с профицитом и накопления средств в Стабилизационном фонде Российской Федерации.</w:t>
      </w:r>
    </w:p>
    <w:p w:rsidR="00136D69" w:rsidRPr="00FB20A7" w:rsidRDefault="00136D69" w:rsidP="00EE17B6">
      <w:pPr>
        <w:pStyle w:val="ab"/>
        <w:keepNext/>
        <w:widowControl w:val="0"/>
      </w:pPr>
      <w:r w:rsidRPr="00FB20A7">
        <w:t>Прибыль Банка России по итогам деятельности за 2005 год превысила соответствующие показатели предыдущего отчетного года, что связано в основном с ростом доходов от размещения золотовалютных резервов в условиях высоких темпов их накопления, а также восстановлением провизии, ранее сформированных Банком России под участие в капиталах росзагранбанков и размещенные в них активы, в связи с выходом Банка России из состава акционеров росзагранбанков в конце 2005 года. В то же время в отчетном году сложился также более высокий уровень расходов, обусловленный проведением Банком России операций с использованием инструментов денежно-кредитного регулирования в целях стерилизации свободной ликвидности банковского сектора Российской Федерации.</w:t>
      </w:r>
    </w:p>
    <w:p w:rsidR="00136D69" w:rsidRPr="00FB20A7" w:rsidRDefault="00136D69" w:rsidP="00EE17B6">
      <w:pPr>
        <w:pStyle w:val="ab"/>
        <w:keepNext/>
        <w:widowControl w:val="0"/>
      </w:pPr>
      <w:r w:rsidRPr="00FB20A7">
        <w:t>Правительство Российской Федерации и Центральный банк Российской Федерации (Банк России) рассматривают процессы реформирования банковского сектора в качестве важного компонента развития и укрепления рыночных основ функционирования экономики страны.</w:t>
      </w:r>
    </w:p>
    <w:p w:rsidR="00136D69" w:rsidRPr="00FB20A7" w:rsidRDefault="00136D69" w:rsidP="00EE17B6">
      <w:pPr>
        <w:pStyle w:val="ab"/>
        <w:keepNext/>
        <w:widowControl w:val="0"/>
      </w:pPr>
      <w:r w:rsidRPr="00FB20A7">
        <w:t>Под реформированием банковского сектора понимается комплекс мер, последовательно осуществляемых органами государственной власти, Банком России, кредитными организациями, их учредителями (участниками) и иными заинтересованными лицами с целью формирования развитого и эффективного банковского сектора, ориентированного на реальную экономику и на удовлетворение потребностей клиентов в качественных банковских услугах.</w:t>
      </w:r>
    </w:p>
    <w:p w:rsidR="00136D69" w:rsidRPr="00FB20A7" w:rsidRDefault="00136D69" w:rsidP="00EE17B6">
      <w:pPr>
        <w:pStyle w:val="ab"/>
        <w:keepNext/>
        <w:widowControl w:val="0"/>
      </w:pPr>
      <w:r w:rsidRPr="00FB20A7">
        <w:t>Основными направлениями деятельности Правительства Российской Федерации и Банка России являются:</w:t>
      </w:r>
    </w:p>
    <w:p w:rsidR="00136D69" w:rsidRPr="00FB20A7" w:rsidRDefault="00136D69" w:rsidP="00EE17B6">
      <w:pPr>
        <w:pStyle w:val="ab"/>
        <w:keepNext/>
        <w:widowControl w:val="0"/>
      </w:pPr>
      <w:r w:rsidRPr="00FB20A7">
        <w:t>совершенствование правового обеспечения банковской деятельности;</w:t>
      </w:r>
    </w:p>
    <w:p w:rsidR="00136D69" w:rsidRPr="00FB20A7" w:rsidRDefault="00136D69" w:rsidP="00EE17B6">
      <w:pPr>
        <w:pStyle w:val="ab"/>
        <w:keepNext/>
        <w:widowControl w:val="0"/>
      </w:pPr>
      <w:r w:rsidRPr="00FB20A7">
        <w:t>формирование благоприятных условий для участия банков в финансовом посредничестве;</w:t>
      </w:r>
    </w:p>
    <w:p w:rsidR="00136D69" w:rsidRPr="00FB20A7" w:rsidRDefault="00136D69" w:rsidP="00EE17B6">
      <w:pPr>
        <w:pStyle w:val="ab"/>
        <w:keepNext/>
        <w:widowControl w:val="0"/>
      </w:pPr>
      <w:r w:rsidRPr="00FB20A7">
        <w:t>повышение эффективности банковского регулирования и банковского надзора;</w:t>
      </w:r>
    </w:p>
    <w:p w:rsidR="00136D69" w:rsidRPr="00FB20A7" w:rsidRDefault="00136D69" w:rsidP="00EE17B6">
      <w:pPr>
        <w:pStyle w:val="ab"/>
        <w:keepNext/>
        <w:widowControl w:val="0"/>
      </w:pPr>
      <w:r w:rsidRPr="00FB20A7">
        <w:t>развитие конкурентной среды и обеспечение транспарентности в деятельности кредитных организаций;</w:t>
      </w:r>
    </w:p>
    <w:p w:rsidR="00136D69" w:rsidRPr="00FB20A7" w:rsidRDefault="00136D69" w:rsidP="00EE17B6">
      <w:pPr>
        <w:pStyle w:val="ab"/>
        <w:keepNext/>
        <w:widowControl w:val="0"/>
      </w:pPr>
      <w:r w:rsidRPr="00FB20A7">
        <w:t>укрепление рыночной дисциплины в банковской сфере и обеспечение равных условий конкуренции для всех кредитных организаций, включая банки, контролируемые государством;</w:t>
      </w:r>
    </w:p>
    <w:p w:rsidR="00136D69" w:rsidRPr="00FB20A7" w:rsidRDefault="00136D69" w:rsidP="00EE17B6">
      <w:pPr>
        <w:pStyle w:val="ab"/>
        <w:keepNext/>
        <w:widowControl w:val="0"/>
      </w:pPr>
      <w:r w:rsidRPr="00FB20A7">
        <w:t>повышение требований к качеству корпоративного управления в кредитных организациях;</w:t>
      </w:r>
    </w:p>
    <w:p w:rsidR="00136D69" w:rsidRPr="00FB20A7" w:rsidRDefault="00136D69" w:rsidP="00EE17B6">
      <w:pPr>
        <w:pStyle w:val="ab"/>
        <w:keepNext/>
        <w:widowControl w:val="0"/>
      </w:pPr>
      <w:r w:rsidRPr="00FB20A7">
        <w:t>развитие инфраструктуры банковского бизнеса.</w:t>
      </w:r>
    </w:p>
    <w:p w:rsidR="00136D69" w:rsidRPr="00FB20A7" w:rsidRDefault="00136D69" w:rsidP="00EE17B6">
      <w:pPr>
        <w:pStyle w:val="ab"/>
        <w:keepNext/>
        <w:widowControl w:val="0"/>
      </w:pPr>
      <w:r w:rsidRPr="00FB20A7">
        <w:t>Прогнозируется, что при успешном осуществлении мероприятий, разработанных в рамках стратегии развития банковского сектора России до 2008 года, к 1</w:t>
      </w:r>
      <w:r w:rsidR="00B73512" w:rsidRPr="00FB20A7">
        <w:t xml:space="preserve"> </w:t>
      </w:r>
      <w:r w:rsidRPr="00FB20A7">
        <w:t>января 2009</w:t>
      </w:r>
      <w:r w:rsidR="00B73512" w:rsidRPr="00FB20A7">
        <w:t xml:space="preserve"> </w:t>
      </w:r>
      <w:r w:rsidRPr="00FB20A7">
        <w:t>г. будут достигнуты следующие совокупные показатели российской банковской системы:</w:t>
      </w:r>
    </w:p>
    <w:p w:rsidR="00136D69" w:rsidRPr="00FB20A7" w:rsidRDefault="00136D69" w:rsidP="00EE17B6">
      <w:pPr>
        <w:pStyle w:val="ab"/>
        <w:keepNext/>
        <w:widowControl w:val="0"/>
      </w:pPr>
      <w:r w:rsidRPr="00FB20A7">
        <w:t>активы/ВВП</w:t>
      </w:r>
      <w:r w:rsidR="00B73512" w:rsidRPr="00FB20A7">
        <w:t xml:space="preserve"> </w:t>
      </w:r>
      <w:r w:rsidRPr="00FB20A7">
        <w:t>— 56—60</w:t>
      </w:r>
      <w:r w:rsidR="00B73512" w:rsidRPr="00FB20A7">
        <w:t xml:space="preserve"> </w:t>
      </w:r>
      <w:r w:rsidRPr="00FB20A7">
        <w:t>процентов;</w:t>
      </w:r>
    </w:p>
    <w:p w:rsidR="00136D69" w:rsidRPr="00FB20A7" w:rsidRDefault="00136D69" w:rsidP="00EE17B6">
      <w:pPr>
        <w:pStyle w:val="ab"/>
        <w:keepNext/>
        <w:widowControl w:val="0"/>
      </w:pPr>
      <w:r w:rsidRPr="00FB20A7">
        <w:t>капитал/ВВП</w:t>
      </w:r>
      <w:r w:rsidR="00B73512" w:rsidRPr="00FB20A7">
        <w:t xml:space="preserve"> </w:t>
      </w:r>
      <w:r w:rsidRPr="00FB20A7">
        <w:t>— 7—8</w:t>
      </w:r>
      <w:r w:rsidR="00B73512" w:rsidRPr="00FB20A7">
        <w:t xml:space="preserve"> </w:t>
      </w:r>
      <w:r w:rsidRPr="00FB20A7">
        <w:t>процентов;</w:t>
      </w:r>
    </w:p>
    <w:p w:rsidR="00136D69" w:rsidRPr="00FB20A7" w:rsidRDefault="00136D69" w:rsidP="00EE17B6">
      <w:pPr>
        <w:pStyle w:val="ab"/>
        <w:keepNext/>
        <w:widowControl w:val="0"/>
      </w:pPr>
      <w:r w:rsidRPr="00FB20A7">
        <w:t>кредиты нефинансовым организациям/ВВП</w:t>
      </w:r>
      <w:r w:rsidR="00B73512" w:rsidRPr="00FB20A7">
        <w:t xml:space="preserve"> </w:t>
      </w:r>
      <w:r w:rsidRPr="00FB20A7">
        <w:t>— 26—28</w:t>
      </w:r>
      <w:r w:rsidR="00B73512" w:rsidRPr="00FB20A7">
        <w:t xml:space="preserve"> </w:t>
      </w:r>
      <w:r w:rsidRPr="00FB20A7">
        <w:t>процентов.</w:t>
      </w:r>
    </w:p>
    <w:p w:rsidR="00136D69" w:rsidRPr="00FB20A7" w:rsidRDefault="00136D69" w:rsidP="00EE17B6">
      <w:pPr>
        <w:pStyle w:val="ab"/>
        <w:keepNext/>
        <w:widowControl w:val="0"/>
      </w:pPr>
      <w:r w:rsidRPr="00FB20A7">
        <w:t>Правительство Российской Федерации и Банк России исходят из того, что реальные темпы прироста основных показателей банковского сектора (активов, капитала, кредитов и депозитов) будут и впредь опережать темпы прироста валового внутреннего продукта, хотя различия в соотношениях темпов прироста будут постепенно сокращаться. Банки сохранят и укрепят свою роль ведущих финансовых посредников.</w:t>
      </w:r>
    </w:p>
    <w:p w:rsidR="00136D69" w:rsidRPr="00FB20A7" w:rsidRDefault="00136D69" w:rsidP="00EE17B6">
      <w:pPr>
        <w:pStyle w:val="ab"/>
        <w:keepNext/>
        <w:widowControl w:val="0"/>
      </w:pPr>
      <w:r w:rsidRPr="00FB20A7">
        <w:t>С учетом предполагаемого роста реальных доходов населения, создания условий, необходимых для экономического роста и развития деловой активности банков, должны существенно увеличиться объемы кредитования малого бизнеса и населения, в том числе ипотечного кредитования. Реализация мероприятий по реформированию других сегментов финансового сектора экономики, в том числе пенсионной системы, системы медицинского страхования и др., также будет способствовать активизации операций кредитных организаций.</w:t>
      </w:r>
    </w:p>
    <w:p w:rsidR="00E57C20" w:rsidRPr="00FB20A7" w:rsidRDefault="00136D69" w:rsidP="00EE17B6">
      <w:pPr>
        <w:pStyle w:val="ab"/>
        <w:keepNext/>
        <w:widowControl w:val="0"/>
      </w:pPr>
      <w:r w:rsidRPr="00FB20A7">
        <w:t>Правительство Российской Федерации и Банк России исходят из необходимости развития в банковском секторе условий для справедливой конкуренции, расширения спектра банковских услуг, повышения привлекательности и доступности банковских услуг для населения. Стратегическая перспектива развития структуры банковского сектора состоит в оптимальном сочетании крупных многофилиальных банков, региональных банков средней и небольшой величины, банков, специализирующихся на отдельных услугах (потребительском кредитовании, ипотеке, кредитовании малого и среднего бизнеса), расчетных и депозитно-кредитных небанковских кредитных организаций. Целью Правительства Российской Федерации и Банка России является формирование в среднесрочной перспективе банковского сектора, способного обеспечить предоставление всем категориям клиентов, как на территории субъектов Российской Федерации, так и на рынках стран "ближнего зарубежья" универсального комплекса банковских услуг, а также банковское обслуживание российских экономических интересов в мировой экономике. Оптимальный по своей структуре и построенный на принципах справедливой конкуренции банковский сектор станет эффективным инструментом аккумулирования инвестиционных ресурсов для обеспечения ускоренного экономического роста на основе диверсификации экономики, выравнивания уровней регионального развития, повышения качества и уровня жизни российских граждан.</w:t>
      </w:r>
    </w:p>
    <w:p w:rsidR="00E57C20" w:rsidRPr="00FB20A7" w:rsidRDefault="00E57C20" w:rsidP="00EE17B6">
      <w:pPr>
        <w:pStyle w:val="ab"/>
        <w:keepNext/>
        <w:widowControl w:val="0"/>
      </w:pPr>
      <w:r w:rsidRPr="00FB20A7">
        <w:br w:type="page"/>
      </w:r>
      <w:r w:rsidR="00B50CBA" w:rsidRPr="00FB20A7">
        <w:t>Список использованных источников</w:t>
      </w:r>
    </w:p>
    <w:p w:rsidR="00E57C20" w:rsidRPr="00FB20A7" w:rsidRDefault="00E57C20" w:rsidP="00EE17B6">
      <w:pPr>
        <w:pStyle w:val="ab"/>
        <w:keepNext/>
        <w:widowControl w:val="0"/>
      </w:pPr>
    </w:p>
    <w:p w:rsidR="00E57C20" w:rsidRPr="00FB20A7" w:rsidRDefault="00E57C20" w:rsidP="00EE17B6">
      <w:pPr>
        <w:pStyle w:val="ab"/>
        <w:keepNext/>
        <w:widowControl w:val="0"/>
        <w:numPr>
          <w:ilvl w:val="0"/>
          <w:numId w:val="9"/>
        </w:numPr>
        <w:ind w:left="0" w:firstLine="0"/>
        <w:jc w:val="left"/>
      </w:pPr>
      <w:r w:rsidRPr="00FB20A7">
        <w:t xml:space="preserve">Гражданский кодекс Российской Федерации (Часть вторая) от 26 января </w:t>
      </w:r>
      <w:smartTag w:uri="urn:schemas-microsoft-com:office:smarttags" w:element="metricconverter">
        <w:smartTagPr>
          <w:attr w:name="ProductID" w:val="2002 г"/>
        </w:smartTagPr>
        <w:r w:rsidRPr="00FB20A7">
          <w:t>1996 г</w:t>
        </w:r>
      </w:smartTag>
      <w:r w:rsidRPr="00FB20A7">
        <w:t>. № 14-ФЗ.</w:t>
      </w:r>
    </w:p>
    <w:p w:rsidR="00E57C20" w:rsidRPr="00FB20A7" w:rsidRDefault="00E57C20" w:rsidP="00EE17B6">
      <w:pPr>
        <w:pStyle w:val="ab"/>
        <w:keepNext/>
        <w:widowControl w:val="0"/>
        <w:numPr>
          <w:ilvl w:val="0"/>
          <w:numId w:val="9"/>
        </w:numPr>
        <w:ind w:left="0" w:firstLine="0"/>
        <w:jc w:val="left"/>
      </w:pPr>
      <w:r w:rsidRPr="00FB20A7">
        <w:t xml:space="preserve">Закон РСФСР от 2 декабря </w:t>
      </w:r>
      <w:smartTag w:uri="urn:schemas-microsoft-com:office:smarttags" w:element="metricconverter">
        <w:smartTagPr>
          <w:attr w:name="ProductID" w:val="2002 г"/>
        </w:smartTagPr>
        <w:r w:rsidRPr="00FB20A7">
          <w:t>1990 г</w:t>
        </w:r>
      </w:smartTag>
      <w:r w:rsidRPr="00FB20A7">
        <w:t xml:space="preserve">. № 394-1 «О Центральном банке РСФСР (Банке России)» с изменениями и дополнениями, внесенными Федеральным законом № 65-ФЗ от 26 апреля </w:t>
      </w:r>
      <w:smartTag w:uri="urn:schemas-microsoft-com:office:smarttags" w:element="metricconverter">
        <w:smartTagPr>
          <w:attr w:name="ProductID" w:val="2002 г"/>
        </w:smartTagPr>
        <w:r w:rsidRPr="00FB20A7">
          <w:t>1995 г</w:t>
        </w:r>
      </w:smartTag>
      <w:r w:rsidRPr="00FB20A7">
        <w:t xml:space="preserve">., и последующими изменениями, включая 6 августа </w:t>
      </w:r>
      <w:smartTag w:uri="urn:schemas-microsoft-com:office:smarttags" w:element="metricconverter">
        <w:smartTagPr>
          <w:attr w:name="ProductID" w:val="2002 г"/>
        </w:smartTagPr>
        <w:r w:rsidRPr="00FB20A7">
          <w:t>2001 г</w:t>
        </w:r>
      </w:smartTag>
      <w:r w:rsidRPr="00FB20A7">
        <w:t>.</w:t>
      </w:r>
    </w:p>
    <w:p w:rsidR="00E57C20" w:rsidRPr="00FB20A7" w:rsidRDefault="00E57C20" w:rsidP="00EE17B6">
      <w:pPr>
        <w:pStyle w:val="ab"/>
        <w:keepNext/>
        <w:widowControl w:val="0"/>
        <w:numPr>
          <w:ilvl w:val="0"/>
          <w:numId w:val="9"/>
        </w:numPr>
        <w:ind w:left="0" w:firstLine="0"/>
        <w:jc w:val="left"/>
      </w:pPr>
      <w:r w:rsidRPr="00FB20A7">
        <w:t xml:space="preserve">Закон РСФСР от 2 декабря </w:t>
      </w:r>
      <w:smartTag w:uri="urn:schemas-microsoft-com:office:smarttags" w:element="metricconverter">
        <w:smartTagPr>
          <w:attr w:name="ProductID" w:val="2002 г"/>
        </w:smartTagPr>
        <w:r w:rsidRPr="00FB20A7">
          <w:t>1990 г</w:t>
        </w:r>
      </w:smartTag>
      <w:r w:rsidRPr="00FB20A7">
        <w:t xml:space="preserve">. № 395-1 « О банках и банковской деятельности в РСФСР» с изменениями и дополнениями, внесенными Федеральным законом от 5 февраля </w:t>
      </w:r>
      <w:smartTag w:uri="urn:schemas-microsoft-com:office:smarttags" w:element="metricconverter">
        <w:smartTagPr>
          <w:attr w:name="ProductID" w:val="2002 г"/>
        </w:smartTagPr>
        <w:r w:rsidRPr="00FB20A7">
          <w:t>1996 г</w:t>
        </w:r>
      </w:smartTag>
      <w:r w:rsidRPr="00FB20A7">
        <w:t xml:space="preserve">., и последующими изменениями, включая 7 августа </w:t>
      </w:r>
      <w:smartTag w:uri="urn:schemas-microsoft-com:office:smarttags" w:element="metricconverter">
        <w:smartTagPr>
          <w:attr w:name="ProductID" w:val="2002 г"/>
        </w:smartTagPr>
        <w:r w:rsidRPr="00FB20A7">
          <w:t>2001 г</w:t>
        </w:r>
      </w:smartTag>
      <w:r w:rsidRPr="00FB20A7">
        <w:t>.</w:t>
      </w:r>
    </w:p>
    <w:p w:rsidR="00E57C20" w:rsidRPr="00FB20A7" w:rsidRDefault="00E57C20" w:rsidP="00EE17B6">
      <w:pPr>
        <w:pStyle w:val="ab"/>
        <w:keepNext/>
        <w:widowControl w:val="0"/>
        <w:numPr>
          <w:ilvl w:val="0"/>
          <w:numId w:val="9"/>
        </w:numPr>
        <w:ind w:left="0" w:firstLine="0"/>
        <w:jc w:val="left"/>
      </w:pPr>
      <w:r w:rsidRPr="00FB20A7">
        <w:t xml:space="preserve">Федеральный закон от 10 июля </w:t>
      </w:r>
      <w:smartTag w:uri="urn:schemas-microsoft-com:office:smarttags" w:element="metricconverter">
        <w:smartTagPr>
          <w:attr w:name="ProductID" w:val="2002 г"/>
        </w:smartTagPr>
        <w:r w:rsidRPr="00FB20A7">
          <w:t>2002 г</w:t>
        </w:r>
      </w:smartTag>
      <w:r w:rsidRPr="00FB20A7">
        <w:t>. № 86-ФЗ «О Центральном банке Российской Федерации (Банке России)».</w:t>
      </w:r>
    </w:p>
    <w:p w:rsidR="00957B5E" w:rsidRPr="00FB20A7" w:rsidRDefault="00957B5E" w:rsidP="00EE17B6">
      <w:pPr>
        <w:pStyle w:val="ab"/>
        <w:keepNext/>
        <w:widowControl w:val="0"/>
        <w:numPr>
          <w:ilvl w:val="0"/>
          <w:numId w:val="9"/>
        </w:numPr>
        <w:ind w:left="0" w:firstLine="0"/>
        <w:jc w:val="left"/>
      </w:pPr>
      <w:r w:rsidRPr="00FB20A7">
        <w:t>Инструкция ЦБ России «О порядке регулирования деятельности банков от 01.10.97 № 1 в ред.Указаний Банка России.</w:t>
      </w:r>
    </w:p>
    <w:p w:rsidR="00E57C20" w:rsidRPr="00FB20A7" w:rsidRDefault="00E57C20" w:rsidP="00EE17B6">
      <w:pPr>
        <w:pStyle w:val="ab"/>
        <w:keepNext/>
        <w:widowControl w:val="0"/>
        <w:numPr>
          <w:ilvl w:val="0"/>
          <w:numId w:val="9"/>
        </w:numPr>
        <w:ind w:left="0" w:firstLine="0"/>
        <w:jc w:val="left"/>
      </w:pPr>
      <w:r w:rsidRPr="00FB20A7">
        <w:t>Анализ и оценка банковской деятельности (на основе отчетности, составленной по российским и международным стандартам) / Под ред. Г.Н. Щербаковой. – М.: Вершина, 2006. -464 с.</w:t>
      </w:r>
    </w:p>
    <w:p w:rsidR="00E57C20" w:rsidRPr="00FB20A7" w:rsidRDefault="00E57C20" w:rsidP="00EE17B6">
      <w:pPr>
        <w:pStyle w:val="ab"/>
        <w:keepNext/>
        <w:widowControl w:val="0"/>
        <w:numPr>
          <w:ilvl w:val="0"/>
          <w:numId w:val="9"/>
        </w:numPr>
        <w:ind w:left="0" w:firstLine="0"/>
        <w:jc w:val="left"/>
      </w:pPr>
      <w:r w:rsidRPr="00FB20A7">
        <w:t>Балаш В.А., Гурылева Е.К., Прокофьев С.Е. Организация денежно-кредитного регулирования: Учеб.пособие. Саратов: Издат.центр Сарат гос.экон.академии, 1998. – 356 с.</w:t>
      </w:r>
    </w:p>
    <w:p w:rsidR="00E57C20" w:rsidRPr="00FB20A7" w:rsidRDefault="00E57C20" w:rsidP="00EE17B6">
      <w:pPr>
        <w:pStyle w:val="ab"/>
        <w:keepNext/>
        <w:widowControl w:val="0"/>
        <w:numPr>
          <w:ilvl w:val="0"/>
          <w:numId w:val="9"/>
        </w:numPr>
        <w:ind w:left="0" w:firstLine="0"/>
        <w:jc w:val="left"/>
      </w:pPr>
      <w:r w:rsidRPr="00FB20A7">
        <w:t>Банковское дело: Курс лекций/ Е.П. Жарковская, И.О. Арендс. – 2- изд. – М.: Омега-Л, 2004. – 400 с.</w:t>
      </w:r>
    </w:p>
    <w:p w:rsidR="00E57C20" w:rsidRPr="00FB20A7" w:rsidRDefault="00E57C20" w:rsidP="00EE17B6">
      <w:pPr>
        <w:pStyle w:val="ab"/>
        <w:keepNext/>
        <w:widowControl w:val="0"/>
        <w:numPr>
          <w:ilvl w:val="0"/>
          <w:numId w:val="9"/>
        </w:numPr>
        <w:ind w:left="0" w:firstLine="0"/>
        <w:jc w:val="left"/>
      </w:pPr>
      <w:r w:rsidRPr="00FB20A7">
        <w:t>Банковское дело: Учебник/Под ред.д-ра экон.наук, проф. Г.Г. Коробовой. – М.: Экономистъ, 2004. – 751 с.</w:t>
      </w:r>
    </w:p>
    <w:p w:rsidR="00E57C20" w:rsidRPr="00FB20A7" w:rsidRDefault="00E57C20" w:rsidP="00EE17B6">
      <w:pPr>
        <w:pStyle w:val="ab"/>
        <w:keepNext/>
        <w:widowControl w:val="0"/>
        <w:numPr>
          <w:ilvl w:val="0"/>
          <w:numId w:val="9"/>
        </w:numPr>
        <w:ind w:left="0" w:firstLine="0"/>
        <w:jc w:val="left"/>
      </w:pPr>
      <w:r w:rsidRPr="00FB20A7">
        <w:t>Банки и небанковские кредитные организации и их операции: Учебник / Под ред. Е.Ф. Жукова. — М.: Вузовский учебник, 2004. — 491 с.</w:t>
      </w:r>
    </w:p>
    <w:p w:rsidR="008A2B3F" w:rsidRPr="00FB20A7" w:rsidRDefault="008A2B3F" w:rsidP="00EE17B6">
      <w:pPr>
        <w:pStyle w:val="ab"/>
        <w:keepNext/>
        <w:widowControl w:val="0"/>
        <w:numPr>
          <w:ilvl w:val="0"/>
          <w:numId w:val="9"/>
        </w:numPr>
        <w:ind w:left="0" w:firstLine="0"/>
        <w:jc w:val="left"/>
      </w:pPr>
      <w:r w:rsidRPr="00FB20A7">
        <w:t>Барковский Н.Д. Государственный банк СССР накануне Великой отечественной войны.//Деньги и кредит. – 2006. - №8. – с.72-76.</w:t>
      </w:r>
    </w:p>
    <w:p w:rsidR="00E57C20" w:rsidRPr="00FB20A7" w:rsidRDefault="00E57C20" w:rsidP="00EE17B6">
      <w:pPr>
        <w:pStyle w:val="ab"/>
        <w:keepNext/>
        <w:widowControl w:val="0"/>
        <w:numPr>
          <w:ilvl w:val="0"/>
          <w:numId w:val="9"/>
        </w:numPr>
        <w:ind w:left="0" w:firstLine="0"/>
        <w:jc w:val="left"/>
      </w:pPr>
      <w:r w:rsidRPr="00FB20A7">
        <w:t>Голикова Ю.С, Хохленкова М.А. Банк России: организация деятельности. М.: ООО Издательско-консалтинговая компания «ДеКА», 2000. – 263 с.</w:t>
      </w:r>
    </w:p>
    <w:p w:rsidR="00F60F7A" w:rsidRPr="00FB20A7" w:rsidRDefault="00F60F7A" w:rsidP="00EE17B6">
      <w:pPr>
        <w:pStyle w:val="ab"/>
        <w:keepNext/>
        <w:widowControl w:val="0"/>
        <w:numPr>
          <w:ilvl w:val="0"/>
          <w:numId w:val="9"/>
        </w:numPr>
        <w:ind w:left="0" w:firstLine="0"/>
        <w:jc w:val="left"/>
      </w:pPr>
      <w:r w:rsidRPr="00FB20A7">
        <w:t>Голубев С.А. Актуальные вопросы правового регулирования банковской деятельности.//Деньги и кредит. – 2005. - №3 – с.15-19.</w:t>
      </w:r>
    </w:p>
    <w:p w:rsidR="00E57C20" w:rsidRPr="00FB20A7" w:rsidRDefault="00E57C20" w:rsidP="00EE17B6">
      <w:pPr>
        <w:pStyle w:val="ab"/>
        <w:keepNext/>
        <w:widowControl w:val="0"/>
        <w:numPr>
          <w:ilvl w:val="0"/>
          <w:numId w:val="9"/>
        </w:numPr>
        <w:ind w:left="0" w:firstLine="0"/>
        <w:jc w:val="left"/>
      </w:pPr>
      <w:r w:rsidRPr="00FB20A7">
        <w:t>Деньги, кредит, банки: учебник/ под ред. засл.деят.науки РФ, д-ра экон.наук, проф. О.И. Лаврушина. – 3-е изд., перераб. и доп. – М.: КНОРУС, 2005. – 560 с.</w:t>
      </w:r>
    </w:p>
    <w:p w:rsidR="00E57C20" w:rsidRPr="00FB20A7" w:rsidRDefault="00E57C20" w:rsidP="00EE17B6">
      <w:pPr>
        <w:pStyle w:val="ab"/>
        <w:keepNext/>
        <w:widowControl w:val="0"/>
        <w:numPr>
          <w:ilvl w:val="0"/>
          <w:numId w:val="9"/>
        </w:numPr>
        <w:ind w:left="0" w:firstLine="0"/>
        <w:jc w:val="left"/>
      </w:pPr>
      <w:r w:rsidRPr="00FB20A7">
        <w:t>Деньги. Кредит. Банки: Учебник/ Г.Е. Алпатов, Ю.В. Базулин и др.; Под ред. В.В. Иванова, Б.И. Соколова. – М.: ТК Велби, Изд-во Проспект, 2004. – 624 с.</w:t>
      </w:r>
    </w:p>
    <w:p w:rsidR="00E57C20" w:rsidRPr="00FB20A7" w:rsidRDefault="00E57C20" w:rsidP="00EE17B6">
      <w:pPr>
        <w:pStyle w:val="ab"/>
        <w:keepNext/>
        <w:widowControl w:val="0"/>
        <w:numPr>
          <w:ilvl w:val="0"/>
          <w:numId w:val="9"/>
        </w:numPr>
        <w:ind w:left="0" w:firstLine="0"/>
        <w:jc w:val="left"/>
      </w:pPr>
      <w:r w:rsidRPr="00FB20A7">
        <w:t>Долан Э.Дж., Кэмпбелл К.Д., Кэмпбелл Р.Дж. Деньги, банковское дело и денежно-кредитная политика. - М.: ЮНИТИ, 2001. – 396 с.</w:t>
      </w:r>
    </w:p>
    <w:p w:rsidR="00F60F7A" w:rsidRPr="00FB20A7" w:rsidRDefault="00F60F7A" w:rsidP="00EE17B6">
      <w:pPr>
        <w:pStyle w:val="ab"/>
        <w:keepNext/>
        <w:widowControl w:val="0"/>
        <w:numPr>
          <w:ilvl w:val="0"/>
          <w:numId w:val="9"/>
        </w:numPr>
        <w:ind w:left="0" w:firstLine="0"/>
        <w:jc w:val="left"/>
      </w:pPr>
      <w:r w:rsidRPr="00FB20A7">
        <w:t>Захаров В.С. О стратегии развития банковской системы.//Деньги и кредит. – 2005. - № 11. – с. 26-35.</w:t>
      </w:r>
    </w:p>
    <w:p w:rsidR="00E57C20" w:rsidRPr="00FB20A7" w:rsidRDefault="00E57C20" w:rsidP="00EE17B6">
      <w:pPr>
        <w:pStyle w:val="ab"/>
        <w:keepNext/>
        <w:widowControl w:val="0"/>
        <w:numPr>
          <w:ilvl w:val="0"/>
          <w:numId w:val="9"/>
        </w:numPr>
        <w:ind w:left="0" w:firstLine="0"/>
        <w:jc w:val="left"/>
      </w:pPr>
      <w:r w:rsidRPr="00FB20A7">
        <w:t>Климович В.П. Основы банковского аудита: Учебник. – М.: ФОРУМ: ИНФРА-М, 2005. - 192 с.</w:t>
      </w:r>
    </w:p>
    <w:p w:rsidR="00F60F7A" w:rsidRPr="00FB20A7" w:rsidRDefault="00F60F7A" w:rsidP="00EE17B6">
      <w:pPr>
        <w:pStyle w:val="ab"/>
        <w:keepNext/>
        <w:widowControl w:val="0"/>
        <w:numPr>
          <w:ilvl w:val="0"/>
          <w:numId w:val="9"/>
        </w:numPr>
        <w:ind w:left="0" w:firstLine="0"/>
        <w:jc w:val="left"/>
      </w:pPr>
      <w:r w:rsidRPr="00FB20A7">
        <w:t>Медведев П.А. Совершенствование банковского законодательства.// Деньги и кредит. – 2005. - № 1. – с. 11-17.</w:t>
      </w:r>
    </w:p>
    <w:p w:rsidR="00E57C20" w:rsidRPr="00FB20A7" w:rsidRDefault="00E57C20" w:rsidP="00EE17B6">
      <w:pPr>
        <w:pStyle w:val="ab"/>
        <w:keepNext/>
        <w:widowControl w:val="0"/>
        <w:numPr>
          <w:ilvl w:val="0"/>
          <w:numId w:val="9"/>
        </w:numPr>
        <w:ind w:left="0" w:firstLine="0"/>
        <w:jc w:val="left"/>
      </w:pPr>
      <w:r w:rsidRPr="00FB20A7">
        <w:t>Миллер Р.Л., Ван-Хуз Д.Д. Современные деньги и банковское дело/ Пер.с англ. М.: ИНФРА-М, 2000. – 399 с.</w:t>
      </w:r>
    </w:p>
    <w:p w:rsidR="00E57C20" w:rsidRPr="00FB20A7" w:rsidRDefault="00E57C20" w:rsidP="00EE17B6">
      <w:pPr>
        <w:pStyle w:val="ab"/>
        <w:keepNext/>
        <w:widowControl w:val="0"/>
        <w:numPr>
          <w:ilvl w:val="0"/>
          <w:numId w:val="9"/>
        </w:numPr>
        <w:ind w:left="0" w:firstLine="0"/>
        <w:jc w:val="left"/>
      </w:pPr>
      <w:r w:rsidRPr="00FB20A7">
        <w:t>Мишкин Ф. Экономическая теория денег, банковского дела и финансовых рынков: Учеб.пособие для вузов/ Пер.с англ. М.: Аспект Пресс, 1999. – 401 с.</w:t>
      </w:r>
    </w:p>
    <w:p w:rsidR="008A2B3F" w:rsidRPr="00FB20A7" w:rsidRDefault="008A2B3F" w:rsidP="00EE17B6">
      <w:pPr>
        <w:pStyle w:val="ab"/>
        <w:keepNext/>
        <w:widowControl w:val="0"/>
        <w:numPr>
          <w:ilvl w:val="0"/>
          <w:numId w:val="9"/>
        </w:numPr>
        <w:ind w:left="0" w:firstLine="0"/>
        <w:jc w:val="left"/>
      </w:pPr>
      <w:r w:rsidRPr="00FB20A7">
        <w:t>Саркисян Г.С. Банковский надзор: генератор или тормоз развития банковской системы.//Деньги и кредит. – 2006. - № 9. – с.21-23.</w:t>
      </w:r>
    </w:p>
    <w:p w:rsidR="008A2B3F" w:rsidRPr="00FB20A7" w:rsidRDefault="008A2B3F" w:rsidP="00EE17B6">
      <w:pPr>
        <w:pStyle w:val="ab"/>
        <w:keepNext/>
        <w:widowControl w:val="0"/>
        <w:numPr>
          <w:ilvl w:val="0"/>
          <w:numId w:val="9"/>
        </w:numPr>
        <w:ind w:left="0" w:firstLine="0"/>
        <w:jc w:val="left"/>
      </w:pPr>
      <w:r w:rsidRPr="00FB20A7">
        <w:t>Сафронов В.А. Формирование Банком России системы мониторинга финансовой устойчивости банковского сектора.//Деньги и кредит. – 2006. - № 8. – с.16-20.</w:t>
      </w:r>
    </w:p>
    <w:p w:rsidR="00E57C20" w:rsidRPr="00FB20A7" w:rsidRDefault="00E57C20" w:rsidP="00EE17B6">
      <w:pPr>
        <w:pStyle w:val="ab"/>
        <w:keepNext/>
        <w:widowControl w:val="0"/>
        <w:numPr>
          <w:ilvl w:val="0"/>
          <w:numId w:val="9"/>
        </w:numPr>
        <w:ind w:left="0" w:firstLine="0"/>
        <w:jc w:val="left"/>
      </w:pPr>
      <w:r w:rsidRPr="00FB20A7">
        <w:t>Свиридов О.Ю. Деньги, кредит, банки: Экспресс-справочник для студентов вузов. Изд-е 2-е, испр. и доп. – М.: ИКЦ «МарТ»; Ростов н/Д: Издательский центр «МарТ», 2005. – 288 с.</w:t>
      </w:r>
    </w:p>
    <w:p w:rsidR="00E57C20" w:rsidRPr="00FB20A7" w:rsidRDefault="00E57C20" w:rsidP="00EE17B6">
      <w:pPr>
        <w:pStyle w:val="ab"/>
        <w:keepNext/>
        <w:widowControl w:val="0"/>
        <w:numPr>
          <w:ilvl w:val="0"/>
          <w:numId w:val="9"/>
        </w:numPr>
        <w:ind w:left="0" w:firstLine="0"/>
        <w:jc w:val="left"/>
      </w:pPr>
      <w:r w:rsidRPr="00FB20A7">
        <w:t>Усатова Л.В., Сероштан М.С., Арская Е.В. Бухгалтерский учет в коммерческих банках: Учебное пособие. – 2-е изд., перераб. и доп. – М.: Издательско-торговая корпорация «Дашков и Ко», 2006. – 404 с.</w:t>
      </w:r>
    </w:p>
    <w:p w:rsidR="00E57C20" w:rsidRPr="00FB20A7" w:rsidRDefault="00E57C20" w:rsidP="00EE17B6">
      <w:pPr>
        <w:pStyle w:val="ab"/>
        <w:keepNext/>
        <w:widowControl w:val="0"/>
        <w:numPr>
          <w:ilvl w:val="0"/>
          <w:numId w:val="9"/>
        </w:numPr>
        <w:ind w:left="0" w:firstLine="0"/>
        <w:jc w:val="left"/>
      </w:pPr>
      <w:r w:rsidRPr="00FB20A7">
        <w:t>Финансы, деньги, кредит в вопросах и ответах: учеб.пособие. – М.: ТК Велби, Изд-во Проспект, 2005. – 256 с.</w:t>
      </w:r>
    </w:p>
    <w:p w:rsidR="00E57C20" w:rsidRPr="00FB20A7" w:rsidRDefault="00E57C20" w:rsidP="00EE17B6">
      <w:pPr>
        <w:pStyle w:val="ab"/>
        <w:keepNext/>
        <w:widowControl w:val="0"/>
        <w:numPr>
          <w:ilvl w:val="0"/>
          <w:numId w:val="9"/>
        </w:numPr>
        <w:ind w:left="0" w:firstLine="0"/>
        <w:jc w:val="left"/>
      </w:pPr>
      <w:r w:rsidRPr="00FB20A7">
        <w:t>Финансы и кредит: Пособие для сдачи экзамена/ Под ред. Г.Н. Белоглазовой. – М.: Юрайт-Издат, 2005. – 208 с.</w:t>
      </w:r>
    </w:p>
    <w:p w:rsidR="00B93E1D" w:rsidRPr="00FB20A7" w:rsidRDefault="00E57C20" w:rsidP="00EE17B6">
      <w:pPr>
        <w:pStyle w:val="ab"/>
        <w:keepNext/>
        <w:widowControl w:val="0"/>
        <w:numPr>
          <w:ilvl w:val="0"/>
          <w:numId w:val="9"/>
        </w:numPr>
        <w:ind w:left="0" w:firstLine="0"/>
        <w:jc w:val="left"/>
      </w:pPr>
      <w:r w:rsidRPr="00FB20A7">
        <w:t>Финансы и кредит: учебник / М.Л. Дьяконова, Т.М. Ковалева, Т.Н. Кузьменко и др.; под ред. проф. Т.М. Ковалевой. – 2- изд.перераб. и доп. М.: КНОРУС, 2006 – 376 с.</w:t>
      </w:r>
    </w:p>
    <w:p w:rsidR="00B50CBA" w:rsidRDefault="00B50CBA" w:rsidP="00EE17B6">
      <w:pPr>
        <w:pStyle w:val="ab"/>
        <w:keepNext/>
        <w:widowControl w:val="0"/>
      </w:pPr>
    </w:p>
    <w:p w:rsidR="00184A31" w:rsidRPr="00FB20A7" w:rsidRDefault="00184A31" w:rsidP="00EE17B6">
      <w:pPr>
        <w:pStyle w:val="ab"/>
        <w:keepNext/>
        <w:widowControl w:val="0"/>
      </w:pPr>
      <w:r w:rsidRPr="00FB20A7">
        <w:br w:type="page"/>
      </w:r>
      <w:r w:rsidR="00B50CBA" w:rsidRPr="00FB20A7">
        <w:t>Приложение А</w:t>
      </w:r>
    </w:p>
    <w:p w:rsidR="00184A31" w:rsidRDefault="00B50CBA" w:rsidP="00EE17B6">
      <w:pPr>
        <w:pStyle w:val="ab"/>
        <w:keepNext/>
        <w:widowControl w:val="0"/>
      </w:pPr>
      <w:r w:rsidRPr="00FB20A7">
        <w:t>Годовой баланс по состоянию на 1 января 2006 года</w:t>
      </w:r>
      <w:r>
        <w:t xml:space="preserve"> </w:t>
      </w:r>
      <w:r w:rsidRPr="00FB20A7">
        <w:t xml:space="preserve">(в </w:t>
      </w:r>
      <w:r w:rsidR="00184A31" w:rsidRPr="00FB20A7">
        <w:t>млн. руб.)</w:t>
      </w:r>
    </w:p>
    <w:p w:rsidR="00B50CBA" w:rsidRPr="00FB20A7" w:rsidRDefault="00B50CBA" w:rsidP="00EE17B6">
      <w:pPr>
        <w:pStyle w:val="ab"/>
        <w:keepNext/>
        <w:widowControl w:val="0"/>
      </w:pPr>
    </w:p>
    <w:tbl>
      <w:tblPr>
        <w:tblW w:w="88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925"/>
        <w:gridCol w:w="1102"/>
      </w:tblGrid>
      <w:tr w:rsidR="00184A31" w:rsidRPr="00E30208" w:rsidTr="00E30208">
        <w:trPr>
          <w:trHeight w:val="225"/>
        </w:trPr>
        <w:tc>
          <w:tcPr>
            <w:tcW w:w="6804" w:type="dxa"/>
            <w:vMerge w:val="restart"/>
            <w:shd w:val="clear" w:color="auto" w:fill="auto"/>
          </w:tcPr>
          <w:p w:rsidR="00184A31" w:rsidRPr="00FB20A7" w:rsidRDefault="00184A31" w:rsidP="00E30208">
            <w:pPr>
              <w:pStyle w:val="ac"/>
              <w:keepNext/>
              <w:widowControl w:val="0"/>
            </w:pPr>
            <w:r w:rsidRPr="00FB20A7">
              <w:t>Показатель</w:t>
            </w:r>
          </w:p>
        </w:tc>
        <w:tc>
          <w:tcPr>
            <w:tcW w:w="2027" w:type="dxa"/>
            <w:gridSpan w:val="2"/>
            <w:shd w:val="clear" w:color="auto" w:fill="auto"/>
          </w:tcPr>
          <w:p w:rsidR="00184A31" w:rsidRPr="00FB20A7" w:rsidRDefault="00184A31" w:rsidP="00E30208">
            <w:pPr>
              <w:pStyle w:val="ac"/>
              <w:keepNext/>
              <w:widowControl w:val="0"/>
            </w:pPr>
            <w:r w:rsidRPr="00FB20A7">
              <w:t>Год</w:t>
            </w:r>
          </w:p>
        </w:tc>
      </w:tr>
      <w:tr w:rsidR="00184A31" w:rsidRPr="00E30208" w:rsidTr="00E30208">
        <w:trPr>
          <w:trHeight w:val="240"/>
        </w:trPr>
        <w:tc>
          <w:tcPr>
            <w:tcW w:w="6804" w:type="dxa"/>
            <w:vMerge/>
            <w:shd w:val="clear" w:color="auto" w:fill="auto"/>
          </w:tcPr>
          <w:p w:rsidR="00184A31" w:rsidRPr="00FB20A7" w:rsidRDefault="00184A31" w:rsidP="00E30208">
            <w:pPr>
              <w:pStyle w:val="ac"/>
              <w:keepNext/>
              <w:widowControl w:val="0"/>
            </w:pPr>
          </w:p>
        </w:tc>
        <w:tc>
          <w:tcPr>
            <w:tcW w:w="0" w:type="auto"/>
            <w:shd w:val="clear" w:color="auto" w:fill="auto"/>
          </w:tcPr>
          <w:p w:rsidR="00184A31" w:rsidRPr="00FB20A7" w:rsidRDefault="00184A31" w:rsidP="00E30208">
            <w:pPr>
              <w:pStyle w:val="ac"/>
              <w:keepNext/>
              <w:widowControl w:val="0"/>
            </w:pPr>
            <w:r w:rsidRPr="00FB20A7">
              <w:t>2004</w:t>
            </w:r>
          </w:p>
        </w:tc>
        <w:tc>
          <w:tcPr>
            <w:tcW w:w="1092" w:type="dxa"/>
            <w:shd w:val="clear" w:color="auto" w:fill="auto"/>
          </w:tcPr>
          <w:p w:rsidR="00184A31" w:rsidRPr="00FB20A7" w:rsidRDefault="00184A31" w:rsidP="00E30208">
            <w:pPr>
              <w:pStyle w:val="ac"/>
              <w:keepNext/>
              <w:widowControl w:val="0"/>
            </w:pPr>
            <w:r w:rsidRPr="00FB20A7">
              <w:t>2005</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АКТИВЫ</w:t>
            </w:r>
          </w:p>
        </w:tc>
        <w:tc>
          <w:tcPr>
            <w:tcW w:w="0" w:type="auto"/>
            <w:shd w:val="clear" w:color="auto" w:fill="auto"/>
          </w:tcPr>
          <w:p w:rsidR="00184A31" w:rsidRPr="00FB20A7" w:rsidRDefault="00184A31" w:rsidP="00E30208">
            <w:pPr>
              <w:pStyle w:val="ac"/>
              <w:keepNext/>
              <w:widowControl w:val="0"/>
            </w:pPr>
          </w:p>
        </w:tc>
        <w:tc>
          <w:tcPr>
            <w:tcW w:w="1092" w:type="dxa"/>
            <w:shd w:val="clear" w:color="auto" w:fill="auto"/>
          </w:tcPr>
          <w:p w:rsidR="00184A31" w:rsidRPr="00FB20A7" w:rsidRDefault="00184A31" w:rsidP="00E30208">
            <w:pPr>
              <w:pStyle w:val="ac"/>
              <w:keepNext/>
              <w:widowControl w:val="0"/>
            </w:pP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1. Драгоценные металлы</w:t>
            </w:r>
          </w:p>
        </w:tc>
        <w:tc>
          <w:tcPr>
            <w:tcW w:w="0" w:type="auto"/>
            <w:shd w:val="clear" w:color="auto" w:fill="auto"/>
          </w:tcPr>
          <w:p w:rsidR="00184A31" w:rsidRPr="00FB20A7" w:rsidRDefault="00184A31" w:rsidP="00E30208">
            <w:pPr>
              <w:pStyle w:val="ac"/>
              <w:keepNext/>
              <w:widowControl w:val="0"/>
            </w:pPr>
            <w:r w:rsidRPr="00FB20A7">
              <w:t>60188</w:t>
            </w:r>
          </w:p>
        </w:tc>
        <w:tc>
          <w:tcPr>
            <w:tcW w:w="1092" w:type="dxa"/>
            <w:shd w:val="clear" w:color="auto" w:fill="auto"/>
          </w:tcPr>
          <w:p w:rsidR="00184A31" w:rsidRPr="00FB20A7" w:rsidRDefault="00184A31" w:rsidP="00E30208">
            <w:pPr>
              <w:pStyle w:val="ac"/>
              <w:keepNext/>
              <w:widowControl w:val="0"/>
            </w:pPr>
            <w:r w:rsidRPr="00FB20A7">
              <w:t>59338</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2. Средства, размещенные у нерезидентов, и ценные бумаги иностранных эмитентов</w:t>
            </w:r>
          </w:p>
        </w:tc>
        <w:tc>
          <w:tcPr>
            <w:tcW w:w="0" w:type="auto"/>
            <w:shd w:val="clear" w:color="auto" w:fill="auto"/>
          </w:tcPr>
          <w:p w:rsidR="00184A31" w:rsidRPr="00FB20A7" w:rsidRDefault="00184A31" w:rsidP="00E30208">
            <w:pPr>
              <w:pStyle w:val="ac"/>
              <w:keepNext/>
              <w:widowControl w:val="0"/>
            </w:pPr>
            <w:r w:rsidRPr="00FB20A7">
              <w:t>3439517</w:t>
            </w:r>
          </w:p>
        </w:tc>
        <w:tc>
          <w:tcPr>
            <w:tcW w:w="1092" w:type="dxa"/>
            <w:shd w:val="clear" w:color="auto" w:fill="auto"/>
          </w:tcPr>
          <w:p w:rsidR="00184A31" w:rsidRPr="00FB20A7" w:rsidRDefault="00184A31" w:rsidP="00E30208">
            <w:pPr>
              <w:pStyle w:val="ac"/>
              <w:keepNext/>
              <w:widowControl w:val="0"/>
            </w:pPr>
            <w:r w:rsidRPr="00FB20A7">
              <w:t>5300576</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3. Кредиты и депозиты</w:t>
            </w:r>
          </w:p>
        </w:tc>
        <w:tc>
          <w:tcPr>
            <w:tcW w:w="0" w:type="auto"/>
            <w:shd w:val="clear" w:color="auto" w:fill="auto"/>
          </w:tcPr>
          <w:p w:rsidR="00184A31" w:rsidRPr="00FB20A7" w:rsidRDefault="00184A31" w:rsidP="00E30208">
            <w:pPr>
              <w:pStyle w:val="ac"/>
              <w:keepNext/>
              <w:widowControl w:val="0"/>
            </w:pPr>
            <w:r w:rsidRPr="00FB20A7">
              <w:t>178378</w:t>
            </w:r>
          </w:p>
        </w:tc>
        <w:tc>
          <w:tcPr>
            <w:tcW w:w="1092" w:type="dxa"/>
            <w:shd w:val="clear" w:color="auto" w:fill="auto"/>
          </w:tcPr>
          <w:p w:rsidR="00184A31" w:rsidRPr="00FB20A7" w:rsidRDefault="00184A31" w:rsidP="00E30208">
            <w:pPr>
              <w:pStyle w:val="ac"/>
              <w:keepNext/>
              <w:widowControl w:val="0"/>
            </w:pPr>
            <w:r w:rsidRPr="00FB20A7">
              <w:t>25985</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4. Ценные бумаги, из них</w:t>
            </w:r>
          </w:p>
        </w:tc>
        <w:tc>
          <w:tcPr>
            <w:tcW w:w="0" w:type="auto"/>
            <w:shd w:val="clear" w:color="auto" w:fill="auto"/>
          </w:tcPr>
          <w:p w:rsidR="00184A31" w:rsidRPr="00FB20A7" w:rsidRDefault="00184A31" w:rsidP="00E30208">
            <w:pPr>
              <w:pStyle w:val="ac"/>
              <w:keepNext/>
              <w:widowControl w:val="0"/>
            </w:pPr>
            <w:r w:rsidRPr="00FB20A7">
              <w:t>345575</w:t>
            </w:r>
          </w:p>
        </w:tc>
        <w:tc>
          <w:tcPr>
            <w:tcW w:w="1092" w:type="dxa"/>
            <w:shd w:val="clear" w:color="auto" w:fill="auto"/>
          </w:tcPr>
          <w:p w:rsidR="00184A31" w:rsidRPr="00FB20A7" w:rsidRDefault="00184A31" w:rsidP="00E30208">
            <w:pPr>
              <w:pStyle w:val="ac"/>
              <w:keepNext/>
              <w:widowControl w:val="0"/>
            </w:pPr>
            <w:r w:rsidRPr="00FB20A7">
              <w:t>287006</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4.1. Ценные бумаги Правительства Российской Федерации</w:t>
            </w:r>
          </w:p>
        </w:tc>
        <w:tc>
          <w:tcPr>
            <w:tcW w:w="0" w:type="auto"/>
            <w:shd w:val="clear" w:color="auto" w:fill="auto"/>
          </w:tcPr>
          <w:p w:rsidR="00184A31" w:rsidRPr="00FB20A7" w:rsidRDefault="00184A31" w:rsidP="00E30208">
            <w:pPr>
              <w:pStyle w:val="ac"/>
              <w:keepNext/>
              <w:widowControl w:val="0"/>
            </w:pPr>
            <w:r w:rsidRPr="00FB20A7">
              <w:t>324902</w:t>
            </w:r>
          </w:p>
        </w:tc>
        <w:tc>
          <w:tcPr>
            <w:tcW w:w="1092" w:type="dxa"/>
            <w:shd w:val="clear" w:color="auto" w:fill="auto"/>
          </w:tcPr>
          <w:p w:rsidR="00184A31" w:rsidRPr="00FB20A7" w:rsidRDefault="00184A31" w:rsidP="00E30208">
            <w:pPr>
              <w:pStyle w:val="ac"/>
              <w:keepNext/>
              <w:widowControl w:val="0"/>
            </w:pPr>
            <w:r w:rsidRPr="00FB20A7">
              <w:t>280756</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5. Прочие активы, их них:</w:t>
            </w:r>
          </w:p>
        </w:tc>
        <w:tc>
          <w:tcPr>
            <w:tcW w:w="0" w:type="auto"/>
            <w:shd w:val="clear" w:color="auto" w:fill="auto"/>
          </w:tcPr>
          <w:p w:rsidR="00184A31" w:rsidRPr="00FB20A7" w:rsidRDefault="00184A31" w:rsidP="00E30208">
            <w:pPr>
              <w:pStyle w:val="ac"/>
              <w:keepNext/>
              <w:widowControl w:val="0"/>
            </w:pPr>
            <w:r w:rsidRPr="00FB20A7">
              <w:t>76502</w:t>
            </w:r>
          </w:p>
        </w:tc>
        <w:tc>
          <w:tcPr>
            <w:tcW w:w="1092" w:type="dxa"/>
            <w:shd w:val="clear" w:color="auto" w:fill="auto"/>
          </w:tcPr>
          <w:p w:rsidR="00184A31" w:rsidRPr="00FB20A7" w:rsidRDefault="00184A31" w:rsidP="00E30208">
            <w:pPr>
              <w:pStyle w:val="ac"/>
              <w:keepNext/>
              <w:widowControl w:val="0"/>
            </w:pPr>
            <w:r w:rsidRPr="00FB20A7">
              <w:t>81351</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5.1. Основные средства</w:t>
            </w:r>
          </w:p>
        </w:tc>
        <w:tc>
          <w:tcPr>
            <w:tcW w:w="0" w:type="auto"/>
            <w:shd w:val="clear" w:color="auto" w:fill="auto"/>
          </w:tcPr>
          <w:p w:rsidR="00184A31" w:rsidRPr="00FB20A7" w:rsidRDefault="00184A31" w:rsidP="00E30208">
            <w:pPr>
              <w:pStyle w:val="ac"/>
              <w:keepNext/>
              <w:widowControl w:val="0"/>
            </w:pPr>
            <w:r w:rsidRPr="00FB20A7">
              <w:t>58710</w:t>
            </w:r>
          </w:p>
        </w:tc>
        <w:tc>
          <w:tcPr>
            <w:tcW w:w="1092" w:type="dxa"/>
            <w:shd w:val="clear" w:color="auto" w:fill="auto"/>
          </w:tcPr>
          <w:p w:rsidR="00184A31" w:rsidRPr="00FB20A7" w:rsidRDefault="00184A31" w:rsidP="00E30208">
            <w:pPr>
              <w:pStyle w:val="ac"/>
              <w:keepNext/>
              <w:widowControl w:val="0"/>
            </w:pPr>
            <w:r w:rsidRPr="00FB20A7">
              <w:t>59421</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Всего активов</w:t>
            </w:r>
          </w:p>
        </w:tc>
        <w:tc>
          <w:tcPr>
            <w:tcW w:w="0" w:type="auto"/>
            <w:shd w:val="clear" w:color="auto" w:fill="auto"/>
          </w:tcPr>
          <w:p w:rsidR="00184A31" w:rsidRPr="00FB20A7" w:rsidRDefault="00184A31" w:rsidP="00E30208">
            <w:pPr>
              <w:pStyle w:val="ac"/>
              <w:keepNext/>
              <w:widowControl w:val="0"/>
            </w:pPr>
            <w:r w:rsidRPr="00FB20A7">
              <w:t>4100160</w:t>
            </w:r>
          </w:p>
        </w:tc>
        <w:tc>
          <w:tcPr>
            <w:tcW w:w="1092" w:type="dxa"/>
            <w:shd w:val="clear" w:color="auto" w:fill="auto"/>
          </w:tcPr>
          <w:p w:rsidR="00184A31" w:rsidRPr="00FB20A7" w:rsidRDefault="00184A31" w:rsidP="00E30208">
            <w:pPr>
              <w:pStyle w:val="ac"/>
              <w:keepNext/>
              <w:widowControl w:val="0"/>
            </w:pPr>
            <w:r w:rsidRPr="00FB20A7">
              <w:t>5754256</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ПАССИВЫ</w:t>
            </w:r>
          </w:p>
        </w:tc>
        <w:tc>
          <w:tcPr>
            <w:tcW w:w="0" w:type="auto"/>
            <w:shd w:val="clear" w:color="auto" w:fill="auto"/>
          </w:tcPr>
          <w:p w:rsidR="00184A31" w:rsidRPr="00FB20A7" w:rsidRDefault="00184A31" w:rsidP="00E30208">
            <w:pPr>
              <w:pStyle w:val="ac"/>
              <w:keepNext/>
              <w:widowControl w:val="0"/>
            </w:pPr>
          </w:p>
        </w:tc>
        <w:tc>
          <w:tcPr>
            <w:tcW w:w="1092" w:type="dxa"/>
            <w:shd w:val="clear" w:color="auto" w:fill="auto"/>
          </w:tcPr>
          <w:p w:rsidR="00184A31" w:rsidRPr="00FB20A7" w:rsidRDefault="00184A31" w:rsidP="00E30208">
            <w:pPr>
              <w:pStyle w:val="ac"/>
              <w:keepNext/>
              <w:widowControl w:val="0"/>
            </w:pP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1. Наличные деньги в обращении</w:t>
            </w:r>
          </w:p>
        </w:tc>
        <w:tc>
          <w:tcPr>
            <w:tcW w:w="0" w:type="auto"/>
            <w:shd w:val="clear" w:color="auto" w:fill="auto"/>
          </w:tcPr>
          <w:p w:rsidR="00184A31" w:rsidRPr="00FB20A7" w:rsidRDefault="00184A31" w:rsidP="00E30208">
            <w:pPr>
              <w:pStyle w:val="ac"/>
              <w:keepNext/>
              <w:widowControl w:val="0"/>
            </w:pPr>
            <w:r w:rsidRPr="00FB20A7">
              <w:t>1673294</w:t>
            </w:r>
          </w:p>
        </w:tc>
        <w:tc>
          <w:tcPr>
            <w:tcW w:w="1092" w:type="dxa"/>
            <w:shd w:val="clear" w:color="auto" w:fill="auto"/>
          </w:tcPr>
          <w:p w:rsidR="00184A31" w:rsidRPr="00FB20A7" w:rsidRDefault="00184A31" w:rsidP="00E30208">
            <w:pPr>
              <w:pStyle w:val="ac"/>
              <w:keepNext/>
              <w:widowControl w:val="0"/>
            </w:pPr>
            <w:r w:rsidRPr="00FB20A7">
              <w:t>2199180</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2. Средства на счетах в Банке России, из них:</w:t>
            </w:r>
          </w:p>
        </w:tc>
        <w:tc>
          <w:tcPr>
            <w:tcW w:w="0" w:type="auto"/>
            <w:shd w:val="clear" w:color="auto" w:fill="auto"/>
          </w:tcPr>
          <w:p w:rsidR="00184A31" w:rsidRPr="00FB20A7" w:rsidRDefault="00184A31" w:rsidP="00E30208">
            <w:pPr>
              <w:pStyle w:val="ac"/>
              <w:keepNext/>
              <w:widowControl w:val="0"/>
            </w:pPr>
            <w:r w:rsidRPr="00FB20A7">
              <w:t>1914817</w:t>
            </w:r>
          </w:p>
        </w:tc>
        <w:tc>
          <w:tcPr>
            <w:tcW w:w="1092" w:type="dxa"/>
            <w:shd w:val="clear" w:color="auto" w:fill="auto"/>
          </w:tcPr>
          <w:p w:rsidR="00184A31" w:rsidRPr="00FB20A7" w:rsidRDefault="00184A31" w:rsidP="00E30208">
            <w:pPr>
              <w:pStyle w:val="ac"/>
              <w:keepNext/>
              <w:widowControl w:val="0"/>
            </w:pPr>
            <w:r w:rsidRPr="00FB20A7">
              <w:t>3184359</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2.1. Правительства Российской Федерации</w:t>
            </w:r>
          </w:p>
        </w:tc>
        <w:tc>
          <w:tcPr>
            <w:tcW w:w="0" w:type="auto"/>
            <w:shd w:val="clear" w:color="auto" w:fill="auto"/>
          </w:tcPr>
          <w:p w:rsidR="00184A31" w:rsidRPr="00FB20A7" w:rsidRDefault="00184A31" w:rsidP="00E30208">
            <w:pPr>
              <w:pStyle w:val="ac"/>
              <w:keepNext/>
              <w:widowControl w:val="0"/>
            </w:pPr>
            <w:r w:rsidRPr="00FB20A7">
              <w:t>891113</w:t>
            </w:r>
          </w:p>
        </w:tc>
        <w:tc>
          <w:tcPr>
            <w:tcW w:w="1092" w:type="dxa"/>
            <w:shd w:val="clear" w:color="auto" w:fill="auto"/>
          </w:tcPr>
          <w:p w:rsidR="00184A31" w:rsidRPr="00FB20A7" w:rsidRDefault="00184A31" w:rsidP="00E30208">
            <w:pPr>
              <w:pStyle w:val="ac"/>
              <w:keepNext/>
              <w:widowControl w:val="0"/>
            </w:pPr>
            <w:r w:rsidRPr="00FB20A7">
              <w:t>1905206</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2.2. Кредитных организаций – резидентов</w:t>
            </w:r>
          </w:p>
        </w:tc>
        <w:tc>
          <w:tcPr>
            <w:tcW w:w="0" w:type="auto"/>
            <w:shd w:val="clear" w:color="auto" w:fill="auto"/>
          </w:tcPr>
          <w:p w:rsidR="00184A31" w:rsidRPr="00FB20A7" w:rsidRDefault="00184A31" w:rsidP="00E30208">
            <w:pPr>
              <w:pStyle w:val="ac"/>
              <w:keepNext/>
              <w:widowControl w:val="0"/>
            </w:pPr>
            <w:r w:rsidRPr="00FB20A7">
              <w:t>700694</w:t>
            </w:r>
          </w:p>
        </w:tc>
        <w:tc>
          <w:tcPr>
            <w:tcW w:w="1092" w:type="dxa"/>
            <w:shd w:val="clear" w:color="auto" w:fill="auto"/>
          </w:tcPr>
          <w:p w:rsidR="00184A31" w:rsidRPr="00FB20A7" w:rsidRDefault="00184A31" w:rsidP="00E30208">
            <w:pPr>
              <w:pStyle w:val="ac"/>
              <w:keepNext/>
              <w:widowControl w:val="0"/>
            </w:pPr>
            <w:r w:rsidRPr="00FB20A7">
              <w:t>684148</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3. Средства в расчетах</w:t>
            </w:r>
          </w:p>
        </w:tc>
        <w:tc>
          <w:tcPr>
            <w:tcW w:w="0" w:type="auto"/>
            <w:shd w:val="clear" w:color="auto" w:fill="auto"/>
          </w:tcPr>
          <w:p w:rsidR="00184A31" w:rsidRPr="00FB20A7" w:rsidRDefault="00184A31" w:rsidP="00E30208">
            <w:pPr>
              <w:pStyle w:val="ac"/>
              <w:keepNext/>
              <w:widowControl w:val="0"/>
            </w:pPr>
            <w:r w:rsidRPr="00FB20A7">
              <w:t>220105</w:t>
            </w:r>
          </w:p>
        </w:tc>
        <w:tc>
          <w:tcPr>
            <w:tcW w:w="1092" w:type="dxa"/>
            <w:shd w:val="clear" w:color="auto" w:fill="auto"/>
          </w:tcPr>
          <w:p w:rsidR="00184A31" w:rsidRPr="00FB20A7" w:rsidRDefault="00184A31" w:rsidP="00E30208">
            <w:pPr>
              <w:pStyle w:val="ac"/>
              <w:keepNext/>
              <w:widowControl w:val="0"/>
            </w:pPr>
            <w:r w:rsidRPr="00FB20A7">
              <w:t>19293</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4. Прочие пассивы</w:t>
            </w:r>
          </w:p>
        </w:tc>
        <w:tc>
          <w:tcPr>
            <w:tcW w:w="0" w:type="auto"/>
            <w:shd w:val="clear" w:color="auto" w:fill="auto"/>
          </w:tcPr>
          <w:p w:rsidR="00184A31" w:rsidRPr="00FB20A7" w:rsidRDefault="00184A31" w:rsidP="00E30208">
            <w:pPr>
              <w:pStyle w:val="ac"/>
              <w:keepNext/>
              <w:widowControl w:val="0"/>
            </w:pPr>
            <w:r w:rsidRPr="00FB20A7">
              <w:t>103901</w:t>
            </w:r>
          </w:p>
        </w:tc>
        <w:tc>
          <w:tcPr>
            <w:tcW w:w="1092" w:type="dxa"/>
            <w:shd w:val="clear" w:color="auto" w:fill="auto"/>
          </w:tcPr>
          <w:p w:rsidR="00184A31" w:rsidRPr="00FB20A7" w:rsidRDefault="00184A31" w:rsidP="00E30208">
            <w:pPr>
              <w:pStyle w:val="ac"/>
              <w:keepNext/>
              <w:widowControl w:val="0"/>
            </w:pPr>
            <w:r w:rsidRPr="00FB20A7">
              <w:t>141151</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5. Капитал, в том числе:</w:t>
            </w:r>
          </w:p>
        </w:tc>
        <w:tc>
          <w:tcPr>
            <w:tcW w:w="0" w:type="auto"/>
            <w:shd w:val="clear" w:color="auto" w:fill="auto"/>
          </w:tcPr>
          <w:p w:rsidR="00184A31" w:rsidRPr="00FB20A7" w:rsidRDefault="00184A31" w:rsidP="00E30208">
            <w:pPr>
              <w:pStyle w:val="ac"/>
              <w:keepNext/>
              <w:widowControl w:val="0"/>
            </w:pPr>
            <w:r w:rsidRPr="00FB20A7">
              <w:t>188043</w:t>
            </w:r>
          </w:p>
        </w:tc>
        <w:tc>
          <w:tcPr>
            <w:tcW w:w="1092" w:type="dxa"/>
            <w:shd w:val="clear" w:color="auto" w:fill="auto"/>
          </w:tcPr>
          <w:p w:rsidR="00184A31" w:rsidRPr="00FB20A7" w:rsidRDefault="00184A31" w:rsidP="00E30208">
            <w:pPr>
              <w:pStyle w:val="ac"/>
              <w:keepNext/>
              <w:widowControl w:val="0"/>
            </w:pPr>
            <w:r w:rsidRPr="00FB20A7">
              <w:t>210373</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5.1. Уставный капитал</w:t>
            </w:r>
          </w:p>
        </w:tc>
        <w:tc>
          <w:tcPr>
            <w:tcW w:w="0" w:type="auto"/>
            <w:shd w:val="clear" w:color="auto" w:fill="auto"/>
          </w:tcPr>
          <w:p w:rsidR="00184A31" w:rsidRPr="00FB20A7" w:rsidRDefault="00184A31" w:rsidP="00E30208">
            <w:pPr>
              <w:pStyle w:val="ac"/>
              <w:keepNext/>
              <w:widowControl w:val="0"/>
            </w:pPr>
            <w:r w:rsidRPr="00FB20A7">
              <w:t>3000</w:t>
            </w:r>
          </w:p>
        </w:tc>
        <w:tc>
          <w:tcPr>
            <w:tcW w:w="1092" w:type="dxa"/>
            <w:shd w:val="clear" w:color="auto" w:fill="auto"/>
          </w:tcPr>
          <w:p w:rsidR="00184A31" w:rsidRPr="00FB20A7" w:rsidRDefault="00184A31" w:rsidP="00E30208">
            <w:pPr>
              <w:pStyle w:val="ac"/>
              <w:keepNext/>
              <w:widowControl w:val="0"/>
            </w:pPr>
            <w:r w:rsidRPr="00FB20A7">
              <w:t>3000</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5.2. Резервы и фонды</w:t>
            </w:r>
          </w:p>
        </w:tc>
        <w:tc>
          <w:tcPr>
            <w:tcW w:w="0" w:type="auto"/>
            <w:shd w:val="clear" w:color="auto" w:fill="auto"/>
          </w:tcPr>
          <w:p w:rsidR="00184A31" w:rsidRPr="00FB20A7" w:rsidRDefault="00184A31" w:rsidP="00E30208">
            <w:pPr>
              <w:pStyle w:val="ac"/>
              <w:keepNext/>
              <w:widowControl w:val="0"/>
            </w:pPr>
            <w:r w:rsidRPr="00FB20A7">
              <w:t>188389</w:t>
            </w:r>
          </w:p>
        </w:tc>
        <w:tc>
          <w:tcPr>
            <w:tcW w:w="1092" w:type="dxa"/>
            <w:shd w:val="clear" w:color="auto" w:fill="auto"/>
          </w:tcPr>
          <w:p w:rsidR="00184A31" w:rsidRPr="00FB20A7" w:rsidRDefault="00184A31" w:rsidP="00E30208">
            <w:pPr>
              <w:pStyle w:val="ac"/>
              <w:keepNext/>
              <w:widowControl w:val="0"/>
            </w:pPr>
            <w:r w:rsidRPr="00FB20A7">
              <w:t>207373</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5.3. Убытки 1998 года</w:t>
            </w:r>
          </w:p>
        </w:tc>
        <w:tc>
          <w:tcPr>
            <w:tcW w:w="0" w:type="auto"/>
            <w:shd w:val="clear" w:color="auto" w:fill="auto"/>
          </w:tcPr>
          <w:p w:rsidR="00184A31" w:rsidRPr="00FB20A7" w:rsidRDefault="00184A31" w:rsidP="00E30208">
            <w:pPr>
              <w:pStyle w:val="ac"/>
              <w:keepNext/>
              <w:widowControl w:val="0"/>
            </w:pPr>
            <w:r w:rsidRPr="00FB20A7">
              <w:t>(3346)</w:t>
            </w:r>
          </w:p>
        </w:tc>
        <w:tc>
          <w:tcPr>
            <w:tcW w:w="1092" w:type="dxa"/>
            <w:shd w:val="clear" w:color="auto" w:fill="auto"/>
          </w:tcPr>
          <w:p w:rsidR="00184A31" w:rsidRPr="00FB20A7" w:rsidRDefault="00184A31" w:rsidP="00E30208">
            <w:pPr>
              <w:pStyle w:val="ac"/>
              <w:keepNext/>
              <w:widowControl w:val="0"/>
            </w:pPr>
            <w:r w:rsidRPr="00FB20A7">
              <w:t>-</w:t>
            </w:r>
          </w:p>
        </w:tc>
      </w:tr>
      <w:tr w:rsidR="00184A31" w:rsidRPr="00E30208" w:rsidTr="00E30208">
        <w:tc>
          <w:tcPr>
            <w:tcW w:w="6804" w:type="dxa"/>
            <w:shd w:val="clear" w:color="auto" w:fill="auto"/>
          </w:tcPr>
          <w:p w:rsidR="00184A31" w:rsidRPr="00FB20A7" w:rsidRDefault="00184A31" w:rsidP="00E30208">
            <w:pPr>
              <w:pStyle w:val="ac"/>
              <w:keepNext/>
              <w:widowControl w:val="0"/>
            </w:pPr>
            <w:r w:rsidRPr="00FB20A7">
              <w:t>Всего пассивов</w:t>
            </w:r>
          </w:p>
        </w:tc>
        <w:tc>
          <w:tcPr>
            <w:tcW w:w="0" w:type="auto"/>
            <w:shd w:val="clear" w:color="auto" w:fill="auto"/>
          </w:tcPr>
          <w:p w:rsidR="00184A31" w:rsidRPr="00FB20A7" w:rsidRDefault="00184A31" w:rsidP="00E30208">
            <w:pPr>
              <w:pStyle w:val="ac"/>
              <w:keepNext/>
              <w:widowControl w:val="0"/>
            </w:pPr>
            <w:r w:rsidRPr="00FB20A7">
              <w:t>4100160</w:t>
            </w:r>
          </w:p>
        </w:tc>
        <w:tc>
          <w:tcPr>
            <w:tcW w:w="1092" w:type="dxa"/>
            <w:shd w:val="clear" w:color="auto" w:fill="auto"/>
          </w:tcPr>
          <w:p w:rsidR="00184A31" w:rsidRPr="00FB20A7" w:rsidRDefault="00184A31" w:rsidP="00E30208">
            <w:pPr>
              <w:pStyle w:val="ac"/>
              <w:keepNext/>
              <w:widowControl w:val="0"/>
            </w:pPr>
            <w:r w:rsidRPr="00FB20A7">
              <w:t>5754256</w:t>
            </w:r>
          </w:p>
        </w:tc>
      </w:tr>
    </w:tbl>
    <w:p w:rsidR="00184A31" w:rsidRPr="00FB20A7" w:rsidRDefault="00184A31" w:rsidP="00EE17B6">
      <w:pPr>
        <w:pStyle w:val="ab"/>
        <w:keepNext/>
        <w:widowControl w:val="0"/>
      </w:pPr>
    </w:p>
    <w:p w:rsidR="00184A31" w:rsidRPr="00FB20A7" w:rsidRDefault="00184A31" w:rsidP="00EE17B6">
      <w:pPr>
        <w:pStyle w:val="ab"/>
        <w:keepNext/>
        <w:widowControl w:val="0"/>
      </w:pPr>
      <w:r w:rsidRPr="00FB20A7">
        <w:br w:type="page"/>
      </w:r>
      <w:r w:rsidR="00B50CBA" w:rsidRPr="00FB20A7">
        <w:t>Приложение Б</w:t>
      </w:r>
    </w:p>
    <w:p w:rsidR="00184A31" w:rsidRDefault="00B50CBA" w:rsidP="00EE17B6">
      <w:pPr>
        <w:pStyle w:val="ab"/>
        <w:keepNext/>
        <w:widowControl w:val="0"/>
      </w:pPr>
      <w:r w:rsidRPr="00FB20A7">
        <w:t>Счет прибылей и убытков</w:t>
      </w:r>
      <w:r>
        <w:t xml:space="preserve"> </w:t>
      </w:r>
      <w:r w:rsidRPr="00FB20A7">
        <w:t>(в млн. Руб.)</w:t>
      </w:r>
    </w:p>
    <w:p w:rsidR="00B50CBA" w:rsidRPr="00FB20A7" w:rsidRDefault="00B50CBA" w:rsidP="00EE17B6">
      <w:pPr>
        <w:pStyle w:val="ab"/>
        <w:keepNext/>
        <w:widowControl w:val="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726"/>
        <w:gridCol w:w="1327"/>
      </w:tblGrid>
      <w:tr w:rsidR="00184A31" w:rsidRPr="00E30208" w:rsidTr="00E30208">
        <w:trPr>
          <w:trHeight w:val="225"/>
        </w:trPr>
        <w:tc>
          <w:tcPr>
            <w:tcW w:w="6237" w:type="dxa"/>
            <w:vMerge w:val="restart"/>
            <w:shd w:val="clear" w:color="auto" w:fill="auto"/>
          </w:tcPr>
          <w:p w:rsidR="00184A31" w:rsidRPr="00FB20A7" w:rsidRDefault="00184A31" w:rsidP="00E30208">
            <w:pPr>
              <w:pStyle w:val="ac"/>
              <w:keepNext/>
              <w:widowControl w:val="0"/>
            </w:pPr>
            <w:r w:rsidRPr="00FB20A7">
              <w:t>Показатель</w:t>
            </w:r>
          </w:p>
        </w:tc>
        <w:tc>
          <w:tcPr>
            <w:tcW w:w="2053" w:type="dxa"/>
            <w:gridSpan w:val="2"/>
            <w:shd w:val="clear" w:color="auto" w:fill="auto"/>
          </w:tcPr>
          <w:p w:rsidR="00184A31" w:rsidRPr="00FB20A7" w:rsidRDefault="00184A31" w:rsidP="00E30208">
            <w:pPr>
              <w:pStyle w:val="ac"/>
              <w:keepNext/>
              <w:widowControl w:val="0"/>
            </w:pPr>
            <w:r w:rsidRPr="00FB20A7">
              <w:t>Год</w:t>
            </w:r>
          </w:p>
        </w:tc>
      </w:tr>
      <w:tr w:rsidR="00184A31" w:rsidRPr="00E30208" w:rsidTr="00E30208">
        <w:trPr>
          <w:trHeight w:val="240"/>
        </w:trPr>
        <w:tc>
          <w:tcPr>
            <w:tcW w:w="6237" w:type="dxa"/>
            <w:vMerge/>
            <w:shd w:val="clear" w:color="auto" w:fill="auto"/>
          </w:tcPr>
          <w:p w:rsidR="00184A31" w:rsidRPr="00FB20A7" w:rsidRDefault="00184A31" w:rsidP="00E30208">
            <w:pPr>
              <w:pStyle w:val="ac"/>
              <w:keepNext/>
              <w:widowControl w:val="0"/>
            </w:pPr>
          </w:p>
        </w:tc>
        <w:tc>
          <w:tcPr>
            <w:tcW w:w="0" w:type="auto"/>
            <w:shd w:val="clear" w:color="auto" w:fill="auto"/>
          </w:tcPr>
          <w:p w:rsidR="00184A31" w:rsidRPr="00FB20A7" w:rsidRDefault="00184A31" w:rsidP="00E30208">
            <w:pPr>
              <w:pStyle w:val="ac"/>
              <w:keepNext/>
              <w:widowControl w:val="0"/>
            </w:pPr>
            <w:r w:rsidRPr="00FB20A7">
              <w:t>2004</w:t>
            </w:r>
          </w:p>
        </w:tc>
        <w:tc>
          <w:tcPr>
            <w:tcW w:w="1309" w:type="dxa"/>
            <w:shd w:val="clear" w:color="auto" w:fill="auto"/>
          </w:tcPr>
          <w:p w:rsidR="00184A31" w:rsidRPr="00FB20A7" w:rsidRDefault="00184A31" w:rsidP="00E30208">
            <w:pPr>
              <w:pStyle w:val="ac"/>
              <w:keepNext/>
              <w:widowControl w:val="0"/>
            </w:pPr>
            <w:r w:rsidRPr="00FB20A7">
              <w:t>2005</w:t>
            </w:r>
          </w:p>
        </w:tc>
      </w:tr>
      <w:tr w:rsidR="00184A31" w:rsidRPr="00E30208" w:rsidTr="00E30208">
        <w:tc>
          <w:tcPr>
            <w:tcW w:w="6237" w:type="dxa"/>
            <w:shd w:val="clear" w:color="auto" w:fill="auto"/>
          </w:tcPr>
          <w:p w:rsidR="00184A31" w:rsidRPr="00FB20A7" w:rsidRDefault="00184A31" w:rsidP="00E30208">
            <w:pPr>
              <w:pStyle w:val="ac"/>
              <w:keepNext/>
              <w:widowControl w:val="0"/>
            </w:pPr>
            <w:r w:rsidRPr="00FB20A7">
              <w:t>ДОХОДЫ</w:t>
            </w:r>
          </w:p>
        </w:tc>
        <w:tc>
          <w:tcPr>
            <w:tcW w:w="0" w:type="auto"/>
            <w:shd w:val="clear" w:color="auto" w:fill="auto"/>
          </w:tcPr>
          <w:p w:rsidR="00184A31" w:rsidRPr="00FB20A7" w:rsidRDefault="00184A31" w:rsidP="00E30208">
            <w:pPr>
              <w:pStyle w:val="ac"/>
              <w:keepNext/>
              <w:widowControl w:val="0"/>
            </w:pPr>
          </w:p>
        </w:tc>
        <w:tc>
          <w:tcPr>
            <w:tcW w:w="1309" w:type="dxa"/>
            <w:shd w:val="clear" w:color="auto" w:fill="auto"/>
          </w:tcPr>
          <w:p w:rsidR="00184A31" w:rsidRPr="00FB20A7" w:rsidRDefault="00184A31" w:rsidP="00E30208">
            <w:pPr>
              <w:pStyle w:val="ac"/>
              <w:keepNext/>
              <w:widowControl w:val="0"/>
            </w:pPr>
          </w:p>
        </w:tc>
      </w:tr>
      <w:tr w:rsidR="00184A31" w:rsidRPr="00E30208" w:rsidTr="00E30208">
        <w:tc>
          <w:tcPr>
            <w:tcW w:w="6237" w:type="dxa"/>
            <w:shd w:val="clear" w:color="auto" w:fill="auto"/>
          </w:tcPr>
          <w:p w:rsidR="00184A31" w:rsidRPr="00FB20A7" w:rsidRDefault="00184A31" w:rsidP="00E30208">
            <w:pPr>
              <w:pStyle w:val="ac"/>
              <w:keepNext/>
              <w:widowControl w:val="0"/>
            </w:pPr>
            <w:r w:rsidRPr="00FB20A7">
              <w:t>Процентные доходы</w:t>
            </w:r>
          </w:p>
        </w:tc>
        <w:tc>
          <w:tcPr>
            <w:tcW w:w="0" w:type="auto"/>
            <w:shd w:val="clear" w:color="auto" w:fill="auto"/>
          </w:tcPr>
          <w:p w:rsidR="00184A31" w:rsidRPr="00FB20A7" w:rsidRDefault="00184A31" w:rsidP="00E30208">
            <w:pPr>
              <w:pStyle w:val="ac"/>
              <w:keepNext/>
              <w:widowControl w:val="0"/>
            </w:pPr>
            <w:r w:rsidRPr="00FB20A7">
              <w:t>53986</w:t>
            </w:r>
          </w:p>
        </w:tc>
        <w:tc>
          <w:tcPr>
            <w:tcW w:w="1309" w:type="dxa"/>
            <w:shd w:val="clear" w:color="auto" w:fill="auto"/>
          </w:tcPr>
          <w:p w:rsidR="00184A31" w:rsidRPr="00FB20A7" w:rsidRDefault="00184A31" w:rsidP="00E30208">
            <w:pPr>
              <w:pStyle w:val="ac"/>
              <w:keepNext/>
              <w:widowControl w:val="0"/>
            </w:pPr>
            <w:r w:rsidRPr="00FB20A7">
              <w:t>105600</w:t>
            </w:r>
          </w:p>
        </w:tc>
      </w:tr>
      <w:tr w:rsidR="00184A31" w:rsidRPr="00E30208" w:rsidTr="00E30208">
        <w:tc>
          <w:tcPr>
            <w:tcW w:w="6237" w:type="dxa"/>
            <w:shd w:val="clear" w:color="auto" w:fill="auto"/>
          </w:tcPr>
          <w:p w:rsidR="00184A31" w:rsidRPr="00FB20A7" w:rsidRDefault="00184A31" w:rsidP="00E30208">
            <w:pPr>
              <w:pStyle w:val="ac"/>
              <w:keepNext/>
              <w:widowControl w:val="0"/>
            </w:pPr>
            <w:r w:rsidRPr="00FB20A7">
              <w:t>Доходы от операций с ценными бумагами</w:t>
            </w:r>
          </w:p>
        </w:tc>
        <w:tc>
          <w:tcPr>
            <w:tcW w:w="0" w:type="auto"/>
            <w:shd w:val="clear" w:color="auto" w:fill="auto"/>
          </w:tcPr>
          <w:p w:rsidR="00184A31" w:rsidRPr="00FB20A7" w:rsidRDefault="00184A31" w:rsidP="00E30208">
            <w:pPr>
              <w:pStyle w:val="ac"/>
              <w:keepNext/>
              <w:widowControl w:val="0"/>
            </w:pPr>
            <w:r w:rsidRPr="00FB20A7">
              <w:t>26750</w:t>
            </w:r>
          </w:p>
        </w:tc>
        <w:tc>
          <w:tcPr>
            <w:tcW w:w="1309" w:type="dxa"/>
            <w:shd w:val="clear" w:color="auto" w:fill="auto"/>
          </w:tcPr>
          <w:p w:rsidR="00184A31" w:rsidRPr="00FB20A7" w:rsidRDefault="00184A31" w:rsidP="00E30208">
            <w:pPr>
              <w:pStyle w:val="ac"/>
              <w:keepNext/>
              <w:widowControl w:val="0"/>
            </w:pPr>
            <w:r w:rsidRPr="00FB20A7">
              <w:t>51032</w:t>
            </w:r>
          </w:p>
        </w:tc>
      </w:tr>
      <w:tr w:rsidR="00184A31" w:rsidRPr="00E30208" w:rsidTr="00E30208">
        <w:tc>
          <w:tcPr>
            <w:tcW w:w="6237" w:type="dxa"/>
            <w:shd w:val="clear" w:color="auto" w:fill="auto"/>
          </w:tcPr>
          <w:p w:rsidR="00184A31" w:rsidRPr="00FB20A7" w:rsidRDefault="00184A31" w:rsidP="00E30208">
            <w:pPr>
              <w:pStyle w:val="ac"/>
              <w:keepNext/>
              <w:widowControl w:val="0"/>
            </w:pPr>
            <w:r w:rsidRPr="00FB20A7">
              <w:t>Доходы от операций с драгоценными металлами</w:t>
            </w:r>
          </w:p>
        </w:tc>
        <w:tc>
          <w:tcPr>
            <w:tcW w:w="0" w:type="auto"/>
            <w:shd w:val="clear" w:color="auto" w:fill="auto"/>
          </w:tcPr>
          <w:p w:rsidR="00184A31" w:rsidRPr="00FB20A7" w:rsidRDefault="00184A31" w:rsidP="00E30208">
            <w:pPr>
              <w:pStyle w:val="ac"/>
              <w:keepNext/>
              <w:widowControl w:val="0"/>
            </w:pPr>
            <w:r w:rsidRPr="00FB20A7">
              <w:t>2928</w:t>
            </w:r>
          </w:p>
        </w:tc>
        <w:tc>
          <w:tcPr>
            <w:tcW w:w="1309" w:type="dxa"/>
            <w:shd w:val="clear" w:color="auto" w:fill="auto"/>
          </w:tcPr>
          <w:p w:rsidR="00184A31" w:rsidRPr="00FB20A7" w:rsidRDefault="00184A31" w:rsidP="00E30208">
            <w:pPr>
              <w:pStyle w:val="ac"/>
              <w:keepNext/>
              <w:widowControl w:val="0"/>
            </w:pPr>
            <w:r w:rsidRPr="00FB20A7">
              <w:t>3420</w:t>
            </w:r>
          </w:p>
        </w:tc>
      </w:tr>
      <w:tr w:rsidR="00184A31" w:rsidRPr="00E30208" w:rsidTr="00E30208">
        <w:tc>
          <w:tcPr>
            <w:tcW w:w="6237" w:type="dxa"/>
            <w:shd w:val="clear" w:color="auto" w:fill="auto"/>
          </w:tcPr>
          <w:p w:rsidR="00184A31" w:rsidRPr="00FB20A7" w:rsidRDefault="00184A31" w:rsidP="00E30208">
            <w:pPr>
              <w:pStyle w:val="ac"/>
              <w:keepNext/>
              <w:widowControl w:val="0"/>
            </w:pPr>
            <w:r w:rsidRPr="00FB20A7">
              <w:t>Доходы от участия в капиталах кредитных и иных организаций</w:t>
            </w:r>
          </w:p>
        </w:tc>
        <w:tc>
          <w:tcPr>
            <w:tcW w:w="0" w:type="auto"/>
            <w:shd w:val="clear" w:color="auto" w:fill="auto"/>
          </w:tcPr>
          <w:p w:rsidR="00184A31" w:rsidRPr="00FB20A7" w:rsidRDefault="00184A31" w:rsidP="00E30208">
            <w:pPr>
              <w:pStyle w:val="ac"/>
              <w:keepNext/>
              <w:widowControl w:val="0"/>
            </w:pPr>
            <w:r w:rsidRPr="00FB20A7">
              <w:t>1750</w:t>
            </w:r>
          </w:p>
        </w:tc>
        <w:tc>
          <w:tcPr>
            <w:tcW w:w="1309" w:type="dxa"/>
            <w:shd w:val="clear" w:color="auto" w:fill="auto"/>
          </w:tcPr>
          <w:p w:rsidR="00184A31" w:rsidRPr="00FB20A7" w:rsidRDefault="00184A31" w:rsidP="00E30208">
            <w:pPr>
              <w:pStyle w:val="ac"/>
              <w:keepNext/>
              <w:widowControl w:val="0"/>
            </w:pPr>
            <w:r w:rsidRPr="00FB20A7">
              <w:t>2328</w:t>
            </w:r>
          </w:p>
        </w:tc>
      </w:tr>
      <w:tr w:rsidR="00184A31" w:rsidRPr="00E30208" w:rsidTr="00E30208">
        <w:tc>
          <w:tcPr>
            <w:tcW w:w="6237" w:type="dxa"/>
            <w:shd w:val="clear" w:color="auto" w:fill="auto"/>
          </w:tcPr>
          <w:p w:rsidR="00184A31" w:rsidRPr="00FB20A7" w:rsidRDefault="00184A31" w:rsidP="00E30208">
            <w:pPr>
              <w:pStyle w:val="ac"/>
              <w:keepNext/>
              <w:widowControl w:val="0"/>
            </w:pPr>
            <w:r w:rsidRPr="00FB20A7">
              <w:t>Чистые доходы от восстановления провизий</w:t>
            </w:r>
          </w:p>
        </w:tc>
        <w:tc>
          <w:tcPr>
            <w:tcW w:w="0" w:type="auto"/>
            <w:shd w:val="clear" w:color="auto" w:fill="auto"/>
          </w:tcPr>
          <w:p w:rsidR="00184A31" w:rsidRPr="00FB20A7" w:rsidRDefault="00184A31" w:rsidP="00E30208">
            <w:pPr>
              <w:pStyle w:val="ac"/>
              <w:keepNext/>
              <w:widowControl w:val="0"/>
            </w:pPr>
            <w:r w:rsidRPr="00FB20A7">
              <w:t>844</w:t>
            </w:r>
          </w:p>
        </w:tc>
        <w:tc>
          <w:tcPr>
            <w:tcW w:w="1309" w:type="dxa"/>
            <w:shd w:val="clear" w:color="auto" w:fill="auto"/>
          </w:tcPr>
          <w:p w:rsidR="00184A31" w:rsidRPr="00FB20A7" w:rsidRDefault="00184A31" w:rsidP="00E30208">
            <w:pPr>
              <w:pStyle w:val="ac"/>
              <w:keepNext/>
              <w:widowControl w:val="0"/>
            </w:pPr>
            <w:r w:rsidRPr="00FB20A7">
              <w:t>21358</w:t>
            </w:r>
          </w:p>
        </w:tc>
      </w:tr>
      <w:tr w:rsidR="00184A31" w:rsidRPr="00E30208" w:rsidTr="00E30208">
        <w:tc>
          <w:tcPr>
            <w:tcW w:w="6237" w:type="dxa"/>
            <w:shd w:val="clear" w:color="auto" w:fill="auto"/>
          </w:tcPr>
          <w:p w:rsidR="00184A31" w:rsidRPr="00FB20A7" w:rsidRDefault="00184A31" w:rsidP="00E30208">
            <w:pPr>
              <w:pStyle w:val="ac"/>
              <w:keepNext/>
              <w:widowControl w:val="0"/>
            </w:pPr>
            <w:r w:rsidRPr="00FB20A7">
              <w:t>Прочие доходы</w:t>
            </w:r>
          </w:p>
        </w:tc>
        <w:tc>
          <w:tcPr>
            <w:tcW w:w="0" w:type="auto"/>
            <w:shd w:val="clear" w:color="auto" w:fill="auto"/>
          </w:tcPr>
          <w:p w:rsidR="00184A31" w:rsidRPr="00FB20A7" w:rsidRDefault="00184A31" w:rsidP="00E30208">
            <w:pPr>
              <w:pStyle w:val="ac"/>
              <w:keepNext/>
              <w:widowControl w:val="0"/>
            </w:pPr>
            <w:r w:rsidRPr="00FB20A7">
              <w:t>3922</w:t>
            </w:r>
          </w:p>
        </w:tc>
        <w:tc>
          <w:tcPr>
            <w:tcW w:w="1309" w:type="dxa"/>
            <w:shd w:val="clear" w:color="auto" w:fill="auto"/>
          </w:tcPr>
          <w:p w:rsidR="00184A31" w:rsidRPr="00FB20A7" w:rsidRDefault="00184A31" w:rsidP="00E30208">
            <w:pPr>
              <w:pStyle w:val="ac"/>
              <w:keepNext/>
              <w:widowControl w:val="0"/>
            </w:pPr>
            <w:r w:rsidRPr="00FB20A7">
              <w:t>3069</w:t>
            </w:r>
          </w:p>
        </w:tc>
      </w:tr>
      <w:tr w:rsidR="00184A31" w:rsidRPr="00E30208" w:rsidTr="00E30208">
        <w:tc>
          <w:tcPr>
            <w:tcW w:w="6237" w:type="dxa"/>
            <w:shd w:val="clear" w:color="auto" w:fill="auto"/>
          </w:tcPr>
          <w:p w:rsidR="00184A31" w:rsidRPr="00FB20A7" w:rsidRDefault="00184A31" w:rsidP="00E30208">
            <w:pPr>
              <w:pStyle w:val="ac"/>
              <w:keepNext/>
              <w:widowControl w:val="0"/>
            </w:pPr>
            <w:r w:rsidRPr="00FB20A7">
              <w:t>Итого доходов</w:t>
            </w:r>
          </w:p>
        </w:tc>
        <w:tc>
          <w:tcPr>
            <w:tcW w:w="0" w:type="auto"/>
            <w:shd w:val="clear" w:color="auto" w:fill="auto"/>
          </w:tcPr>
          <w:p w:rsidR="00184A31" w:rsidRPr="00FB20A7" w:rsidRDefault="00184A31" w:rsidP="00E30208">
            <w:pPr>
              <w:pStyle w:val="ac"/>
              <w:keepNext/>
              <w:widowControl w:val="0"/>
            </w:pPr>
            <w:r w:rsidRPr="00FB20A7">
              <w:t>90180</w:t>
            </w:r>
          </w:p>
        </w:tc>
        <w:tc>
          <w:tcPr>
            <w:tcW w:w="1309" w:type="dxa"/>
            <w:shd w:val="clear" w:color="auto" w:fill="auto"/>
          </w:tcPr>
          <w:p w:rsidR="00184A31" w:rsidRPr="00FB20A7" w:rsidRDefault="00184A31" w:rsidP="00E30208">
            <w:pPr>
              <w:pStyle w:val="ac"/>
              <w:keepNext/>
              <w:widowControl w:val="0"/>
            </w:pPr>
            <w:r w:rsidRPr="00FB20A7">
              <w:t>186807</w:t>
            </w:r>
          </w:p>
        </w:tc>
      </w:tr>
      <w:tr w:rsidR="00184A31" w:rsidRPr="00E30208" w:rsidTr="00E30208">
        <w:tc>
          <w:tcPr>
            <w:tcW w:w="6237" w:type="dxa"/>
            <w:shd w:val="clear" w:color="auto" w:fill="auto"/>
          </w:tcPr>
          <w:p w:rsidR="00184A31" w:rsidRPr="00FB20A7" w:rsidRDefault="00184A31" w:rsidP="00E30208">
            <w:pPr>
              <w:pStyle w:val="ac"/>
              <w:keepNext/>
              <w:widowControl w:val="0"/>
            </w:pPr>
            <w:r w:rsidRPr="00FB20A7">
              <w:t>РАСХОДЫ</w:t>
            </w:r>
          </w:p>
        </w:tc>
        <w:tc>
          <w:tcPr>
            <w:tcW w:w="0" w:type="auto"/>
            <w:shd w:val="clear" w:color="auto" w:fill="auto"/>
          </w:tcPr>
          <w:p w:rsidR="00184A31" w:rsidRPr="00FB20A7" w:rsidRDefault="00184A31" w:rsidP="00E30208">
            <w:pPr>
              <w:pStyle w:val="ac"/>
              <w:keepNext/>
              <w:widowControl w:val="0"/>
            </w:pPr>
          </w:p>
        </w:tc>
        <w:tc>
          <w:tcPr>
            <w:tcW w:w="1309" w:type="dxa"/>
            <w:shd w:val="clear" w:color="auto" w:fill="auto"/>
          </w:tcPr>
          <w:p w:rsidR="00184A31" w:rsidRPr="00FB20A7" w:rsidRDefault="00184A31" w:rsidP="00E30208">
            <w:pPr>
              <w:pStyle w:val="ac"/>
              <w:keepNext/>
              <w:widowControl w:val="0"/>
            </w:pPr>
          </w:p>
        </w:tc>
      </w:tr>
      <w:tr w:rsidR="00184A31" w:rsidRPr="00E30208" w:rsidTr="00E30208">
        <w:tc>
          <w:tcPr>
            <w:tcW w:w="6237" w:type="dxa"/>
            <w:shd w:val="clear" w:color="auto" w:fill="auto"/>
          </w:tcPr>
          <w:p w:rsidR="00184A31" w:rsidRPr="00FB20A7" w:rsidRDefault="00184A31" w:rsidP="00E30208">
            <w:pPr>
              <w:pStyle w:val="ac"/>
              <w:keepNext/>
              <w:widowControl w:val="0"/>
            </w:pPr>
            <w:r w:rsidRPr="00FB20A7">
              <w:t>Процентные расходы</w:t>
            </w:r>
          </w:p>
        </w:tc>
        <w:tc>
          <w:tcPr>
            <w:tcW w:w="0" w:type="auto"/>
            <w:shd w:val="clear" w:color="auto" w:fill="auto"/>
          </w:tcPr>
          <w:p w:rsidR="00184A31" w:rsidRPr="00FB20A7" w:rsidRDefault="00184A31" w:rsidP="00E30208">
            <w:pPr>
              <w:pStyle w:val="ac"/>
              <w:keepNext/>
              <w:widowControl w:val="0"/>
            </w:pPr>
            <w:r w:rsidRPr="00FB20A7">
              <w:t>3064</w:t>
            </w:r>
          </w:p>
        </w:tc>
        <w:tc>
          <w:tcPr>
            <w:tcW w:w="1309" w:type="dxa"/>
            <w:shd w:val="clear" w:color="auto" w:fill="auto"/>
          </w:tcPr>
          <w:p w:rsidR="00184A31" w:rsidRPr="00FB20A7" w:rsidRDefault="00184A31" w:rsidP="00E30208">
            <w:pPr>
              <w:pStyle w:val="ac"/>
              <w:keepNext/>
              <w:widowControl w:val="0"/>
            </w:pPr>
            <w:r w:rsidRPr="00FB20A7">
              <w:t>8150</w:t>
            </w:r>
          </w:p>
        </w:tc>
      </w:tr>
      <w:tr w:rsidR="00184A31" w:rsidRPr="00E30208" w:rsidTr="00E30208">
        <w:tc>
          <w:tcPr>
            <w:tcW w:w="6237" w:type="dxa"/>
            <w:shd w:val="clear" w:color="auto" w:fill="auto"/>
          </w:tcPr>
          <w:p w:rsidR="00184A31" w:rsidRPr="00FB20A7" w:rsidRDefault="00184A31" w:rsidP="00E30208">
            <w:pPr>
              <w:pStyle w:val="ac"/>
              <w:keepNext/>
              <w:widowControl w:val="0"/>
            </w:pPr>
            <w:r w:rsidRPr="00FB20A7">
              <w:t>Расходы по операциям с ценными бумагами</w:t>
            </w:r>
          </w:p>
        </w:tc>
        <w:tc>
          <w:tcPr>
            <w:tcW w:w="0" w:type="auto"/>
            <w:shd w:val="clear" w:color="auto" w:fill="auto"/>
          </w:tcPr>
          <w:p w:rsidR="00184A31" w:rsidRPr="00FB20A7" w:rsidRDefault="00184A31" w:rsidP="00E30208">
            <w:pPr>
              <w:pStyle w:val="ac"/>
              <w:keepNext/>
              <w:widowControl w:val="0"/>
            </w:pPr>
            <w:r w:rsidRPr="00FB20A7">
              <w:t>9292</w:t>
            </w:r>
          </w:p>
        </w:tc>
        <w:tc>
          <w:tcPr>
            <w:tcW w:w="1309" w:type="dxa"/>
            <w:shd w:val="clear" w:color="auto" w:fill="auto"/>
          </w:tcPr>
          <w:p w:rsidR="00184A31" w:rsidRPr="00FB20A7" w:rsidRDefault="00184A31" w:rsidP="00E30208">
            <w:pPr>
              <w:pStyle w:val="ac"/>
              <w:keepNext/>
              <w:widowControl w:val="0"/>
            </w:pPr>
            <w:r w:rsidRPr="00FB20A7">
              <w:t>18471</w:t>
            </w:r>
          </w:p>
        </w:tc>
      </w:tr>
      <w:tr w:rsidR="00184A31" w:rsidRPr="00E30208" w:rsidTr="00E30208">
        <w:tc>
          <w:tcPr>
            <w:tcW w:w="6237" w:type="dxa"/>
            <w:shd w:val="clear" w:color="auto" w:fill="auto"/>
          </w:tcPr>
          <w:p w:rsidR="00184A31" w:rsidRPr="00FB20A7" w:rsidRDefault="00184A31" w:rsidP="00E30208">
            <w:pPr>
              <w:pStyle w:val="ac"/>
              <w:keepNext/>
              <w:widowControl w:val="0"/>
            </w:pPr>
            <w:r w:rsidRPr="00FB20A7">
              <w:t>Расходы по организации наличного денежного обращения</w:t>
            </w:r>
          </w:p>
        </w:tc>
        <w:tc>
          <w:tcPr>
            <w:tcW w:w="0" w:type="auto"/>
            <w:shd w:val="clear" w:color="auto" w:fill="auto"/>
          </w:tcPr>
          <w:p w:rsidR="00184A31" w:rsidRPr="00FB20A7" w:rsidRDefault="00184A31" w:rsidP="00E30208">
            <w:pPr>
              <w:pStyle w:val="ac"/>
              <w:keepNext/>
              <w:widowControl w:val="0"/>
            </w:pPr>
            <w:r w:rsidRPr="00FB20A7">
              <w:t>6065</w:t>
            </w:r>
          </w:p>
        </w:tc>
        <w:tc>
          <w:tcPr>
            <w:tcW w:w="1309" w:type="dxa"/>
            <w:shd w:val="clear" w:color="auto" w:fill="auto"/>
          </w:tcPr>
          <w:p w:rsidR="00184A31" w:rsidRPr="00FB20A7" w:rsidRDefault="00184A31" w:rsidP="00E30208">
            <w:pPr>
              <w:pStyle w:val="ac"/>
              <w:keepNext/>
              <w:widowControl w:val="0"/>
            </w:pPr>
            <w:r w:rsidRPr="00FB20A7">
              <w:t>8506</w:t>
            </w:r>
          </w:p>
        </w:tc>
      </w:tr>
      <w:tr w:rsidR="00184A31" w:rsidRPr="00E30208" w:rsidTr="00E30208">
        <w:tc>
          <w:tcPr>
            <w:tcW w:w="6237" w:type="dxa"/>
            <w:shd w:val="clear" w:color="auto" w:fill="auto"/>
          </w:tcPr>
          <w:p w:rsidR="00184A31" w:rsidRPr="00FB20A7" w:rsidRDefault="00184A31" w:rsidP="00E30208">
            <w:pPr>
              <w:pStyle w:val="ac"/>
              <w:keepNext/>
              <w:widowControl w:val="0"/>
            </w:pPr>
            <w:r w:rsidRPr="00FB20A7">
              <w:t>Расходы по операциям с драгоценными металлами</w:t>
            </w:r>
          </w:p>
        </w:tc>
        <w:tc>
          <w:tcPr>
            <w:tcW w:w="0" w:type="auto"/>
            <w:shd w:val="clear" w:color="auto" w:fill="auto"/>
          </w:tcPr>
          <w:p w:rsidR="00184A31" w:rsidRPr="00FB20A7" w:rsidRDefault="00184A31" w:rsidP="00E30208">
            <w:pPr>
              <w:pStyle w:val="ac"/>
              <w:keepNext/>
              <w:widowControl w:val="0"/>
            </w:pPr>
            <w:r w:rsidRPr="00FB20A7">
              <w:t>85</w:t>
            </w:r>
          </w:p>
        </w:tc>
        <w:tc>
          <w:tcPr>
            <w:tcW w:w="1309" w:type="dxa"/>
            <w:shd w:val="clear" w:color="auto" w:fill="auto"/>
          </w:tcPr>
          <w:p w:rsidR="00184A31" w:rsidRPr="00FB20A7" w:rsidRDefault="00184A31" w:rsidP="00E30208">
            <w:pPr>
              <w:pStyle w:val="ac"/>
              <w:keepNext/>
              <w:widowControl w:val="0"/>
            </w:pPr>
            <w:r w:rsidRPr="00FB20A7">
              <w:t>164</w:t>
            </w:r>
          </w:p>
        </w:tc>
      </w:tr>
      <w:tr w:rsidR="00184A31" w:rsidRPr="00E30208" w:rsidTr="00E30208">
        <w:tc>
          <w:tcPr>
            <w:tcW w:w="6237" w:type="dxa"/>
            <w:shd w:val="clear" w:color="auto" w:fill="auto"/>
          </w:tcPr>
          <w:p w:rsidR="00184A31" w:rsidRPr="00FB20A7" w:rsidRDefault="00184A31" w:rsidP="00E30208">
            <w:pPr>
              <w:pStyle w:val="ac"/>
              <w:keepNext/>
              <w:widowControl w:val="0"/>
            </w:pPr>
            <w:r w:rsidRPr="00FB20A7">
              <w:t>Прочие операционные расходы</w:t>
            </w:r>
          </w:p>
        </w:tc>
        <w:tc>
          <w:tcPr>
            <w:tcW w:w="0" w:type="auto"/>
            <w:shd w:val="clear" w:color="auto" w:fill="auto"/>
          </w:tcPr>
          <w:p w:rsidR="00184A31" w:rsidRPr="00FB20A7" w:rsidRDefault="00184A31" w:rsidP="00E30208">
            <w:pPr>
              <w:pStyle w:val="ac"/>
              <w:keepNext/>
              <w:widowControl w:val="0"/>
            </w:pPr>
            <w:r w:rsidRPr="00FB20A7">
              <w:t>22138</w:t>
            </w:r>
          </w:p>
        </w:tc>
        <w:tc>
          <w:tcPr>
            <w:tcW w:w="1309" w:type="dxa"/>
            <w:shd w:val="clear" w:color="auto" w:fill="auto"/>
          </w:tcPr>
          <w:p w:rsidR="00184A31" w:rsidRPr="00FB20A7" w:rsidRDefault="00184A31" w:rsidP="00E30208">
            <w:pPr>
              <w:pStyle w:val="ac"/>
              <w:keepNext/>
              <w:widowControl w:val="0"/>
            </w:pPr>
            <w:r w:rsidRPr="00FB20A7">
              <w:t>35951</w:t>
            </w:r>
          </w:p>
        </w:tc>
      </w:tr>
      <w:tr w:rsidR="00184A31" w:rsidRPr="00E30208" w:rsidTr="00E30208">
        <w:tc>
          <w:tcPr>
            <w:tcW w:w="6237" w:type="dxa"/>
            <w:shd w:val="clear" w:color="auto" w:fill="auto"/>
          </w:tcPr>
          <w:p w:rsidR="00184A31" w:rsidRPr="00FB20A7" w:rsidRDefault="00184A31" w:rsidP="00E30208">
            <w:pPr>
              <w:pStyle w:val="ac"/>
              <w:keepNext/>
              <w:widowControl w:val="0"/>
            </w:pPr>
            <w:r w:rsidRPr="00FB20A7">
              <w:t>Расходы на содержание служащих Банка России</w:t>
            </w:r>
          </w:p>
        </w:tc>
        <w:tc>
          <w:tcPr>
            <w:tcW w:w="0" w:type="auto"/>
            <w:shd w:val="clear" w:color="auto" w:fill="auto"/>
          </w:tcPr>
          <w:p w:rsidR="00184A31" w:rsidRPr="00FB20A7" w:rsidRDefault="00184A31" w:rsidP="00E30208">
            <w:pPr>
              <w:pStyle w:val="ac"/>
              <w:keepNext/>
              <w:widowControl w:val="0"/>
            </w:pPr>
            <w:r w:rsidRPr="00FB20A7">
              <w:t>30390</w:t>
            </w:r>
          </w:p>
        </w:tc>
        <w:tc>
          <w:tcPr>
            <w:tcW w:w="1309" w:type="dxa"/>
            <w:shd w:val="clear" w:color="auto" w:fill="auto"/>
          </w:tcPr>
          <w:p w:rsidR="00184A31" w:rsidRPr="00FB20A7" w:rsidRDefault="00184A31" w:rsidP="00E30208">
            <w:pPr>
              <w:pStyle w:val="ac"/>
              <w:keepNext/>
              <w:widowControl w:val="0"/>
            </w:pPr>
            <w:r w:rsidRPr="00FB20A7">
              <w:t>33625</w:t>
            </w:r>
          </w:p>
        </w:tc>
      </w:tr>
      <w:tr w:rsidR="00184A31" w:rsidRPr="00E30208" w:rsidTr="00E30208">
        <w:tc>
          <w:tcPr>
            <w:tcW w:w="6237" w:type="dxa"/>
            <w:shd w:val="clear" w:color="auto" w:fill="auto"/>
          </w:tcPr>
          <w:p w:rsidR="00184A31" w:rsidRPr="00FB20A7" w:rsidRDefault="00184A31" w:rsidP="00E30208">
            <w:pPr>
              <w:pStyle w:val="ac"/>
              <w:keepNext/>
              <w:widowControl w:val="0"/>
            </w:pPr>
            <w:r w:rsidRPr="00FB20A7">
              <w:t>Итого расходов</w:t>
            </w:r>
          </w:p>
        </w:tc>
        <w:tc>
          <w:tcPr>
            <w:tcW w:w="0" w:type="auto"/>
            <w:shd w:val="clear" w:color="auto" w:fill="auto"/>
          </w:tcPr>
          <w:p w:rsidR="00184A31" w:rsidRPr="00FB20A7" w:rsidRDefault="00184A31" w:rsidP="00E30208">
            <w:pPr>
              <w:pStyle w:val="ac"/>
              <w:keepNext/>
              <w:widowControl w:val="0"/>
            </w:pPr>
            <w:r w:rsidRPr="00FB20A7">
              <w:t>71034</w:t>
            </w:r>
          </w:p>
        </w:tc>
        <w:tc>
          <w:tcPr>
            <w:tcW w:w="1309" w:type="dxa"/>
            <w:shd w:val="clear" w:color="auto" w:fill="auto"/>
          </w:tcPr>
          <w:p w:rsidR="00184A31" w:rsidRPr="00FB20A7" w:rsidRDefault="00184A31" w:rsidP="00E30208">
            <w:pPr>
              <w:pStyle w:val="ac"/>
              <w:keepNext/>
              <w:widowControl w:val="0"/>
            </w:pPr>
            <w:r w:rsidRPr="00FB20A7">
              <w:t>104867</w:t>
            </w:r>
          </w:p>
        </w:tc>
      </w:tr>
      <w:tr w:rsidR="00184A31" w:rsidRPr="00E30208" w:rsidTr="00E30208">
        <w:tc>
          <w:tcPr>
            <w:tcW w:w="6237" w:type="dxa"/>
            <w:shd w:val="clear" w:color="auto" w:fill="auto"/>
          </w:tcPr>
          <w:p w:rsidR="00184A31" w:rsidRPr="00FB20A7" w:rsidRDefault="00184A31" w:rsidP="00E30208">
            <w:pPr>
              <w:pStyle w:val="ac"/>
              <w:keepNext/>
              <w:widowControl w:val="0"/>
            </w:pPr>
            <w:r w:rsidRPr="00FB20A7">
              <w:t>Финансовый результат деятельности: прибыль</w:t>
            </w:r>
          </w:p>
        </w:tc>
        <w:tc>
          <w:tcPr>
            <w:tcW w:w="0" w:type="auto"/>
            <w:shd w:val="clear" w:color="auto" w:fill="auto"/>
          </w:tcPr>
          <w:p w:rsidR="00184A31" w:rsidRPr="00FB20A7" w:rsidRDefault="00184A31" w:rsidP="00E30208">
            <w:pPr>
              <w:pStyle w:val="ac"/>
              <w:keepNext/>
              <w:widowControl w:val="0"/>
            </w:pPr>
            <w:r w:rsidRPr="00FB20A7">
              <w:t>19146</w:t>
            </w:r>
          </w:p>
        </w:tc>
        <w:tc>
          <w:tcPr>
            <w:tcW w:w="1309" w:type="dxa"/>
            <w:shd w:val="clear" w:color="auto" w:fill="auto"/>
          </w:tcPr>
          <w:p w:rsidR="00184A31" w:rsidRPr="00FB20A7" w:rsidRDefault="00184A31" w:rsidP="00E30208">
            <w:pPr>
              <w:pStyle w:val="ac"/>
              <w:keepNext/>
              <w:widowControl w:val="0"/>
            </w:pPr>
            <w:r w:rsidRPr="00FB20A7">
              <w:t>81940</w:t>
            </w:r>
          </w:p>
        </w:tc>
      </w:tr>
    </w:tbl>
    <w:p w:rsidR="00184A31" w:rsidRPr="00FB20A7" w:rsidRDefault="00184A31" w:rsidP="00EE17B6">
      <w:pPr>
        <w:pStyle w:val="ab"/>
        <w:keepNext/>
        <w:widowControl w:val="0"/>
      </w:pPr>
    </w:p>
    <w:p w:rsidR="00184A31" w:rsidRPr="00FB20A7" w:rsidRDefault="00184A31" w:rsidP="00EE17B6">
      <w:pPr>
        <w:pStyle w:val="ab"/>
        <w:keepNext/>
        <w:widowControl w:val="0"/>
      </w:pPr>
      <w:r w:rsidRPr="00FB20A7">
        <w:br w:type="page"/>
      </w:r>
      <w:r w:rsidR="00B50CBA" w:rsidRPr="00FB20A7">
        <w:t>Приложение В</w:t>
      </w:r>
    </w:p>
    <w:p w:rsidR="00184A31" w:rsidRDefault="00B50CBA" w:rsidP="00EE17B6">
      <w:pPr>
        <w:pStyle w:val="ab"/>
        <w:keepNext/>
        <w:widowControl w:val="0"/>
      </w:pPr>
      <w:r w:rsidRPr="00FB20A7">
        <w:t>Отчет о полученной прибыли и ее распределении</w:t>
      </w:r>
      <w:r>
        <w:t xml:space="preserve"> </w:t>
      </w:r>
      <w:r w:rsidR="00184A31" w:rsidRPr="00FB20A7">
        <w:t>(в млн. руб.)</w:t>
      </w:r>
    </w:p>
    <w:p w:rsidR="00B50CBA" w:rsidRPr="00FB20A7" w:rsidRDefault="00B50CBA" w:rsidP="00EE17B6">
      <w:pPr>
        <w:pStyle w:val="ab"/>
        <w:keepNext/>
        <w:widowControl w:val="0"/>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3"/>
        <w:gridCol w:w="717"/>
        <w:gridCol w:w="812"/>
      </w:tblGrid>
      <w:tr w:rsidR="00184A31" w:rsidRPr="00E30208" w:rsidTr="00E30208">
        <w:trPr>
          <w:trHeight w:val="225"/>
        </w:trPr>
        <w:tc>
          <w:tcPr>
            <w:tcW w:w="0" w:type="auto"/>
            <w:vMerge w:val="restart"/>
            <w:shd w:val="clear" w:color="auto" w:fill="auto"/>
          </w:tcPr>
          <w:p w:rsidR="00184A31" w:rsidRPr="00FB20A7" w:rsidRDefault="00184A31" w:rsidP="00E30208">
            <w:pPr>
              <w:pStyle w:val="ac"/>
              <w:keepNext/>
              <w:widowControl w:val="0"/>
            </w:pPr>
            <w:r w:rsidRPr="00FB20A7">
              <w:t>Показатель</w:t>
            </w:r>
          </w:p>
        </w:tc>
        <w:tc>
          <w:tcPr>
            <w:tcW w:w="1531" w:type="dxa"/>
            <w:gridSpan w:val="2"/>
            <w:shd w:val="clear" w:color="auto" w:fill="auto"/>
          </w:tcPr>
          <w:p w:rsidR="00184A31" w:rsidRPr="00FB20A7" w:rsidRDefault="00FB2670" w:rsidP="00E30208">
            <w:pPr>
              <w:pStyle w:val="ac"/>
              <w:keepNext/>
              <w:widowControl w:val="0"/>
            </w:pPr>
            <w:r w:rsidRPr="00FB20A7">
              <w:t>Год</w:t>
            </w:r>
          </w:p>
        </w:tc>
      </w:tr>
      <w:tr w:rsidR="00184A31" w:rsidRPr="00E30208" w:rsidTr="00E30208">
        <w:trPr>
          <w:trHeight w:val="240"/>
        </w:trPr>
        <w:tc>
          <w:tcPr>
            <w:tcW w:w="0" w:type="auto"/>
            <w:vMerge/>
            <w:shd w:val="clear" w:color="auto" w:fill="auto"/>
          </w:tcPr>
          <w:p w:rsidR="00184A31" w:rsidRPr="00FB20A7" w:rsidRDefault="00184A31" w:rsidP="00E30208">
            <w:pPr>
              <w:pStyle w:val="ac"/>
              <w:keepNext/>
              <w:widowControl w:val="0"/>
            </w:pPr>
          </w:p>
        </w:tc>
        <w:tc>
          <w:tcPr>
            <w:tcW w:w="0" w:type="auto"/>
            <w:shd w:val="clear" w:color="auto" w:fill="auto"/>
          </w:tcPr>
          <w:p w:rsidR="00184A31" w:rsidRPr="00FB20A7" w:rsidRDefault="00184A31" w:rsidP="00E30208">
            <w:pPr>
              <w:pStyle w:val="ac"/>
              <w:keepNext/>
              <w:widowControl w:val="0"/>
            </w:pPr>
            <w:r w:rsidRPr="00FB20A7">
              <w:t>2004</w:t>
            </w:r>
          </w:p>
        </w:tc>
        <w:tc>
          <w:tcPr>
            <w:tcW w:w="809" w:type="dxa"/>
            <w:shd w:val="clear" w:color="auto" w:fill="auto"/>
          </w:tcPr>
          <w:p w:rsidR="00184A31" w:rsidRPr="00FB20A7" w:rsidRDefault="00184A31" w:rsidP="00E30208">
            <w:pPr>
              <w:pStyle w:val="ac"/>
              <w:keepNext/>
              <w:widowControl w:val="0"/>
            </w:pPr>
            <w:r w:rsidRPr="00FB20A7">
              <w:t>2005</w:t>
            </w:r>
          </w:p>
        </w:tc>
      </w:tr>
      <w:tr w:rsidR="00184A31" w:rsidRPr="00E30208" w:rsidTr="00E30208">
        <w:tc>
          <w:tcPr>
            <w:tcW w:w="0" w:type="auto"/>
            <w:shd w:val="clear" w:color="auto" w:fill="auto"/>
          </w:tcPr>
          <w:p w:rsidR="00184A31" w:rsidRPr="00FB20A7" w:rsidRDefault="00184A31" w:rsidP="00E30208">
            <w:pPr>
              <w:pStyle w:val="ac"/>
              <w:keepNext/>
              <w:widowControl w:val="0"/>
            </w:pPr>
            <w:r w:rsidRPr="00FB20A7">
              <w:t>1. Фактическая прибыль, полученная по итогам года</w:t>
            </w:r>
          </w:p>
        </w:tc>
        <w:tc>
          <w:tcPr>
            <w:tcW w:w="0" w:type="auto"/>
            <w:shd w:val="clear" w:color="auto" w:fill="auto"/>
          </w:tcPr>
          <w:p w:rsidR="00184A31" w:rsidRPr="00FB20A7" w:rsidRDefault="00184A31" w:rsidP="00E30208">
            <w:pPr>
              <w:pStyle w:val="ac"/>
              <w:keepNext/>
              <w:widowControl w:val="0"/>
            </w:pPr>
            <w:r w:rsidRPr="00FB20A7">
              <w:t>19146</w:t>
            </w:r>
          </w:p>
        </w:tc>
        <w:tc>
          <w:tcPr>
            <w:tcW w:w="809" w:type="dxa"/>
            <w:shd w:val="clear" w:color="auto" w:fill="auto"/>
          </w:tcPr>
          <w:p w:rsidR="00184A31" w:rsidRPr="00FB20A7" w:rsidRDefault="00184A31" w:rsidP="00E30208">
            <w:pPr>
              <w:pStyle w:val="ac"/>
              <w:keepNext/>
              <w:widowControl w:val="0"/>
            </w:pPr>
            <w:r w:rsidRPr="00FB20A7">
              <w:t>81940</w:t>
            </w:r>
          </w:p>
        </w:tc>
      </w:tr>
      <w:tr w:rsidR="00184A31" w:rsidRPr="00E30208" w:rsidTr="00E30208">
        <w:tc>
          <w:tcPr>
            <w:tcW w:w="0" w:type="auto"/>
            <w:shd w:val="clear" w:color="auto" w:fill="auto"/>
          </w:tcPr>
          <w:p w:rsidR="00184A31" w:rsidRPr="00FB20A7" w:rsidRDefault="00184A31" w:rsidP="00E30208">
            <w:pPr>
              <w:pStyle w:val="ac"/>
              <w:keepNext/>
              <w:widowControl w:val="0"/>
            </w:pPr>
            <w:r w:rsidRPr="00FB20A7">
              <w:t>2. Налоги и сборы, уплаченные из прибыли Банка России в соответствии с Налоговым кодексом Российской Федерации</w:t>
            </w:r>
          </w:p>
        </w:tc>
        <w:tc>
          <w:tcPr>
            <w:tcW w:w="0" w:type="auto"/>
            <w:shd w:val="clear" w:color="auto" w:fill="auto"/>
          </w:tcPr>
          <w:p w:rsidR="00184A31" w:rsidRPr="00FB20A7" w:rsidRDefault="00184A31" w:rsidP="00E30208">
            <w:pPr>
              <w:pStyle w:val="ac"/>
              <w:keepNext/>
              <w:widowControl w:val="0"/>
            </w:pPr>
            <w:r w:rsidRPr="00FB20A7">
              <w:t>45</w:t>
            </w:r>
          </w:p>
        </w:tc>
        <w:tc>
          <w:tcPr>
            <w:tcW w:w="809" w:type="dxa"/>
            <w:shd w:val="clear" w:color="auto" w:fill="auto"/>
          </w:tcPr>
          <w:p w:rsidR="00184A31" w:rsidRPr="00FB20A7" w:rsidRDefault="00184A31" w:rsidP="00E30208">
            <w:pPr>
              <w:pStyle w:val="ac"/>
              <w:keepNext/>
              <w:widowControl w:val="0"/>
            </w:pPr>
            <w:r w:rsidRPr="00FB20A7">
              <w:t>54</w:t>
            </w:r>
          </w:p>
        </w:tc>
      </w:tr>
      <w:tr w:rsidR="00184A31" w:rsidRPr="00E30208" w:rsidTr="00E30208">
        <w:tc>
          <w:tcPr>
            <w:tcW w:w="0" w:type="auto"/>
            <w:shd w:val="clear" w:color="auto" w:fill="auto"/>
          </w:tcPr>
          <w:p w:rsidR="00184A31" w:rsidRPr="00FB20A7" w:rsidRDefault="00184A31" w:rsidP="00E30208">
            <w:pPr>
              <w:pStyle w:val="ac"/>
              <w:keepNext/>
              <w:widowControl w:val="0"/>
            </w:pPr>
            <w:r w:rsidRPr="00FB20A7">
              <w:t>3. Подлежит перечислению в федеральный бюджет в соответствии со статьей 26 Федерального закона «О Центральном банке Российской Федерации (Банке России)»</w:t>
            </w:r>
          </w:p>
        </w:tc>
        <w:tc>
          <w:tcPr>
            <w:tcW w:w="0" w:type="auto"/>
            <w:shd w:val="clear" w:color="auto" w:fill="auto"/>
          </w:tcPr>
          <w:p w:rsidR="00184A31" w:rsidRPr="00FB20A7" w:rsidRDefault="00184A31" w:rsidP="00E30208">
            <w:pPr>
              <w:pStyle w:val="ac"/>
              <w:keepNext/>
              <w:widowControl w:val="0"/>
            </w:pPr>
            <w:r w:rsidRPr="00FB20A7">
              <w:t>15281</w:t>
            </w:r>
          </w:p>
        </w:tc>
        <w:tc>
          <w:tcPr>
            <w:tcW w:w="809" w:type="dxa"/>
            <w:shd w:val="clear" w:color="auto" w:fill="auto"/>
          </w:tcPr>
          <w:p w:rsidR="00184A31" w:rsidRPr="00FB20A7" w:rsidRDefault="00184A31" w:rsidP="00E30208">
            <w:pPr>
              <w:pStyle w:val="ac"/>
              <w:keepNext/>
              <w:widowControl w:val="0"/>
            </w:pPr>
            <w:r w:rsidRPr="00FB20A7">
              <w:t>40943</w:t>
            </w:r>
          </w:p>
        </w:tc>
      </w:tr>
      <w:tr w:rsidR="00184A31" w:rsidRPr="00E30208" w:rsidTr="00E30208">
        <w:tc>
          <w:tcPr>
            <w:tcW w:w="0" w:type="auto"/>
            <w:shd w:val="clear" w:color="auto" w:fill="auto"/>
          </w:tcPr>
          <w:p w:rsidR="00184A31" w:rsidRPr="00FB20A7" w:rsidRDefault="00184A31" w:rsidP="00E30208">
            <w:pPr>
              <w:pStyle w:val="ac"/>
              <w:keepNext/>
              <w:widowControl w:val="0"/>
            </w:pPr>
            <w:r w:rsidRPr="00FB20A7">
              <w:t>4. Прибыль, остающаяся в распоряжении Банка России, всего</w:t>
            </w:r>
          </w:p>
          <w:p w:rsidR="00184A31" w:rsidRPr="00FB20A7" w:rsidRDefault="00184A31" w:rsidP="00E30208">
            <w:pPr>
              <w:pStyle w:val="ac"/>
              <w:keepNext/>
              <w:widowControl w:val="0"/>
            </w:pPr>
            <w:r w:rsidRPr="00FB20A7">
              <w:t>Из нее направлено:</w:t>
            </w:r>
          </w:p>
        </w:tc>
        <w:tc>
          <w:tcPr>
            <w:tcW w:w="0" w:type="auto"/>
            <w:shd w:val="clear" w:color="auto" w:fill="auto"/>
          </w:tcPr>
          <w:p w:rsidR="00184A31" w:rsidRPr="00FB20A7" w:rsidRDefault="00184A31" w:rsidP="00E30208">
            <w:pPr>
              <w:pStyle w:val="ac"/>
              <w:keepNext/>
              <w:widowControl w:val="0"/>
            </w:pPr>
            <w:r w:rsidRPr="00FB20A7">
              <w:t>3820</w:t>
            </w:r>
          </w:p>
        </w:tc>
        <w:tc>
          <w:tcPr>
            <w:tcW w:w="809" w:type="dxa"/>
            <w:shd w:val="clear" w:color="auto" w:fill="auto"/>
          </w:tcPr>
          <w:p w:rsidR="00184A31" w:rsidRPr="00FB20A7" w:rsidRDefault="00184A31" w:rsidP="00E30208">
            <w:pPr>
              <w:pStyle w:val="ac"/>
              <w:keepNext/>
              <w:widowControl w:val="0"/>
            </w:pPr>
            <w:r w:rsidRPr="00FB20A7">
              <w:t>40943</w:t>
            </w:r>
          </w:p>
        </w:tc>
      </w:tr>
      <w:tr w:rsidR="00184A31" w:rsidRPr="00E30208" w:rsidTr="00E30208">
        <w:tc>
          <w:tcPr>
            <w:tcW w:w="0" w:type="auto"/>
            <w:shd w:val="clear" w:color="auto" w:fill="auto"/>
          </w:tcPr>
          <w:p w:rsidR="00184A31" w:rsidRPr="00FB20A7" w:rsidRDefault="00184A31" w:rsidP="00E30208">
            <w:pPr>
              <w:pStyle w:val="ac"/>
              <w:keepNext/>
              <w:widowControl w:val="0"/>
            </w:pPr>
            <w:r w:rsidRPr="00FB20A7">
              <w:t>в Резервный фонд</w:t>
            </w:r>
          </w:p>
        </w:tc>
        <w:tc>
          <w:tcPr>
            <w:tcW w:w="0" w:type="auto"/>
            <w:shd w:val="clear" w:color="auto" w:fill="auto"/>
          </w:tcPr>
          <w:p w:rsidR="00184A31" w:rsidRPr="00FB20A7" w:rsidRDefault="00184A31" w:rsidP="00E30208">
            <w:pPr>
              <w:pStyle w:val="ac"/>
              <w:keepNext/>
              <w:widowControl w:val="0"/>
            </w:pPr>
            <w:r w:rsidRPr="00FB20A7">
              <w:t>1757</w:t>
            </w:r>
          </w:p>
        </w:tc>
        <w:tc>
          <w:tcPr>
            <w:tcW w:w="809" w:type="dxa"/>
            <w:shd w:val="clear" w:color="auto" w:fill="auto"/>
          </w:tcPr>
          <w:p w:rsidR="00184A31" w:rsidRPr="00FB20A7" w:rsidRDefault="00184A31" w:rsidP="00E30208">
            <w:pPr>
              <w:pStyle w:val="ac"/>
              <w:keepNext/>
              <w:widowControl w:val="0"/>
            </w:pPr>
            <w:r w:rsidRPr="00FB20A7">
              <w:t>35959</w:t>
            </w:r>
          </w:p>
        </w:tc>
      </w:tr>
      <w:tr w:rsidR="00184A31" w:rsidRPr="00E30208" w:rsidTr="00E30208">
        <w:tc>
          <w:tcPr>
            <w:tcW w:w="0" w:type="auto"/>
            <w:shd w:val="clear" w:color="auto" w:fill="auto"/>
          </w:tcPr>
          <w:p w:rsidR="00184A31" w:rsidRPr="00FB20A7" w:rsidRDefault="00184A31" w:rsidP="00E30208">
            <w:pPr>
              <w:pStyle w:val="ac"/>
              <w:keepNext/>
              <w:widowControl w:val="0"/>
            </w:pPr>
            <w:r w:rsidRPr="00FB20A7">
              <w:t>на покрытие убытков, образовавшихся по итогам деятельности Банка России в 1998 году</w:t>
            </w:r>
          </w:p>
        </w:tc>
        <w:tc>
          <w:tcPr>
            <w:tcW w:w="0" w:type="auto"/>
            <w:shd w:val="clear" w:color="auto" w:fill="auto"/>
          </w:tcPr>
          <w:p w:rsidR="00184A31" w:rsidRPr="00FB20A7" w:rsidRDefault="00184A31" w:rsidP="00E30208">
            <w:pPr>
              <w:pStyle w:val="ac"/>
              <w:keepNext/>
              <w:widowControl w:val="0"/>
            </w:pPr>
            <w:r w:rsidRPr="00FB20A7">
              <w:t>1910</w:t>
            </w:r>
          </w:p>
        </w:tc>
        <w:tc>
          <w:tcPr>
            <w:tcW w:w="809" w:type="dxa"/>
            <w:shd w:val="clear" w:color="auto" w:fill="auto"/>
          </w:tcPr>
          <w:p w:rsidR="00184A31" w:rsidRPr="00FB20A7" w:rsidRDefault="00184A31" w:rsidP="00E30208">
            <w:pPr>
              <w:pStyle w:val="ac"/>
              <w:keepNext/>
              <w:widowControl w:val="0"/>
            </w:pPr>
            <w:r w:rsidRPr="00FB20A7">
              <w:t>3346</w:t>
            </w:r>
          </w:p>
        </w:tc>
      </w:tr>
      <w:tr w:rsidR="00184A31" w:rsidRPr="00E30208" w:rsidTr="00E30208">
        <w:tc>
          <w:tcPr>
            <w:tcW w:w="0" w:type="auto"/>
            <w:shd w:val="clear" w:color="auto" w:fill="auto"/>
          </w:tcPr>
          <w:p w:rsidR="00184A31" w:rsidRPr="00FB20A7" w:rsidRDefault="00184A31" w:rsidP="00E30208">
            <w:pPr>
              <w:pStyle w:val="ac"/>
              <w:keepNext/>
              <w:widowControl w:val="0"/>
            </w:pPr>
            <w:r w:rsidRPr="00FB20A7">
              <w:t>в Социальный фонд</w:t>
            </w:r>
          </w:p>
        </w:tc>
        <w:tc>
          <w:tcPr>
            <w:tcW w:w="0" w:type="auto"/>
            <w:shd w:val="clear" w:color="auto" w:fill="auto"/>
          </w:tcPr>
          <w:p w:rsidR="00184A31" w:rsidRPr="00FB20A7" w:rsidRDefault="00184A31" w:rsidP="00E30208">
            <w:pPr>
              <w:pStyle w:val="ac"/>
              <w:keepNext/>
              <w:widowControl w:val="0"/>
            </w:pPr>
            <w:r w:rsidRPr="00FB20A7">
              <w:t>153</w:t>
            </w:r>
          </w:p>
        </w:tc>
        <w:tc>
          <w:tcPr>
            <w:tcW w:w="809" w:type="dxa"/>
            <w:shd w:val="clear" w:color="auto" w:fill="auto"/>
          </w:tcPr>
          <w:p w:rsidR="00184A31" w:rsidRPr="00FB20A7" w:rsidRDefault="00184A31" w:rsidP="00E30208">
            <w:pPr>
              <w:pStyle w:val="ac"/>
              <w:keepNext/>
              <w:widowControl w:val="0"/>
            </w:pPr>
            <w:r w:rsidRPr="00FB20A7">
              <w:t>1638</w:t>
            </w:r>
          </w:p>
        </w:tc>
      </w:tr>
    </w:tbl>
    <w:p w:rsidR="00184A31" w:rsidRPr="00FB20A7" w:rsidRDefault="00184A31" w:rsidP="00EE17B6">
      <w:pPr>
        <w:pStyle w:val="ab"/>
        <w:keepNext/>
        <w:widowControl w:val="0"/>
      </w:pPr>
    </w:p>
    <w:p w:rsidR="00184A31" w:rsidRPr="00FB20A7" w:rsidRDefault="00184A31" w:rsidP="00EE17B6">
      <w:pPr>
        <w:pStyle w:val="ab"/>
        <w:keepNext/>
        <w:widowControl w:val="0"/>
      </w:pPr>
      <w:r w:rsidRPr="00FB20A7">
        <w:br w:type="page"/>
      </w:r>
      <w:r w:rsidR="00B50CBA" w:rsidRPr="00FB20A7">
        <w:t>Приложение Д</w:t>
      </w:r>
    </w:p>
    <w:p w:rsidR="00184A31" w:rsidRDefault="00184A31" w:rsidP="00EE17B6">
      <w:pPr>
        <w:pStyle w:val="ab"/>
        <w:keepNext/>
        <w:widowControl w:val="0"/>
      </w:pPr>
      <w:r w:rsidRPr="00FB20A7">
        <w:t>О</w:t>
      </w:r>
      <w:r w:rsidR="00B50CBA" w:rsidRPr="00FB20A7">
        <w:t>тчет об управлении Банком России ценными бумагами и долями участия в капиталах организаций, входящими в состав имущества Банка России</w:t>
      </w:r>
      <w:r w:rsidR="00B50CBA">
        <w:t xml:space="preserve"> </w:t>
      </w:r>
      <w:r w:rsidRPr="00FB20A7">
        <w:t>(в млн. руб.)</w:t>
      </w:r>
    </w:p>
    <w:p w:rsidR="00B50CBA" w:rsidRPr="00FB20A7" w:rsidRDefault="00B50CBA" w:rsidP="00EE17B6">
      <w:pPr>
        <w:pStyle w:val="ab"/>
        <w:keepNext/>
        <w:widowControl w:val="0"/>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0"/>
        <w:gridCol w:w="927"/>
        <w:gridCol w:w="1290"/>
      </w:tblGrid>
      <w:tr w:rsidR="00184A31" w:rsidRPr="00E30208" w:rsidTr="00E30208">
        <w:trPr>
          <w:trHeight w:val="225"/>
        </w:trPr>
        <w:tc>
          <w:tcPr>
            <w:tcW w:w="6520" w:type="dxa"/>
            <w:vMerge w:val="restart"/>
            <w:shd w:val="clear" w:color="auto" w:fill="auto"/>
          </w:tcPr>
          <w:p w:rsidR="00184A31" w:rsidRPr="00FB20A7" w:rsidRDefault="00184A31" w:rsidP="00E30208">
            <w:pPr>
              <w:pStyle w:val="ac"/>
              <w:keepNext/>
              <w:widowControl w:val="0"/>
            </w:pPr>
            <w:r w:rsidRPr="00FB20A7">
              <w:t>Показатель</w:t>
            </w:r>
          </w:p>
        </w:tc>
        <w:tc>
          <w:tcPr>
            <w:tcW w:w="2217" w:type="dxa"/>
            <w:gridSpan w:val="2"/>
            <w:shd w:val="clear" w:color="auto" w:fill="auto"/>
          </w:tcPr>
          <w:p w:rsidR="00184A31" w:rsidRPr="00FB20A7" w:rsidRDefault="00184A31" w:rsidP="00E30208">
            <w:pPr>
              <w:pStyle w:val="ac"/>
              <w:keepNext/>
              <w:widowControl w:val="0"/>
            </w:pPr>
            <w:r w:rsidRPr="00FB20A7">
              <w:t>Год</w:t>
            </w:r>
          </w:p>
        </w:tc>
      </w:tr>
      <w:tr w:rsidR="00184A31" w:rsidRPr="00E30208" w:rsidTr="00E30208">
        <w:trPr>
          <w:trHeight w:val="240"/>
        </w:trPr>
        <w:tc>
          <w:tcPr>
            <w:tcW w:w="6520" w:type="dxa"/>
            <w:vMerge/>
            <w:shd w:val="clear" w:color="auto" w:fill="auto"/>
          </w:tcPr>
          <w:p w:rsidR="00184A31" w:rsidRPr="00FB20A7" w:rsidRDefault="00184A31" w:rsidP="00E30208">
            <w:pPr>
              <w:pStyle w:val="ac"/>
              <w:keepNext/>
              <w:widowControl w:val="0"/>
            </w:pPr>
          </w:p>
        </w:tc>
        <w:tc>
          <w:tcPr>
            <w:tcW w:w="0" w:type="auto"/>
            <w:shd w:val="clear" w:color="auto" w:fill="auto"/>
          </w:tcPr>
          <w:p w:rsidR="00184A31" w:rsidRPr="00FB20A7" w:rsidRDefault="00184A31" w:rsidP="00E30208">
            <w:pPr>
              <w:pStyle w:val="ac"/>
              <w:keepNext/>
              <w:widowControl w:val="0"/>
            </w:pPr>
            <w:r w:rsidRPr="00FB20A7">
              <w:t>2004</w:t>
            </w:r>
          </w:p>
        </w:tc>
        <w:tc>
          <w:tcPr>
            <w:tcW w:w="1275" w:type="dxa"/>
            <w:shd w:val="clear" w:color="auto" w:fill="auto"/>
          </w:tcPr>
          <w:p w:rsidR="00184A31" w:rsidRPr="00FB20A7" w:rsidRDefault="00184A31" w:rsidP="00E30208">
            <w:pPr>
              <w:pStyle w:val="ac"/>
              <w:keepNext/>
              <w:widowControl w:val="0"/>
            </w:pPr>
            <w:r w:rsidRPr="00FB20A7">
              <w:t>2005</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Долговые обязательства иностранных эмитентов, в том числе:</w:t>
            </w:r>
          </w:p>
        </w:tc>
        <w:tc>
          <w:tcPr>
            <w:tcW w:w="0" w:type="auto"/>
            <w:shd w:val="clear" w:color="auto" w:fill="auto"/>
          </w:tcPr>
          <w:p w:rsidR="00184A31" w:rsidRPr="00FB20A7" w:rsidRDefault="00184A31" w:rsidP="00E30208">
            <w:pPr>
              <w:pStyle w:val="ac"/>
              <w:keepNext/>
              <w:widowControl w:val="0"/>
            </w:pPr>
          </w:p>
        </w:tc>
        <w:tc>
          <w:tcPr>
            <w:tcW w:w="1275" w:type="dxa"/>
            <w:shd w:val="clear" w:color="auto" w:fill="auto"/>
          </w:tcPr>
          <w:p w:rsidR="00184A31" w:rsidRPr="00FB20A7" w:rsidRDefault="00184A31" w:rsidP="00E30208">
            <w:pPr>
              <w:pStyle w:val="ac"/>
              <w:keepNext/>
              <w:widowControl w:val="0"/>
            </w:pP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Долговые обязательства эмитентов США</w:t>
            </w:r>
          </w:p>
        </w:tc>
        <w:tc>
          <w:tcPr>
            <w:tcW w:w="0" w:type="auto"/>
            <w:shd w:val="clear" w:color="auto" w:fill="auto"/>
          </w:tcPr>
          <w:p w:rsidR="00184A31" w:rsidRPr="00FB20A7" w:rsidRDefault="00184A31" w:rsidP="00E30208">
            <w:pPr>
              <w:pStyle w:val="ac"/>
              <w:keepNext/>
              <w:widowControl w:val="0"/>
            </w:pPr>
            <w:r w:rsidRPr="00FB20A7">
              <w:t>1561566</w:t>
            </w:r>
          </w:p>
        </w:tc>
        <w:tc>
          <w:tcPr>
            <w:tcW w:w="1275" w:type="dxa"/>
            <w:shd w:val="clear" w:color="auto" w:fill="auto"/>
          </w:tcPr>
          <w:p w:rsidR="00184A31" w:rsidRPr="00FB20A7" w:rsidRDefault="00184A31" w:rsidP="00E30208">
            <w:pPr>
              <w:pStyle w:val="ac"/>
              <w:keepNext/>
              <w:widowControl w:val="0"/>
            </w:pPr>
            <w:r w:rsidRPr="00FB20A7">
              <w:t>1806820</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 с номиналом в долларах США</w:t>
            </w:r>
          </w:p>
        </w:tc>
        <w:tc>
          <w:tcPr>
            <w:tcW w:w="0" w:type="auto"/>
            <w:shd w:val="clear" w:color="auto" w:fill="auto"/>
          </w:tcPr>
          <w:p w:rsidR="00184A31" w:rsidRPr="00FB20A7" w:rsidRDefault="00184A31" w:rsidP="00E30208">
            <w:pPr>
              <w:pStyle w:val="ac"/>
              <w:keepNext/>
              <w:widowControl w:val="0"/>
            </w:pPr>
            <w:r w:rsidRPr="00FB20A7">
              <w:t>1554956</w:t>
            </w:r>
          </w:p>
        </w:tc>
        <w:tc>
          <w:tcPr>
            <w:tcW w:w="1275" w:type="dxa"/>
            <w:shd w:val="clear" w:color="auto" w:fill="auto"/>
          </w:tcPr>
          <w:p w:rsidR="00184A31" w:rsidRPr="00FB20A7" w:rsidRDefault="00184A31" w:rsidP="00E30208">
            <w:pPr>
              <w:pStyle w:val="ac"/>
              <w:keepNext/>
              <w:widowControl w:val="0"/>
            </w:pPr>
            <w:r w:rsidRPr="00FB20A7">
              <w:t>1802316</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 с номиналом в евро</w:t>
            </w:r>
          </w:p>
        </w:tc>
        <w:tc>
          <w:tcPr>
            <w:tcW w:w="0" w:type="auto"/>
            <w:shd w:val="clear" w:color="auto" w:fill="auto"/>
          </w:tcPr>
          <w:p w:rsidR="00184A31" w:rsidRPr="00FB20A7" w:rsidRDefault="00184A31" w:rsidP="00E30208">
            <w:pPr>
              <w:pStyle w:val="ac"/>
              <w:keepNext/>
              <w:widowControl w:val="0"/>
            </w:pPr>
            <w:r w:rsidRPr="00FB20A7">
              <w:t>6610</w:t>
            </w:r>
          </w:p>
        </w:tc>
        <w:tc>
          <w:tcPr>
            <w:tcW w:w="1275" w:type="dxa"/>
            <w:shd w:val="clear" w:color="auto" w:fill="auto"/>
          </w:tcPr>
          <w:p w:rsidR="00184A31" w:rsidRPr="00FB20A7" w:rsidRDefault="00184A31" w:rsidP="00E30208">
            <w:pPr>
              <w:pStyle w:val="ac"/>
              <w:keepNext/>
              <w:widowControl w:val="0"/>
            </w:pPr>
            <w:r w:rsidRPr="00FB20A7">
              <w:t>4504</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Долговые обязательства эмитентов стран ЕС</w:t>
            </w:r>
          </w:p>
        </w:tc>
        <w:tc>
          <w:tcPr>
            <w:tcW w:w="0" w:type="auto"/>
            <w:shd w:val="clear" w:color="auto" w:fill="auto"/>
          </w:tcPr>
          <w:p w:rsidR="00184A31" w:rsidRPr="00FB20A7" w:rsidRDefault="00184A31" w:rsidP="00E30208">
            <w:pPr>
              <w:pStyle w:val="ac"/>
              <w:keepNext/>
              <w:widowControl w:val="0"/>
            </w:pPr>
            <w:r w:rsidRPr="00FB20A7">
              <w:t>216353</w:t>
            </w:r>
          </w:p>
        </w:tc>
        <w:tc>
          <w:tcPr>
            <w:tcW w:w="1275" w:type="dxa"/>
            <w:shd w:val="clear" w:color="auto" w:fill="auto"/>
          </w:tcPr>
          <w:p w:rsidR="00184A31" w:rsidRPr="00FB20A7" w:rsidRDefault="00184A31" w:rsidP="00E30208">
            <w:pPr>
              <w:pStyle w:val="ac"/>
              <w:keepNext/>
              <w:widowControl w:val="0"/>
            </w:pPr>
            <w:r w:rsidRPr="00FB20A7">
              <w:t>413008</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 с номиналом в долларах США</w:t>
            </w:r>
          </w:p>
        </w:tc>
        <w:tc>
          <w:tcPr>
            <w:tcW w:w="0" w:type="auto"/>
            <w:shd w:val="clear" w:color="auto" w:fill="auto"/>
          </w:tcPr>
          <w:p w:rsidR="00184A31" w:rsidRPr="00FB20A7" w:rsidRDefault="00184A31" w:rsidP="00E30208">
            <w:pPr>
              <w:pStyle w:val="ac"/>
              <w:keepNext/>
              <w:widowControl w:val="0"/>
            </w:pPr>
            <w:r w:rsidRPr="00FB20A7">
              <w:t>-</w:t>
            </w:r>
          </w:p>
        </w:tc>
        <w:tc>
          <w:tcPr>
            <w:tcW w:w="1275" w:type="dxa"/>
            <w:shd w:val="clear" w:color="auto" w:fill="auto"/>
          </w:tcPr>
          <w:p w:rsidR="00184A31" w:rsidRPr="00FB20A7" w:rsidRDefault="00184A31" w:rsidP="00E30208">
            <w:pPr>
              <w:pStyle w:val="ac"/>
              <w:keepNext/>
              <w:widowControl w:val="0"/>
            </w:pPr>
            <w:r w:rsidRPr="00FB20A7">
              <w:t>9653</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 с номиналом в евро</w:t>
            </w:r>
          </w:p>
        </w:tc>
        <w:tc>
          <w:tcPr>
            <w:tcW w:w="0" w:type="auto"/>
            <w:shd w:val="clear" w:color="auto" w:fill="auto"/>
          </w:tcPr>
          <w:p w:rsidR="00184A31" w:rsidRPr="00FB20A7" w:rsidRDefault="00184A31" w:rsidP="00E30208">
            <w:pPr>
              <w:pStyle w:val="ac"/>
              <w:keepNext/>
              <w:widowControl w:val="0"/>
            </w:pPr>
            <w:r w:rsidRPr="00FB20A7">
              <w:t>216353</w:t>
            </w:r>
          </w:p>
        </w:tc>
        <w:tc>
          <w:tcPr>
            <w:tcW w:w="1275" w:type="dxa"/>
            <w:shd w:val="clear" w:color="auto" w:fill="auto"/>
          </w:tcPr>
          <w:p w:rsidR="00184A31" w:rsidRPr="00FB20A7" w:rsidRDefault="00184A31" w:rsidP="00E30208">
            <w:pPr>
              <w:pStyle w:val="ac"/>
              <w:keepNext/>
              <w:widowControl w:val="0"/>
            </w:pPr>
            <w:r w:rsidRPr="00FB20A7">
              <w:t>314532</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 с номиналом в английских фунтах стерлингов</w:t>
            </w:r>
          </w:p>
        </w:tc>
        <w:tc>
          <w:tcPr>
            <w:tcW w:w="0" w:type="auto"/>
            <w:shd w:val="clear" w:color="auto" w:fill="auto"/>
          </w:tcPr>
          <w:p w:rsidR="00184A31" w:rsidRPr="00FB20A7" w:rsidRDefault="00184A31" w:rsidP="00E30208">
            <w:pPr>
              <w:pStyle w:val="ac"/>
              <w:keepNext/>
              <w:widowControl w:val="0"/>
            </w:pPr>
            <w:r w:rsidRPr="00FB20A7">
              <w:t>-</w:t>
            </w:r>
          </w:p>
        </w:tc>
        <w:tc>
          <w:tcPr>
            <w:tcW w:w="1275" w:type="dxa"/>
            <w:shd w:val="clear" w:color="auto" w:fill="auto"/>
          </w:tcPr>
          <w:p w:rsidR="00184A31" w:rsidRPr="00FB20A7" w:rsidRDefault="00184A31" w:rsidP="00E30208">
            <w:pPr>
              <w:pStyle w:val="ac"/>
              <w:keepNext/>
              <w:widowControl w:val="0"/>
            </w:pPr>
            <w:r w:rsidRPr="00FB20A7">
              <w:t>88823</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Долговые обязательства международных организаций</w:t>
            </w:r>
          </w:p>
        </w:tc>
        <w:tc>
          <w:tcPr>
            <w:tcW w:w="0" w:type="auto"/>
            <w:shd w:val="clear" w:color="auto" w:fill="auto"/>
          </w:tcPr>
          <w:p w:rsidR="00184A31" w:rsidRPr="00FB20A7" w:rsidRDefault="00184A31" w:rsidP="00E30208">
            <w:pPr>
              <w:pStyle w:val="ac"/>
              <w:keepNext/>
              <w:widowControl w:val="0"/>
            </w:pPr>
            <w:r w:rsidRPr="00FB20A7">
              <w:t>29669</w:t>
            </w:r>
          </w:p>
        </w:tc>
        <w:tc>
          <w:tcPr>
            <w:tcW w:w="1275" w:type="dxa"/>
            <w:shd w:val="clear" w:color="auto" w:fill="auto"/>
          </w:tcPr>
          <w:p w:rsidR="00184A31" w:rsidRPr="00FB20A7" w:rsidRDefault="00184A31" w:rsidP="00E30208">
            <w:pPr>
              <w:pStyle w:val="ac"/>
              <w:keepNext/>
              <w:widowControl w:val="0"/>
            </w:pPr>
            <w:r w:rsidRPr="00FB20A7">
              <w:t>43689</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 с номиналом в долларах США</w:t>
            </w:r>
          </w:p>
        </w:tc>
        <w:tc>
          <w:tcPr>
            <w:tcW w:w="0" w:type="auto"/>
            <w:shd w:val="clear" w:color="auto" w:fill="auto"/>
          </w:tcPr>
          <w:p w:rsidR="00184A31" w:rsidRPr="00FB20A7" w:rsidRDefault="00184A31" w:rsidP="00E30208">
            <w:pPr>
              <w:pStyle w:val="ac"/>
              <w:keepNext/>
              <w:widowControl w:val="0"/>
            </w:pPr>
            <w:r w:rsidRPr="00FB20A7">
              <w:t>10938</w:t>
            </w:r>
          </w:p>
        </w:tc>
        <w:tc>
          <w:tcPr>
            <w:tcW w:w="1275" w:type="dxa"/>
            <w:shd w:val="clear" w:color="auto" w:fill="auto"/>
          </w:tcPr>
          <w:p w:rsidR="00184A31" w:rsidRPr="00FB20A7" w:rsidRDefault="00184A31" w:rsidP="00E30208">
            <w:pPr>
              <w:pStyle w:val="ac"/>
              <w:keepNext/>
              <w:widowControl w:val="0"/>
            </w:pPr>
            <w:r w:rsidRPr="00FB20A7">
              <w:t>17150</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 с номиналом в евро</w:t>
            </w:r>
          </w:p>
        </w:tc>
        <w:tc>
          <w:tcPr>
            <w:tcW w:w="0" w:type="auto"/>
            <w:shd w:val="clear" w:color="auto" w:fill="auto"/>
          </w:tcPr>
          <w:p w:rsidR="00184A31" w:rsidRPr="00FB20A7" w:rsidRDefault="00184A31" w:rsidP="00E30208">
            <w:pPr>
              <w:pStyle w:val="ac"/>
              <w:keepNext/>
              <w:widowControl w:val="0"/>
            </w:pPr>
            <w:r w:rsidRPr="00FB20A7">
              <w:t>18731</w:t>
            </w:r>
          </w:p>
        </w:tc>
        <w:tc>
          <w:tcPr>
            <w:tcW w:w="1275" w:type="dxa"/>
            <w:shd w:val="clear" w:color="auto" w:fill="auto"/>
          </w:tcPr>
          <w:p w:rsidR="00184A31" w:rsidRPr="00FB20A7" w:rsidRDefault="00184A31" w:rsidP="00E30208">
            <w:pPr>
              <w:pStyle w:val="ac"/>
              <w:keepNext/>
              <w:widowControl w:val="0"/>
            </w:pPr>
            <w:r w:rsidRPr="00FB20A7">
              <w:t>26539</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Всего</w:t>
            </w:r>
          </w:p>
        </w:tc>
        <w:tc>
          <w:tcPr>
            <w:tcW w:w="0" w:type="auto"/>
            <w:shd w:val="clear" w:color="auto" w:fill="auto"/>
          </w:tcPr>
          <w:p w:rsidR="00184A31" w:rsidRPr="00FB20A7" w:rsidRDefault="00184A31" w:rsidP="00E30208">
            <w:pPr>
              <w:pStyle w:val="ac"/>
              <w:keepNext/>
              <w:widowControl w:val="0"/>
            </w:pPr>
            <w:r w:rsidRPr="00FB20A7">
              <w:t>1807588</w:t>
            </w:r>
          </w:p>
        </w:tc>
        <w:tc>
          <w:tcPr>
            <w:tcW w:w="1275" w:type="dxa"/>
            <w:shd w:val="clear" w:color="auto" w:fill="auto"/>
          </w:tcPr>
          <w:p w:rsidR="00184A31" w:rsidRPr="00FB20A7" w:rsidRDefault="00184A31" w:rsidP="00E30208">
            <w:pPr>
              <w:pStyle w:val="ac"/>
              <w:keepNext/>
              <w:widowControl w:val="0"/>
            </w:pPr>
            <w:r w:rsidRPr="00FB20A7">
              <w:t>2263517</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Долговые обязательства Правительства Российской Федерации, в том числе:</w:t>
            </w:r>
          </w:p>
        </w:tc>
        <w:tc>
          <w:tcPr>
            <w:tcW w:w="0" w:type="auto"/>
            <w:shd w:val="clear" w:color="auto" w:fill="auto"/>
          </w:tcPr>
          <w:p w:rsidR="00184A31" w:rsidRPr="00FB20A7" w:rsidRDefault="00184A31" w:rsidP="00E30208">
            <w:pPr>
              <w:pStyle w:val="ac"/>
              <w:keepNext/>
              <w:widowControl w:val="0"/>
            </w:pPr>
          </w:p>
        </w:tc>
        <w:tc>
          <w:tcPr>
            <w:tcW w:w="1275" w:type="dxa"/>
            <w:shd w:val="clear" w:color="auto" w:fill="auto"/>
          </w:tcPr>
          <w:p w:rsidR="00184A31" w:rsidRPr="00FB20A7" w:rsidRDefault="00184A31" w:rsidP="00E30208">
            <w:pPr>
              <w:pStyle w:val="ac"/>
              <w:keepNext/>
              <w:widowControl w:val="0"/>
            </w:pP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Долговые обязательства с номиналом в рублях</w:t>
            </w:r>
          </w:p>
        </w:tc>
        <w:tc>
          <w:tcPr>
            <w:tcW w:w="0" w:type="auto"/>
            <w:shd w:val="clear" w:color="auto" w:fill="auto"/>
          </w:tcPr>
          <w:p w:rsidR="00184A31" w:rsidRPr="00FB20A7" w:rsidRDefault="00184A31" w:rsidP="00E30208">
            <w:pPr>
              <w:pStyle w:val="ac"/>
              <w:keepNext/>
              <w:widowControl w:val="0"/>
            </w:pPr>
            <w:r w:rsidRPr="00FB20A7">
              <w:t>226940</w:t>
            </w:r>
          </w:p>
        </w:tc>
        <w:tc>
          <w:tcPr>
            <w:tcW w:w="1275" w:type="dxa"/>
            <w:shd w:val="clear" w:color="auto" w:fill="auto"/>
          </w:tcPr>
          <w:p w:rsidR="00184A31" w:rsidRPr="00FB20A7" w:rsidRDefault="00184A31" w:rsidP="00E30208">
            <w:pPr>
              <w:pStyle w:val="ac"/>
              <w:keepNext/>
              <w:widowControl w:val="0"/>
            </w:pPr>
            <w:r w:rsidRPr="00FB20A7">
              <w:t>189272</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 облигации федеральных займов</w:t>
            </w:r>
          </w:p>
        </w:tc>
        <w:tc>
          <w:tcPr>
            <w:tcW w:w="0" w:type="auto"/>
            <w:shd w:val="clear" w:color="auto" w:fill="auto"/>
          </w:tcPr>
          <w:p w:rsidR="00184A31" w:rsidRPr="00FB20A7" w:rsidRDefault="00184A31" w:rsidP="00E30208">
            <w:pPr>
              <w:pStyle w:val="ac"/>
              <w:keepNext/>
              <w:widowControl w:val="0"/>
            </w:pPr>
            <w:r w:rsidRPr="00FB20A7">
              <w:t>223610</w:t>
            </w:r>
          </w:p>
        </w:tc>
        <w:tc>
          <w:tcPr>
            <w:tcW w:w="1275" w:type="dxa"/>
            <w:shd w:val="clear" w:color="auto" w:fill="auto"/>
          </w:tcPr>
          <w:p w:rsidR="00184A31" w:rsidRPr="00FB20A7" w:rsidRDefault="00184A31" w:rsidP="00E30208">
            <w:pPr>
              <w:pStyle w:val="ac"/>
              <w:keepNext/>
              <w:widowControl w:val="0"/>
            </w:pPr>
            <w:r w:rsidRPr="00FB20A7">
              <w:t>189225</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 прочие</w:t>
            </w:r>
          </w:p>
        </w:tc>
        <w:tc>
          <w:tcPr>
            <w:tcW w:w="0" w:type="auto"/>
            <w:shd w:val="clear" w:color="auto" w:fill="auto"/>
          </w:tcPr>
          <w:p w:rsidR="00184A31" w:rsidRPr="00FB20A7" w:rsidRDefault="00184A31" w:rsidP="00E30208">
            <w:pPr>
              <w:pStyle w:val="ac"/>
              <w:keepNext/>
              <w:widowControl w:val="0"/>
            </w:pPr>
            <w:r w:rsidRPr="00FB20A7">
              <w:t>3330</w:t>
            </w:r>
          </w:p>
        </w:tc>
        <w:tc>
          <w:tcPr>
            <w:tcW w:w="1275" w:type="dxa"/>
            <w:shd w:val="clear" w:color="auto" w:fill="auto"/>
          </w:tcPr>
          <w:p w:rsidR="00184A31" w:rsidRPr="00FB20A7" w:rsidRDefault="00184A31" w:rsidP="00E30208">
            <w:pPr>
              <w:pStyle w:val="ac"/>
              <w:keepNext/>
              <w:widowControl w:val="0"/>
            </w:pPr>
            <w:r w:rsidRPr="00FB20A7">
              <w:t>47</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Долговые обязательства с номиналом в долларах США</w:t>
            </w:r>
          </w:p>
        </w:tc>
        <w:tc>
          <w:tcPr>
            <w:tcW w:w="0" w:type="auto"/>
            <w:shd w:val="clear" w:color="auto" w:fill="auto"/>
          </w:tcPr>
          <w:p w:rsidR="00184A31" w:rsidRPr="00FB20A7" w:rsidRDefault="00184A31" w:rsidP="00E30208">
            <w:pPr>
              <w:pStyle w:val="ac"/>
              <w:keepNext/>
              <w:widowControl w:val="0"/>
            </w:pPr>
            <w:r w:rsidRPr="00FB20A7">
              <w:t>97962</w:t>
            </w:r>
          </w:p>
        </w:tc>
        <w:tc>
          <w:tcPr>
            <w:tcW w:w="1275" w:type="dxa"/>
            <w:shd w:val="clear" w:color="auto" w:fill="auto"/>
          </w:tcPr>
          <w:p w:rsidR="00184A31" w:rsidRPr="00FB20A7" w:rsidRDefault="00184A31" w:rsidP="00E30208">
            <w:pPr>
              <w:pStyle w:val="ac"/>
              <w:keepNext/>
              <w:widowControl w:val="0"/>
            </w:pPr>
            <w:r w:rsidRPr="00FB20A7">
              <w:t>91484</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 еврооблигации Российской Федерации</w:t>
            </w:r>
          </w:p>
        </w:tc>
        <w:tc>
          <w:tcPr>
            <w:tcW w:w="0" w:type="auto"/>
            <w:shd w:val="clear" w:color="auto" w:fill="auto"/>
          </w:tcPr>
          <w:p w:rsidR="00184A31" w:rsidRPr="00FB20A7" w:rsidRDefault="00184A31" w:rsidP="00E30208">
            <w:pPr>
              <w:pStyle w:val="ac"/>
              <w:keepNext/>
              <w:widowControl w:val="0"/>
            </w:pPr>
            <w:r w:rsidRPr="00FB20A7">
              <w:t>89748</w:t>
            </w:r>
          </w:p>
        </w:tc>
        <w:tc>
          <w:tcPr>
            <w:tcW w:w="1275" w:type="dxa"/>
            <w:shd w:val="clear" w:color="auto" w:fill="auto"/>
          </w:tcPr>
          <w:p w:rsidR="00184A31" w:rsidRPr="00FB20A7" w:rsidRDefault="00184A31" w:rsidP="00E30208">
            <w:pPr>
              <w:pStyle w:val="ac"/>
              <w:keepNext/>
              <w:widowControl w:val="0"/>
            </w:pPr>
            <w:r w:rsidRPr="00FB20A7">
              <w:t>82930</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 ОВГВЗ и ОГВЗ 1999 года</w:t>
            </w:r>
          </w:p>
        </w:tc>
        <w:tc>
          <w:tcPr>
            <w:tcW w:w="0" w:type="auto"/>
            <w:shd w:val="clear" w:color="auto" w:fill="auto"/>
          </w:tcPr>
          <w:p w:rsidR="00184A31" w:rsidRPr="00FB20A7" w:rsidRDefault="00184A31" w:rsidP="00E30208">
            <w:pPr>
              <w:pStyle w:val="ac"/>
              <w:keepNext/>
              <w:widowControl w:val="0"/>
            </w:pPr>
            <w:r w:rsidRPr="00FB20A7">
              <w:t>8214</w:t>
            </w:r>
          </w:p>
        </w:tc>
        <w:tc>
          <w:tcPr>
            <w:tcW w:w="1275" w:type="dxa"/>
            <w:shd w:val="clear" w:color="auto" w:fill="auto"/>
          </w:tcPr>
          <w:p w:rsidR="00184A31" w:rsidRPr="00FB20A7" w:rsidRDefault="00184A31" w:rsidP="00E30208">
            <w:pPr>
              <w:pStyle w:val="ac"/>
              <w:keepNext/>
              <w:widowControl w:val="0"/>
            </w:pPr>
            <w:r w:rsidRPr="00FB20A7">
              <w:t>8554</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Всего</w:t>
            </w:r>
          </w:p>
        </w:tc>
        <w:tc>
          <w:tcPr>
            <w:tcW w:w="0" w:type="auto"/>
            <w:shd w:val="clear" w:color="auto" w:fill="auto"/>
          </w:tcPr>
          <w:p w:rsidR="00184A31" w:rsidRPr="00FB20A7" w:rsidRDefault="00184A31" w:rsidP="00E30208">
            <w:pPr>
              <w:pStyle w:val="ac"/>
              <w:keepNext/>
              <w:widowControl w:val="0"/>
            </w:pPr>
            <w:r w:rsidRPr="00FB20A7">
              <w:t>324902</w:t>
            </w:r>
          </w:p>
        </w:tc>
        <w:tc>
          <w:tcPr>
            <w:tcW w:w="1275" w:type="dxa"/>
            <w:shd w:val="clear" w:color="auto" w:fill="auto"/>
          </w:tcPr>
          <w:p w:rsidR="00184A31" w:rsidRPr="00FB20A7" w:rsidRDefault="00184A31" w:rsidP="00E30208">
            <w:pPr>
              <w:pStyle w:val="ac"/>
              <w:keepNext/>
              <w:widowControl w:val="0"/>
            </w:pPr>
            <w:r w:rsidRPr="00FB20A7">
              <w:t>280756</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Долговые обязательства прочих эмитентов Российской Федерации</w:t>
            </w:r>
          </w:p>
        </w:tc>
        <w:tc>
          <w:tcPr>
            <w:tcW w:w="0" w:type="auto"/>
            <w:shd w:val="clear" w:color="auto" w:fill="auto"/>
          </w:tcPr>
          <w:p w:rsidR="00184A31" w:rsidRPr="00FB20A7" w:rsidRDefault="00184A31" w:rsidP="00E30208">
            <w:pPr>
              <w:pStyle w:val="ac"/>
              <w:keepNext/>
              <w:widowControl w:val="0"/>
            </w:pPr>
            <w:r w:rsidRPr="00FB20A7">
              <w:t>-</w:t>
            </w:r>
          </w:p>
        </w:tc>
        <w:tc>
          <w:tcPr>
            <w:tcW w:w="1275" w:type="dxa"/>
            <w:shd w:val="clear" w:color="auto" w:fill="auto"/>
          </w:tcPr>
          <w:p w:rsidR="00184A31" w:rsidRPr="00FB20A7" w:rsidRDefault="00184A31" w:rsidP="00E30208">
            <w:pPr>
              <w:pStyle w:val="ac"/>
              <w:keepNext/>
              <w:widowControl w:val="0"/>
            </w:pPr>
            <w:r w:rsidRPr="00FB20A7">
              <w:t>130</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Векселя кредитных организаций</w:t>
            </w:r>
          </w:p>
        </w:tc>
        <w:tc>
          <w:tcPr>
            <w:tcW w:w="0" w:type="auto"/>
            <w:shd w:val="clear" w:color="auto" w:fill="auto"/>
          </w:tcPr>
          <w:p w:rsidR="00184A31" w:rsidRPr="00FB20A7" w:rsidRDefault="00184A31" w:rsidP="00E30208">
            <w:pPr>
              <w:pStyle w:val="ac"/>
              <w:keepNext/>
              <w:widowControl w:val="0"/>
            </w:pPr>
            <w:r w:rsidRPr="00FB20A7">
              <w:t>27</w:t>
            </w:r>
          </w:p>
        </w:tc>
        <w:tc>
          <w:tcPr>
            <w:tcW w:w="1275" w:type="dxa"/>
            <w:shd w:val="clear" w:color="auto" w:fill="auto"/>
          </w:tcPr>
          <w:p w:rsidR="00184A31" w:rsidRPr="00FB20A7" w:rsidRDefault="00184A31" w:rsidP="00E30208">
            <w:pPr>
              <w:pStyle w:val="ac"/>
              <w:keepNext/>
              <w:widowControl w:val="0"/>
            </w:pPr>
            <w:r w:rsidRPr="00FB20A7">
              <w:t>27</w:t>
            </w:r>
          </w:p>
        </w:tc>
      </w:tr>
      <w:tr w:rsidR="00184A31" w:rsidRPr="00E30208" w:rsidTr="00E30208">
        <w:tc>
          <w:tcPr>
            <w:tcW w:w="6520" w:type="dxa"/>
            <w:shd w:val="clear" w:color="auto" w:fill="auto"/>
          </w:tcPr>
          <w:p w:rsidR="00184A31" w:rsidRPr="00FB20A7" w:rsidRDefault="00184A31" w:rsidP="00E30208">
            <w:pPr>
              <w:pStyle w:val="ac"/>
              <w:keepNext/>
              <w:widowControl w:val="0"/>
            </w:pPr>
            <w:r w:rsidRPr="00FB20A7">
              <w:t>Итого</w:t>
            </w:r>
          </w:p>
        </w:tc>
        <w:tc>
          <w:tcPr>
            <w:tcW w:w="0" w:type="auto"/>
            <w:shd w:val="clear" w:color="auto" w:fill="auto"/>
          </w:tcPr>
          <w:p w:rsidR="00184A31" w:rsidRPr="00FB20A7" w:rsidRDefault="00184A31" w:rsidP="00E30208">
            <w:pPr>
              <w:pStyle w:val="ac"/>
              <w:keepNext/>
              <w:widowControl w:val="0"/>
            </w:pPr>
            <w:r w:rsidRPr="00FB20A7">
              <w:t>2132517</w:t>
            </w:r>
          </w:p>
        </w:tc>
        <w:tc>
          <w:tcPr>
            <w:tcW w:w="1275" w:type="dxa"/>
            <w:shd w:val="clear" w:color="auto" w:fill="auto"/>
          </w:tcPr>
          <w:p w:rsidR="00184A31" w:rsidRPr="00FB20A7" w:rsidRDefault="00184A31" w:rsidP="00E30208">
            <w:pPr>
              <w:pStyle w:val="ac"/>
              <w:keepNext/>
              <w:widowControl w:val="0"/>
            </w:pPr>
            <w:r w:rsidRPr="00FB20A7">
              <w:t>2544430</w:t>
            </w:r>
          </w:p>
        </w:tc>
      </w:tr>
    </w:tbl>
    <w:p w:rsidR="00184A31" w:rsidRPr="00FB20A7" w:rsidRDefault="00184A31" w:rsidP="00EE17B6">
      <w:pPr>
        <w:pStyle w:val="ab"/>
        <w:keepNext/>
        <w:widowControl w:val="0"/>
      </w:pPr>
    </w:p>
    <w:p w:rsidR="00184A31" w:rsidRPr="00FB20A7" w:rsidRDefault="00B50CBA" w:rsidP="00EE17B6">
      <w:pPr>
        <w:pStyle w:val="ab"/>
        <w:keepNext/>
        <w:widowControl w:val="0"/>
      </w:pPr>
      <w:r>
        <w:br w:type="page"/>
      </w:r>
      <w:r w:rsidRPr="00FB20A7">
        <w:t>Приложение Е</w:t>
      </w:r>
    </w:p>
    <w:p w:rsidR="00184A31" w:rsidRDefault="00B50CBA" w:rsidP="00EE17B6">
      <w:pPr>
        <w:pStyle w:val="ab"/>
        <w:keepNext/>
        <w:widowControl w:val="0"/>
      </w:pPr>
      <w:r w:rsidRPr="00FB20A7">
        <w:t>Отчет о расходах на содержание служащих Банка России</w:t>
      </w:r>
      <w:r>
        <w:t xml:space="preserve"> </w:t>
      </w:r>
      <w:r w:rsidRPr="00FB20A7">
        <w:t>(в млн. Руб.)</w:t>
      </w:r>
    </w:p>
    <w:p w:rsidR="00B50CBA" w:rsidRPr="00FB20A7" w:rsidRDefault="00B50CBA" w:rsidP="00EE17B6">
      <w:pPr>
        <w:pStyle w:val="ab"/>
        <w:keepNext/>
        <w:widowControl w:val="0"/>
      </w:pPr>
    </w:p>
    <w:tbl>
      <w:tblPr>
        <w:tblW w:w="4679"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005"/>
        <w:gridCol w:w="1005"/>
      </w:tblGrid>
      <w:tr w:rsidR="00FB2670" w:rsidRPr="00E30208" w:rsidTr="00E30208">
        <w:trPr>
          <w:trHeight w:val="225"/>
        </w:trPr>
        <w:tc>
          <w:tcPr>
            <w:tcW w:w="3878" w:type="pct"/>
            <w:vMerge w:val="restart"/>
            <w:shd w:val="clear" w:color="auto" w:fill="auto"/>
          </w:tcPr>
          <w:p w:rsidR="00FB2670" w:rsidRPr="00FB20A7" w:rsidRDefault="00FB2670" w:rsidP="00E30208">
            <w:pPr>
              <w:pStyle w:val="ac"/>
              <w:keepNext/>
              <w:widowControl w:val="0"/>
            </w:pPr>
            <w:r w:rsidRPr="00FB20A7">
              <w:t>Наименование статей расходов</w:t>
            </w:r>
          </w:p>
        </w:tc>
        <w:tc>
          <w:tcPr>
            <w:tcW w:w="1122" w:type="pct"/>
            <w:gridSpan w:val="2"/>
            <w:shd w:val="clear" w:color="auto" w:fill="auto"/>
          </w:tcPr>
          <w:p w:rsidR="00FB2670" w:rsidRPr="00FB20A7" w:rsidRDefault="00FB2670" w:rsidP="00E30208">
            <w:pPr>
              <w:pStyle w:val="ac"/>
              <w:keepNext/>
              <w:widowControl w:val="0"/>
            </w:pPr>
            <w:r w:rsidRPr="00FB20A7">
              <w:t>Год</w:t>
            </w:r>
          </w:p>
        </w:tc>
      </w:tr>
      <w:tr w:rsidR="00FB2670" w:rsidRPr="00E30208" w:rsidTr="00E30208">
        <w:trPr>
          <w:trHeight w:val="240"/>
        </w:trPr>
        <w:tc>
          <w:tcPr>
            <w:tcW w:w="3878" w:type="pct"/>
            <w:vMerge/>
            <w:shd w:val="clear" w:color="auto" w:fill="auto"/>
          </w:tcPr>
          <w:p w:rsidR="00FB2670" w:rsidRPr="00FB20A7" w:rsidRDefault="00FB2670" w:rsidP="00E30208">
            <w:pPr>
              <w:pStyle w:val="ac"/>
              <w:keepNext/>
              <w:widowControl w:val="0"/>
            </w:pPr>
          </w:p>
        </w:tc>
        <w:tc>
          <w:tcPr>
            <w:tcW w:w="561" w:type="pct"/>
            <w:shd w:val="clear" w:color="auto" w:fill="auto"/>
          </w:tcPr>
          <w:p w:rsidR="00FB2670" w:rsidRPr="00FB20A7" w:rsidRDefault="00FB2670" w:rsidP="00E30208">
            <w:pPr>
              <w:pStyle w:val="ac"/>
              <w:keepNext/>
              <w:widowControl w:val="0"/>
            </w:pPr>
            <w:r w:rsidRPr="00FB20A7">
              <w:t>2004</w:t>
            </w:r>
          </w:p>
        </w:tc>
        <w:tc>
          <w:tcPr>
            <w:tcW w:w="562" w:type="pct"/>
            <w:shd w:val="clear" w:color="auto" w:fill="auto"/>
          </w:tcPr>
          <w:p w:rsidR="00FB2670" w:rsidRPr="00FB20A7" w:rsidRDefault="00FB2670" w:rsidP="00E30208">
            <w:pPr>
              <w:pStyle w:val="ac"/>
              <w:keepNext/>
              <w:widowControl w:val="0"/>
            </w:pPr>
            <w:r w:rsidRPr="00FB20A7">
              <w:t>2005</w:t>
            </w:r>
          </w:p>
        </w:tc>
      </w:tr>
      <w:tr w:rsidR="00FB2670" w:rsidRPr="00E30208" w:rsidTr="00E30208">
        <w:tc>
          <w:tcPr>
            <w:tcW w:w="3878" w:type="pct"/>
            <w:shd w:val="clear" w:color="auto" w:fill="auto"/>
          </w:tcPr>
          <w:p w:rsidR="00FB2670" w:rsidRPr="00FB20A7" w:rsidRDefault="00FB2670" w:rsidP="00E30208">
            <w:pPr>
              <w:pStyle w:val="ac"/>
              <w:keepNext/>
              <w:widowControl w:val="0"/>
            </w:pPr>
            <w:r w:rsidRPr="00FB20A7">
              <w:t>Оплата труда</w:t>
            </w:r>
          </w:p>
        </w:tc>
        <w:tc>
          <w:tcPr>
            <w:tcW w:w="561" w:type="pct"/>
            <w:shd w:val="clear" w:color="auto" w:fill="auto"/>
          </w:tcPr>
          <w:p w:rsidR="00FB2670" w:rsidRPr="00FB20A7" w:rsidRDefault="00FB2670" w:rsidP="00E30208">
            <w:pPr>
              <w:pStyle w:val="ac"/>
              <w:keepNext/>
              <w:widowControl w:val="0"/>
            </w:pPr>
            <w:r w:rsidRPr="00FB20A7">
              <w:t>23205</w:t>
            </w:r>
          </w:p>
        </w:tc>
        <w:tc>
          <w:tcPr>
            <w:tcW w:w="562" w:type="pct"/>
            <w:shd w:val="clear" w:color="auto" w:fill="auto"/>
          </w:tcPr>
          <w:p w:rsidR="00FB2670" w:rsidRPr="00FB20A7" w:rsidRDefault="00FB2670" w:rsidP="00E30208">
            <w:pPr>
              <w:pStyle w:val="ac"/>
              <w:keepNext/>
              <w:widowControl w:val="0"/>
            </w:pPr>
            <w:r w:rsidRPr="00FB20A7">
              <w:t>25813</w:t>
            </w:r>
          </w:p>
        </w:tc>
      </w:tr>
      <w:tr w:rsidR="00FB2670" w:rsidRPr="00E30208" w:rsidTr="00E30208">
        <w:tc>
          <w:tcPr>
            <w:tcW w:w="3878" w:type="pct"/>
            <w:shd w:val="clear" w:color="auto" w:fill="auto"/>
          </w:tcPr>
          <w:p w:rsidR="00FB2670" w:rsidRPr="00FB20A7" w:rsidRDefault="00FB2670" w:rsidP="00E30208">
            <w:pPr>
              <w:pStyle w:val="ac"/>
              <w:keepNext/>
              <w:widowControl w:val="0"/>
            </w:pPr>
            <w:r w:rsidRPr="00FB20A7">
              <w:t>Начисления на оплату труда и другие выплаты</w:t>
            </w:r>
          </w:p>
        </w:tc>
        <w:tc>
          <w:tcPr>
            <w:tcW w:w="561" w:type="pct"/>
            <w:shd w:val="clear" w:color="auto" w:fill="auto"/>
          </w:tcPr>
          <w:p w:rsidR="00FB2670" w:rsidRPr="00FB20A7" w:rsidRDefault="00FB2670" w:rsidP="00E30208">
            <w:pPr>
              <w:pStyle w:val="ac"/>
              <w:keepNext/>
              <w:widowControl w:val="0"/>
            </w:pPr>
            <w:r w:rsidRPr="00FB20A7">
              <w:t>5039</w:t>
            </w:r>
          </w:p>
        </w:tc>
        <w:tc>
          <w:tcPr>
            <w:tcW w:w="562" w:type="pct"/>
            <w:shd w:val="clear" w:color="auto" w:fill="auto"/>
          </w:tcPr>
          <w:p w:rsidR="00FB2670" w:rsidRPr="00FB20A7" w:rsidRDefault="00FB2670" w:rsidP="00E30208">
            <w:pPr>
              <w:pStyle w:val="ac"/>
              <w:keepNext/>
              <w:widowControl w:val="0"/>
            </w:pPr>
            <w:r w:rsidRPr="00FB20A7">
              <w:t>4929</w:t>
            </w:r>
          </w:p>
        </w:tc>
      </w:tr>
      <w:tr w:rsidR="00FB2670" w:rsidRPr="00E30208" w:rsidTr="00E30208">
        <w:tc>
          <w:tcPr>
            <w:tcW w:w="3878" w:type="pct"/>
            <w:shd w:val="clear" w:color="auto" w:fill="auto"/>
          </w:tcPr>
          <w:p w:rsidR="00FB2670" w:rsidRPr="00FB20A7" w:rsidRDefault="00FB2670" w:rsidP="00E30208">
            <w:pPr>
              <w:pStyle w:val="ac"/>
              <w:keepNext/>
              <w:widowControl w:val="0"/>
            </w:pPr>
            <w:r w:rsidRPr="00FB20A7">
              <w:t>Другие выплаты служащим</w:t>
            </w:r>
          </w:p>
        </w:tc>
        <w:tc>
          <w:tcPr>
            <w:tcW w:w="561" w:type="pct"/>
            <w:shd w:val="clear" w:color="auto" w:fill="auto"/>
          </w:tcPr>
          <w:p w:rsidR="00FB2670" w:rsidRPr="00FB20A7" w:rsidRDefault="00FB2670" w:rsidP="00E30208">
            <w:pPr>
              <w:pStyle w:val="ac"/>
              <w:keepNext/>
              <w:widowControl w:val="0"/>
            </w:pPr>
            <w:r w:rsidRPr="00FB20A7">
              <w:t>2146</w:t>
            </w:r>
          </w:p>
        </w:tc>
        <w:tc>
          <w:tcPr>
            <w:tcW w:w="562" w:type="pct"/>
            <w:shd w:val="clear" w:color="auto" w:fill="auto"/>
          </w:tcPr>
          <w:p w:rsidR="00FB2670" w:rsidRPr="00FB20A7" w:rsidRDefault="00FB2670" w:rsidP="00E30208">
            <w:pPr>
              <w:pStyle w:val="ac"/>
              <w:keepNext/>
              <w:widowControl w:val="0"/>
            </w:pPr>
            <w:r w:rsidRPr="00FB20A7">
              <w:t>2883</w:t>
            </w:r>
          </w:p>
        </w:tc>
      </w:tr>
      <w:tr w:rsidR="00FB2670" w:rsidRPr="00E30208" w:rsidTr="00E30208">
        <w:tc>
          <w:tcPr>
            <w:tcW w:w="3878" w:type="pct"/>
            <w:shd w:val="clear" w:color="auto" w:fill="auto"/>
          </w:tcPr>
          <w:p w:rsidR="00FB2670" w:rsidRPr="00FB20A7" w:rsidRDefault="00FB2670" w:rsidP="00E30208">
            <w:pPr>
              <w:pStyle w:val="ac"/>
              <w:keepNext/>
              <w:widowControl w:val="0"/>
            </w:pPr>
            <w:r w:rsidRPr="00FB20A7">
              <w:t>Итого расходов на содержание служащих Банка России</w:t>
            </w:r>
          </w:p>
        </w:tc>
        <w:tc>
          <w:tcPr>
            <w:tcW w:w="561" w:type="pct"/>
            <w:shd w:val="clear" w:color="auto" w:fill="auto"/>
          </w:tcPr>
          <w:p w:rsidR="00FB2670" w:rsidRPr="00FB20A7" w:rsidRDefault="00FB2670" w:rsidP="00E30208">
            <w:pPr>
              <w:pStyle w:val="ac"/>
              <w:keepNext/>
              <w:widowControl w:val="0"/>
            </w:pPr>
            <w:r w:rsidRPr="00FB20A7">
              <w:t>30390</w:t>
            </w:r>
          </w:p>
        </w:tc>
        <w:tc>
          <w:tcPr>
            <w:tcW w:w="562" w:type="pct"/>
            <w:shd w:val="clear" w:color="auto" w:fill="auto"/>
          </w:tcPr>
          <w:p w:rsidR="00FB2670" w:rsidRPr="00FB20A7" w:rsidRDefault="00FB2670" w:rsidP="00E30208">
            <w:pPr>
              <w:pStyle w:val="ac"/>
              <w:keepNext/>
              <w:widowControl w:val="0"/>
            </w:pPr>
            <w:r w:rsidRPr="00FB20A7">
              <w:t>33625</w:t>
            </w:r>
          </w:p>
        </w:tc>
      </w:tr>
    </w:tbl>
    <w:p w:rsidR="00B50CBA" w:rsidRDefault="00B50CBA" w:rsidP="00EE17B6">
      <w:pPr>
        <w:pStyle w:val="ab"/>
        <w:keepNext/>
        <w:widowControl w:val="0"/>
      </w:pPr>
    </w:p>
    <w:p w:rsidR="00184A31" w:rsidRPr="00FB20A7" w:rsidRDefault="00184A31" w:rsidP="00EE17B6">
      <w:pPr>
        <w:pStyle w:val="ab"/>
        <w:keepNext/>
        <w:widowControl w:val="0"/>
      </w:pPr>
      <w:r w:rsidRPr="00FB20A7">
        <w:br w:type="page"/>
      </w:r>
      <w:r w:rsidR="00B50CBA" w:rsidRPr="00FB20A7">
        <w:t>Приложение Ж</w:t>
      </w:r>
    </w:p>
    <w:p w:rsidR="00184A31" w:rsidRDefault="00B50CBA" w:rsidP="00EE17B6">
      <w:pPr>
        <w:pStyle w:val="ab"/>
        <w:keepNext/>
        <w:widowControl w:val="0"/>
      </w:pPr>
      <w:r w:rsidRPr="00FB20A7">
        <w:t>Отчет об исполнении сметы капитальных вложений</w:t>
      </w:r>
      <w:r>
        <w:t xml:space="preserve"> </w:t>
      </w:r>
      <w:r w:rsidR="00184A31" w:rsidRPr="00FB20A7">
        <w:t>(в млн. руб.)</w:t>
      </w:r>
    </w:p>
    <w:p w:rsidR="00B50CBA" w:rsidRPr="00FB20A7" w:rsidRDefault="00B50CBA" w:rsidP="00EE17B6">
      <w:pPr>
        <w:pStyle w:val="ab"/>
        <w:keepNext/>
        <w:widowControl w:val="0"/>
      </w:pPr>
    </w:p>
    <w:tbl>
      <w:tblPr>
        <w:tblW w:w="8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976"/>
        <w:gridCol w:w="945"/>
        <w:gridCol w:w="945"/>
      </w:tblGrid>
      <w:tr w:rsidR="00184A31" w:rsidRPr="00E30208" w:rsidTr="00E30208">
        <w:tc>
          <w:tcPr>
            <w:tcW w:w="5812" w:type="dxa"/>
            <w:shd w:val="clear" w:color="auto" w:fill="auto"/>
          </w:tcPr>
          <w:p w:rsidR="00184A31" w:rsidRPr="00FB20A7" w:rsidRDefault="00184A31" w:rsidP="00E30208">
            <w:pPr>
              <w:pStyle w:val="ac"/>
              <w:keepNext/>
              <w:widowControl w:val="0"/>
            </w:pPr>
            <w:r w:rsidRPr="00FB20A7">
              <w:t>Направление капитальных вложений</w:t>
            </w:r>
          </w:p>
        </w:tc>
        <w:tc>
          <w:tcPr>
            <w:tcW w:w="976" w:type="dxa"/>
            <w:shd w:val="clear" w:color="auto" w:fill="auto"/>
          </w:tcPr>
          <w:p w:rsidR="00184A31" w:rsidRPr="00FB20A7" w:rsidRDefault="00184A31" w:rsidP="00E30208">
            <w:pPr>
              <w:pStyle w:val="ac"/>
              <w:keepNext/>
              <w:widowControl w:val="0"/>
            </w:pPr>
            <w:r w:rsidRPr="00FB20A7">
              <w:t>Утверждено на 2005 год</w:t>
            </w:r>
          </w:p>
        </w:tc>
        <w:tc>
          <w:tcPr>
            <w:tcW w:w="945" w:type="dxa"/>
            <w:shd w:val="clear" w:color="auto" w:fill="auto"/>
          </w:tcPr>
          <w:p w:rsidR="00184A31" w:rsidRPr="00FB20A7" w:rsidRDefault="00184A31" w:rsidP="00E30208">
            <w:pPr>
              <w:pStyle w:val="ac"/>
              <w:keepNext/>
              <w:widowControl w:val="0"/>
            </w:pPr>
            <w:r w:rsidRPr="00FB20A7">
              <w:t>Факт за 2005 год</w:t>
            </w:r>
          </w:p>
        </w:tc>
        <w:tc>
          <w:tcPr>
            <w:tcW w:w="945" w:type="dxa"/>
            <w:shd w:val="clear" w:color="auto" w:fill="auto"/>
          </w:tcPr>
          <w:p w:rsidR="00184A31" w:rsidRPr="00FB20A7" w:rsidRDefault="00184A31" w:rsidP="00E30208">
            <w:pPr>
              <w:pStyle w:val="ac"/>
              <w:keepNext/>
              <w:widowControl w:val="0"/>
            </w:pPr>
            <w:r w:rsidRPr="00FB20A7">
              <w:t>Факт за 2004 год</w:t>
            </w:r>
          </w:p>
        </w:tc>
      </w:tr>
      <w:tr w:rsidR="00184A31" w:rsidRPr="00E30208" w:rsidTr="00E30208">
        <w:tc>
          <w:tcPr>
            <w:tcW w:w="5812" w:type="dxa"/>
            <w:shd w:val="clear" w:color="auto" w:fill="auto"/>
          </w:tcPr>
          <w:p w:rsidR="00184A31" w:rsidRPr="00FB20A7" w:rsidRDefault="00184A31" w:rsidP="00E30208">
            <w:pPr>
              <w:pStyle w:val="ac"/>
              <w:keepNext/>
              <w:widowControl w:val="0"/>
            </w:pPr>
            <w:r w:rsidRPr="00FB20A7">
              <w:t>Капитальные вложения</w:t>
            </w:r>
          </w:p>
        </w:tc>
        <w:tc>
          <w:tcPr>
            <w:tcW w:w="976" w:type="dxa"/>
            <w:shd w:val="clear" w:color="auto" w:fill="auto"/>
          </w:tcPr>
          <w:p w:rsidR="00184A31" w:rsidRPr="00FB20A7" w:rsidRDefault="00184A31" w:rsidP="00E30208">
            <w:pPr>
              <w:pStyle w:val="ac"/>
              <w:keepNext/>
              <w:widowControl w:val="0"/>
            </w:pPr>
            <w:r w:rsidRPr="00FB20A7">
              <w:t>10663</w:t>
            </w:r>
          </w:p>
        </w:tc>
        <w:tc>
          <w:tcPr>
            <w:tcW w:w="945" w:type="dxa"/>
            <w:shd w:val="clear" w:color="auto" w:fill="auto"/>
          </w:tcPr>
          <w:p w:rsidR="00184A31" w:rsidRPr="00FB20A7" w:rsidRDefault="00184A31" w:rsidP="00E30208">
            <w:pPr>
              <w:pStyle w:val="ac"/>
              <w:keepNext/>
              <w:widowControl w:val="0"/>
            </w:pPr>
            <w:r w:rsidRPr="00FB20A7">
              <w:t>8828</w:t>
            </w:r>
          </w:p>
        </w:tc>
        <w:tc>
          <w:tcPr>
            <w:tcW w:w="945" w:type="dxa"/>
            <w:shd w:val="clear" w:color="auto" w:fill="auto"/>
          </w:tcPr>
          <w:p w:rsidR="00184A31" w:rsidRPr="00FB20A7" w:rsidRDefault="00184A31" w:rsidP="00E30208">
            <w:pPr>
              <w:pStyle w:val="ac"/>
              <w:keepNext/>
              <w:widowControl w:val="0"/>
            </w:pPr>
            <w:r w:rsidRPr="00FB20A7">
              <w:t>8372</w:t>
            </w:r>
          </w:p>
        </w:tc>
      </w:tr>
      <w:tr w:rsidR="00184A31" w:rsidRPr="00E30208" w:rsidTr="00E30208">
        <w:tc>
          <w:tcPr>
            <w:tcW w:w="5812" w:type="dxa"/>
            <w:shd w:val="clear" w:color="auto" w:fill="auto"/>
          </w:tcPr>
          <w:p w:rsidR="00184A31" w:rsidRPr="00FB20A7" w:rsidRDefault="00184A31" w:rsidP="00E30208">
            <w:pPr>
              <w:pStyle w:val="ac"/>
              <w:keepNext/>
              <w:widowControl w:val="0"/>
            </w:pPr>
            <w:r w:rsidRPr="00FB20A7">
              <w:t>Капитальные вложения в основные фонды, в том числе:</w:t>
            </w:r>
          </w:p>
        </w:tc>
        <w:tc>
          <w:tcPr>
            <w:tcW w:w="976" w:type="dxa"/>
            <w:shd w:val="clear" w:color="auto" w:fill="auto"/>
          </w:tcPr>
          <w:p w:rsidR="00184A31" w:rsidRPr="00FB20A7" w:rsidRDefault="00184A31" w:rsidP="00E30208">
            <w:pPr>
              <w:pStyle w:val="ac"/>
              <w:keepNext/>
              <w:widowControl w:val="0"/>
            </w:pPr>
            <w:r w:rsidRPr="00FB20A7">
              <w:t>9809</w:t>
            </w:r>
          </w:p>
        </w:tc>
        <w:tc>
          <w:tcPr>
            <w:tcW w:w="945" w:type="dxa"/>
            <w:shd w:val="clear" w:color="auto" w:fill="auto"/>
          </w:tcPr>
          <w:p w:rsidR="00184A31" w:rsidRPr="00FB20A7" w:rsidRDefault="00184A31" w:rsidP="00E30208">
            <w:pPr>
              <w:pStyle w:val="ac"/>
              <w:keepNext/>
              <w:widowControl w:val="0"/>
            </w:pPr>
            <w:r w:rsidRPr="00FB20A7">
              <w:t>8571</w:t>
            </w:r>
          </w:p>
        </w:tc>
        <w:tc>
          <w:tcPr>
            <w:tcW w:w="945" w:type="dxa"/>
            <w:shd w:val="clear" w:color="auto" w:fill="auto"/>
          </w:tcPr>
          <w:p w:rsidR="00184A31" w:rsidRPr="00FB20A7" w:rsidRDefault="00184A31" w:rsidP="00E30208">
            <w:pPr>
              <w:pStyle w:val="ac"/>
              <w:keepNext/>
              <w:widowControl w:val="0"/>
            </w:pPr>
            <w:r w:rsidRPr="00FB20A7">
              <w:t>8201</w:t>
            </w:r>
          </w:p>
        </w:tc>
      </w:tr>
      <w:tr w:rsidR="00184A31" w:rsidRPr="00E30208" w:rsidTr="00E30208">
        <w:tc>
          <w:tcPr>
            <w:tcW w:w="5812" w:type="dxa"/>
            <w:shd w:val="clear" w:color="auto" w:fill="auto"/>
          </w:tcPr>
          <w:p w:rsidR="00184A31" w:rsidRPr="00FB20A7" w:rsidRDefault="00184A31" w:rsidP="00E30208">
            <w:pPr>
              <w:pStyle w:val="ac"/>
              <w:keepNext/>
              <w:widowControl w:val="0"/>
            </w:pPr>
            <w:r w:rsidRPr="00FB20A7">
              <w:t>- капитальные вложения в области информатизации</w:t>
            </w:r>
          </w:p>
        </w:tc>
        <w:tc>
          <w:tcPr>
            <w:tcW w:w="976" w:type="dxa"/>
            <w:shd w:val="clear" w:color="auto" w:fill="auto"/>
          </w:tcPr>
          <w:p w:rsidR="00184A31" w:rsidRPr="00FB20A7" w:rsidRDefault="00184A31" w:rsidP="00E30208">
            <w:pPr>
              <w:pStyle w:val="ac"/>
              <w:keepNext/>
              <w:widowControl w:val="0"/>
            </w:pPr>
            <w:r w:rsidRPr="00FB20A7">
              <w:t>4057</w:t>
            </w:r>
          </w:p>
        </w:tc>
        <w:tc>
          <w:tcPr>
            <w:tcW w:w="945" w:type="dxa"/>
            <w:shd w:val="clear" w:color="auto" w:fill="auto"/>
          </w:tcPr>
          <w:p w:rsidR="00184A31" w:rsidRPr="00FB20A7" w:rsidRDefault="00184A31" w:rsidP="00E30208">
            <w:pPr>
              <w:pStyle w:val="ac"/>
              <w:keepNext/>
              <w:widowControl w:val="0"/>
            </w:pPr>
            <w:r w:rsidRPr="00FB20A7">
              <w:t>3878</w:t>
            </w:r>
          </w:p>
        </w:tc>
        <w:tc>
          <w:tcPr>
            <w:tcW w:w="945" w:type="dxa"/>
            <w:shd w:val="clear" w:color="auto" w:fill="auto"/>
          </w:tcPr>
          <w:p w:rsidR="00184A31" w:rsidRPr="00FB20A7" w:rsidRDefault="00184A31" w:rsidP="00E30208">
            <w:pPr>
              <w:pStyle w:val="ac"/>
              <w:keepNext/>
              <w:widowControl w:val="0"/>
            </w:pPr>
            <w:r w:rsidRPr="00FB20A7">
              <w:t>3567</w:t>
            </w:r>
          </w:p>
        </w:tc>
      </w:tr>
      <w:tr w:rsidR="00184A31" w:rsidRPr="00E30208" w:rsidTr="00E30208">
        <w:tc>
          <w:tcPr>
            <w:tcW w:w="5812" w:type="dxa"/>
            <w:shd w:val="clear" w:color="auto" w:fill="auto"/>
          </w:tcPr>
          <w:p w:rsidR="00184A31" w:rsidRPr="00FB20A7" w:rsidRDefault="00184A31" w:rsidP="00E30208">
            <w:pPr>
              <w:pStyle w:val="ac"/>
              <w:keepNext/>
              <w:widowControl w:val="0"/>
            </w:pPr>
            <w:r w:rsidRPr="00FB20A7">
              <w:t>- капитальные вложения в области строительства (реконструкции) и материально-технического обеспечения деятельности Банка России (кроме организации налично-денежного оборота)</w:t>
            </w:r>
          </w:p>
        </w:tc>
        <w:tc>
          <w:tcPr>
            <w:tcW w:w="976" w:type="dxa"/>
            <w:shd w:val="clear" w:color="auto" w:fill="auto"/>
          </w:tcPr>
          <w:p w:rsidR="00184A31" w:rsidRPr="00FB20A7" w:rsidRDefault="00184A31" w:rsidP="00E30208">
            <w:pPr>
              <w:pStyle w:val="ac"/>
              <w:keepNext/>
              <w:widowControl w:val="0"/>
            </w:pPr>
            <w:r w:rsidRPr="00FB20A7">
              <w:t>3737</w:t>
            </w:r>
          </w:p>
        </w:tc>
        <w:tc>
          <w:tcPr>
            <w:tcW w:w="945" w:type="dxa"/>
            <w:shd w:val="clear" w:color="auto" w:fill="auto"/>
          </w:tcPr>
          <w:p w:rsidR="00184A31" w:rsidRPr="00FB20A7" w:rsidRDefault="00184A31" w:rsidP="00E30208">
            <w:pPr>
              <w:pStyle w:val="ac"/>
              <w:keepNext/>
              <w:widowControl w:val="0"/>
            </w:pPr>
            <w:r w:rsidRPr="00FB20A7">
              <w:t>2863</w:t>
            </w:r>
          </w:p>
        </w:tc>
        <w:tc>
          <w:tcPr>
            <w:tcW w:w="945" w:type="dxa"/>
            <w:shd w:val="clear" w:color="auto" w:fill="auto"/>
          </w:tcPr>
          <w:p w:rsidR="00184A31" w:rsidRPr="00FB20A7" w:rsidRDefault="00184A31" w:rsidP="00E30208">
            <w:pPr>
              <w:pStyle w:val="ac"/>
              <w:keepNext/>
              <w:widowControl w:val="0"/>
            </w:pPr>
            <w:r w:rsidRPr="00FB20A7">
              <w:t>3025</w:t>
            </w:r>
          </w:p>
        </w:tc>
      </w:tr>
      <w:tr w:rsidR="00184A31" w:rsidRPr="00E30208" w:rsidTr="00E30208">
        <w:tc>
          <w:tcPr>
            <w:tcW w:w="5812" w:type="dxa"/>
            <w:shd w:val="clear" w:color="auto" w:fill="auto"/>
          </w:tcPr>
          <w:p w:rsidR="00184A31" w:rsidRPr="00FB20A7" w:rsidRDefault="00184A31" w:rsidP="00E30208">
            <w:pPr>
              <w:pStyle w:val="ac"/>
              <w:keepNext/>
              <w:widowControl w:val="0"/>
            </w:pPr>
            <w:r w:rsidRPr="00FB20A7">
              <w:t>- капитальные вложения, связанные с организацией налично-денежного оборота</w:t>
            </w:r>
          </w:p>
        </w:tc>
        <w:tc>
          <w:tcPr>
            <w:tcW w:w="976" w:type="dxa"/>
            <w:shd w:val="clear" w:color="auto" w:fill="auto"/>
          </w:tcPr>
          <w:p w:rsidR="00184A31" w:rsidRPr="00FB20A7" w:rsidRDefault="00184A31" w:rsidP="00E30208">
            <w:pPr>
              <w:pStyle w:val="ac"/>
              <w:keepNext/>
              <w:widowControl w:val="0"/>
            </w:pPr>
            <w:r w:rsidRPr="00FB20A7">
              <w:t>1112</w:t>
            </w:r>
          </w:p>
        </w:tc>
        <w:tc>
          <w:tcPr>
            <w:tcW w:w="945" w:type="dxa"/>
            <w:shd w:val="clear" w:color="auto" w:fill="auto"/>
          </w:tcPr>
          <w:p w:rsidR="00184A31" w:rsidRPr="00FB20A7" w:rsidRDefault="00184A31" w:rsidP="00E30208">
            <w:pPr>
              <w:pStyle w:val="ac"/>
              <w:keepNext/>
              <w:widowControl w:val="0"/>
            </w:pPr>
            <w:r w:rsidRPr="00FB20A7">
              <w:t>952</w:t>
            </w:r>
          </w:p>
        </w:tc>
        <w:tc>
          <w:tcPr>
            <w:tcW w:w="945" w:type="dxa"/>
            <w:shd w:val="clear" w:color="auto" w:fill="auto"/>
          </w:tcPr>
          <w:p w:rsidR="00184A31" w:rsidRPr="00FB20A7" w:rsidRDefault="00184A31" w:rsidP="00E30208">
            <w:pPr>
              <w:pStyle w:val="ac"/>
              <w:keepNext/>
              <w:widowControl w:val="0"/>
            </w:pPr>
            <w:r w:rsidRPr="00FB20A7">
              <w:t>830</w:t>
            </w:r>
          </w:p>
        </w:tc>
      </w:tr>
      <w:tr w:rsidR="00184A31" w:rsidRPr="00E30208" w:rsidTr="00E30208">
        <w:tc>
          <w:tcPr>
            <w:tcW w:w="5812" w:type="dxa"/>
            <w:shd w:val="clear" w:color="auto" w:fill="auto"/>
          </w:tcPr>
          <w:p w:rsidR="00184A31" w:rsidRPr="00FB20A7" w:rsidRDefault="00184A31" w:rsidP="00E30208">
            <w:pPr>
              <w:pStyle w:val="ac"/>
              <w:keepNext/>
              <w:widowControl w:val="0"/>
            </w:pPr>
            <w:r w:rsidRPr="00FB20A7">
              <w:t>- капитальные вложения, связанные с обеспечением безопасности и охраны объектов Банка России</w:t>
            </w:r>
          </w:p>
        </w:tc>
        <w:tc>
          <w:tcPr>
            <w:tcW w:w="976" w:type="dxa"/>
            <w:shd w:val="clear" w:color="auto" w:fill="auto"/>
          </w:tcPr>
          <w:p w:rsidR="00184A31" w:rsidRPr="00FB20A7" w:rsidRDefault="00184A31" w:rsidP="00E30208">
            <w:pPr>
              <w:pStyle w:val="ac"/>
              <w:keepNext/>
              <w:widowControl w:val="0"/>
            </w:pPr>
            <w:r w:rsidRPr="00FB20A7">
              <w:t>903</w:t>
            </w:r>
          </w:p>
        </w:tc>
        <w:tc>
          <w:tcPr>
            <w:tcW w:w="945" w:type="dxa"/>
            <w:shd w:val="clear" w:color="auto" w:fill="auto"/>
          </w:tcPr>
          <w:p w:rsidR="00184A31" w:rsidRPr="00FB20A7" w:rsidRDefault="00184A31" w:rsidP="00E30208">
            <w:pPr>
              <w:pStyle w:val="ac"/>
              <w:keepNext/>
              <w:widowControl w:val="0"/>
            </w:pPr>
            <w:r w:rsidRPr="00FB20A7">
              <w:t>878</w:t>
            </w:r>
          </w:p>
        </w:tc>
        <w:tc>
          <w:tcPr>
            <w:tcW w:w="945" w:type="dxa"/>
            <w:shd w:val="clear" w:color="auto" w:fill="auto"/>
          </w:tcPr>
          <w:p w:rsidR="00184A31" w:rsidRPr="00FB20A7" w:rsidRDefault="00184A31" w:rsidP="00E30208">
            <w:pPr>
              <w:pStyle w:val="ac"/>
              <w:keepNext/>
              <w:widowControl w:val="0"/>
            </w:pPr>
            <w:r w:rsidRPr="00FB20A7">
              <w:t>779</w:t>
            </w:r>
          </w:p>
        </w:tc>
      </w:tr>
      <w:tr w:rsidR="00184A31" w:rsidRPr="00E30208" w:rsidTr="00E30208">
        <w:tc>
          <w:tcPr>
            <w:tcW w:w="5812" w:type="dxa"/>
            <w:shd w:val="clear" w:color="auto" w:fill="auto"/>
          </w:tcPr>
          <w:p w:rsidR="00184A31" w:rsidRPr="00FB20A7" w:rsidRDefault="00184A31" w:rsidP="00E30208">
            <w:pPr>
              <w:pStyle w:val="ac"/>
              <w:keepNext/>
              <w:widowControl w:val="0"/>
            </w:pPr>
            <w:r w:rsidRPr="00FB20A7">
              <w:t>Капитальные вложения в нематериальные активы</w:t>
            </w:r>
          </w:p>
        </w:tc>
        <w:tc>
          <w:tcPr>
            <w:tcW w:w="976" w:type="dxa"/>
            <w:shd w:val="clear" w:color="auto" w:fill="auto"/>
          </w:tcPr>
          <w:p w:rsidR="00184A31" w:rsidRPr="00FB20A7" w:rsidRDefault="00184A31" w:rsidP="00E30208">
            <w:pPr>
              <w:pStyle w:val="ac"/>
              <w:keepNext/>
              <w:widowControl w:val="0"/>
            </w:pPr>
            <w:r w:rsidRPr="00FB20A7">
              <w:t>291</w:t>
            </w:r>
          </w:p>
        </w:tc>
        <w:tc>
          <w:tcPr>
            <w:tcW w:w="945" w:type="dxa"/>
            <w:shd w:val="clear" w:color="auto" w:fill="auto"/>
          </w:tcPr>
          <w:p w:rsidR="00184A31" w:rsidRPr="00FB20A7" w:rsidRDefault="00184A31" w:rsidP="00E30208">
            <w:pPr>
              <w:pStyle w:val="ac"/>
              <w:keepNext/>
              <w:widowControl w:val="0"/>
            </w:pPr>
            <w:r w:rsidRPr="00FB20A7">
              <w:t>257</w:t>
            </w:r>
          </w:p>
        </w:tc>
        <w:tc>
          <w:tcPr>
            <w:tcW w:w="945" w:type="dxa"/>
            <w:shd w:val="clear" w:color="auto" w:fill="auto"/>
          </w:tcPr>
          <w:p w:rsidR="00184A31" w:rsidRPr="00FB20A7" w:rsidRDefault="00184A31" w:rsidP="00E30208">
            <w:pPr>
              <w:pStyle w:val="ac"/>
              <w:keepNext/>
              <w:widowControl w:val="0"/>
            </w:pPr>
            <w:r w:rsidRPr="00FB20A7">
              <w:t>171</w:t>
            </w:r>
          </w:p>
        </w:tc>
      </w:tr>
      <w:tr w:rsidR="00184A31" w:rsidRPr="00E30208" w:rsidTr="00E30208">
        <w:tc>
          <w:tcPr>
            <w:tcW w:w="5812" w:type="dxa"/>
            <w:shd w:val="clear" w:color="auto" w:fill="auto"/>
          </w:tcPr>
          <w:p w:rsidR="00184A31" w:rsidRPr="00FB20A7" w:rsidRDefault="00184A31" w:rsidP="00E30208">
            <w:pPr>
              <w:pStyle w:val="ac"/>
              <w:keepNext/>
              <w:widowControl w:val="0"/>
            </w:pPr>
            <w:r w:rsidRPr="00FB20A7">
              <w:t>Централизованный резерв капитальных вложений</w:t>
            </w:r>
          </w:p>
        </w:tc>
        <w:tc>
          <w:tcPr>
            <w:tcW w:w="976" w:type="dxa"/>
            <w:shd w:val="clear" w:color="auto" w:fill="auto"/>
          </w:tcPr>
          <w:p w:rsidR="00184A31" w:rsidRPr="00FB20A7" w:rsidRDefault="00184A31" w:rsidP="00E30208">
            <w:pPr>
              <w:pStyle w:val="ac"/>
              <w:keepNext/>
              <w:widowControl w:val="0"/>
            </w:pPr>
            <w:r w:rsidRPr="00FB20A7">
              <w:t>563</w:t>
            </w:r>
          </w:p>
        </w:tc>
        <w:tc>
          <w:tcPr>
            <w:tcW w:w="945" w:type="dxa"/>
            <w:shd w:val="clear" w:color="auto" w:fill="auto"/>
          </w:tcPr>
          <w:p w:rsidR="00184A31" w:rsidRPr="00FB20A7" w:rsidRDefault="00184A31" w:rsidP="00E30208">
            <w:pPr>
              <w:pStyle w:val="ac"/>
              <w:keepNext/>
              <w:widowControl w:val="0"/>
            </w:pPr>
            <w:r w:rsidRPr="00FB20A7">
              <w:t>-</w:t>
            </w:r>
          </w:p>
        </w:tc>
        <w:tc>
          <w:tcPr>
            <w:tcW w:w="945" w:type="dxa"/>
            <w:shd w:val="clear" w:color="auto" w:fill="auto"/>
          </w:tcPr>
          <w:p w:rsidR="00184A31" w:rsidRPr="00FB20A7" w:rsidRDefault="00184A31" w:rsidP="00E30208">
            <w:pPr>
              <w:pStyle w:val="ac"/>
              <w:keepNext/>
              <w:widowControl w:val="0"/>
            </w:pPr>
            <w:r w:rsidRPr="00FB20A7">
              <w:t>-</w:t>
            </w:r>
          </w:p>
        </w:tc>
      </w:tr>
      <w:tr w:rsidR="00184A31" w:rsidRPr="00E30208" w:rsidTr="00E30208">
        <w:tc>
          <w:tcPr>
            <w:tcW w:w="5812" w:type="dxa"/>
            <w:shd w:val="clear" w:color="auto" w:fill="auto"/>
          </w:tcPr>
          <w:p w:rsidR="00184A31" w:rsidRPr="00FB20A7" w:rsidRDefault="00184A31" w:rsidP="00E30208">
            <w:pPr>
              <w:pStyle w:val="ac"/>
              <w:keepNext/>
              <w:widowControl w:val="0"/>
            </w:pPr>
            <w:r w:rsidRPr="00FB20A7">
              <w:t>Другие затраты капитального характера</w:t>
            </w:r>
          </w:p>
        </w:tc>
        <w:tc>
          <w:tcPr>
            <w:tcW w:w="976" w:type="dxa"/>
            <w:shd w:val="clear" w:color="auto" w:fill="auto"/>
          </w:tcPr>
          <w:p w:rsidR="00184A31" w:rsidRPr="00FB20A7" w:rsidRDefault="00184A31" w:rsidP="00E30208">
            <w:pPr>
              <w:pStyle w:val="ac"/>
              <w:keepNext/>
              <w:widowControl w:val="0"/>
            </w:pPr>
            <w:r w:rsidRPr="00FB20A7">
              <w:t>1048</w:t>
            </w:r>
          </w:p>
        </w:tc>
        <w:tc>
          <w:tcPr>
            <w:tcW w:w="945" w:type="dxa"/>
            <w:shd w:val="clear" w:color="auto" w:fill="auto"/>
          </w:tcPr>
          <w:p w:rsidR="00184A31" w:rsidRPr="00FB20A7" w:rsidRDefault="00184A31" w:rsidP="00E30208">
            <w:pPr>
              <w:pStyle w:val="ac"/>
              <w:keepNext/>
              <w:widowControl w:val="0"/>
            </w:pPr>
            <w:r w:rsidRPr="00FB20A7">
              <w:t>836</w:t>
            </w:r>
          </w:p>
        </w:tc>
        <w:tc>
          <w:tcPr>
            <w:tcW w:w="945" w:type="dxa"/>
            <w:shd w:val="clear" w:color="auto" w:fill="auto"/>
          </w:tcPr>
          <w:p w:rsidR="00184A31" w:rsidRPr="00FB20A7" w:rsidRDefault="00184A31" w:rsidP="00E30208">
            <w:pPr>
              <w:pStyle w:val="ac"/>
              <w:keepNext/>
              <w:widowControl w:val="0"/>
            </w:pPr>
            <w:r w:rsidRPr="00FB20A7">
              <w:t>870</w:t>
            </w:r>
          </w:p>
        </w:tc>
      </w:tr>
      <w:tr w:rsidR="00184A31" w:rsidRPr="00E30208" w:rsidTr="00E30208">
        <w:tc>
          <w:tcPr>
            <w:tcW w:w="5812" w:type="dxa"/>
            <w:shd w:val="clear" w:color="auto" w:fill="auto"/>
          </w:tcPr>
          <w:p w:rsidR="00184A31" w:rsidRPr="00FB20A7" w:rsidRDefault="00184A31" w:rsidP="00E30208">
            <w:pPr>
              <w:pStyle w:val="ac"/>
              <w:keepNext/>
              <w:widowControl w:val="0"/>
            </w:pPr>
            <w:r w:rsidRPr="00FB20A7">
              <w:t>Итого затрат капитального характера</w:t>
            </w:r>
          </w:p>
        </w:tc>
        <w:tc>
          <w:tcPr>
            <w:tcW w:w="976" w:type="dxa"/>
            <w:shd w:val="clear" w:color="auto" w:fill="auto"/>
          </w:tcPr>
          <w:p w:rsidR="00184A31" w:rsidRPr="00FB20A7" w:rsidRDefault="00184A31" w:rsidP="00E30208">
            <w:pPr>
              <w:pStyle w:val="ac"/>
              <w:keepNext/>
              <w:widowControl w:val="0"/>
            </w:pPr>
            <w:r w:rsidRPr="00FB20A7">
              <w:t>11711</w:t>
            </w:r>
          </w:p>
        </w:tc>
        <w:tc>
          <w:tcPr>
            <w:tcW w:w="945" w:type="dxa"/>
            <w:shd w:val="clear" w:color="auto" w:fill="auto"/>
          </w:tcPr>
          <w:p w:rsidR="00184A31" w:rsidRPr="00FB20A7" w:rsidRDefault="00184A31" w:rsidP="00E30208">
            <w:pPr>
              <w:pStyle w:val="ac"/>
              <w:keepNext/>
              <w:widowControl w:val="0"/>
            </w:pPr>
            <w:r w:rsidRPr="00FB20A7">
              <w:t>9664</w:t>
            </w:r>
          </w:p>
        </w:tc>
        <w:tc>
          <w:tcPr>
            <w:tcW w:w="945" w:type="dxa"/>
            <w:shd w:val="clear" w:color="auto" w:fill="auto"/>
          </w:tcPr>
          <w:p w:rsidR="00184A31" w:rsidRPr="00FB20A7" w:rsidRDefault="00184A31" w:rsidP="00E30208">
            <w:pPr>
              <w:pStyle w:val="ac"/>
              <w:keepNext/>
              <w:widowControl w:val="0"/>
            </w:pPr>
            <w:r w:rsidRPr="00FB20A7">
              <w:t>9242</w:t>
            </w:r>
          </w:p>
        </w:tc>
      </w:tr>
    </w:tbl>
    <w:p w:rsidR="00184A31" w:rsidRPr="00FB20A7" w:rsidRDefault="00184A31" w:rsidP="00EE17B6">
      <w:pPr>
        <w:pStyle w:val="ab"/>
        <w:keepNext/>
        <w:widowControl w:val="0"/>
      </w:pPr>
      <w:bookmarkStart w:id="0" w:name="_GoBack"/>
      <w:bookmarkEnd w:id="0"/>
    </w:p>
    <w:sectPr w:rsidR="00184A31" w:rsidRPr="00FB20A7" w:rsidSect="005506A8">
      <w:headerReference w:type="even" r:id="rId9"/>
      <w:headerReference w:type="default" r:id="rId10"/>
      <w:pgSz w:w="11906" w:h="16838"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208" w:rsidRDefault="00E30208">
      <w:r>
        <w:separator/>
      </w:r>
    </w:p>
  </w:endnote>
  <w:endnote w:type="continuationSeparator" w:id="0">
    <w:p w:rsidR="00E30208" w:rsidRDefault="00E3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208" w:rsidRDefault="00E30208">
      <w:r>
        <w:separator/>
      </w:r>
    </w:p>
  </w:footnote>
  <w:footnote w:type="continuationSeparator" w:id="0">
    <w:p w:rsidR="00E30208" w:rsidRDefault="00E30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CB" w:rsidRDefault="000C76CB" w:rsidP="004A41BD">
    <w:pPr>
      <w:pStyle w:val="a9"/>
      <w:framePr w:wrap="around" w:vAnchor="text" w:hAnchor="margin" w:xAlign="right" w:y="1"/>
      <w:rPr>
        <w:rStyle w:val="a8"/>
      </w:rPr>
    </w:pPr>
  </w:p>
  <w:p w:rsidR="000C76CB" w:rsidRDefault="000C76CB" w:rsidP="00BD31F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CB" w:rsidRDefault="004067AB" w:rsidP="004A41BD">
    <w:pPr>
      <w:pStyle w:val="a9"/>
      <w:framePr w:wrap="around" w:vAnchor="text" w:hAnchor="margin" w:xAlign="right" w:y="1"/>
      <w:rPr>
        <w:rStyle w:val="a8"/>
      </w:rPr>
    </w:pPr>
    <w:r>
      <w:rPr>
        <w:rStyle w:val="a8"/>
        <w:noProof/>
      </w:rPr>
      <w:t>2</w:t>
    </w:r>
  </w:p>
  <w:p w:rsidR="000C76CB" w:rsidRDefault="000C76CB" w:rsidP="00BD31F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FA0B0A"/>
    <w:lvl w:ilvl="0">
      <w:numFmt w:val="bullet"/>
      <w:lvlText w:val="*"/>
      <w:lvlJc w:val="left"/>
    </w:lvl>
  </w:abstractNum>
  <w:abstractNum w:abstractNumId="1">
    <w:nsid w:val="0B574BD5"/>
    <w:multiLevelType w:val="hybridMultilevel"/>
    <w:tmpl w:val="CC3A48A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3244501"/>
    <w:multiLevelType w:val="singleLevel"/>
    <w:tmpl w:val="D9F41CCE"/>
    <w:lvl w:ilvl="0">
      <w:start w:val="1"/>
      <w:numFmt w:val="decimal"/>
      <w:lvlText w:val="%1."/>
      <w:legacy w:legacy="1" w:legacySpace="0" w:legacyIndent="269"/>
      <w:lvlJc w:val="left"/>
      <w:rPr>
        <w:rFonts w:ascii="Times New Roman" w:hAnsi="Times New Roman" w:cs="Times New Roman" w:hint="default"/>
      </w:rPr>
    </w:lvl>
  </w:abstractNum>
  <w:abstractNum w:abstractNumId="3">
    <w:nsid w:val="530F2F07"/>
    <w:multiLevelType w:val="singleLevel"/>
    <w:tmpl w:val="B58E9058"/>
    <w:lvl w:ilvl="0">
      <w:start w:val="1"/>
      <w:numFmt w:val="decimal"/>
      <w:lvlText w:val="%1)"/>
      <w:legacy w:legacy="1" w:legacySpace="0" w:legacyIndent="245"/>
      <w:lvlJc w:val="left"/>
      <w:rPr>
        <w:rFonts w:ascii="Times New Roman" w:hAnsi="Times New Roman" w:cs="Times New Roman" w:hint="default"/>
      </w:rPr>
    </w:lvl>
  </w:abstractNum>
  <w:abstractNum w:abstractNumId="4">
    <w:nsid w:val="70F53E1A"/>
    <w:multiLevelType w:val="hybridMultilevel"/>
    <w:tmpl w:val="741CDC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9BD12CA"/>
    <w:multiLevelType w:val="singleLevel"/>
    <w:tmpl w:val="F1C0EBA2"/>
    <w:lvl w:ilvl="0">
      <w:start w:val="1"/>
      <w:numFmt w:val="decimal"/>
      <w:lvlText w:val="%1."/>
      <w:legacy w:legacy="1" w:legacySpace="0" w:legacyIndent="273"/>
      <w:lvlJc w:val="left"/>
      <w:rPr>
        <w:rFonts w:ascii="Times New Roman" w:hAnsi="Times New Roman" w:cs="Times New Roman" w:hint="default"/>
      </w:rPr>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 w:numId="2">
    <w:abstractNumId w:val="0"/>
    <w:lvlOverride w:ilvl="0">
      <w:lvl w:ilvl="0">
        <w:numFmt w:val="bullet"/>
        <w:lvlText w:val="—"/>
        <w:legacy w:legacy="1" w:legacySpace="0" w:legacyIndent="202"/>
        <w:lvlJc w:val="left"/>
        <w:rPr>
          <w:rFonts w:ascii="Times New Roman" w:hAnsi="Times New Roman" w:hint="default"/>
        </w:rPr>
      </w:lvl>
    </w:lvlOverride>
  </w:num>
  <w:num w:numId="3">
    <w:abstractNumId w:val="0"/>
    <w:lvlOverride w:ilvl="0">
      <w:lvl w:ilvl="0">
        <w:numFmt w:val="bullet"/>
        <w:lvlText w:val="—"/>
        <w:legacy w:legacy="1" w:legacySpace="0" w:legacyIndent="196"/>
        <w:lvlJc w:val="left"/>
        <w:rPr>
          <w:rFonts w:ascii="Times New Roman" w:hAnsi="Times New Roman" w:hint="default"/>
        </w:rPr>
      </w:lvl>
    </w:lvlOverride>
  </w:num>
  <w:num w:numId="4">
    <w:abstractNumId w:val="3"/>
  </w:num>
  <w:num w:numId="5">
    <w:abstractNumId w:val="5"/>
  </w:num>
  <w:num w:numId="6">
    <w:abstractNumId w:val="2"/>
  </w:num>
  <w:num w:numId="7">
    <w:abstractNumId w:val="0"/>
    <w:lvlOverride w:ilvl="0">
      <w:lvl w:ilvl="0">
        <w:numFmt w:val="bullet"/>
        <w:lvlText w:val="—"/>
        <w:legacy w:legacy="1" w:legacySpace="0" w:legacyIndent="254"/>
        <w:lvlJc w:val="left"/>
        <w:rPr>
          <w:rFonts w:ascii="Times New Roman" w:hAnsi="Times New Roman" w:hint="default"/>
        </w:rPr>
      </w:lvl>
    </w:lvlOverride>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E1D"/>
    <w:rsid w:val="00020C96"/>
    <w:rsid w:val="00081079"/>
    <w:rsid w:val="000A799D"/>
    <w:rsid w:val="000C76CB"/>
    <w:rsid w:val="00136D69"/>
    <w:rsid w:val="0015262D"/>
    <w:rsid w:val="00164DEA"/>
    <w:rsid w:val="00184A31"/>
    <w:rsid w:val="0019534B"/>
    <w:rsid w:val="0026505E"/>
    <w:rsid w:val="002674FD"/>
    <w:rsid w:val="002F11CC"/>
    <w:rsid w:val="003209F6"/>
    <w:rsid w:val="00385997"/>
    <w:rsid w:val="003F03F9"/>
    <w:rsid w:val="004067AB"/>
    <w:rsid w:val="00491606"/>
    <w:rsid w:val="004A41BD"/>
    <w:rsid w:val="0053411B"/>
    <w:rsid w:val="005506A8"/>
    <w:rsid w:val="005806AF"/>
    <w:rsid w:val="005D74E6"/>
    <w:rsid w:val="006A6F1B"/>
    <w:rsid w:val="006B3686"/>
    <w:rsid w:val="007B104E"/>
    <w:rsid w:val="0081703C"/>
    <w:rsid w:val="008931DA"/>
    <w:rsid w:val="008A2B3F"/>
    <w:rsid w:val="00904122"/>
    <w:rsid w:val="00957B5E"/>
    <w:rsid w:val="00963C1F"/>
    <w:rsid w:val="0097009F"/>
    <w:rsid w:val="00A7322E"/>
    <w:rsid w:val="00A963A5"/>
    <w:rsid w:val="00AD71F1"/>
    <w:rsid w:val="00B319F4"/>
    <w:rsid w:val="00B50CBA"/>
    <w:rsid w:val="00B73512"/>
    <w:rsid w:val="00B93E1D"/>
    <w:rsid w:val="00B94FDF"/>
    <w:rsid w:val="00BC0972"/>
    <w:rsid w:val="00BD31F9"/>
    <w:rsid w:val="00D461F6"/>
    <w:rsid w:val="00D65C41"/>
    <w:rsid w:val="00D80BC7"/>
    <w:rsid w:val="00DC31BA"/>
    <w:rsid w:val="00E30208"/>
    <w:rsid w:val="00E57C20"/>
    <w:rsid w:val="00E677FC"/>
    <w:rsid w:val="00EE17B6"/>
    <w:rsid w:val="00EF1E62"/>
    <w:rsid w:val="00F60F7A"/>
    <w:rsid w:val="00F83E2C"/>
    <w:rsid w:val="00FB20A7"/>
    <w:rsid w:val="00FB2670"/>
    <w:rsid w:val="00FD1C5D"/>
    <w:rsid w:val="00FE0FD3"/>
    <w:rsid w:val="00FE7B8E"/>
    <w:rsid w:val="00FF0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C7D14C2F-8F0A-4E42-8097-58910A4F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C2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C2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E57C20"/>
    <w:pPr>
      <w:widowControl/>
      <w:autoSpaceDE/>
      <w:autoSpaceDN/>
      <w:adjustRightInd/>
      <w:spacing w:before="100" w:beforeAutospacing="1" w:after="100" w:afterAutospacing="1"/>
    </w:pPr>
    <w:rPr>
      <w:color w:val="001F4B"/>
    </w:rPr>
  </w:style>
  <w:style w:type="character" w:styleId="a5">
    <w:name w:val="Hyperlink"/>
    <w:uiPriority w:val="99"/>
    <w:rsid w:val="00E57C20"/>
    <w:rPr>
      <w:rFonts w:ascii="Times New Roman" w:hAnsi="Times New Roman" w:cs="Times New Roman"/>
      <w:color w:val="001F4B"/>
      <w:u w:val="single"/>
    </w:rPr>
  </w:style>
  <w:style w:type="paragraph" w:styleId="a6">
    <w:name w:val="footer"/>
    <w:basedOn w:val="a"/>
    <w:link w:val="a7"/>
    <w:uiPriority w:val="99"/>
    <w:rsid w:val="00E57C20"/>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paragraph" w:styleId="2">
    <w:name w:val="Body Text Indent 2"/>
    <w:basedOn w:val="a"/>
    <w:link w:val="20"/>
    <w:uiPriority w:val="99"/>
    <w:rsid w:val="00E57C20"/>
    <w:pPr>
      <w:widowControl/>
      <w:autoSpaceDE/>
      <w:autoSpaceDN/>
      <w:adjustRightInd/>
      <w:spacing w:line="360" w:lineRule="auto"/>
      <w:ind w:firstLine="720"/>
      <w:jc w:val="both"/>
    </w:pPr>
    <w:rPr>
      <w:sz w:val="28"/>
      <w:szCs w:val="24"/>
    </w:rPr>
  </w:style>
  <w:style w:type="character" w:customStyle="1" w:styleId="20">
    <w:name w:val="Основной текст с отступом 2 Знак"/>
    <w:link w:val="2"/>
    <w:uiPriority w:val="99"/>
    <w:semiHidden/>
    <w:locked/>
    <w:rPr>
      <w:rFonts w:cs="Times New Roman"/>
    </w:rPr>
  </w:style>
  <w:style w:type="character" w:styleId="a8">
    <w:name w:val="page number"/>
    <w:uiPriority w:val="99"/>
    <w:rsid w:val="00136D69"/>
    <w:rPr>
      <w:rFonts w:cs="Times New Roman"/>
    </w:rPr>
  </w:style>
  <w:style w:type="paragraph" w:styleId="a9">
    <w:name w:val="header"/>
    <w:basedOn w:val="a"/>
    <w:link w:val="aa"/>
    <w:uiPriority w:val="99"/>
    <w:rsid w:val="00BD31F9"/>
    <w:pPr>
      <w:tabs>
        <w:tab w:val="center" w:pos="4677"/>
        <w:tab w:val="right" w:pos="9355"/>
      </w:tabs>
    </w:pPr>
  </w:style>
  <w:style w:type="character" w:customStyle="1" w:styleId="aa">
    <w:name w:val="Верхний колонтитул Знак"/>
    <w:link w:val="a9"/>
    <w:uiPriority w:val="99"/>
    <w:semiHidden/>
    <w:locked/>
    <w:rPr>
      <w:rFonts w:cs="Times New Roman"/>
    </w:rPr>
  </w:style>
  <w:style w:type="paragraph" w:customStyle="1" w:styleId="ab">
    <w:name w:val="АА"/>
    <w:basedOn w:val="a"/>
    <w:qFormat/>
    <w:rsid w:val="00B73512"/>
    <w:pPr>
      <w:widowControl/>
      <w:overflowPunct w:val="0"/>
      <w:spacing w:line="360" w:lineRule="auto"/>
      <w:ind w:firstLine="709"/>
      <w:contextualSpacing/>
      <w:jc w:val="both"/>
    </w:pPr>
    <w:rPr>
      <w:sz w:val="28"/>
      <w:szCs w:val="28"/>
    </w:rPr>
  </w:style>
  <w:style w:type="paragraph" w:customStyle="1" w:styleId="ac">
    <w:name w:val="Б"/>
    <w:basedOn w:val="a"/>
    <w:qFormat/>
    <w:rsid w:val="00B73512"/>
    <w:pPr>
      <w:widowControl/>
      <w:autoSpaceDE/>
      <w:autoSpaceDN/>
      <w:adjustRightInd/>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8ACA1-D350-4F5D-A519-C152F0871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26781</Words>
  <Characters>152654</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Inc.</Company>
  <LinksUpToDate>false</LinksUpToDate>
  <CharactersWithSpaces>179077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2006-12-28T16:49:00Z</cp:lastPrinted>
  <dcterms:created xsi:type="dcterms:W3CDTF">2014-03-20T08:10:00Z</dcterms:created>
  <dcterms:modified xsi:type="dcterms:W3CDTF">2014-03-20T08:10:00Z</dcterms:modified>
</cp:coreProperties>
</file>