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F28" w:rsidRPr="000A7FE2" w:rsidRDefault="005E3F28" w:rsidP="000A7FE2">
      <w:pPr>
        <w:spacing w:line="360" w:lineRule="auto"/>
        <w:ind w:firstLine="709"/>
        <w:jc w:val="center"/>
        <w:rPr>
          <w:b/>
          <w:bCs/>
          <w:color w:val="000000"/>
          <w:sz w:val="28"/>
          <w:szCs w:val="28"/>
        </w:rPr>
      </w:pPr>
      <w:r w:rsidRPr="000A7FE2">
        <w:rPr>
          <w:b/>
          <w:bCs/>
          <w:color w:val="000000"/>
          <w:sz w:val="28"/>
          <w:szCs w:val="28"/>
        </w:rPr>
        <w:t>СОДЕРЖАНИЕ</w:t>
      </w:r>
    </w:p>
    <w:p w:rsidR="000A7FE2" w:rsidRDefault="000A7FE2" w:rsidP="000A7FE2">
      <w:pPr>
        <w:spacing w:line="360" w:lineRule="auto"/>
        <w:ind w:firstLine="709"/>
        <w:jc w:val="both"/>
        <w:rPr>
          <w:color w:val="000000"/>
          <w:sz w:val="28"/>
          <w:szCs w:val="28"/>
        </w:rPr>
      </w:pPr>
    </w:p>
    <w:p w:rsidR="000A7FE2" w:rsidRPr="000A7FE2" w:rsidRDefault="000A7FE2" w:rsidP="000A7FE2">
      <w:pPr>
        <w:widowControl w:val="0"/>
        <w:spacing w:line="360" w:lineRule="auto"/>
        <w:rPr>
          <w:color w:val="000000"/>
          <w:sz w:val="28"/>
          <w:szCs w:val="28"/>
        </w:rPr>
      </w:pPr>
      <w:r w:rsidRPr="000A7FE2">
        <w:rPr>
          <w:color w:val="000000"/>
          <w:sz w:val="28"/>
          <w:szCs w:val="28"/>
        </w:rPr>
        <w:t>ВВЕДЕНИЕ</w:t>
      </w:r>
    </w:p>
    <w:p w:rsidR="000A7FE2" w:rsidRPr="000A7FE2" w:rsidRDefault="000A7FE2" w:rsidP="000A7FE2">
      <w:pPr>
        <w:widowControl w:val="0"/>
        <w:spacing w:line="360" w:lineRule="auto"/>
        <w:rPr>
          <w:color w:val="000000"/>
          <w:sz w:val="28"/>
          <w:szCs w:val="28"/>
        </w:rPr>
      </w:pPr>
      <w:r w:rsidRPr="000A7FE2">
        <w:rPr>
          <w:color w:val="000000"/>
          <w:sz w:val="28"/>
          <w:szCs w:val="28"/>
        </w:rPr>
        <w:t>ГЛАВА 1. Теоретические аспекты финансовой устойчивости страховой организации</w:t>
      </w:r>
    </w:p>
    <w:p w:rsidR="000A7FE2" w:rsidRPr="000A7FE2" w:rsidRDefault="000A7FE2" w:rsidP="000A7FE2">
      <w:pPr>
        <w:widowControl w:val="0"/>
        <w:spacing w:line="360" w:lineRule="auto"/>
        <w:rPr>
          <w:color w:val="000000"/>
          <w:sz w:val="28"/>
          <w:szCs w:val="28"/>
        </w:rPr>
      </w:pPr>
      <w:r w:rsidRPr="000A7FE2">
        <w:rPr>
          <w:color w:val="000000"/>
          <w:sz w:val="28"/>
          <w:szCs w:val="28"/>
        </w:rPr>
        <w:t>1.1 Понятие и сущность оценки финансовой устойчивости предприятия</w:t>
      </w:r>
    </w:p>
    <w:p w:rsidR="000A7FE2" w:rsidRPr="000A7FE2" w:rsidRDefault="000A7FE2" w:rsidP="000A7FE2">
      <w:pPr>
        <w:widowControl w:val="0"/>
        <w:spacing w:line="360" w:lineRule="auto"/>
        <w:rPr>
          <w:color w:val="000000"/>
          <w:sz w:val="28"/>
          <w:szCs w:val="28"/>
        </w:rPr>
      </w:pPr>
      <w:r w:rsidRPr="000A7FE2">
        <w:rPr>
          <w:color w:val="000000"/>
          <w:sz w:val="28"/>
          <w:szCs w:val="28"/>
        </w:rPr>
        <w:t>1.2 Финансовый менеджмент как основа формирования финансовой устойчивости</w:t>
      </w:r>
    </w:p>
    <w:p w:rsidR="000A7FE2" w:rsidRPr="000A7FE2" w:rsidRDefault="000A7FE2" w:rsidP="000A7FE2">
      <w:pPr>
        <w:widowControl w:val="0"/>
        <w:spacing w:line="360" w:lineRule="auto"/>
        <w:rPr>
          <w:color w:val="000000"/>
          <w:sz w:val="28"/>
          <w:szCs w:val="28"/>
        </w:rPr>
      </w:pPr>
      <w:r w:rsidRPr="000A7FE2">
        <w:rPr>
          <w:color w:val="000000"/>
          <w:sz w:val="28"/>
          <w:szCs w:val="28"/>
        </w:rPr>
        <w:t>1.3 Факторы, обеспечивающие условия финансовой устойчивости страховой организации</w:t>
      </w:r>
    </w:p>
    <w:p w:rsidR="000A7FE2" w:rsidRPr="000A7FE2" w:rsidRDefault="000A7FE2" w:rsidP="000A7FE2">
      <w:pPr>
        <w:widowControl w:val="0"/>
        <w:spacing w:line="360" w:lineRule="auto"/>
        <w:rPr>
          <w:color w:val="000000"/>
          <w:sz w:val="28"/>
          <w:szCs w:val="28"/>
        </w:rPr>
      </w:pPr>
      <w:r w:rsidRPr="000A7FE2">
        <w:rPr>
          <w:color w:val="000000"/>
          <w:sz w:val="28"/>
          <w:szCs w:val="28"/>
        </w:rPr>
        <w:t>ГЛАВА 2. Анализ методик оценки финансовой устойчивости страховщика</w:t>
      </w:r>
    </w:p>
    <w:p w:rsidR="000A7FE2" w:rsidRPr="000A7FE2" w:rsidRDefault="000A7FE2" w:rsidP="000A7FE2">
      <w:pPr>
        <w:widowControl w:val="0"/>
        <w:spacing w:line="360" w:lineRule="auto"/>
        <w:rPr>
          <w:color w:val="000000"/>
          <w:sz w:val="28"/>
          <w:szCs w:val="28"/>
        </w:rPr>
      </w:pPr>
      <w:r w:rsidRPr="000A7FE2">
        <w:rPr>
          <w:color w:val="000000"/>
          <w:sz w:val="28"/>
          <w:szCs w:val="28"/>
        </w:rPr>
        <w:t>2.1 Система показателей и методы оценки финансовой устойчивости страховщика</w:t>
      </w:r>
    </w:p>
    <w:p w:rsidR="000A7FE2" w:rsidRPr="000A7FE2" w:rsidRDefault="000A7FE2" w:rsidP="000A7FE2">
      <w:pPr>
        <w:widowControl w:val="0"/>
        <w:spacing w:line="360" w:lineRule="auto"/>
        <w:rPr>
          <w:color w:val="000000"/>
          <w:sz w:val="28"/>
          <w:szCs w:val="28"/>
        </w:rPr>
      </w:pPr>
      <w:r w:rsidRPr="000A7FE2">
        <w:rPr>
          <w:color w:val="000000"/>
          <w:sz w:val="28"/>
          <w:szCs w:val="28"/>
        </w:rPr>
        <w:t>2.2 Оценка платежеспособности как основного показателя финансовой устойчивости страховой организации</w:t>
      </w:r>
    </w:p>
    <w:p w:rsidR="000A7FE2" w:rsidRPr="000A7FE2" w:rsidRDefault="000A7FE2" w:rsidP="000A7FE2">
      <w:pPr>
        <w:widowControl w:val="0"/>
        <w:spacing w:line="360" w:lineRule="auto"/>
        <w:rPr>
          <w:color w:val="000000"/>
          <w:sz w:val="28"/>
          <w:szCs w:val="28"/>
        </w:rPr>
      </w:pPr>
      <w:r w:rsidRPr="000A7FE2">
        <w:rPr>
          <w:color w:val="000000"/>
          <w:sz w:val="28"/>
          <w:szCs w:val="28"/>
        </w:rPr>
        <w:t>2.3 Страховые резервы как оценка обязательств страховщика</w:t>
      </w:r>
    </w:p>
    <w:p w:rsidR="000A7FE2" w:rsidRPr="000A7FE2" w:rsidRDefault="000A7FE2" w:rsidP="000A7FE2">
      <w:pPr>
        <w:widowControl w:val="0"/>
        <w:spacing w:line="360" w:lineRule="auto"/>
        <w:rPr>
          <w:color w:val="000000"/>
          <w:sz w:val="28"/>
          <w:szCs w:val="28"/>
        </w:rPr>
      </w:pPr>
      <w:r w:rsidRPr="000A7FE2">
        <w:rPr>
          <w:color w:val="000000"/>
          <w:sz w:val="28"/>
          <w:szCs w:val="28"/>
        </w:rPr>
        <w:t>ГЛАВА 3. Методические рекомендации по обеспечению финансовой устойчивости страховой организации</w:t>
      </w:r>
    </w:p>
    <w:p w:rsidR="000A7FE2" w:rsidRPr="000A7FE2" w:rsidRDefault="000A7FE2" w:rsidP="000A7FE2">
      <w:pPr>
        <w:widowControl w:val="0"/>
        <w:spacing w:line="360" w:lineRule="auto"/>
        <w:rPr>
          <w:color w:val="000000"/>
          <w:sz w:val="28"/>
          <w:szCs w:val="28"/>
        </w:rPr>
      </w:pPr>
      <w:r w:rsidRPr="000A7FE2">
        <w:rPr>
          <w:color w:val="000000"/>
          <w:sz w:val="28"/>
          <w:szCs w:val="28"/>
        </w:rPr>
        <w:t>3.1 Условия обеспечения финансовой устойчивости ООО «СК» ОРАНТА»</w:t>
      </w:r>
    </w:p>
    <w:p w:rsidR="000A7FE2" w:rsidRPr="000A7FE2" w:rsidRDefault="000A7FE2" w:rsidP="000A7FE2">
      <w:pPr>
        <w:widowControl w:val="0"/>
        <w:spacing w:line="360" w:lineRule="auto"/>
        <w:rPr>
          <w:color w:val="000000"/>
          <w:sz w:val="28"/>
          <w:szCs w:val="28"/>
        </w:rPr>
      </w:pPr>
      <w:r w:rsidRPr="000A7FE2">
        <w:rPr>
          <w:color w:val="000000"/>
          <w:sz w:val="28"/>
          <w:szCs w:val="28"/>
        </w:rPr>
        <w:t>3.2 Методический подход к оценке финансовой устойчивости страховой организации</w:t>
      </w:r>
    </w:p>
    <w:p w:rsidR="000A7FE2" w:rsidRPr="000A7FE2" w:rsidRDefault="000A7FE2" w:rsidP="000A7FE2">
      <w:pPr>
        <w:widowControl w:val="0"/>
        <w:spacing w:line="360" w:lineRule="auto"/>
        <w:rPr>
          <w:color w:val="000000"/>
          <w:sz w:val="28"/>
          <w:szCs w:val="28"/>
        </w:rPr>
      </w:pPr>
      <w:r w:rsidRPr="000A7FE2">
        <w:rPr>
          <w:color w:val="000000"/>
          <w:sz w:val="28"/>
          <w:szCs w:val="28"/>
        </w:rPr>
        <w:t>ЗАКЛЮЧЕНИЕ</w:t>
      </w:r>
    </w:p>
    <w:p w:rsidR="000A7FE2" w:rsidRPr="000A7FE2" w:rsidRDefault="000A7FE2" w:rsidP="000A7FE2">
      <w:pPr>
        <w:widowControl w:val="0"/>
        <w:spacing w:line="360" w:lineRule="auto"/>
        <w:rPr>
          <w:color w:val="000000"/>
          <w:sz w:val="28"/>
          <w:szCs w:val="28"/>
        </w:rPr>
      </w:pPr>
      <w:r w:rsidRPr="000A7FE2">
        <w:rPr>
          <w:color w:val="000000"/>
          <w:sz w:val="28"/>
          <w:szCs w:val="28"/>
        </w:rPr>
        <w:t>СПИСОК ИСПОЛЬЗОВАННЫХ ИСТОЧНИКОВ</w:t>
      </w:r>
    </w:p>
    <w:p w:rsidR="000A7FE2" w:rsidRPr="000A7FE2" w:rsidRDefault="000A7FE2" w:rsidP="000A7FE2">
      <w:pPr>
        <w:widowControl w:val="0"/>
        <w:spacing w:line="360" w:lineRule="auto"/>
        <w:rPr>
          <w:color w:val="000000"/>
          <w:sz w:val="28"/>
          <w:szCs w:val="28"/>
        </w:rPr>
      </w:pPr>
      <w:r w:rsidRPr="000A7FE2">
        <w:rPr>
          <w:color w:val="000000"/>
          <w:sz w:val="28"/>
          <w:szCs w:val="28"/>
        </w:rPr>
        <w:t>ПРИЛОЖЕНИЕ А Группировка пассивов и активов по степени убывания ликвидности</w:t>
      </w:r>
    </w:p>
    <w:p w:rsidR="000A7FE2" w:rsidRPr="000A7FE2" w:rsidRDefault="000A7FE2" w:rsidP="000A7FE2">
      <w:pPr>
        <w:widowControl w:val="0"/>
        <w:spacing w:line="360" w:lineRule="auto"/>
        <w:rPr>
          <w:color w:val="000000"/>
          <w:sz w:val="28"/>
          <w:szCs w:val="28"/>
        </w:rPr>
      </w:pPr>
      <w:r w:rsidRPr="000A7FE2">
        <w:rPr>
          <w:color w:val="000000"/>
          <w:sz w:val="28"/>
          <w:szCs w:val="28"/>
        </w:rPr>
        <w:t>ПРИЛОЖЕНИЕ Б Риски банкротства</w:t>
      </w:r>
    </w:p>
    <w:p w:rsidR="000A7FE2" w:rsidRPr="000A7FE2" w:rsidRDefault="000A7FE2" w:rsidP="000A7FE2">
      <w:pPr>
        <w:widowControl w:val="0"/>
        <w:spacing w:line="360" w:lineRule="auto"/>
        <w:rPr>
          <w:color w:val="000000"/>
          <w:sz w:val="28"/>
          <w:szCs w:val="28"/>
        </w:rPr>
      </w:pPr>
      <w:r w:rsidRPr="000A7FE2">
        <w:rPr>
          <w:color w:val="000000"/>
          <w:sz w:val="28"/>
          <w:szCs w:val="28"/>
        </w:rPr>
        <w:t>ПРИЛОЖЕНИЕ В Сводный бухгалтерский баланс</w:t>
      </w:r>
    </w:p>
    <w:p w:rsidR="000A7FE2" w:rsidRPr="000A7FE2" w:rsidRDefault="000A7FE2" w:rsidP="000A7FE2">
      <w:pPr>
        <w:widowControl w:val="0"/>
        <w:spacing w:line="360" w:lineRule="auto"/>
        <w:rPr>
          <w:color w:val="000000"/>
          <w:sz w:val="28"/>
          <w:szCs w:val="28"/>
        </w:rPr>
      </w:pPr>
      <w:r w:rsidRPr="000A7FE2">
        <w:rPr>
          <w:color w:val="000000"/>
          <w:sz w:val="28"/>
          <w:szCs w:val="28"/>
        </w:rPr>
        <w:t>ПРИЛОЖЕНИЕ Г Горизонтально-вертикальный сравнительный аналитический баланс</w:t>
      </w:r>
    </w:p>
    <w:p w:rsidR="000A7FE2" w:rsidRPr="000A7FE2" w:rsidRDefault="000A7FE2" w:rsidP="000A7FE2">
      <w:pPr>
        <w:widowControl w:val="0"/>
        <w:spacing w:line="360" w:lineRule="auto"/>
        <w:rPr>
          <w:color w:val="000000"/>
          <w:sz w:val="28"/>
          <w:szCs w:val="28"/>
        </w:rPr>
      </w:pPr>
      <w:r w:rsidRPr="000A7FE2">
        <w:rPr>
          <w:color w:val="000000"/>
          <w:sz w:val="28"/>
          <w:szCs w:val="28"/>
        </w:rPr>
        <w:t>ПРИЛОЖЕНИЕ Д Показатели финансовой устойчивости</w:t>
      </w:r>
    </w:p>
    <w:p w:rsidR="000A7FE2" w:rsidRPr="000A7FE2" w:rsidRDefault="000A7FE2" w:rsidP="000A7FE2">
      <w:pPr>
        <w:widowControl w:val="0"/>
        <w:spacing w:line="360" w:lineRule="auto"/>
        <w:rPr>
          <w:color w:val="000000"/>
          <w:sz w:val="28"/>
          <w:szCs w:val="28"/>
        </w:rPr>
      </w:pPr>
      <w:r w:rsidRPr="000A7FE2">
        <w:rPr>
          <w:color w:val="000000"/>
          <w:sz w:val="28"/>
          <w:szCs w:val="28"/>
        </w:rPr>
        <w:lastRenderedPageBreak/>
        <w:t>ПРИЛОЖЕНИЕ Е Коэффициент обеспеченности собственными средствами ООО СК «ОРАНТА» по методике Черникова</w:t>
      </w:r>
    </w:p>
    <w:p w:rsidR="000A7FE2" w:rsidRPr="000A7FE2" w:rsidRDefault="000A7FE2" w:rsidP="000A7FE2">
      <w:pPr>
        <w:widowControl w:val="0"/>
        <w:spacing w:line="360" w:lineRule="auto"/>
        <w:rPr>
          <w:color w:val="000000"/>
          <w:sz w:val="28"/>
          <w:szCs w:val="28"/>
        </w:rPr>
      </w:pPr>
      <w:r w:rsidRPr="000A7FE2">
        <w:rPr>
          <w:color w:val="000000"/>
          <w:sz w:val="28"/>
          <w:szCs w:val="28"/>
        </w:rPr>
        <w:t>ПРИЛОЖЕНИЕ Ж Коэффициенты, характеризующие платежеспособность СК</w:t>
      </w:r>
    </w:p>
    <w:p w:rsidR="000A7FE2" w:rsidRPr="000A7FE2" w:rsidRDefault="000A7FE2" w:rsidP="000A7FE2">
      <w:pPr>
        <w:widowControl w:val="0"/>
        <w:spacing w:line="360" w:lineRule="auto"/>
        <w:rPr>
          <w:color w:val="000000"/>
          <w:sz w:val="28"/>
          <w:szCs w:val="28"/>
        </w:rPr>
      </w:pPr>
      <w:r w:rsidRPr="000A7FE2">
        <w:rPr>
          <w:color w:val="000000"/>
          <w:sz w:val="28"/>
          <w:szCs w:val="28"/>
        </w:rPr>
        <w:t>ПРИЛОЖЕНИЕ И Коэффициенты вероятности банкротства</w:t>
      </w:r>
    </w:p>
    <w:p w:rsidR="000A7FE2" w:rsidRPr="000A7FE2" w:rsidRDefault="000A7FE2" w:rsidP="000A7FE2">
      <w:pPr>
        <w:widowControl w:val="0"/>
        <w:spacing w:line="360" w:lineRule="auto"/>
        <w:rPr>
          <w:color w:val="000000"/>
          <w:sz w:val="28"/>
          <w:szCs w:val="28"/>
        </w:rPr>
      </w:pPr>
      <w:r w:rsidRPr="000A7FE2">
        <w:rPr>
          <w:color w:val="000000"/>
          <w:sz w:val="28"/>
          <w:szCs w:val="28"/>
        </w:rPr>
        <w:t>ПРИЛОЖЕНИЕ К Показатели финансовой устойчивости по методике А. Шихова</w:t>
      </w:r>
    </w:p>
    <w:p w:rsidR="000A7FE2" w:rsidRPr="000A7FE2" w:rsidRDefault="000A7FE2" w:rsidP="000A7FE2">
      <w:pPr>
        <w:widowControl w:val="0"/>
        <w:spacing w:line="360" w:lineRule="auto"/>
        <w:rPr>
          <w:color w:val="000000"/>
          <w:sz w:val="28"/>
          <w:szCs w:val="28"/>
        </w:rPr>
      </w:pPr>
      <w:r w:rsidRPr="000A7FE2">
        <w:rPr>
          <w:color w:val="000000"/>
          <w:sz w:val="28"/>
          <w:szCs w:val="28"/>
        </w:rPr>
        <w:t>ПРИЛОЖЕНИЕ Л Показатели финансовой устойчивости по методике Д. Мудрика</w:t>
      </w:r>
    </w:p>
    <w:p w:rsidR="005E3F28" w:rsidRPr="000A7FE2" w:rsidRDefault="000A7FE2" w:rsidP="000A7FE2">
      <w:pPr>
        <w:widowControl w:val="0"/>
        <w:spacing w:line="360" w:lineRule="auto"/>
        <w:rPr>
          <w:color w:val="000000"/>
          <w:sz w:val="28"/>
          <w:szCs w:val="28"/>
        </w:rPr>
      </w:pPr>
      <w:r w:rsidRPr="000A7FE2">
        <w:rPr>
          <w:color w:val="000000"/>
          <w:sz w:val="28"/>
          <w:szCs w:val="28"/>
        </w:rPr>
        <w:t>ПРИЛОЖЕНИЕ М Отклонение фактического размера маржи платежеспособности от нормативного</w:t>
      </w:r>
    </w:p>
    <w:p w:rsidR="005E3F28" w:rsidRDefault="005E3F28" w:rsidP="000A7FE2">
      <w:pPr>
        <w:widowControl w:val="0"/>
        <w:tabs>
          <w:tab w:val="left" w:pos="900"/>
        </w:tabs>
        <w:spacing w:line="360" w:lineRule="auto"/>
        <w:rPr>
          <w:color w:val="000000"/>
          <w:sz w:val="28"/>
          <w:szCs w:val="28"/>
        </w:rPr>
      </w:pPr>
    </w:p>
    <w:p w:rsidR="0000357C" w:rsidRPr="000A7FE2" w:rsidRDefault="000A7FE2" w:rsidP="000A7FE2">
      <w:pPr>
        <w:tabs>
          <w:tab w:val="left" w:pos="900"/>
        </w:tabs>
        <w:spacing w:line="360" w:lineRule="auto"/>
        <w:ind w:firstLine="709"/>
        <w:jc w:val="center"/>
        <w:rPr>
          <w:b/>
          <w:bCs/>
          <w:color w:val="000000"/>
          <w:sz w:val="28"/>
          <w:szCs w:val="28"/>
        </w:rPr>
      </w:pPr>
      <w:r>
        <w:rPr>
          <w:color w:val="000000"/>
          <w:sz w:val="28"/>
          <w:szCs w:val="28"/>
        </w:rPr>
        <w:br w:type="page"/>
      </w:r>
      <w:r w:rsidR="0000357C" w:rsidRPr="000A7FE2">
        <w:rPr>
          <w:b/>
          <w:bCs/>
          <w:color w:val="000000"/>
          <w:sz w:val="28"/>
          <w:szCs w:val="28"/>
        </w:rPr>
        <w:lastRenderedPageBreak/>
        <w:t>ВВЕДЕНИЕ</w:t>
      </w:r>
    </w:p>
    <w:p w:rsidR="0000357C" w:rsidRPr="009D1D09" w:rsidRDefault="0000357C" w:rsidP="009D1D09">
      <w:pPr>
        <w:tabs>
          <w:tab w:val="left" w:pos="900"/>
        </w:tabs>
        <w:spacing w:line="360" w:lineRule="auto"/>
        <w:ind w:firstLine="709"/>
        <w:jc w:val="both"/>
        <w:rPr>
          <w:b/>
          <w:bCs/>
          <w:color w:val="000000"/>
          <w:sz w:val="28"/>
          <w:szCs w:val="28"/>
        </w:rPr>
      </w:pPr>
    </w:p>
    <w:p w:rsid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В современных условиях формирования рынка услуг, страховая деятельность находится в стадии жесткой конкурентной борьбы, как и всякая другая предпринимательская деятельность.</w:t>
      </w:r>
    </w:p>
    <w:p w:rsid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Индикатором конкурентоспособности хозяйствующего субъекта на рынке являются его</w:t>
      </w:r>
      <w:r w:rsidR="009D1D09">
        <w:rPr>
          <w:color w:val="000000"/>
          <w:sz w:val="28"/>
          <w:szCs w:val="28"/>
        </w:rPr>
        <w:t xml:space="preserve"> </w:t>
      </w:r>
      <w:r w:rsidRPr="009D1D09">
        <w:rPr>
          <w:color w:val="000000"/>
          <w:sz w:val="28"/>
          <w:szCs w:val="28"/>
        </w:rPr>
        <w:t>финансы. Поэтому устойчивое финансовое состояние страховщика является залогом его жизнедеятельности в условиях рыночной экономики.</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Страховые организации выступают в роли регуляторов рыночных процессов. Кроме этого, привлеченные через страхование денежные средства являются доступным инвестиционным капиталом. Направление их на рынок капиталов способствует развитию самого рынка капиталов. Через привлеченные денежные средства предприятий и граждан в виде страховых взносов государство имеет возможность финансировать развитие инфраструктуры экономики. Подобные капиталовложения увеличивают уровень занятости, а, следовательно, и уровень жизни населения. Вот почему необходимо обратить самое пристальное внимание на обеспечение финансовой устойчивости страховщика. Как субъект хозяйственной деятельности страховая организация взаимодействует в сфере финансов с различными категориями лиц и субъектов, которых по разным причинам интересуют текущее финансовое состояние страховщика, тенденции его изменения, а также прогноз финансовых результатов. Отсюда вытекает необходимость оценки финансовой устойчивости страховщика как основной характеристики динамики его финансового состояния.</w:t>
      </w:r>
    </w:p>
    <w:p w:rsid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Для того чтобы внешним и внутренним пользователям информации о страховщике обсуждать вопрос о том, имеет или не имеет место финансовая устойчивость, нужно договориться о способах количественного описания и измерения этого свойства финансов страховой организации,</w:t>
      </w:r>
      <w:r w:rsidR="009D1D09">
        <w:rPr>
          <w:color w:val="000000"/>
          <w:sz w:val="28"/>
          <w:szCs w:val="28"/>
        </w:rPr>
        <w:t xml:space="preserve"> </w:t>
      </w:r>
      <w:r w:rsidRPr="009D1D09">
        <w:rPr>
          <w:color w:val="000000"/>
          <w:sz w:val="28"/>
          <w:szCs w:val="28"/>
        </w:rPr>
        <w:t xml:space="preserve">о виде данных, на которых будет базироваться оценка финансовой устойчивости и о </w:t>
      </w:r>
      <w:r w:rsidRPr="009D1D09">
        <w:rPr>
          <w:color w:val="000000"/>
          <w:sz w:val="28"/>
          <w:szCs w:val="28"/>
        </w:rPr>
        <w:lastRenderedPageBreak/>
        <w:t>критериях присваиваемых данной характеристике значений. То есть речь идет о необходимости создания полноценной системы оценки деятельности страховщика, в которой финансовая устойчивость выступает в качестве критерия надежности.</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В современной экономической литературе понятию, содержанию и факторам, обеспечивающим финансовую устойчивость страховой организации присущ дискуссионный характер, нет единого подхода к</w:t>
      </w:r>
      <w:r w:rsidR="009D1D09">
        <w:rPr>
          <w:color w:val="000000"/>
          <w:sz w:val="28"/>
          <w:szCs w:val="28"/>
        </w:rPr>
        <w:t xml:space="preserve"> </w:t>
      </w:r>
      <w:r w:rsidRPr="009D1D09">
        <w:rPr>
          <w:color w:val="000000"/>
          <w:sz w:val="28"/>
          <w:szCs w:val="28"/>
        </w:rPr>
        <w:t>оценке финансовой устойчивости.</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Актуальность темы исследования обусловлена объективной необходимостью конкретизации понятия «финансовой устойчивости страховой организации» и разработки методики ее оценки.</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 xml:space="preserve">Цель </w:t>
      </w:r>
      <w:r w:rsidR="00424DAD" w:rsidRPr="009D1D09">
        <w:rPr>
          <w:color w:val="000000"/>
          <w:sz w:val="28"/>
          <w:szCs w:val="28"/>
        </w:rPr>
        <w:t>выпускной квалификационной работы</w:t>
      </w:r>
      <w:r w:rsidRPr="009D1D09">
        <w:rPr>
          <w:color w:val="000000"/>
          <w:sz w:val="28"/>
          <w:szCs w:val="28"/>
        </w:rPr>
        <w:t xml:space="preserve"> – разработать</w:t>
      </w:r>
      <w:r w:rsidR="009D1D09">
        <w:rPr>
          <w:color w:val="000000"/>
          <w:sz w:val="28"/>
          <w:szCs w:val="28"/>
        </w:rPr>
        <w:t xml:space="preserve"> </w:t>
      </w:r>
      <w:r w:rsidRPr="009D1D09">
        <w:rPr>
          <w:color w:val="000000"/>
          <w:sz w:val="28"/>
          <w:szCs w:val="28"/>
        </w:rPr>
        <w:t>методические рекомендации по оценке финансовой устойчивости страховой организации.</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Для достижения цели были поставлены и решены следующие задачи:</w:t>
      </w:r>
    </w:p>
    <w:p w:rsidR="009D1D09" w:rsidRDefault="00C3765B" w:rsidP="009D1D09">
      <w:pPr>
        <w:numPr>
          <w:ilvl w:val="0"/>
          <w:numId w:val="9"/>
        </w:numPr>
        <w:tabs>
          <w:tab w:val="clear" w:pos="1068"/>
          <w:tab w:val="left" w:pos="1080"/>
        </w:tabs>
        <w:spacing w:line="360" w:lineRule="auto"/>
        <w:ind w:left="0" w:firstLine="709"/>
        <w:jc w:val="both"/>
        <w:rPr>
          <w:color w:val="000000"/>
          <w:sz w:val="28"/>
          <w:szCs w:val="28"/>
        </w:rPr>
      </w:pPr>
      <w:r w:rsidRPr="009D1D09">
        <w:rPr>
          <w:color w:val="000000"/>
          <w:sz w:val="28"/>
          <w:szCs w:val="28"/>
        </w:rPr>
        <w:t xml:space="preserve">раскрыть </w:t>
      </w:r>
      <w:r w:rsidR="0000357C" w:rsidRPr="009D1D09">
        <w:rPr>
          <w:color w:val="000000"/>
          <w:sz w:val="28"/>
          <w:szCs w:val="28"/>
        </w:rPr>
        <w:t>теоретические аспекты финансовой устойчивости предприятия;</w:t>
      </w:r>
    </w:p>
    <w:p w:rsidR="0000357C" w:rsidRPr="009D1D09" w:rsidRDefault="00C3765B" w:rsidP="009D1D09">
      <w:pPr>
        <w:numPr>
          <w:ilvl w:val="0"/>
          <w:numId w:val="9"/>
        </w:numPr>
        <w:tabs>
          <w:tab w:val="clear" w:pos="1068"/>
          <w:tab w:val="left" w:pos="720"/>
          <w:tab w:val="left" w:pos="1080"/>
        </w:tabs>
        <w:spacing w:line="360" w:lineRule="auto"/>
        <w:ind w:left="0" w:firstLine="709"/>
        <w:jc w:val="both"/>
        <w:rPr>
          <w:color w:val="000000"/>
          <w:sz w:val="28"/>
          <w:szCs w:val="28"/>
        </w:rPr>
      </w:pPr>
      <w:r w:rsidRPr="009D1D09">
        <w:rPr>
          <w:color w:val="000000"/>
          <w:sz w:val="28"/>
          <w:szCs w:val="28"/>
        </w:rPr>
        <w:t xml:space="preserve">проанализировать </w:t>
      </w:r>
      <w:r w:rsidR="0000357C" w:rsidRPr="009D1D09">
        <w:rPr>
          <w:color w:val="000000"/>
          <w:sz w:val="28"/>
          <w:szCs w:val="28"/>
        </w:rPr>
        <w:t>существующие показатели и методы оценки финансовой устойчивости страховщика;</w:t>
      </w:r>
    </w:p>
    <w:p w:rsidR="0000357C" w:rsidRPr="009D1D09" w:rsidRDefault="00C3765B" w:rsidP="009D1D09">
      <w:pPr>
        <w:numPr>
          <w:ilvl w:val="0"/>
          <w:numId w:val="9"/>
        </w:numPr>
        <w:tabs>
          <w:tab w:val="clear" w:pos="1068"/>
          <w:tab w:val="left" w:pos="720"/>
          <w:tab w:val="left" w:pos="1080"/>
        </w:tabs>
        <w:spacing w:line="360" w:lineRule="auto"/>
        <w:ind w:left="0" w:firstLine="709"/>
        <w:jc w:val="both"/>
        <w:rPr>
          <w:color w:val="000000"/>
          <w:sz w:val="28"/>
          <w:szCs w:val="28"/>
        </w:rPr>
      </w:pPr>
      <w:r w:rsidRPr="009D1D09">
        <w:rPr>
          <w:color w:val="000000"/>
          <w:sz w:val="28"/>
          <w:szCs w:val="28"/>
        </w:rPr>
        <w:t xml:space="preserve">разработать </w:t>
      </w:r>
      <w:r w:rsidR="0000357C" w:rsidRPr="009D1D09">
        <w:rPr>
          <w:color w:val="000000"/>
          <w:sz w:val="28"/>
          <w:szCs w:val="28"/>
        </w:rPr>
        <w:t>методику оценки финансовой устойчивости страховой организации.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По причине большого объема информации по данной теме при написании работы будут учитываться следующие условия</w:t>
      </w:r>
      <w:r w:rsidR="00A06664" w:rsidRPr="009D1D09">
        <w:rPr>
          <w:rFonts w:ascii="Times New Roman" w:hAnsi="Times New Roman" w:cs="Times New Roman"/>
          <w:color w:val="000000"/>
        </w:rPr>
        <w:t>:</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1) финансовая устойчивость является одной из характеристик финансового состояния страховой организации и не тождественна последнему понятию;</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2) термины "страховая организация", “страховая компания” и "страховщик" считаются синонимами;</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lastRenderedPageBreak/>
        <w:t>3) в силу «коммерческой тайны страховщика» ряд показателей и расчетов внутренней деятельности являются закрытой информацией по страховой организации;</w:t>
      </w:r>
    </w:p>
    <w:p w:rsidR="009D1D09" w:rsidRDefault="00A06664" w:rsidP="009D1D09">
      <w:pPr>
        <w:tabs>
          <w:tab w:val="left" w:pos="900"/>
        </w:tabs>
        <w:spacing w:line="360" w:lineRule="auto"/>
        <w:ind w:firstLine="709"/>
        <w:jc w:val="both"/>
        <w:rPr>
          <w:color w:val="000000"/>
          <w:sz w:val="28"/>
          <w:szCs w:val="28"/>
        </w:rPr>
      </w:pPr>
      <w:r w:rsidRPr="009D1D09">
        <w:rPr>
          <w:color w:val="000000"/>
          <w:sz w:val="28"/>
          <w:szCs w:val="28"/>
        </w:rPr>
        <w:t>4) исходя из п.3</w:t>
      </w:r>
      <w:r w:rsidR="0000357C" w:rsidRPr="009D1D09">
        <w:rPr>
          <w:color w:val="000000"/>
          <w:sz w:val="28"/>
          <w:szCs w:val="28"/>
        </w:rPr>
        <w:t xml:space="preserve"> в качестве информационной базы оценки финансовой устойчивости выступают годовые формы бухгалтерской отчетности страховой организации: Бухгалтерский баланс (Форма №1-страховщик), Отчет о прибылях и убытках (Форма №2 - страховщик) как доступные для внешних пользователей документы;</w:t>
      </w:r>
    </w:p>
    <w:p w:rsidR="0000357C" w:rsidRPr="009D1D09" w:rsidRDefault="0000357C" w:rsidP="009D1D09">
      <w:pPr>
        <w:pStyle w:val="23"/>
        <w:tabs>
          <w:tab w:val="left" w:pos="900"/>
        </w:tabs>
        <w:ind w:firstLine="709"/>
        <w:rPr>
          <w:rFonts w:ascii="Times New Roman" w:hAnsi="Times New Roman" w:cs="Times New Roman"/>
          <w:color w:val="000000"/>
        </w:rPr>
      </w:pPr>
      <w:r w:rsidRPr="009D1D09">
        <w:rPr>
          <w:rFonts w:ascii="Times New Roman" w:hAnsi="Times New Roman" w:cs="Times New Roman"/>
          <w:color w:val="000000"/>
        </w:rPr>
        <w:t>5) данные форм от</w:t>
      </w:r>
      <w:r w:rsidR="00A06664" w:rsidRPr="009D1D09">
        <w:rPr>
          <w:rFonts w:ascii="Times New Roman" w:hAnsi="Times New Roman" w:cs="Times New Roman"/>
          <w:color w:val="000000"/>
        </w:rPr>
        <w:t>четности, перечисленные в п.4</w:t>
      </w:r>
      <w:r w:rsidR="00496B88" w:rsidRPr="009D1D09">
        <w:rPr>
          <w:rFonts w:ascii="Times New Roman" w:hAnsi="Times New Roman" w:cs="Times New Roman"/>
          <w:color w:val="000000"/>
        </w:rPr>
        <w:t xml:space="preserve">, </w:t>
      </w:r>
      <w:r w:rsidRPr="009D1D09">
        <w:rPr>
          <w:rFonts w:ascii="Times New Roman" w:hAnsi="Times New Roman" w:cs="Times New Roman"/>
          <w:color w:val="000000"/>
        </w:rPr>
        <w:t xml:space="preserve">считаются достоверными и представлены в </w:t>
      </w:r>
      <w:r w:rsidR="00D528F2" w:rsidRPr="009D1D09">
        <w:rPr>
          <w:rFonts w:ascii="Times New Roman" w:hAnsi="Times New Roman" w:cs="Times New Roman"/>
          <w:color w:val="000000"/>
        </w:rPr>
        <w:t>п</w:t>
      </w:r>
      <w:r w:rsidRPr="009D1D09">
        <w:rPr>
          <w:rFonts w:ascii="Times New Roman" w:hAnsi="Times New Roman" w:cs="Times New Roman"/>
          <w:color w:val="000000"/>
        </w:rPr>
        <w:t>риложениях.</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Объектом исследования является система показателей финансовой устойчивости страховой организации. Предметом исследования являются экономические и организационно-правовые отношения, возникающие у страховщика</w:t>
      </w:r>
      <w:r w:rsidR="009D1D09">
        <w:rPr>
          <w:color w:val="000000"/>
          <w:sz w:val="28"/>
          <w:szCs w:val="28"/>
        </w:rPr>
        <w:t xml:space="preserve"> </w:t>
      </w:r>
      <w:r w:rsidRPr="009D1D09">
        <w:rPr>
          <w:color w:val="000000"/>
          <w:sz w:val="28"/>
          <w:szCs w:val="28"/>
        </w:rPr>
        <w:t>по поводу обеспечения финансовой устойчивости.</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Основными информационными источниками при написании данной работы послужили труды ученых-экономистов в обл</w:t>
      </w:r>
      <w:r w:rsidR="00860318" w:rsidRPr="009D1D09">
        <w:rPr>
          <w:color w:val="000000"/>
          <w:sz w:val="28"/>
          <w:szCs w:val="28"/>
        </w:rPr>
        <w:t xml:space="preserve">асти страхования, таких как </w:t>
      </w:r>
      <w:r w:rsidRPr="009D1D09">
        <w:rPr>
          <w:color w:val="000000"/>
          <w:sz w:val="28"/>
          <w:szCs w:val="28"/>
        </w:rPr>
        <w:t>Дюжиков</w:t>
      </w:r>
      <w:r w:rsidR="00860318" w:rsidRPr="009D1D09">
        <w:rPr>
          <w:color w:val="000000"/>
          <w:sz w:val="28"/>
          <w:szCs w:val="28"/>
        </w:rPr>
        <w:t xml:space="preserve"> Е.Ф., </w:t>
      </w:r>
      <w:r w:rsidRPr="009D1D09">
        <w:rPr>
          <w:color w:val="000000"/>
          <w:sz w:val="28"/>
          <w:szCs w:val="28"/>
        </w:rPr>
        <w:t>Сплетухов</w:t>
      </w:r>
      <w:r w:rsidR="00860318" w:rsidRPr="009D1D09">
        <w:rPr>
          <w:color w:val="000000"/>
          <w:sz w:val="28"/>
          <w:szCs w:val="28"/>
        </w:rPr>
        <w:t xml:space="preserve"> Ю.А.</w:t>
      </w:r>
      <w:r w:rsidRPr="009D1D09">
        <w:rPr>
          <w:color w:val="000000"/>
          <w:sz w:val="28"/>
          <w:szCs w:val="28"/>
        </w:rPr>
        <w:t>, Федорова</w:t>
      </w:r>
      <w:r w:rsidR="00860318" w:rsidRPr="009D1D09">
        <w:rPr>
          <w:color w:val="000000"/>
          <w:sz w:val="28"/>
          <w:szCs w:val="28"/>
        </w:rPr>
        <w:t xml:space="preserve"> Т.А.</w:t>
      </w:r>
      <w:r w:rsidRPr="009D1D09">
        <w:rPr>
          <w:color w:val="000000"/>
          <w:sz w:val="28"/>
          <w:szCs w:val="28"/>
        </w:rPr>
        <w:t>, и др. теоретическая и законодательная базы страхового дела в Российской Федерации, периодическая литература, а также бухгалтерская отчетность страховой организации.</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Структура работы состоит из: введения, основной части, за</w:t>
      </w:r>
      <w:r w:rsidR="007E205F" w:rsidRPr="009D1D09">
        <w:rPr>
          <w:color w:val="000000"/>
          <w:sz w:val="28"/>
          <w:szCs w:val="28"/>
        </w:rPr>
        <w:t>ключения, списка литературы, 112</w:t>
      </w:r>
      <w:r w:rsidRPr="009D1D09">
        <w:rPr>
          <w:color w:val="000000"/>
          <w:sz w:val="28"/>
          <w:szCs w:val="28"/>
        </w:rPr>
        <w:t xml:space="preserve"> страниц, 12 приложений,</w:t>
      </w:r>
      <w:r w:rsidR="009D1D09">
        <w:rPr>
          <w:color w:val="000000"/>
          <w:sz w:val="28"/>
          <w:szCs w:val="28"/>
        </w:rPr>
        <w:t xml:space="preserve"> </w:t>
      </w:r>
      <w:r w:rsidRPr="009D1D09">
        <w:rPr>
          <w:color w:val="000000"/>
          <w:sz w:val="28"/>
          <w:szCs w:val="28"/>
        </w:rPr>
        <w:t>1 графика, 2 рисунков, 23 таблиц.</w:t>
      </w:r>
    </w:p>
    <w:p w:rsidR="0000357C" w:rsidRPr="009D1D09" w:rsidRDefault="0000357C" w:rsidP="009D1D09">
      <w:pPr>
        <w:tabs>
          <w:tab w:val="left" w:pos="1830"/>
        </w:tabs>
        <w:spacing w:line="360" w:lineRule="auto"/>
        <w:ind w:firstLine="709"/>
        <w:jc w:val="both"/>
        <w:rPr>
          <w:color w:val="000000"/>
          <w:sz w:val="28"/>
          <w:szCs w:val="28"/>
        </w:rPr>
      </w:pPr>
    </w:p>
    <w:p w:rsidR="0000357C" w:rsidRPr="004D474A" w:rsidRDefault="0000357C" w:rsidP="004D474A">
      <w:pPr>
        <w:pStyle w:val="1"/>
        <w:tabs>
          <w:tab w:val="left" w:pos="900"/>
        </w:tabs>
        <w:spacing w:before="0" w:after="0" w:line="360" w:lineRule="auto"/>
        <w:ind w:firstLine="709"/>
        <w:jc w:val="center"/>
        <w:rPr>
          <w:rFonts w:ascii="Times New Roman" w:hAnsi="Times New Roman" w:cs="Times New Roman"/>
          <w:color w:val="000000"/>
          <w:sz w:val="28"/>
          <w:szCs w:val="28"/>
        </w:rPr>
      </w:pPr>
      <w:r w:rsidRPr="009D1D09">
        <w:rPr>
          <w:rFonts w:ascii="Times New Roman" w:hAnsi="Times New Roman" w:cs="Times New Roman"/>
          <w:color w:val="000000"/>
          <w:sz w:val="28"/>
          <w:szCs w:val="28"/>
        </w:rPr>
        <w:br w:type="page"/>
      </w:r>
      <w:bookmarkStart w:id="0" w:name="_Toc138094894"/>
      <w:r w:rsidRPr="004D474A">
        <w:rPr>
          <w:rFonts w:ascii="Times New Roman" w:hAnsi="Times New Roman" w:cs="Times New Roman"/>
          <w:color w:val="000000"/>
          <w:sz w:val="28"/>
          <w:szCs w:val="28"/>
        </w:rPr>
        <w:lastRenderedPageBreak/>
        <w:t>ГЛАВА 1</w:t>
      </w:r>
      <w:r w:rsidR="004D474A" w:rsidRPr="004D474A">
        <w:rPr>
          <w:rFonts w:ascii="Times New Roman" w:hAnsi="Times New Roman" w:cs="Times New Roman"/>
          <w:color w:val="000000"/>
          <w:sz w:val="28"/>
          <w:szCs w:val="28"/>
        </w:rPr>
        <w:t>.</w:t>
      </w:r>
      <w:r w:rsidRPr="004D474A">
        <w:rPr>
          <w:rFonts w:ascii="Times New Roman" w:hAnsi="Times New Roman" w:cs="Times New Roman"/>
          <w:color w:val="000000"/>
          <w:sz w:val="28"/>
          <w:szCs w:val="28"/>
        </w:rPr>
        <w:t xml:space="preserve"> Теоретические аспекты финансовой устойчивости страховой организации</w:t>
      </w:r>
      <w:bookmarkEnd w:id="0"/>
    </w:p>
    <w:p w:rsidR="00C3765B" w:rsidRPr="004D474A" w:rsidRDefault="00C3765B" w:rsidP="004D474A">
      <w:pPr>
        <w:spacing w:line="360" w:lineRule="auto"/>
        <w:ind w:firstLine="709"/>
        <w:jc w:val="center"/>
        <w:rPr>
          <w:b/>
          <w:bCs/>
          <w:color w:val="000000"/>
          <w:sz w:val="28"/>
          <w:szCs w:val="28"/>
        </w:rPr>
      </w:pPr>
    </w:p>
    <w:p w:rsidR="0000357C" w:rsidRPr="004D474A" w:rsidRDefault="0000357C" w:rsidP="004D474A">
      <w:pPr>
        <w:pStyle w:val="2"/>
        <w:numPr>
          <w:ilvl w:val="1"/>
          <w:numId w:val="6"/>
        </w:numPr>
        <w:tabs>
          <w:tab w:val="clear" w:pos="420"/>
          <w:tab w:val="left" w:pos="1200"/>
        </w:tabs>
        <w:spacing w:before="0" w:after="0" w:line="360" w:lineRule="auto"/>
        <w:ind w:left="0" w:firstLine="709"/>
        <w:jc w:val="center"/>
        <w:rPr>
          <w:rFonts w:ascii="Times New Roman" w:hAnsi="Times New Roman" w:cs="Times New Roman"/>
          <w:i w:val="0"/>
          <w:iCs w:val="0"/>
          <w:color w:val="000000"/>
        </w:rPr>
      </w:pPr>
      <w:bookmarkStart w:id="1" w:name="_Toc138094895"/>
      <w:r w:rsidRPr="004D474A">
        <w:rPr>
          <w:rFonts w:ascii="Times New Roman" w:hAnsi="Times New Roman" w:cs="Times New Roman"/>
          <w:i w:val="0"/>
          <w:iCs w:val="0"/>
          <w:color w:val="000000"/>
        </w:rPr>
        <w:t>Понятие и сущность оценки финансовой устойчивости предприятия</w:t>
      </w:r>
      <w:bookmarkEnd w:id="1"/>
    </w:p>
    <w:p w:rsidR="0000357C" w:rsidRPr="009D1D09" w:rsidRDefault="0000357C" w:rsidP="009D1D09">
      <w:pPr>
        <w:spacing w:line="360" w:lineRule="auto"/>
        <w:ind w:firstLine="709"/>
        <w:jc w:val="both"/>
        <w:rPr>
          <w:color w:val="000000"/>
          <w:sz w:val="28"/>
          <w:szCs w:val="28"/>
        </w:rPr>
      </w:pP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Анализ финансовой устойчивости любого хозяйствующего субъекта является важнейшей характеристикой его деятельности и экономического благополучия, характеризует результат его текущего, инвестиционного и финансового развития, а также отражает способность предприятия отвечать по своим долгам и обязательствам и устанавливает размеры источников для дальнейшего развития.</w:t>
      </w:r>
    </w:p>
    <w:p w:rsid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 xml:space="preserve">Единого мнения по поводу оценки финансовой устойчивости хозяйствующего субъекта в настоящее время в отечественной литературе не существует, да и само понятие «финансовая устойчивость» </w:t>
      </w:r>
      <w:r w:rsidR="00A06664" w:rsidRPr="009D1D09">
        <w:rPr>
          <w:color w:val="000000"/>
          <w:sz w:val="28"/>
          <w:szCs w:val="28"/>
        </w:rPr>
        <w:t>трактуется по-разному. Так,</w:t>
      </w:r>
      <w:r w:rsidR="009D1D09">
        <w:rPr>
          <w:color w:val="000000"/>
          <w:sz w:val="28"/>
          <w:szCs w:val="28"/>
        </w:rPr>
        <w:t xml:space="preserve"> </w:t>
      </w:r>
      <w:r w:rsidRPr="009D1D09">
        <w:rPr>
          <w:color w:val="000000"/>
          <w:sz w:val="28"/>
          <w:szCs w:val="28"/>
        </w:rPr>
        <w:t xml:space="preserve">Шеремет </w:t>
      </w:r>
      <w:r w:rsidR="00A06664" w:rsidRPr="009D1D09">
        <w:rPr>
          <w:color w:val="000000"/>
          <w:sz w:val="28"/>
          <w:szCs w:val="28"/>
        </w:rPr>
        <w:t xml:space="preserve">А.Д. </w:t>
      </w:r>
      <w:r w:rsidRPr="009D1D09">
        <w:rPr>
          <w:color w:val="000000"/>
          <w:sz w:val="28"/>
          <w:szCs w:val="28"/>
        </w:rPr>
        <w:t>определя</w:t>
      </w:r>
      <w:r w:rsidR="001A1A9A" w:rsidRPr="009D1D09">
        <w:rPr>
          <w:color w:val="000000"/>
          <w:sz w:val="28"/>
          <w:szCs w:val="28"/>
        </w:rPr>
        <w:t xml:space="preserve">ет финансовую устойчивость как </w:t>
      </w:r>
      <w:r w:rsidRPr="009D1D09">
        <w:rPr>
          <w:color w:val="000000"/>
          <w:sz w:val="28"/>
          <w:szCs w:val="28"/>
        </w:rPr>
        <w:t>определенное состояние счетов предприятия, гарантирующее его постоянную платежеспо</w:t>
      </w:r>
      <w:r w:rsidR="001A1A9A" w:rsidRPr="009D1D09">
        <w:rPr>
          <w:color w:val="000000"/>
          <w:sz w:val="28"/>
          <w:szCs w:val="28"/>
        </w:rPr>
        <w:t>собность</w:t>
      </w:r>
      <w:r w:rsidRPr="009D1D09">
        <w:rPr>
          <w:color w:val="000000"/>
          <w:sz w:val="28"/>
          <w:szCs w:val="28"/>
        </w:rPr>
        <w:t xml:space="preserve"> [31].</w:t>
      </w:r>
      <w:r w:rsidR="009D1D09">
        <w:rPr>
          <w:color w:val="000000"/>
          <w:sz w:val="28"/>
          <w:szCs w:val="28"/>
        </w:rPr>
        <w:t xml:space="preserve"> </w:t>
      </w:r>
      <w:r w:rsidRPr="009D1D09">
        <w:rPr>
          <w:color w:val="000000"/>
          <w:sz w:val="28"/>
          <w:szCs w:val="28"/>
        </w:rPr>
        <w:t>Сущностью финансовой устойчивости он считает обеспечение запасов и затрат источниками средств</w:t>
      </w:r>
      <w:r w:rsidR="002C14A5" w:rsidRPr="009D1D09">
        <w:rPr>
          <w:color w:val="000000"/>
          <w:sz w:val="28"/>
          <w:szCs w:val="28"/>
        </w:rPr>
        <w:t>,</w:t>
      </w:r>
      <w:r w:rsidRPr="009D1D09">
        <w:rPr>
          <w:color w:val="000000"/>
          <w:sz w:val="28"/>
          <w:szCs w:val="28"/>
        </w:rPr>
        <w:t xml:space="preserve"> для их финансирования.</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 xml:space="preserve">Балабанов </w:t>
      </w:r>
      <w:r w:rsidR="001A1A9A" w:rsidRPr="009D1D09">
        <w:rPr>
          <w:color w:val="000000"/>
          <w:sz w:val="28"/>
          <w:szCs w:val="28"/>
        </w:rPr>
        <w:t xml:space="preserve">И.Т. </w:t>
      </w:r>
      <w:r w:rsidRPr="009D1D09">
        <w:rPr>
          <w:color w:val="000000"/>
          <w:sz w:val="28"/>
          <w:szCs w:val="28"/>
        </w:rPr>
        <w:t>считает финансово-устойчивым такой хозяйствую</w:t>
      </w:r>
      <w:r w:rsidR="001A1A9A" w:rsidRPr="009D1D09">
        <w:rPr>
          <w:color w:val="000000"/>
          <w:sz w:val="28"/>
          <w:szCs w:val="28"/>
        </w:rPr>
        <w:t xml:space="preserve">щий субъект, который </w:t>
      </w:r>
      <w:r w:rsidRPr="009D1D09">
        <w:rPr>
          <w:color w:val="000000"/>
          <w:sz w:val="28"/>
          <w:szCs w:val="28"/>
        </w:rPr>
        <w:t>за счет собственных средств покрывает средства, вложенные в активы, не допускает неоправданной дебиторской и кредиторской задолженности и расплачивается</w:t>
      </w:r>
      <w:r w:rsidR="001A1A9A" w:rsidRPr="009D1D09">
        <w:rPr>
          <w:color w:val="000000"/>
          <w:sz w:val="28"/>
          <w:szCs w:val="28"/>
        </w:rPr>
        <w:t xml:space="preserve"> в срок по своим обязательствам</w:t>
      </w:r>
      <w:r w:rsidRPr="009D1D09">
        <w:rPr>
          <w:color w:val="000000"/>
          <w:sz w:val="28"/>
          <w:szCs w:val="28"/>
        </w:rPr>
        <w:t>, т.е. основой фи</w:t>
      </w:r>
      <w:r w:rsidR="00E95233" w:rsidRPr="009D1D09">
        <w:rPr>
          <w:color w:val="000000"/>
          <w:sz w:val="28"/>
          <w:szCs w:val="28"/>
        </w:rPr>
        <w:t xml:space="preserve">нансовой устойчивости является </w:t>
      </w:r>
      <w:r w:rsidRPr="009D1D09">
        <w:rPr>
          <w:color w:val="000000"/>
          <w:sz w:val="28"/>
          <w:szCs w:val="28"/>
        </w:rPr>
        <w:t>рациональная организация и использование обо</w:t>
      </w:r>
      <w:r w:rsidR="00E95233" w:rsidRPr="009D1D09">
        <w:rPr>
          <w:color w:val="000000"/>
          <w:sz w:val="28"/>
          <w:szCs w:val="28"/>
        </w:rPr>
        <w:t>ротных средств</w:t>
      </w:r>
      <w:r w:rsidRPr="009D1D09">
        <w:rPr>
          <w:color w:val="000000"/>
          <w:sz w:val="28"/>
          <w:szCs w:val="28"/>
        </w:rPr>
        <w:t xml:space="preserve"> [5].</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Существует мнение,</w:t>
      </w:r>
      <w:r w:rsidR="004426BE" w:rsidRPr="009D1D09">
        <w:rPr>
          <w:color w:val="000000"/>
          <w:sz w:val="28"/>
          <w:szCs w:val="28"/>
        </w:rPr>
        <w:t xml:space="preserve"> что понятие финансовая устойчивость</w:t>
      </w:r>
      <w:r w:rsidRPr="009D1D09">
        <w:rPr>
          <w:color w:val="000000"/>
          <w:sz w:val="28"/>
          <w:szCs w:val="28"/>
        </w:rPr>
        <w:t xml:space="preserve"> довольно условно и не имеет строгих границ и выражается целым рядом коэффициентов, разносторонне оценивающих структуру баланса для оценки степени независимости предприятия от случайностей, связанных не только с </w:t>
      </w:r>
      <w:r w:rsidRPr="009D1D09">
        <w:rPr>
          <w:color w:val="000000"/>
          <w:sz w:val="28"/>
          <w:szCs w:val="28"/>
        </w:rPr>
        <w:lastRenderedPageBreak/>
        <w:t>условием рынка, но и с обычными срывами договоров, неплатежами и так далее. Отмеча</w:t>
      </w:r>
      <w:r w:rsidR="004426BE" w:rsidRPr="009D1D09">
        <w:rPr>
          <w:color w:val="000000"/>
          <w:sz w:val="28"/>
          <w:szCs w:val="28"/>
        </w:rPr>
        <w:t xml:space="preserve">я, что финансовая устойчивость </w:t>
      </w:r>
      <w:r w:rsidRPr="009D1D09">
        <w:rPr>
          <w:color w:val="000000"/>
          <w:sz w:val="28"/>
          <w:szCs w:val="28"/>
        </w:rPr>
        <w:t>есть не что иное, как надежно гарантированная платежеспособность, независимость от случайной рыночной конъ</w:t>
      </w:r>
      <w:r w:rsidR="004426BE" w:rsidRPr="009D1D09">
        <w:rPr>
          <w:color w:val="000000"/>
          <w:sz w:val="28"/>
          <w:szCs w:val="28"/>
        </w:rPr>
        <w:t xml:space="preserve">юнктуры и поведения партнеров, </w:t>
      </w:r>
      <w:r w:rsidRPr="009D1D09">
        <w:rPr>
          <w:color w:val="000000"/>
          <w:sz w:val="28"/>
          <w:szCs w:val="28"/>
        </w:rPr>
        <w:t xml:space="preserve">Грачев </w:t>
      </w:r>
      <w:r w:rsidR="004426BE" w:rsidRPr="009D1D09">
        <w:rPr>
          <w:color w:val="000000"/>
          <w:sz w:val="28"/>
          <w:szCs w:val="28"/>
        </w:rPr>
        <w:t xml:space="preserve">А.В. </w:t>
      </w:r>
      <w:r w:rsidRPr="009D1D09">
        <w:rPr>
          <w:color w:val="000000"/>
          <w:sz w:val="28"/>
          <w:szCs w:val="28"/>
        </w:rPr>
        <w:t>связывает финансовую устойчивость с финансово-экономическим равновесием, которое заключает</w:t>
      </w:r>
      <w:r w:rsidR="004426BE" w:rsidRPr="009D1D09">
        <w:rPr>
          <w:color w:val="000000"/>
          <w:sz w:val="28"/>
          <w:szCs w:val="28"/>
        </w:rPr>
        <w:t xml:space="preserve">ся в том, что </w:t>
      </w:r>
      <w:r w:rsidRPr="009D1D09">
        <w:rPr>
          <w:color w:val="000000"/>
          <w:sz w:val="28"/>
          <w:szCs w:val="28"/>
        </w:rPr>
        <w:t>реальные, производительные (долгосрочные и текущие нефинансовые) активы обеспечиваются со</w:t>
      </w:r>
      <w:r w:rsidR="004426BE" w:rsidRPr="009D1D09">
        <w:rPr>
          <w:color w:val="000000"/>
          <w:sz w:val="28"/>
          <w:szCs w:val="28"/>
        </w:rPr>
        <w:t>бственным капиталом предприятия</w:t>
      </w:r>
      <w:r w:rsidRPr="009D1D09">
        <w:rPr>
          <w:color w:val="000000"/>
          <w:sz w:val="28"/>
          <w:szCs w:val="28"/>
        </w:rPr>
        <w:t>. Это оз</w:t>
      </w:r>
      <w:r w:rsidR="004426BE" w:rsidRPr="009D1D09">
        <w:rPr>
          <w:color w:val="000000"/>
          <w:sz w:val="28"/>
          <w:szCs w:val="28"/>
        </w:rPr>
        <w:t xml:space="preserve">начает, что </w:t>
      </w:r>
      <w:r w:rsidRPr="009D1D09">
        <w:rPr>
          <w:color w:val="000000"/>
          <w:sz w:val="28"/>
          <w:szCs w:val="28"/>
        </w:rPr>
        <w:t>все финансовые активы (денежные средства, легкореализуемые ценные бумаги, дебиторская задолженность и долгосрочные финансовые вложения ура</w:t>
      </w:r>
      <w:r w:rsidR="004426BE" w:rsidRPr="009D1D09">
        <w:rPr>
          <w:color w:val="000000"/>
          <w:sz w:val="28"/>
          <w:szCs w:val="28"/>
        </w:rPr>
        <w:t>вновешиваются заемным капиталом</w:t>
      </w:r>
      <w:r w:rsidRPr="009D1D09">
        <w:rPr>
          <w:color w:val="000000"/>
          <w:sz w:val="28"/>
          <w:szCs w:val="28"/>
        </w:rPr>
        <w:t xml:space="preserve"> [10].</w:t>
      </w:r>
    </w:p>
    <w:p w:rsid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 xml:space="preserve">Так что же представляет собой финансовая устойчивость предприятия? Возвращаясь к приведенным понятиям финансовой устойчивости, следует отметить, что с </w:t>
      </w:r>
      <w:r w:rsidR="00392763" w:rsidRPr="009D1D09">
        <w:rPr>
          <w:color w:val="000000"/>
          <w:sz w:val="28"/>
          <w:szCs w:val="28"/>
        </w:rPr>
        <w:t>позиции семантики под термином устойчивость</w:t>
      </w:r>
      <w:r w:rsidRPr="009D1D09">
        <w:rPr>
          <w:color w:val="000000"/>
          <w:sz w:val="28"/>
          <w:szCs w:val="28"/>
        </w:rPr>
        <w:t xml:space="preserve"> следует понимать равновесие, стабильность, безубыточность. Поэтому, оценка финансовой устойчивости дает наглядную характеристику финансового положения предприятия с позиций долгосрочной перспективы, а в другом случае речь должна вестись о платежеспособности.</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Под финансовой устойчивостью предприятия следует понимать платежеспособность предприятия во времени с соблюдением условия финансового равновесия между собственными и заемными финансовыми средствами. Отсюда, для каждого предприятия необходимо рассчитывать не только точку безубыточности, но и следует определять точку финансового равновесия.</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Финансовое равновесие представляет собой такое соотношение собственных и заемных средств предприятия, при котором за счет собственных средств полностью погашаются</w:t>
      </w:r>
      <w:r w:rsidR="00392763" w:rsidRPr="009D1D09">
        <w:rPr>
          <w:color w:val="000000"/>
          <w:sz w:val="28"/>
          <w:szCs w:val="28"/>
        </w:rPr>
        <w:t xml:space="preserve"> как прежние, так и новые долги</w:t>
      </w:r>
      <w:r w:rsidRPr="009D1D09">
        <w:rPr>
          <w:color w:val="000000"/>
          <w:sz w:val="28"/>
          <w:szCs w:val="28"/>
        </w:rPr>
        <w:t xml:space="preserve"> [10].</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 xml:space="preserve">Соблюдение условия финансового равновесия создает нормативную базу для финансовой устойчивости предприятия и его платежеспособности </w:t>
      </w:r>
      <w:r w:rsidRPr="009D1D09">
        <w:rPr>
          <w:color w:val="000000"/>
          <w:sz w:val="28"/>
          <w:szCs w:val="28"/>
        </w:rPr>
        <w:lastRenderedPageBreak/>
        <w:t>во времени, а также накладывает определенные ограничения на размер его обязательств перед работниками предприятия, кредиторами, бюджетом, банками и инвесторами.</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 xml:space="preserve">Поэтому для оценки финансовой устойчивости необходим такой критерий, который бы одновременно соединял в себе информацию об активах, капитале и финансовых ресурсах, а финансовое состояние предприятия рассматривалось бы в динамике. </w:t>
      </w:r>
      <w:r w:rsidR="00D42E79" w:rsidRPr="009D1D09">
        <w:rPr>
          <w:color w:val="000000"/>
          <w:sz w:val="28"/>
          <w:szCs w:val="28"/>
        </w:rPr>
        <w:t xml:space="preserve">В качестве такого критерия </w:t>
      </w:r>
      <w:r w:rsidRPr="009D1D09">
        <w:rPr>
          <w:color w:val="000000"/>
          <w:sz w:val="28"/>
          <w:szCs w:val="28"/>
        </w:rPr>
        <w:t xml:space="preserve">Грачев </w:t>
      </w:r>
      <w:r w:rsidR="00D42E79" w:rsidRPr="009D1D09">
        <w:rPr>
          <w:color w:val="000000"/>
          <w:sz w:val="28"/>
          <w:szCs w:val="28"/>
        </w:rPr>
        <w:t xml:space="preserve">А.В. </w:t>
      </w:r>
      <w:r w:rsidRPr="009D1D09">
        <w:rPr>
          <w:color w:val="000000"/>
          <w:sz w:val="28"/>
          <w:szCs w:val="28"/>
        </w:rPr>
        <w:t>предлагает считать соотношение между активами и капиталом предприятия на основе определенной группировки. Особое внимание при этом уделяется активам, обеспеченным собственным капиталом [10].</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Вследствие этого в составе текущих (долгосрочных) и финансовых (нефинансовых) активов можно выделить ту их часть, которая зафиксирована в собственном капитале, и ту часть, которая св</w:t>
      </w:r>
      <w:r w:rsidR="003128D8" w:rsidRPr="009D1D09">
        <w:rPr>
          <w:color w:val="000000"/>
          <w:sz w:val="28"/>
          <w:szCs w:val="28"/>
        </w:rPr>
        <w:t>язана с заемным (см. т</w:t>
      </w:r>
      <w:r w:rsidR="009F11AF" w:rsidRPr="009D1D09">
        <w:rPr>
          <w:color w:val="000000"/>
          <w:sz w:val="28"/>
          <w:szCs w:val="28"/>
        </w:rPr>
        <w:t>абл. 1.1</w:t>
      </w:r>
      <w:r w:rsidRPr="009D1D09">
        <w:rPr>
          <w:color w:val="000000"/>
          <w:sz w:val="28"/>
          <w:szCs w:val="28"/>
        </w:rPr>
        <w:t>).</w:t>
      </w:r>
    </w:p>
    <w:p w:rsidR="00E61D4B" w:rsidRPr="009D1D09" w:rsidRDefault="00E61D4B" w:rsidP="009D1D09">
      <w:pPr>
        <w:tabs>
          <w:tab w:val="left" w:pos="900"/>
        </w:tabs>
        <w:spacing w:line="360" w:lineRule="auto"/>
        <w:ind w:firstLine="709"/>
        <w:jc w:val="both"/>
        <w:rPr>
          <w:color w:val="000000"/>
          <w:sz w:val="28"/>
          <w:szCs w:val="28"/>
        </w:rPr>
      </w:pPr>
    </w:p>
    <w:p w:rsidR="0000357C" w:rsidRPr="009D1D09" w:rsidRDefault="009F11AF" w:rsidP="009D1D09">
      <w:pPr>
        <w:tabs>
          <w:tab w:val="left" w:pos="900"/>
        </w:tabs>
        <w:spacing w:line="360" w:lineRule="auto"/>
        <w:ind w:firstLine="709"/>
        <w:jc w:val="both"/>
        <w:rPr>
          <w:color w:val="000000"/>
          <w:sz w:val="28"/>
          <w:szCs w:val="28"/>
        </w:rPr>
      </w:pPr>
      <w:r w:rsidRPr="009D1D09">
        <w:rPr>
          <w:color w:val="000000"/>
          <w:sz w:val="28"/>
          <w:szCs w:val="28"/>
        </w:rPr>
        <w:t xml:space="preserve">Таблица 1.1 – </w:t>
      </w:r>
      <w:r w:rsidR="0000357C" w:rsidRPr="009D1D09">
        <w:rPr>
          <w:color w:val="000000"/>
          <w:sz w:val="28"/>
          <w:szCs w:val="28"/>
        </w:rPr>
        <w:t>Рабочий и финансовый капитал</w:t>
      </w:r>
    </w:p>
    <w:tbl>
      <w:tblPr>
        <w:tblW w:w="95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828"/>
        <w:gridCol w:w="2817"/>
      </w:tblGrid>
      <w:tr w:rsidR="0000357C" w:rsidRPr="00B96C6D">
        <w:trPr>
          <w:cantSplit/>
        </w:trPr>
        <w:tc>
          <w:tcPr>
            <w:tcW w:w="2943" w:type="dxa"/>
            <w:vMerge w:val="restart"/>
            <w:vAlign w:val="center"/>
          </w:tcPr>
          <w:p w:rsidR="0000357C" w:rsidRPr="00B96C6D" w:rsidRDefault="0000357C" w:rsidP="00B96C6D">
            <w:pPr>
              <w:pStyle w:val="4"/>
              <w:keepNext w:val="0"/>
              <w:tabs>
                <w:tab w:val="left" w:pos="900"/>
              </w:tabs>
              <w:spacing w:before="0" w:after="0" w:line="360" w:lineRule="auto"/>
              <w:rPr>
                <w:b w:val="0"/>
                <w:bCs w:val="0"/>
                <w:color w:val="000000"/>
                <w:sz w:val="20"/>
                <w:szCs w:val="20"/>
              </w:rPr>
            </w:pPr>
            <w:r w:rsidRPr="00B96C6D">
              <w:rPr>
                <w:b w:val="0"/>
                <w:bCs w:val="0"/>
                <w:color w:val="000000"/>
                <w:sz w:val="20"/>
                <w:szCs w:val="20"/>
              </w:rPr>
              <w:t>Активы</w:t>
            </w:r>
          </w:p>
        </w:tc>
        <w:tc>
          <w:tcPr>
            <w:tcW w:w="6645" w:type="dxa"/>
            <w:gridSpan w:val="2"/>
            <w:vAlign w:val="center"/>
          </w:tcPr>
          <w:p w:rsidR="0000357C" w:rsidRPr="00B96C6D" w:rsidRDefault="0000357C" w:rsidP="00B96C6D">
            <w:pPr>
              <w:pStyle w:val="7"/>
              <w:tabs>
                <w:tab w:val="left" w:pos="900"/>
              </w:tabs>
              <w:spacing w:before="0" w:after="0" w:line="360" w:lineRule="auto"/>
              <w:rPr>
                <w:color w:val="000000"/>
                <w:sz w:val="20"/>
                <w:szCs w:val="20"/>
              </w:rPr>
            </w:pPr>
            <w:r w:rsidRPr="00B96C6D">
              <w:rPr>
                <w:color w:val="000000"/>
                <w:sz w:val="20"/>
                <w:szCs w:val="20"/>
              </w:rPr>
              <w:t>Капитал</w:t>
            </w:r>
          </w:p>
        </w:tc>
      </w:tr>
      <w:tr w:rsidR="0000357C" w:rsidRPr="00B96C6D">
        <w:trPr>
          <w:cantSplit/>
        </w:trPr>
        <w:tc>
          <w:tcPr>
            <w:tcW w:w="2943" w:type="dxa"/>
            <w:vMerge/>
          </w:tcPr>
          <w:p w:rsidR="0000357C" w:rsidRPr="00B96C6D" w:rsidRDefault="0000357C" w:rsidP="00B96C6D">
            <w:pPr>
              <w:tabs>
                <w:tab w:val="left" w:pos="900"/>
              </w:tabs>
              <w:spacing w:line="360" w:lineRule="auto"/>
              <w:rPr>
                <w:color w:val="000000"/>
                <w:sz w:val="20"/>
                <w:szCs w:val="20"/>
              </w:rPr>
            </w:pPr>
          </w:p>
        </w:tc>
        <w:tc>
          <w:tcPr>
            <w:tcW w:w="3828" w:type="dxa"/>
          </w:tcPr>
          <w:p w:rsidR="0000357C" w:rsidRPr="00B96C6D" w:rsidRDefault="0000357C" w:rsidP="00B96C6D">
            <w:pPr>
              <w:tabs>
                <w:tab w:val="left" w:pos="900"/>
              </w:tabs>
              <w:spacing w:line="360" w:lineRule="auto"/>
              <w:rPr>
                <w:color w:val="000000"/>
                <w:sz w:val="20"/>
                <w:szCs w:val="20"/>
              </w:rPr>
            </w:pPr>
            <w:r w:rsidRPr="00B96C6D">
              <w:rPr>
                <w:color w:val="000000"/>
                <w:sz w:val="20"/>
                <w:szCs w:val="20"/>
              </w:rPr>
              <w:t>Собственный капитал (СК)</w:t>
            </w:r>
          </w:p>
        </w:tc>
        <w:tc>
          <w:tcPr>
            <w:tcW w:w="2817" w:type="dxa"/>
            <w:vAlign w:val="center"/>
          </w:tcPr>
          <w:p w:rsidR="0000357C" w:rsidRPr="00B96C6D" w:rsidRDefault="0000357C" w:rsidP="00B96C6D">
            <w:pPr>
              <w:tabs>
                <w:tab w:val="left" w:pos="900"/>
              </w:tabs>
              <w:spacing w:line="360" w:lineRule="auto"/>
              <w:rPr>
                <w:color w:val="000000"/>
                <w:sz w:val="20"/>
                <w:szCs w:val="20"/>
              </w:rPr>
            </w:pPr>
            <w:r w:rsidRPr="00B96C6D">
              <w:rPr>
                <w:color w:val="000000"/>
                <w:sz w:val="20"/>
                <w:szCs w:val="20"/>
              </w:rPr>
              <w:t>Заемный капитал (ЗК)</w:t>
            </w:r>
          </w:p>
        </w:tc>
      </w:tr>
      <w:tr w:rsidR="0000357C" w:rsidRPr="00B96C6D">
        <w:trPr>
          <w:cantSplit/>
        </w:trPr>
        <w:tc>
          <w:tcPr>
            <w:tcW w:w="2943" w:type="dxa"/>
          </w:tcPr>
          <w:p w:rsidR="0000357C" w:rsidRPr="00B96C6D" w:rsidRDefault="0000357C" w:rsidP="00B96C6D">
            <w:pPr>
              <w:tabs>
                <w:tab w:val="left" w:pos="900"/>
              </w:tabs>
              <w:spacing w:line="360" w:lineRule="auto"/>
              <w:rPr>
                <w:color w:val="000000"/>
                <w:sz w:val="20"/>
                <w:szCs w:val="20"/>
              </w:rPr>
            </w:pPr>
            <w:r w:rsidRPr="00B96C6D">
              <w:rPr>
                <w:color w:val="000000"/>
                <w:sz w:val="20"/>
                <w:szCs w:val="20"/>
              </w:rPr>
              <w:t>Внеоборотные активы (ВНА)</w:t>
            </w:r>
          </w:p>
          <w:p w:rsidR="0000357C" w:rsidRPr="00B96C6D" w:rsidRDefault="0000357C" w:rsidP="00B96C6D">
            <w:pPr>
              <w:tabs>
                <w:tab w:val="left" w:pos="900"/>
              </w:tabs>
              <w:spacing w:line="360" w:lineRule="auto"/>
              <w:rPr>
                <w:color w:val="000000"/>
                <w:sz w:val="20"/>
                <w:szCs w:val="20"/>
              </w:rPr>
            </w:pPr>
            <w:r w:rsidRPr="00B96C6D">
              <w:rPr>
                <w:color w:val="000000"/>
                <w:sz w:val="20"/>
                <w:szCs w:val="20"/>
              </w:rPr>
              <w:t>Текущие (оборотные) активы (ТА)</w:t>
            </w:r>
          </w:p>
        </w:tc>
        <w:tc>
          <w:tcPr>
            <w:tcW w:w="3828" w:type="dxa"/>
          </w:tcPr>
          <w:p w:rsidR="0000357C" w:rsidRPr="00B96C6D" w:rsidRDefault="0000357C" w:rsidP="00B96C6D">
            <w:pPr>
              <w:tabs>
                <w:tab w:val="left" w:pos="900"/>
              </w:tabs>
              <w:spacing w:line="360" w:lineRule="auto"/>
              <w:rPr>
                <w:color w:val="000000"/>
                <w:sz w:val="20"/>
                <w:szCs w:val="20"/>
              </w:rPr>
            </w:pPr>
            <w:r w:rsidRPr="00B96C6D">
              <w:rPr>
                <w:color w:val="000000"/>
                <w:sz w:val="20"/>
                <w:szCs w:val="20"/>
              </w:rPr>
              <w:t>Внеоборотные активы (ВНА)</w:t>
            </w:r>
          </w:p>
          <w:p w:rsidR="0000357C" w:rsidRPr="00B96C6D" w:rsidRDefault="0000357C" w:rsidP="00B96C6D">
            <w:pPr>
              <w:tabs>
                <w:tab w:val="left" w:pos="900"/>
              </w:tabs>
              <w:spacing w:line="360" w:lineRule="auto"/>
              <w:rPr>
                <w:color w:val="000000"/>
                <w:sz w:val="20"/>
                <w:szCs w:val="20"/>
              </w:rPr>
            </w:pPr>
            <w:r w:rsidRPr="00B96C6D">
              <w:rPr>
                <w:color w:val="000000"/>
                <w:sz w:val="20"/>
                <w:szCs w:val="20"/>
              </w:rPr>
              <w:t>Собственные текущие активы (СТА) или рабочий капитал (РК)</w:t>
            </w:r>
          </w:p>
        </w:tc>
        <w:tc>
          <w:tcPr>
            <w:tcW w:w="2817" w:type="dxa"/>
          </w:tcPr>
          <w:p w:rsidR="0000357C" w:rsidRPr="00B96C6D" w:rsidRDefault="0000357C" w:rsidP="00B96C6D">
            <w:pPr>
              <w:tabs>
                <w:tab w:val="left" w:pos="900"/>
              </w:tabs>
              <w:spacing w:line="360" w:lineRule="auto"/>
              <w:rPr>
                <w:color w:val="000000"/>
                <w:sz w:val="20"/>
                <w:szCs w:val="20"/>
              </w:rPr>
            </w:pPr>
            <w:r w:rsidRPr="00B96C6D">
              <w:rPr>
                <w:color w:val="000000"/>
                <w:sz w:val="20"/>
                <w:szCs w:val="20"/>
              </w:rPr>
              <w:t>–</w:t>
            </w:r>
          </w:p>
          <w:p w:rsidR="0000357C" w:rsidRPr="00B96C6D" w:rsidRDefault="0000357C" w:rsidP="00B96C6D">
            <w:pPr>
              <w:tabs>
                <w:tab w:val="left" w:pos="900"/>
              </w:tabs>
              <w:spacing w:line="360" w:lineRule="auto"/>
              <w:rPr>
                <w:color w:val="000000"/>
                <w:sz w:val="20"/>
                <w:szCs w:val="20"/>
              </w:rPr>
            </w:pPr>
            <w:r w:rsidRPr="00B96C6D">
              <w:rPr>
                <w:color w:val="000000"/>
                <w:sz w:val="20"/>
                <w:szCs w:val="20"/>
              </w:rPr>
              <w:t>Заемные текущие активы (ЗТА) или ЗК</w:t>
            </w:r>
          </w:p>
        </w:tc>
      </w:tr>
      <w:tr w:rsidR="0000357C" w:rsidRPr="00B96C6D">
        <w:trPr>
          <w:cantSplit/>
        </w:trPr>
        <w:tc>
          <w:tcPr>
            <w:tcW w:w="2943" w:type="dxa"/>
          </w:tcPr>
          <w:p w:rsidR="0000357C" w:rsidRPr="00B96C6D" w:rsidRDefault="0000357C" w:rsidP="00B96C6D">
            <w:pPr>
              <w:tabs>
                <w:tab w:val="left" w:pos="900"/>
              </w:tabs>
              <w:spacing w:line="360" w:lineRule="auto"/>
              <w:rPr>
                <w:color w:val="000000"/>
                <w:sz w:val="20"/>
                <w:szCs w:val="20"/>
              </w:rPr>
            </w:pPr>
            <w:r w:rsidRPr="00B96C6D">
              <w:rPr>
                <w:color w:val="000000"/>
                <w:sz w:val="20"/>
                <w:szCs w:val="20"/>
              </w:rPr>
              <w:t>Нефинансовые активы (НФА)</w:t>
            </w:r>
          </w:p>
          <w:p w:rsidR="0000357C" w:rsidRPr="00B96C6D" w:rsidRDefault="0000357C" w:rsidP="00B96C6D">
            <w:pPr>
              <w:tabs>
                <w:tab w:val="left" w:pos="900"/>
              </w:tabs>
              <w:spacing w:line="360" w:lineRule="auto"/>
              <w:rPr>
                <w:color w:val="000000"/>
                <w:sz w:val="20"/>
                <w:szCs w:val="20"/>
              </w:rPr>
            </w:pPr>
            <w:r w:rsidRPr="00B96C6D">
              <w:rPr>
                <w:color w:val="000000"/>
                <w:sz w:val="20"/>
                <w:szCs w:val="20"/>
              </w:rPr>
              <w:t>Финансовые активы (ФА)</w:t>
            </w:r>
          </w:p>
        </w:tc>
        <w:tc>
          <w:tcPr>
            <w:tcW w:w="3828" w:type="dxa"/>
          </w:tcPr>
          <w:p w:rsidR="0000357C" w:rsidRPr="00B96C6D" w:rsidRDefault="0000357C" w:rsidP="00B96C6D">
            <w:pPr>
              <w:tabs>
                <w:tab w:val="left" w:pos="900"/>
              </w:tabs>
              <w:spacing w:line="360" w:lineRule="auto"/>
              <w:rPr>
                <w:color w:val="000000"/>
                <w:sz w:val="20"/>
                <w:szCs w:val="20"/>
              </w:rPr>
            </w:pPr>
            <w:r w:rsidRPr="00B96C6D">
              <w:rPr>
                <w:color w:val="000000"/>
                <w:sz w:val="20"/>
                <w:szCs w:val="20"/>
              </w:rPr>
              <w:t>Нефинансовые активы (НФА)</w:t>
            </w:r>
          </w:p>
          <w:p w:rsidR="0000357C" w:rsidRPr="00B96C6D" w:rsidRDefault="0000357C" w:rsidP="00B96C6D">
            <w:pPr>
              <w:tabs>
                <w:tab w:val="left" w:pos="900"/>
              </w:tabs>
              <w:spacing w:line="360" w:lineRule="auto"/>
              <w:rPr>
                <w:color w:val="000000"/>
                <w:sz w:val="20"/>
                <w:szCs w:val="20"/>
              </w:rPr>
            </w:pPr>
            <w:r w:rsidRPr="00B96C6D">
              <w:rPr>
                <w:color w:val="000000"/>
                <w:sz w:val="20"/>
                <w:szCs w:val="20"/>
              </w:rPr>
              <w:t>Собственные финансовые активы (СФА) или финансовый капитал (ФК)</w:t>
            </w:r>
          </w:p>
        </w:tc>
        <w:tc>
          <w:tcPr>
            <w:tcW w:w="2817" w:type="dxa"/>
          </w:tcPr>
          <w:p w:rsidR="0000357C" w:rsidRPr="00B96C6D" w:rsidRDefault="0000357C" w:rsidP="00B96C6D">
            <w:pPr>
              <w:tabs>
                <w:tab w:val="left" w:pos="900"/>
              </w:tabs>
              <w:spacing w:line="360" w:lineRule="auto"/>
              <w:rPr>
                <w:color w:val="000000"/>
                <w:sz w:val="20"/>
                <w:szCs w:val="20"/>
              </w:rPr>
            </w:pPr>
            <w:r w:rsidRPr="00B96C6D">
              <w:rPr>
                <w:color w:val="000000"/>
                <w:sz w:val="20"/>
                <w:szCs w:val="20"/>
              </w:rPr>
              <w:t>–</w:t>
            </w:r>
          </w:p>
          <w:p w:rsidR="0000357C" w:rsidRPr="00B96C6D" w:rsidRDefault="0000357C" w:rsidP="00B96C6D">
            <w:pPr>
              <w:tabs>
                <w:tab w:val="left" w:pos="900"/>
              </w:tabs>
              <w:spacing w:line="360" w:lineRule="auto"/>
              <w:rPr>
                <w:color w:val="000000"/>
                <w:sz w:val="20"/>
                <w:szCs w:val="20"/>
              </w:rPr>
            </w:pPr>
            <w:r w:rsidRPr="00B96C6D">
              <w:rPr>
                <w:color w:val="000000"/>
                <w:sz w:val="20"/>
                <w:szCs w:val="20"/>
              </w:rPr>
              <w:t>Заемные финансовые активы (ЗФА) или ЗК</w:t>
            </w:r>
          </w:p>
        </w:tc>
      </w:tr>
    </w:tbl>
    <w:p w:rsidR="0000357C" w:rsidRPr="009D1D09" w:rsidRDefault="0000357C" w:rsidP="009D1D09">
      <w:pPr>
        <w:tabs>
          <w:tab w:val="left" w:pos="900"/>
        </w:tabs>
        <w:spacing w:line="360" w:lineRule="auto"/>
        <w:ind w:firstLine="709"/>
        <w:jc w:val="both"/>
        <w:rPr>
          <w:color w:val="000000"/>
          <w:sz w:val="28"/>
          <w:szCs w:val="28"/>
        </w:rPr>
      </w:pPr>
    </w:p>
    <w:p w:rsidR="0000357C" w:rsidRPr="009D1D09" w:rsidRDefault="00E61D4B" w:rsidP="009D1D09">
      <w:pPr>
        <w:tabs>
          <w:tab w:val="left" w:pos="900"/>
        </w:tabs>
        <w:spacing w:line="360" w:lineRule="auto"/>
        <w:ind w:firstLine="709"/>
        <w:jc w:val="both"/>
        <w:rPr>
          <w:color w:val="000000"/>
          <w:sz w:val="28"/>
          <w:szCs w:val="28"/>
        </w:rPr>
      </w:pPr>
      <w:r w:rsidRPr="009D1D09">
        <w:rPr>
          <w:color w:val="000000"/>
          <w:sz w:val="28"/>
          <w:szCs w:val="28"/>
        </w:rPr>
        <w:t>Из табл. 1.1</w:t>
      </w:r>
      <w:r w:rsidR="0000357C" w:rsidRPr="009D1D09">
        <w:rPr>
          <w:color w:val="000000"/>
          <w:sz w:val="28"/>
          <w:szCs w:val="28"/>
        </w:rPr>
        <w:t xml:space="preserve"> видно, что в составе текущих (оборотных) активов (ТА) можно выделить собственные (СТА) и заемные (ЗТА). При этом собственные текущие активы обеспечиваются частью собственного капитала (СК), а заемные текущие активы – всем заемным капиталом (ЗК).</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Собственные текущие активы, финансируемые за счет собственного капитала, представляют собой собственные оборотные средства в традиционной терминологии и числен</w:t>
      </w:r>
      <w:r w:rsidR="00C3765B" w:rsidRPr="009D1D09">
        <w:rPr>
          <w:color w:val="000000"/>
          <w:sz w:val="28"/>
          <w:szCs w:val="28"/>
        </w:rPr>
        <w:t>но равны рабочему капиталу (РК), как показано</w:t>
      </w:r>
      <w:r w:rsidR="00CE7762" w:rsidRPr="009D1D09">
        <w:rPr>
          <w:color w:val="000000"/>
          <w:sz w:val="28"/>
          <w:szCs w:val="28"/>
        </w:rPr>
        <w:t xml:space="preserve"> в</w:t>
      </w:r>
      <w:r w:rsidR="009D1D09">
        <w:rPr>
          <w:color w:val="000000"/>
          <w:sz w:val="28"/>
          <w:szCs w:val="28"/>
        </w:rPr>
        <w:t xml:space="preserve"> </w:t>
      </w:r>
      <w:r w:rsidR="00C3765B" w:rsidRPr="009D1D09">
        <w:rPr>
          <w:color w:val="000000"/>
          <w:sz w:val="28"/>
          <w:szCs w:val="28"/>
        </w:rPr>
        <w:t>формуле (1.1).</w:t>
      </w:r>
    </w:p>
    <w:p w:rsidR="0000357C" w:rsidRPr="009D1D09" w:rsidRDefault="00B96C6D" w:rsidP="009D1D09">
      <w:pPr>
        <w:tabs>
          <w:tab w:val="left" w:pos="900"/>
        </w:tabs>
        <w:spacing w:line="360" w:lineRule="auto"/>
        <w:ind w:firstLine="709"/>
        <w:jc w:val="both"/>
        <w:rPr>
          <w:color w:val="000000"/>
          <w:sz w:val="28"/>
          <w:szCs w:val="28"/>
        </w:rPr>
      </w:pPr>
      <w:r>
        <w:rPr>
          <w:i/>
          <w:iCs/>
          <w:color w:val="000000"/>
          <w:sz w:val="28"/>
          <w:szCs w:val="28"/>
        </w:rPr>
        <w:br w:type="page"/>
      </w:r>
      <w:r w:rsidR="0000357C" w:rsidRPr="009D1D09">
        <w:rPr>
          <w:i/>
          <w:iCs/>
          <w:color w:val="000000"/>
          <w:sz w:val="28"/>
          <w:szCs w:val="28"/>
        </w:rPr>
        <w:lastRenderedPageBreak/>
        <w:t>РК = СТА = СК – ВНА = ТА – ЗК.</w:t>
      </w:r>
      <w:r w:rsidR="009D1D09">
        <w:rPr>
          <w:color w:val="000000"/>
          <w:sz w:val="28"/>
          <w:szCs w:val="28"/>
        </w:rPr>
        <w:t xml:space="preserve"> </w:t>
      </w:r>
      <w:r w:rsidR="003128D8" w:rsidRPr="009D1D09">
        <w:rPr>
          <w:color w:val="000000"/>
          <w:sz w:val="28"/>
          <w:szCs w:val="28"/>
        </w:rPr>
        <w:t>(1.1</w:t>
      </w:r>
      <w:r w:rsidR="0000357C" w:rsidRPr="009D1D09">
        <w:rPr>
          <w:color w:val="000000"/>
          <w:sz w:val="28"/>
          <w:szCs w:val="28"/>
        </w:rPr>
        <w:t>)</w:t>
      </w:r>
    </w:p>
    <w:p w:rsidR="00C3765B" w:rsidRPr="009D1D09" w:rsidRDefault="00C3765B" w:rsidP="009D1D09">
      <w:pPr>
        <w:tabs>
          <w:tab w:val="left" w:pos="900"/>
        </w:tabs>
        <w:spacing w:line="360" w:lineRule="auto"/>
        <w:ind w:firstLine="709"/>
        <w:jc w:val="both"/>
        <w:rPr>
          <w:color w:val="000000"/>
          <w:sz w:val="28"/>
          <w:szCs w:val="28"/>
        </w:rPr>
      </w:pP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Другими словами, принимается, что все долгосрочные активы собственные, а весь заемный капитал покрывается текущими активами.</w:t>
      </w:r>
    </w:p>
    <w:p w:rsid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Аналогично, в составе финансовых активов (ФА) выделяются собственные (СФА) и заемные (ЗФА), которые также финансируются за счет собственного и заемного капитала. В свою очередь, собственные финансовые активы, источником которых выступает собственный капитал, получают название финансового капитала (</w:t>
      </w:r>
      <w:r w:rsidRPr="009D1D09">
        <w:rPr>
          <w:i/>
          <w:iCs/>
          <w:color w:val="000000"/>
          <w:sz w:val="28"/>
          <w:szCs w:val="28"/>
        </w:rPr>
        <w:t>ФК</w:t>
      </w:r>
      <w:r w:rsidR="001F26D2" w:rsidRPr="009D1D09">
        <w:rPr>
          <w:color w:val="000000"/>
          <w:sz w:val="28"/>
          <w:szCs w:val="28"/>
        </w:rPr>
        <w:t>), как показано в формуле (1.2)</w:t>
      </w:r>
      <w:r w:rsidR="00AC3D7A" w:rsidRPr="009D1D09">
        <w:rPr>
          <w:color w:val="000000"/>
          <w:sz w:val="28"/>
          <w:szCs w:val="28"/>
        </w:rPr>
        <w:t>.</w:t>
      </w:r>
    </w:p>
    <w:p w:rsidR="009D1D09" w:rsidRDefault="009D1D09" w:rsidP="009D1D09">
      <w:pPr>
        <w:tabs>
          <w:tab w:val="left" w:pos="900"/>
        </w:tabs>
        <w:spacing w:line="360" w:lineRule="auto"/>
        <w:ind w:firstLine="709"/>
        <w:jc w:val="both"/>
        <w:rPr>
          <w:color w:val="000000"/>
          <w:sz w:val="28"/>
          <w:szCs w:val="28"/>
        </w:rPr>
      </w:pPr>
    </w:p>
    <w:p w:rsidR="009D1D09" w:rsidRDefault="0000357C" w:rsidP="009D1D09">
      <w:pPr>
        <w:tabs>
          <w:tab w:val="left" w:pos="900"/>
          <w:tab w:val="left" w:pos="8520"/>
        </w:tabs>
        <w:spacing w:line="360" w:lineRule="auto"/>
        <w:ind w:firstLine="709"/>
        <w:jc w:val="both"/>
        <w:rPr>
          <w:color w:val="000000"/>
          <w:sz w:val="28"/>
          <w:szCs w:val="28"/>
        </w:rPr>
      </w:pPr>
      <w:r w:rsidRPr="009D1D09">
        <w:rPr>
          <w:i/>
          <w:iCs/>
          <w:color w:val="000000"/>
          <w:sz w:val="28"/>
          <w:szCs w:val="28"/>
        </w:rPr>
        <w:t>ФК = СФА = СК – НФА = ФА – ЗК.</w:t>
      </w:r>
      <w:r w:rsidR="009D1D09">
        <w:rPr>
          <w:i/>
          <w:iCs/>
          <w:color w:val="000000"/>
          <w:sz w:val="28"/>
          <w:szCs w:val="28"/>
        </w:rPr>
        <w:t xml:space="preserve"> </w:t>
      </w:r>
      <w:r w:rsidR="008E4893" w:rsidRPr="009D1D09">
        <w:rPr>
          <w:color w:val="000000"/>
          <w:sz w:val="28"/>
          <w:szCs w:val="28"/>
        </w:rPr>
        <w:t>(1.2)</w:t>
      </w:r>
    </w:p>
    <w:p w:rsidR="00B96C6D" w:rsidRDefault="00B96C6D" w:rsidP="009D1D09">
      <w:pPr>
        <w:tabs>
          <w:tab w:val="left" w:pos="900"/>
        </w:tabs>
        <w:spacing w:line="360" w:lineRule="auto"/>
        <w:ind w:firstLine="709"/>
        <w:jc w:val="both"/>
        <w:rPr>
          <w:color w:val="000000"/>
          <w:sz w:val="28"/>
          <w:szCs w:val="28"/>
        </w:rPr>
      </w:pP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Это означает, что все нефинансовые активы собственные, а финансовые активы покрывают весь заемный капитал.</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Отсюда вытекает, что анализ финансово-экономического состояния предприятия будет увязываться не столько с движением текущих и финансовых активов, сколько с движением их собственной составляющей – рабочего и финансового капитала.</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В этом смысле имущество, выраженное в текущих и финансовых активах, накрепко связывается с собственным капиталом и является частью этого капитала. С другой стороны, собственный капитал прочно увязывается с текущими и финансовыми активами, являясь их существенным элементом.</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 xml:space="preserve">Переход от рабочего капитала к финансовому, и от финансового капитала к рабочему регулируется </w:t>
      </w:r>
      <w:r w:rsidR="00000B44" w:rsidRPr="009D1D09">
        <w:rPr>
          <w:color w:val="000000"/>
          <w:sz w:val="28"/>
          <w:szCs w:val="28"/>
        </w:rPr>
        <w:t>как показано в формуле (1.3).</w:t>
      </w:r>
    </w:p>
    <w:p w:rsidR="009D1D09" w:rsidRDefault="009D1D09" w:rsidP="009D1D09">
      <w:pPr>
        <w:tabs>
          <w:tab w:val="left" w:pos="900"/>
        </w:tabs>
        <w:spacing w:line="360" w:lineRule="auto"/>
        <w:ind w:firstLine="709"/>
        <w:jc w:val="both"/>
        <w:rPr>
          <w:color w:val="000000"/>
          <w:sz w:val="28"/>
          <w:szCs w:val="28"/>
        </w:rPr>
      </w:pPr>
    </w:p>
    <w:p w:rsidR="0000357C" w:rsidRPr="009D1D09" w:rsidRDefault="0000357C" w:rsidP="009D1D09">
      <w:pPr>
        <w:tabs>
          <w:tab w:val="left" w:pos="900"/>
        </w:tabs>
        <w:spacing w:line="360" w:lineRule="auto"/>
        <w:ind w:firstLine="709"/>
        <w:jc w:val="both"/>
        <w:rPr>
          <w:color w:val="000000"/>
          <w:sz w:val="28"/>
          <w:szCs w:val="28"/>
        </w:rPr>
      </w:pPr>
      <w:r w:rsidRPr="009D1D09">
        <w:rPr>
          <w:i/>
          <w:iCs/>
          <w:color w:val="000000"/>
          <w:sz w:val="28"/>
          <w:szCs w:val="28"/>
        </w:rPr>
        <w:t>СК – ДНА = РК + ДФА = ФК + ОНА = ЛА – ЗК,</w:t>
      </w:r>
      <w:r w:rsidR="009D1D09">
        <w:rPr>
          <w:color w:val="000000"/>
          <w:sz w:val="28"/>
          <w:szCs w:val="28"/>
        </w:rPr>
        <w:t xml:space="preserve"> </w:t>
      </w:r>
      <w:r w:rsidR="00357890" w:rsidRPr="009D1D09">
        <w:rPr>
          <w:color w:val="000000"/>
          <w:sz w:val="28"/>
          <w:szCs w:val="28"/>
        </w:rPr>
        <w:t>(1.</w:t>
      </w:r>
      <w:r w:rsidRPr="009D1D09">
        <w:rPr>
          <w:color w:val="000000"/>
          <w:sz w:val="28"/>
          <w:szCs w:val="28"/>
        </w:rPr>
        <w:t>3)</w:t>
      </w:r>
    </w:p>
    <w:p w:rsidR="000208D8" w:rsidRPr="009D1D09" w:rsidRDefault="000208D8" w:rsidP="009D1D09">
      <w:pPr>
        <w:tabs>
          <w:tab w:val="left" w:pos="900"/>
        </w:tabs>
        <w:spacing w:line="360" w:lineRule="auto"/>
        <w:ind w:firstLine="709"/>
        <w:jc w:val="both"/>
        <w:rPr>
          <w:color w:val="000000"/>
          <w:sz w:val="28"/>
          <w:szCs w:val="28"/>
        </w:rPr>
      </w:pPr>
    </w:p>
    <w:p w:rsidR="0000357C" w:rsidRPr="009D1D09" w:rsidRDefault="00000B44" w:rsidP="009D1D09">
      <w:pPr>
        <w:tabs>
          <w:tab w:val="left" w:pos="900"/>
        </w:tabs>
        <w:spacing w:line="360" w:lineRule="auto"/>
        <w:ind w:firstLine="709"/>
        <w:jc w:val="both"/>
        <w:rPr>
          <w:color w:val="000000"/>
          <w:sz w:val="28"/>
          <w:szCs w:val="28"/>
        </w:rPr>
      </w:pPr>
      <w:r w:rsidRPr="009D1D09">
        <w:rPr>
          <w:color w:val="000000"/>
          <w:sz w:val="28"/>
          <w:szCs w:val="28"/>
        </w:rPr>
        <w:t>Формула</w:t>
      </w:r>
      <w:r w:rsidR="0000357C" w:rsidRPr="009D1D09">
        <w:rPr>
          <w:color w:val="000000"/>
          <w:sz w:val="28"/>
          <w:szCs w:val="28"/>
        </w:rPr>
        <w:t xml:space="preserve"> справедлива при расчете этих показателей на начало и на конец отчетного периода, а также для их приростных значений [10].</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lastRenderedPageBreak/>
        <w:t>Следует отметить, что данная формула иллюстрирует взаимосвязь между собственным, рабочим и финансовым капиталом, с одной стороны, и имуществом предприятия – с другой. При этом необходимо учитывать, что каждый из элементов данной формулы может принимать положительные, отрицательные и нулевые значения. А раз так, то велико и число различных комбинаций. В силу последнего обстоятельства представляется целесообразным сначала рассмотреть движение финансовой устойчивости, а затем сформулировать общее правило.</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Разумеется, выбор рабочего и финансового капитала в качестве критерия финансовой устойчивости не является случайным. Несмотря на то, что каждый из них может принимать положительные, отрицательные или нулевые значения, оба эти показателя дополняют друг друга. Задача заключается в том, чтобы эти показатели были величинами неотрицательными, а превышение одного показателя над другим зависит исключительно от выбранного направления разви</w:t>
      </w:r>
      <w:r w:rsidR="00E338D8" w:rsidRPr="009D1D09">
        <w:rPr>
          <w:color w:val="000000"/>
          <w:sz w:val="28"/>
          <w:szCs w:val="28"/>
        </w:rPr>
        <w:t>тия (см. формулы 1.4 и 1.5).</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Действительно,</w:t>
      </w:r>
    </w:p>
    <w:p w:rsidR="009D1D09" w:rsidRDefault="009D1D09" w:rsidP="009D1D09">
      <w:pPr>
        <w:tabs>
          <w:tab w:val="left" w:pos="900"/>
        </w:tabs>
        <w:spacing w:line="360" w:lineRule="auto"/>
        <w:ind w:firstLine="709"/>
        <w:jc w:val="both"/>
        <w:rPr>
          <w:color w:val="000000"/>
          <w:sz w:val="28"/>
          <w:szCs w:val="28"/>
        </w:rPr>
      </w:pPr>
    </w:p>
    <w:p w:rsid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 xml:space="preserve">если РК &gt; ФК &gt; 0, то </w:t>
      </w:r>
      <w:r w:rsidR="00E338D8" w:rsidRPr="009D1D09">
        <w:rPr>
          <w:color w:val="000000"/>
          <w:sz w:val="28"/>
          <w:szCs w:val="28"/>
        </w:rPr>
        <w:t>СК – ДНА &gt; ОНА &gt; ДФА &gt; ЗК – ОФА</w:t>
      </w:r>
      <w:r w:rsidR="009D1D09">
        <w:rPr>
          <w:color w:val="000000"/>
          <w:sz w:val="28"/>
          <w:szCs w:val="28"/>
        </w:rPr>
        <w:t xml:space="preserve"> </w:t>
      </w:r>
      <w:r w:rsidR="00E338D8" w:rsidRPr="009D1D09">
        <w:rPr>
          <w:color w:val="000000"/>
          <w:sz w:val="28"/>
          <w:szCs w:val="28"/>
        </w:rPr>
        <w:t>(1.4)</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если ФК &gt; РК &gt; 0, то</w:t>
      </w:r>
      <w:r w:rsidR="00E338D8" w:rsidRPr="009D1D09">
        <w:rPr>
          <w:color w:val="000000"/>
          <w:sz w:val="28"/>
          <w:szCs w:val="28"/>
        </w:rPr>
        <w:t xml:space="preserve"> СК – ДНА &gt; ДФА &gt;ОНА &gt; ЗК – ОФА</w:t>
      </w:r>
      <w:r w:rsidR="009D1D09">
        <w:rPr>
          <w:color w:val="000000"/>
          <w:sz w:val="28"/>
          <w:szCs w:val="28"/>
        </w:rPr>
        <w:t xml:space="preserve"> </w:t>
      </w:r>
      <w:r w:rsidR="00E338D8" w:rsidRPr="009D1D09">
        <w:rPr>
          <w:color w:val="000000"/>
          <w:sz w:val="28"/>
          <w:szCs w:val="28"/>
        </w:rPr>
        <w:t>(1.5)</w:t>
      </w:r>
    </w:p>
    <w:p w:rsidR="00B96C6D" w:rsidRDefault="00B96C6D" w:rsidP="009D1D09">
      <w:pPr>
        <w:tabs>
          <w:tab w:val="left" w:pos="900"/>
        </w:tabs>
        <w:spacing w:line="360" w:lineRule="auto"/>
        <w:ind w:firstLine="709"/>
        <w:jc w:val="both"/>
        <w:rPr>
          <w:color w:val="000000"/>
          <w:sz w:val="28"/>
          <w:szCs w:val="28"/>
        </w:rPr>
      </w:pP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что свидетельствует о двух возможных направлениях развития, о преобладании, при прочих равных условиях, основной (текущей) деятельности над инвестиционной и финансовой и наоборот.</w:t>
      </w:r>
    </w:p>
    <w:p w:rsidR="0000357C" w:rsidRPr="009D1D09" w:rsidRDefault="0000357C" w:rsidP="009D1D09">
      <w:pPr>
        <w:tabs>
          <w:tab w:val="left" w:pos="900"/>
          <w:tab w:val="left" w:pos="8520"/>
        </w:tabs>
        <w:spacing w:line="360" w:lineRule="auto"/>
        <w:ind w:firstLine="709"/>
        <w:jc w:val="both"/>
        <w:rPr>
          <w:color w:val="000000"/>
          <w:sz w:val="28"/>
          <w:szCs w:val="28"/>
        </w:rPr>
      </w:pPr>
      <w:r w:rsidRPr="009D1D09">
        <w:rPr>
          <w:color w:val="000000"/>
          <w:sz w:val="28"/>
          <w:szCs w:val="28"/>
        </w:rPr>
        <w:t>В более широком смысле речь идет о направлениях вложения собственного капитала – в текущие или финансовые активы, долгосрочные или нефинансо</w:t>
      </w:r>
      <w:r w:rsidR="005C621B" w:rsidRPr="009D1D09">
        <w:rPr>
          <w:color w:val="000000"/>
          <w:sz w:val="28"/>
          <w:szCs w:val="28"/>
        </w:rPr>
        <w:t>вые (см. формулы 1.6 и 1.7).</w:t>
      </w:r>
    </w:p>
    <w:p w:rsidR="000208D8" w:rsidRPr="009D1D09" w:rsidRDefault="000208D8" w:rsidP="009D1D09">
      <w:pPr>
        <w:tabs>
          <w:tab w:val="left" w:pos="900"/>
          <w:tab w:val="left" w:pos="8520"/>
        </w:tabs>
        <w:spacing w:line="360" w:lineRule="auto"/>
        <w:ind w:firstLine="709"/>
        <w:jc w:val="both"/>
        <w:rPr>
          <w:color w:val="000000"/>
          <w:sz w:val="28"/>
          <w:szCs w:val="28"/>
        </w:rPr>
      </w:pPr>
    </w:p>
    <w:p w:rsidR="009D1D09" w:rsidRDefault="0000357C" w:rsidP="009D1D09">
      <w:pPr>
        <w:tabs>
          <w:tab w:val="left" w:pos="900"/>
          <w:tab w:val="left" w:pos="8760"/>
        </w:tabs>
        <w:spacing w:line="360" w:lineRule="auto"/>
        <w:ind w:firstLine="709"/>
        <w:jc w:val="both"/>
        <w:rPr>
          <w:color w:val="000000"/>
          <w:sz w:val="28"/>
          <w:szCs w:val="28"/>
        </w:rPr>
      </w:pPr>
      <w:r w:rsidRPr="009D1D09">
        <w:rPr>
          <w:color w:val="000000"/>
          <w:sz w:val="28"/>
          <w:szCs w:val="28"/>
        </w:rPr>
        <w:t>если РК &gt; ФК &gt; 0, т</w:t>
      </w:r>
      <w:r w:rsidR="00D96AAF" w:rsidRPr="009D1D09">
        <w:rPr>
          <w:color w:val="000000"/>
          <w:sz w:val="28"/>
          <w:szCs w:val="28"/>
        </w:rPr>
        <w:t>о ТА</w:t>
      </w:r>
      <w:r w:rsidR="009D1D09">
        <w:rPr>
          <w:color w:val="000000"/>
          <w:sz w:val="28"/>
          <w:szCs w:val="28"/>
        </w:rPr>
        <w:t xml:space="preserve"> </w:t>
      </w:r>
      <w:r w:rsidR="00D96AAF" w:rsidRPr="009D1D09">
        <w:rPr>
          <w:color w:val="000000"/>
          <w:sz w:val="28"/>
          <w:szCs w:val="28"/>
        </w:rPr>
        <w:t>&gt;ФА &gt; ЗК и СК &gt; НФА &gt; ВНА</w:t>
      </w:r>
      <w:r w:rsidR="009D1D09">
        <w:rPr>
          <w:color w:val="000000"/>
          <w:sz w:val="28"/>
          <w:szCs w:val="28"/>
        </w:rPr>
        <w:t xml:space="preserve"> </w:t>
      </w:r>
      <w:r w:rsidR="00D96AAF" w:rsidRPr="009D1D09">
        <w:rPr>
          <w:color w:val="000000"/>
          <w:sz w:val="28"/>
          <w:szCs w:val="28"/>
        </w:rPr>
        <w:t>(1.6)</w:t>
      </w:r>
    </w:p>
    <w:p w:rsidR="0000357C" w:rsidRPr="009D1D09" w:rsidRDefault="0000357C" w:rsidP="009D1D09">
      <w:pPr>
        <w:tabs>
          <w:tab w:val="left" w:pos="900"/>
          <w:tab w:val="left" w:pos="8400"/>
        </w:tabs>
        <w:spacing w:line="360" w:lineRule="auto"/>
        <w:ind w:firstLine="709"/>
        <w:jc w:val="both"/>
        <w:rPr>
          <w:color w:val="000000"/>
          <w:sz w:val="28"/>
          <w:szCs w:val="28"/>
        </w:rPr>
      </w:pPr>
      <w:r w:rsidRPr="009D1D09">
        <w:rPr>
          <w:color w:val="000000"/>
          <w:sz w:val="28"/>
          <w:szCs w:val="28"/>
        </w:rPr>
        <w:t>если ФК &gt; РК &gt; 0, то ФА – ТА &gt; ЗК и СК &gt; ВНА &gt; НФА.</w:t>
      </w:r>
      <w:r w:rsidR="009D1D09">
        <w:rPr>
          <w:color w:val="000000"/>
          <w:sz w:val="28"/>
          <w:szCs w:val="28"/>
        </w:rPr>
        <w:t xml:space="preserve"> </w:t>
      </w:r>
      <w:r w:rsidR="00D96AAF" w:rsidRPr="009D1D09">
        <w:rPr>
          <w:color w:val="000000"/>
          <w:sz w:val="28"/>
          <w:szCs w:val="28"/>
        </w:rPr>
        <w:t>(1.7)</w:t>
      </w:r>
    </w:p>
    <w:p w:rsidR="000208D8" w:rsidRPr="009D1D09" w:rsidRDefault="000208D8" w:rsidP="009D1D09">
      <w:pPr>
        <w:tabs>
          <w:tab w:val="left" w:pos="900"/>
          <w:tab w:val="left" w:pos="8400"/>
        </w:tabs>
        <w:spacing w:line="360" w:lineRule="auto"/>
        <w:ind w:firstLine="709"/>
        <w:jc w:val="both"/>
        <w:rPr>
          <w:color w:val="000000"/>
          <w:sz w:val="28"/>
          <w:szCs w:val="28"/>
        </w:rPr>
      </w:pPr>
    </w:p>
    <w:p w:rsidR="0000357C" w:rsidRPr="009D1D09" w:rsidRDefault="00B96C6D" w:rsidP="009D1D09">
      <w:pPr>
        <w:tabs>
          <w:tab w:val="left" w:pos="900"/>
        </w:tabs>
        <w:spacing w:line="360" w:lineRule="auto"/>
        <w:ind w:firstLine="709"/>
        <w:jc w:val="both"/>
        <w:rPr>
          <w:color w:val="000000"/>
          <w:sz w:val="28"/>
          <w:szCs w:val="28"/>
        </w:rPr>
      </w:pPr>
      <w:r>
        <w:rPr>
          <w:color w:val="000000"/>
          <w:sz w:val="28"/>
          <w:szCs w:val="28"/>
        </w:rPr>
        <w:br w:type="page"/>
      </w:r>
      <w:r w:rsidR="0000357C" w:rsidRPr="009D1D09">
        <w:rPr>
          <w:color w:val="000000"/>
          <w:sz w:val="28"/>
          <w:szCs w:val="28"/>
        </w:rPr>
        <w:lastRenderedPageBreak/>
        <w:t>Можно рассмотреть и другие комбинации рабочего и финансового капитала, но чаще на</w:t>
      </w:r>
      <w:r w:rsidR="00A56FB0" w:rsidRPr="009D1D09">
        <w:rPr>
          <w:color w:val="000000"/>
          <w:sz w:val="28"/>
          <w:szCs w:val="28"/>
        </w:rPr>
        <w:t xml:space="preserve"> практике встречается следующая </w:t>
      </w:r>
      <w:r w:rsidR="00F639C7" w:rsidRPr="009D1D09">
        <w:rPr>
          <w:color w:val="000000"/>
          <w:sz w:val="28"/>
          <w:szCs w:val="28"/>
        </w:rPr>
        <w:t xml:space="preserve">формула </w:t>
      </w:r>
      <w:r w:rsidR="00A56FB0" w:rsidRPr="009D1D09">
        <w:rPr>
          <w:color w:val="000000"/>
          <w:sz w:val="28"/>
          <w:szCs w:val="28"/>
        </w:rPr>
        <w:t>(см. формулу 1.8)</w:t>
      </w:r>
    </w:p>
    <w:p w:rsidR="000208D8" w:rsidRPr="009D1D09" w:rsidRDefault="000208D8" w:rsidP="009D1D09">
      <w:pPr>
        <w:tabs>
          <w:tab w:val="left" w:pos="900"/>
        </w:tabs>
        <w:spacing w:line="360" w:lineRule="auto"/>
        <w:ind w:firstLine="709"/>
        <w:jc w:val="both"/>
        <w:rPr>
          <w:color w:val="000000"/>
          <w:sz w:val="28"/>
          <w:szCs w:val="28"/>
        </w:rPr>
      </w:pPr>
    </w:p>
    <w:p w:rsidR="0000357C" w:rsidRPr="009D1D09" w:rsidRDefault="0000357C" w:rsidP="009D1D09">
      <w:pPr>
        <w:tabs>
          <w:tab w:val="left" w:pos="900"/>
          <w:tab w:val="left" w:pos="8160"/>
        </w:tabs>
        <w:spacing w:line="360" w:lineRule="auto"/>
        <w:ind w:firstLine="709"/>
        <w:jc w:val="both"/>
        <w:rPr>
          <w:color w:val="000000"/>
          <w:sz w:val="28"/>
          <w:szCs w:val="28"/>
        </w:rPr>
      </w:pPr>
      <w:r w:rsidRPr="009D1D09">
        <w:rPr>
          <w:color w:val="000000"/>
          <w:sz w:val="28"/>
          <w:szCs w:val="28"/>
        </w:rPr>
        <w:t>РК &gt; 0 &gt; ФК, т.е. ТА &gt; ЗК &gt; ФА и НФА &gt; СК &gt; ВНА.</w:t>
      </w:r>
      <w:r w:rsidR="009D1D09">
        <w:rPr>
          <w:color w:val="000000"/>
          <w:sz w:val="28"/>
          <w:szCs w:val="28"/>
        </w:rPr>
        <w:t xml:space="preserve"> </w:t>
      </w:r>
      <w:r w:rsidR="00A56FB0" w:rsidRPr="009D1D09">
        <w:rPr>
          <w:color w:val="000000"/>
          <w:sz w:val="28"/>
          <w:szCs w:val="28"/>
        </w:rPr>
        <w:t>(1.8)</w:t>
      </w:r>
    </w:p>
    <w:p w:rsidR="000208D8" w:rsidRPr="009D1D09" w:rsidRDefault="000208D8" w:rsidP="009D1D09">
      <w:pPr>
        <w:tabs>
          <w:tab w:val="left" w:pos="900"/>
          <w:tab w:val="left" w:pos="8160"/>
        </w:tabs>
        <w:spacing w:line="360" w:lineRule="auto"/>
        <w:ind w:firstLine="709"/>
        <w:jc w:val="both"/>
        <w:rPr>
          <w:color w:val="000000"/>
          <w:sz w:val="28"/>
          <w:szCs w:val="28"/>
        </w:rPr>
      </w:pP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Учет перечисленных методических рекомендаций означает, в свою очередь, соблюдение ряда важнейших балансовых пропорций:</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1) наиболее ликвидные активы должны покрывать наиболее срочные обязательства или превышать их;</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2) быстрореализуемые активы должны покрывать краткосрочные пассивы или превышать их;</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3) медленнореализуемые активы должны покрывать долгосрочные пассивы или превышать их;</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4) труднореализуемые постоянные активы должны быть покрыты постоянными пассивами и не превышать их.</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Как следуют из теорий экономистов о сущности оценки финансовой устойчивости, существуют два подхода к данной категории:</w:t>
      </w:r>
    </w:p>
    <w:p w:rsidR="0000357C" w:rsidRPr="009D1D09" w:rsidRDefault="0000357C" w:rsidP="009D1D09">
      <w:pPr>
        <w:numPr>
          <w:ilvl w:val="0"/>
          <w:numId w:val="5"/>
        </w:numPr>
        <w:tabs>
          <w:tab w:val="left" w:pos="900"/>
        </w:tabs>
        <w:spacing w:line="360" w:lineRule="auto"/>
        <w:ind w:left="0" w:firstLine="709"/>
        <w:jc w:val="both"/>
        <w:rPr>
          <w:color w:val="000000"/>
          <w:sz w:val="28"/>
          <w:szCs w:val="28"/>
        </w:rPr>
      </w:pPr>
      <w:r w:rsidRPr="009D1D09">
        <w:rPr>
          <w:color w:val="000000"/>
          <w:sz w:val="28"/>
          <w:szCs w:val="28"/>
        </w:rPr>
        <w:t>оценка финансового состояния предприятия;</w:t>
      </w:r>
    </w:p>
    <w:p w:rsidR="0000357C" w:rsidRPr="009D1D09" w:rsidRDefault="0000357C" w:rsidP="009D1D09">
      <w:pPr>
        <w:numPr>
          <w:ilvl w:val="0"/>
          <w:numId w:val="5"/>
        </w:numPr>
        <w:tabs>
          <w:tab w:val="left" w:pos="900"/>
        </w:tabs>
        <w:spacing w:line="360" w:lineRule="auto"/>
        <w:ind w:left="0" w:firstLine="709"/>
        <w:jc w:val="both"/>
        <w:rPr>
          <w:color w:val="000000"/>
          <w:sz w:val="28"/>
          <w:szCs w:val="28"/>
        </w:rPr>
      </w:pPr>
      <w:r w:rsidRPr="009D1D09">
        <w:rPr>
          <w:color w:val="000000"/>
          <w:sz w:val="28"/>
          <w:szCs w:val="28"/>
        </w:rPr>
        <w:t>определенное состояние финансов предприятия.</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 xml:space="preserve">Таким образом, финансовая устойчивость в узком смысле – это характеристика стабильности финансового состояния предприятия, связанная с наличием определенной доли собственного капитала в общей сумме финансовых средств. В широком смысле финансовая устойчивость предприятия – это состояние его финансовых ресурсов, эффективность их распределения и использования для роста прибыли и капитала при сохранении платежеспособности и кредитоспособности. Отсюда можно сделать вывод, что универсального набора показателей для оценки финансовой устойчивости не существует. На практике при проведении оценки финансовой устойчивости целесообразно выбрать те из них, которые </w:t>
      </w:r>
      <w:r w:rsidRPr="009D1D09">
        <w:rPr>
          <w:color w:val="000000"/>
          <w:sz w:val="28"/>
          <w:szCs w:val="28"/>
        </w:rPr>
        <w:lastRenderedPageBreak/>
        <w:t>соответствуют специфике данного предприятия. Необходимо также определить факторы и ограничения, действующие на конкретном жизненном цикле предприятия [14].</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Таким образом, решение проблемы оценки и обеспечения финансовой устойчивости – это разработка методических положений по анализу финансового состояния организации с учетом специфики ее деятельности и источников финансирования собственного капитала. Поэтому обеспечение финансовой устойчивости нужно увязывать с развитием компании, с ее возможностью реализации позитивных факторов и резервов роста экономических показателей. И здесь важно определить реальность принимаемых управленческих решений с точки зрения соответствия вложенного капитала целям развития и укрепления финансовой устойчивости предприятия.</w:t>
      </w:r>
    </w:p>
    <w:p w:rsidR="009D1D09" w:rsidRDefault="009D1D09" w:rsidP="009D1D09">
      <w:pPr>
        <w:tabs>
          <w:tab w:val="left" w:pos="900"/>
        </w:tabs>
        <w:spacing w:line="360" w:lineRule="auto"/>
        <w:ind w:firstLine="709"/>
        <w:jc w:val="both"/>
        <w:rPr>
          <w:color w:val="000000"/>
          <w:sz w:val="28"/>
          <w:szCs w:val="28"/>
        </w:rPr>
      </w:pPr>
    </w:p>
    <w:p w:rsidR="0000357C" w:rsidRPr="00B96C6D" w:rsidRDefault="0000357C" w:rsidP="00B96C6D">
      <w:pPr>
        <w:pStyle w:val="2"/>
        <w:numPr>
          <w:ilvl w:val="1"/>
          <w:numId w:val="6"/>
        </w:numPr>
        <w:tabs>
          <w:tab w:val="clear" w:pos="420"/>
          <w:tab w:val="left" w:pos="1080"/>
        </w:tabs>
        <w:spacing w:before="0" w:after="0" w:line="360" w:lineRule="auto"/>
        <w:ind w:left="0" w:firstLine="709"/>
        <w:jc w:val="center"/>
        <w:rPr>
          <w:rFonts w:ascii="Times New Roman" w:hAnsi="Times New Roman" w:cs="Times New Roman"/>
          <w:i w:val="0"/>
          <w:iCs w:val="0"/>
          <w:color w:val="000000"/>
        </w:rPr>
      </w:pPr>
      <w:bookmarkStart w:id="2" w:name="_Toc138094896"/>
      <w:r w:rsidRPr="00B96C6D">
        <w:rPr>
          <w:rFonts w:ascii="Times New Roman" w:hAnsi="Times New Roman" w:cs="Times New Roman"/>
          <w:i w:val="0"/>
          <w:iCs w:val="0"/>
          <w:color w:val="000000"/>
        </w:rPr>
        <w:t>Финансовый менеджмент как основа формирования финансовой устойчивости</w:t>
      </w:r>
      <w:bookmarkEnd w:id="2"/>
    </w:p>
    <w:p w:rsidR="002C14A5" w:rsidRPr="009D1D09" w:rsidRDefault="002C14A5" w:rsidP="009D1D09">
      <w:pPr>
        <w:spacing w:line="360" w:lineRule="auto"/>
        <w:ind w:firstLine="709"/>
        <w:jc w:val="both"/>
        <w:rPr>
          <w:color w:val="000000"/>
          <w:sz w:val="28"/>
          <w:szCs w:val="28"/>
        </w:rPr>
      </w:pPr>
    </w:p>
    <w:p w:rsidR="0000357C" w:rsidRPr="009D1D09" w:rsidRDefault="0000357C" w:rsidP="009D1D09">
      <w:pPr>
        <w:pStyle w:val="a8"/>
        <w:tabs>
          <w:tab w:val="left" w:pos="900"/>
        </w:tabs>
        <w:ind w:firstLine="709"/>
        <w:rPr>
          <w:color w:val="000000"/>
        </w:rPr>
      </w:pPr>
      <w:r w:rsidRPr="009D1D09">
        <w:rPr>
          <w:color w:val="000000"/>
        </w:rPr>
        <w:t>Управление финансами, подготовка и принятие управленческих решений, как составная часть управления организацией, представляет собой одно из важнейших направлений в экономики предприятия.</w:t>
      </w:r>
    </w:p>
    <w:p w:rsidR="009D1D09" w:rsidRDefault="0000357C" w:rsidP="009D1D09">
      <w:pPr>
        <w:pStyle w:val="a8"/>
        <w:tabs>
          <w:tab w:val="left" w:pos="900"/>
        </w:tabs>
        <w:ind w:firstLine="709"/>
        <w:rPr>
          <w:color w:val="000000"/>
        </w:rPr>
      </w:pPr>
      <w:r w:rsidRPr="009D1D09">
        <w:rPr>
          <w:color w:val="000000"/>
        </w:rPr>
        <w:t>Для реализации финансовой политики организации используется финансовый механизм, который представляет собой совокупность способов организации финансовых отношений, планирования и использования финансовых ресурсов для их эффективного воздействия на конечные результаты работы.</w:t>
      </w:r>
    </w:p>
    <w:p w:rsidR="0000357C" w:rsidRPr="009D1D09" w:rsidRDefault="0000357C" w:rsidP="009D1D09">
      <w:pPr>
        <w:pStyle w:val="a8"/>
        <w:tabs>
          <w:tab w:val="left" w:pos="900"/>
        </w:tabs>
        <w:ind w:firstLine="709"/>
        <w:rPr>
          <w:color w:val="000000"/>
        </w:rPr>
      </w:pPr>
      <w:r w:rsidRPr="009D1D09">
        <w:rPr>
          <w:color w:val="000000"/>
        </w:rPr>
        <w:t xml:space="preserve">Страховое дело во многом отличается от других видов предпринимательской деятельности. Главным образом это проявляется в сверхответственности, которая лежит на страховщике. Ведь из-за одной ошибки менеджера, из-за одного неверно просчитанного шага, может быть поставлена под угрозу вся деятельность страховщика, что в свою очередь, </w:t>
      </w:r>
      <w:r w:rsidRPr="009D1D09">
        <w:rPr>
          <w:color w:val="000000"/>
        </w:rPr>
        <w:lastRenderedPageBreak/>
        <w:t>может привести к весьма неблагоприятным последствиям, как для неё самой, так и для большого круга страхователей. Спецификой страховой деятельности является то, что, эта деятельность направлена на защиту имущественных интересов физических и юридических лиц при наступлении определенных событий за счет денежных фондов, формируемых из уплачиваемых ими страховых взносов. Кроме этого специфика страхового</w:t>
      </w:r>
      <w:r w:rsidRPr="009D1D09">
        <w:rPr>
          <w:i/>
          <w:iCs/>
          <w:color w:val="000000"/>
        </w:rPr>
        <w:t xml:space="preserve"> </w:t>
      </w:r>
      <w:r w:rsidRPr="009D1D09">
        <w:rPr>
          <w:color w:val="000000"/>
        </w:rPr>
        <w:t>дела проявляется в особенностях формирования финансового потенциала страховой организации, где обязательства принимаемые страховщиком (объем страховых премий), являются основным источником финансирования его деятельности и всегда преобладают над собственным капиталом. Таким образом, в руках страховых организаций сосредоточива</w:t>
      </w:r>
      <w:r w:rsidR="00B868DC" w:rsidRPr="009D1D09">
        <w:rPr>
          <w:color w:val="000000"/>
        </w:rPr>
        <w:t>ются еще не принадлежащие</w:t>
      </w:r>
      <w:r w:rsidRPr="009D1D09">
        <w:rPr>
          <w:color w:val="000000"/>
        </w:rPr>
        <w:t xml:space="preserve"> им денежные средства. От того, как они ими распоряжаются, то есть, как поставлен финансовый менеджмент страховщика, зависит способность своевременно выполнить свои обязательства перед страхователями.</w:t>
      </w:r>
    </w:p>
    <w:p w:rsidR="0000357C" w:rsidRPr="009D1D09" w:rsidRDefault="0000357C" w:rsidP="009D1D09">
      <w:pPr>
        <w:pStyle w:val="a8"/>
        <w:tabs>
          <w:tab w:val="left" w:pos="900"/>
        </w:tabs>
        <w:ind w:firstLine="709"/>
        <w:rPr>
          <w:color w:val="000000"/>
        </w:rPr>
      </w:pPr>
      <w:r w:rsidRPr="009D1D09">
        <w:rPr>
          <w:color w:val="000000"/>
        </w:rPr>
        <w:t>Таким образом, индикатором конкурентоспособности хозяйствующего субъекта на рынке являются его финансы. Поэтому устойчивое финансовое состояние страховой организации является залогом её жизнедеятельности в условиях рыночной экономики.</w:t>
      </w:r>
    </w:p>
    <w:p w:rsidR="0000357C" w:rsidRPr="009D1D09" w:rsidRDefault="0000357C" w:rsidP="009D1D09">
      <w:pPr>
        <w:pStyle w:val="a8"/>
        <w:tabs>
          <w:tab w:val="left" w:pos="900"/>
        </w:tabs>
        <w:ind w:firstLine="709"/>
        <w:rPr>
          <w:color w:val="000000"/>
        </w:rPr>
      </w:pPr>
      <w:r w:rsidRPr="009D1D09">
        <w:rPr>
          <w:color w:val="000000"/>
        </w:rPr>
        <w:t>Финансовое состояние хозяйствующего субъекта – это характеристика его финансовой конкурентоспособности (т.е. платежеспособности, кредитоспособности), наличие, размещение и использование финансовых ресурсов и капитала, выполнение обязательств перед государством и другими хозяйст</w:t>
      </w:r>
      <w:r w:rsidR="002C14A5" w:rsidRPr="009D1D09">
        <w:rPr>
          <w:color w:val="000000"/>
        </w:rPr>
        <w:t xml:space="preserve">вующими субъектами </w:t>
      </w:r>
      <w:r w:rsidRPr="009D1D09">
        <w:rPr>
          <w:color w:val="000000"/>
        </w:rPr>
        <w:t>[5]</w:t>
      </w:r>
      <w:r w:rsidR="002C14A5" w:rsidRPr="009D1D09">
        <w:rPr>
          <w:color w:val="000000"/>
        </w:rPr>
        <w:t>.</w:t>
      </w:r>
      <w:r w:rsidRPr="009D1D09">
        <w:rPr>
          <w:color w:val="000000"/>
        </w:rPr>
        <w:t xml:space="preserve"> Финансовое состояние является результатом финансовой политики страховщика и поэтому определяется всей совокупностью финансово-хозяйственных факторов страховой организации. Кругообо</w:t>
      </w:r>
      <w:r w:rsidR="002C14A5" w:rsidRPr="009D1D09">
        <w:rPr>
          <w:color w:val="000000"/>
        </w:rPr>
        <w:t xml:space="preserve">рот средств </w:t>
      </w:r>
      <w:r w:rsidRPr="009D1D09">
        <w:rPr>
          <w:color w:val="000000"/>
        </w:rPr>
        <w:t xml:space="preserve">страховой организации не ограничивается осуществлением страховых операций, он усложняется вовлеченностью ее в инвестиционный процесс. Это позволяет обозначить средства, находящиеся в обороте страховщика, как его финансовый потенциал. Финансовый </w:t>
      </w:r>
      <w:r w:rsidRPr="009D1D09">
        <w:rPr>
          <w:color w:val="000000"/>
        </w:rPr>
        <w:lastRenderedPageBreak/>
        <w:t>потенциал является характеристикой финансового положения и финансовых возможностей предприятия. Финансовый потенциал предприятия также связан с достигнутыми им финансовыми результатами. Кроме того, он описывается рядом активных и пассивных статей баланса и соотношениями между ними. Значения финансового потенциала связаны с составом и структурой привлекаемых источников финансирования и характером их использования.</w:t>
      </w:r>
    </w:p>
    <w:p w:rsidR="009D1D09" w:rsidRDefault="0000357C" w:rsidP="009D1D09">
      <w:pPr>
        <w:pStyle w:val="a8"/>
        <w:tabs>
          <w:tab w:val="left" w:pos="900"/>
        </w:tabs>
        <w:ind w:firstLine="709"/>
        <w:rPr>
          <w:color w:val="000000"/>
        </w:rPr>
      </w:pPr>
      <w:r w:rsidRPr="009D1D09">
        <w:rPr>
          <w:color w:val="000000"/>
        </w:rPr>
        <w:t>Финансовым потенциалом страховой организации называются финансовые ресурсы, находящиеся в хозяйственном обороте и используемые для проведения страховых операций и осуществления инвестиционной деятельности</w:t>
      </w:r>
      <w:r w:rsidR="002C14A5" w:rsidRPr="009D1D09">
        <w:rPr>
          <w:color w:val="000000"/>
        </w:rPr>
        <w:t xml:space="preserve"> </w:t>
      </w:r>
      <w:r w:rsidRPr="009D1D09">
        <w:rPr>
          <w:color w:val="000000"/>
        </w:rPr>
        <w:t>[27]</w:t>
      </w:r>
      <w:r w:rsidR="00E012E9" w:rsidRPr="009D1D09">
        <w:rPr>
          <w:color w:val="000000"/>
        </w:rPr>
        <w:t xml:space="preserve"> (рис. 1.</w:t>
      </w:r>
      <w:r w:rsidR="00476253" w:rsidRPr="009D1D09">
        <w:rPr>
          <w:color w:val="000000"/>
        </w:rPr>
        <w:t>2</w:t>
      </w:r>
      <w:r w:rsidR="00E012E9" w:rsidRPr="009D1D09">
        <w:rPr>
          <w:color w:val="000000"/>
        </w:rPr>
        <w:t>).</w:t>
      </w:r>
      <w:r w:rsidR="002C14A5" w:rsidRPr="009D1D09">
        <w:rPr>
          <w:color w:val="000000"/>
        </w:rPr>
        <w:t>.</w:t>
      </w:r>
    </w:p>
    <w:p w:rsidR="0000357C" w:rsidRPr="009D1D09" w:rsidRDefault="0000357C" w:rsidP="009D1D09">
      <w:pPr>
        <w:pStyle w:val="a8"/>
        <w:tabs>
          <w:tab w:val="left" w:pos="900"/>
        </w:tabs>
        <w:ind w:firstLine="709"/>
        <w:rPr>
          <w:b/>
          <w:bCs/>
          <w:color w:val="000000"/>
        </w:rPr>
      </w:pPr>
    </w:p>
    <w:p w:rsidR="0000357C" w:rsidRPr="009D1D09" w:rsidRDefault="00CC47D5" w:rsidP="009D1D09">
      <w:pPr>
        <w:tabs>
          <w:tab w:val="left" w:pos="900"/>
        </w:tabs>
        <w:spacing w:line="360" w:lineRule="auto"/>
        <w:ind w:firstLine="709"/>
        <w:jc w:val="both"/>
        <w:rPr>
          <w:color w:val="000000"/>
          <w:sz w:val="28"/>
          <w:szCs w:val="28"/>
        </w:rPr>
      </w:pPr>
      <w:r>
        <w:rPr>
          <w:noProof/>
        </w:rPr>
        <w:pict>
          <v:group id="_x0000_s1026" style="position:absolute;left:0;text-align:left;margin-left:0;margin-top:.55pt;width:477.35pt;height:169pt;z-index:-251646976" coordorigin="1521,7384" coordsize="9547,3380">
            <v:rect id="_x0000_s1027" style="position:absolute;left:5538;top:7384;width:1980;height:540">
              <v:textbox style="mso-next-textbox:#_x0000_s1027">
                <w:txbxContent>
                  <w:p w:rsidR="004D67D4" w:rsidRDefault="004D67D4" w:rsidP="0000357C">
                    <w:pPr>
                      <w:jc w:val="center"/>
                      <w:rPr>
                        <w:i/>
                        <w:iCs/>
                        <w:sz w:val="26"/>
                        <w:szCs w:val="26"/>
                      </w:rPr>
                    </w:pPr>
                    <w:r>
                      <w:rPr>
                        <w:i/>
                        <w:iCs/>
                        <w:sz w:val="26"/>
                        <w:szCs w:val="26"/>
                      </w:rPr>
                      <w:t>Страхователь</w:t>
                    </w:r>
                  </w:p>
                </w:txbxContent>
              </v:textbox>
            </v:rect>
            <v:rect id="_x0000_s1028" style="position:absolute;left:9088;top:7384;width:1980;height:540">
              <v:textbox style="mso-next-textbox:#_x0000_s1028">
                <w:txbxContent>
                  <w:p w:rsidR="004D67D4" w:rsidRDefault="004D67D4" w:rsidP="0000357C">
                    <w:pPr>
                      <w:jc w:val="center"/>
                      <w:rPr>
                        <w:i/>
                        <w:iCs/>
                        <w:sz w:val="26"/>
                        <w:szCs w:val="26"/>
                      </w:rPr>
                    </w:pPr>
                    <w:r>
                      <w:rPr>
                        <w:i/>
                        <w:iCs/>
                        <w:sz w:val="26"/>
                        <w:szCs w:val="26"/>
                      </w:rPr>
                      <w:t>Страхователь</w:t>
                    </w:r>
                  </w:p>
                </w:txbxContent>
              </v:textbox>
            </v:rect>
            <v:rect id="_x0000_s1029" style="position:absolute;left:1562;top:7384;width:1980;height:540">
              <v:textbox style="mso-next-textbox:#_x0000_s1029">
                <w:txbxContent>
                  <w:p w:rsidR="004D67D4" w:rsidRDefault="004D67D4" w:rsidP="0000357C">
                    <w:pPr>
                      <w:jc w:val="center"/>
                      <w:rPr>
                        <w:i/>
                        <w:iCs/>
                        <w:sz w:val="26"/>
                        <w:szCs w:val="26"/>
                      </w:rPr>
                    </w:pPr>
                    <w:r>
                      <w:rPr>
                        <w:i/>
                        <w:iCs/>
                        <w:sz w:val="26"/>
                        <w:szCs w:val="26"/>
                      </w:rPr>
                      <w:t>Страхователь</w:t>
                    </w:r>
                  </w:p>
                </w:txbxContent>
              </v:textbox>
            </v:rect>
            <v:rect id="_x0000_s1030" style="position:absolute;left:4402;top:8520;width:3780;height:1252">
              <v:textbox style="mso-next-textbox:#_x0000_s1030">
                <w:txbxContent>
                  <w:p w:rsidR="004D67D4" w:rsidRDefault="004D67D4" w:rsidP="0000357C">
                    <w:pPr>
                      <w:jc w:val="center"/>
                      <w:rPr>
                        <w:i/>
                        <w:iCs/>
                        <w:sz w:val="26"/>
                        <w:szCs w:val="26"/>
                      </w:rPr>
                    </w:pPr>
                  </w:p>
                  <w:p w:rsidR="004D67D4" w:rsidRDefault="004D67D4" w:rsidP="0000357C">
                    <w:pPr>
                      <w:jc w:val="center"/>
                      <w:rPr>
                        <w:i/>
                        <w:iCs/>
                        <w:sz w:val="26"/>
                        <w:szCs w:val="26"/>
                      </w:rPr>
                    </w:pPr>
                    <w:r>
                      <w:rPr>
                        <w:i/>
                        <w:iCs/>
                        <w:sz w:val="26"/>
                        <w:szCs w:val="26"/>
                      </w:rPr>
                      <w:t>Финансовый потенциал</w:t>
                    </w:r>
                  </w:p>
                </w:txbxContent>
              </v:textbox>
            </v:rect>
            <v:rect id="_x0000_s1031" style="position:absolute;left:4402;top:10224;width:3780;height:540">
              <v:textbox style="mso-next-textbox:#_x0000_s1031">
                <w:txbxContent>
                  <w:p w:rsidR="004D67D4" w:rsidRDefault="004D67D4" w:rsidP="0000357C">
                    <w:pPr>
                      <w:jc w:val="center"/>
                      <w:rPr>
                        <w:i/>
                        <w:iCs/>
                        <w:sz w:val="26"/>
                        <w:szCs w:val="26"/>
                      </w:rPr>
                    </w:pPr>
                    <w:r>
                      <w:rPr>
                        <w:i/>
                        <w:iCs/>
                        <w:sz w:val="26"/>
                        <w:szCs w:val="26"/>
                      </w:rPr>
                      <w:t>Инвестиции</w:t>
                    </w:r>
                  </w:p>
                </w:txbxContent>
              </v:textbox>
            </v:rect>
            <v:rect id="_x0000_s1032" style="position:absolute;left:1521;top:8546;width:1980;height:900">
              <v:textbox style="mso-next-textbox:#_x0000_s1032">
                <w:txbxContent>
                  <w:p w:rsidR="004D67D4" w:rsidRDefault="004D67D4" w:rsidP="0000357C">
                    <w:pPr>
                      <w:jc w:val="center"/>
                      <w:rPr>
                        <w:i/>
                        <w:iCs/>
                        <w:sz w:val="26"/>
                        <w:szCs w:val="26"/>
                      </w:rPr>
                    </w:pPr>
                    <w:r>
                      <w:rPr>
                        <w:i/>
                        <w:iCs/>
                        <w:sz w:val="26"/>
                        <w:szCs w:val="26"/>
                      </w:rPr>
                      <w:t>Собственный капитал</w:t>
                    </w:r>
                  </w:p>
                </w:txbxContent>
              </v:textbox>
            </v:rect>
            <v:rect id="_x0000_s1033" style="position:absolute;left:8901;top:8546;width:2160;height:720">
              <v:textbox style="mso-next-textbox:#_x0000_s1033">
                <w:txbxContent>
                  <w:p w:rsidR="004D67D4" w:rsidRDefault="004D67D4" w:rsidP="0000357C">
                    <w:pPr>
                      <w:pStyle w:val="a8"/>
                      <w:spacing w:after="120" w:line="240" w:lineRule="atLeast"/>
                      <w:ind w:firstLine="425"/>
                      <w:rPr>
                        <w:i/>
                        <w:iCs/>
                        <w:sz w:val="24"/>
                        <w:szCs w:val="24"/>
                      </w:rPr>
                    </w:pPr>
                    <w:r>
                      <w:rPr>
                        <w:i/>
                        <w:iCs/>
                        <w:sz w:val="24"/>
                        <w:szCs w:val="24"/>
                      </w:rPr>
                      <w:t>Расходы на ведение дела</w:t>
                    </w:r>
                  </w:p>
                </w:txbxContent>
              </v:textbox>
            </v:rect>
            <v:rect id="_x0000_s1034" style="position:absolute;left:8901;top:9308;width:2160;height:540">
              <v:textbox style="mso-next-textbox:#_x0000_s1034" inset=".5mm,,.5mm">
                <w:txbxContent>
                  <w:p w:rsidR="004D67D4" w:rsidRDefault="004D67D4" w:rsidP="0000357C">
                    <w:pPr>
                      <w:jc w:val="center"/>
                      <w:rPr>
                        <w:i/>
                        <w:iCs/>
                        <w:sz w:val="26"/>
                        <w:szCs w:val="26"/>
                      </w:rPr>
                    </w:pPr>
                    <w:r>
                      <w:rPr>
                        <w:i/>
                        <w:iCs/>
                        <w:sz w:val="26"/>
                        <w:szCs w:val="26"/>
                      </w:rPr>
                      <w:t>Перестрахование</w:t>
                    </w:r>
                  </w:p>
                </w:txbxContent>
              </v:textbox>
            </v:rect>
            <v:line id="_x0000_s1035" style="position:absolute;flip:x" from="5112,9779" to="5121,10224">
              <v:stroke endarrow="block"/>
            </v:line>
            <v:line id="_x0000_s1036" style="position:absolute;flip:x" from="8181,9599" to="8901,9599">
              <v:stroke endarrow="block"/>
            </v:line>
            <v:line id="_x0000_s1037" style="position:absolute" from="8181,9488" to="8901,9488">
              <v:stroke endarrow="block"/>
            </v:line>
            <v:line id="_x0000_s1038" style="position:absolute" from="8181,8837" to="8901,8837">
              <v:stroke endarrow="block"/>
            </v:line>
            <v:line id="_x0000_s1039" style="position:absolute;flip:x" from="3501,9017" to="4401,9017">
              <v:stroke endarrow="block"/>
            </v:line>
            <v:line id="_x0000_s1040" style="position:absolute" from="3501,8837" to="4401,8837">
              <v:stroke endarrow="block"/>
            </v:line>
            <v:line id="_x0000_s1041" style="position:absolute" from="3124,7952" to="5254,8520">
              <v:stroke endarrow="block"/>
            </v:line>
            <v:rect id="_x0000_s1042" style="position:absolute;left:3834;top:7810;width:1260;height:540" filled="f" stroked="f">
              <v:textbox style="mso-next-textbox:#_x0000_s1042">
                <w:txbxContent>
                  <w:p w:rsidR="004D67D4" w:rsidRDefault="004D67D4" w:rsidP="0000357C">
                    <w:pPr>
                      <w:jc w:val="center"/>
                    </w:pPr>
                    <w:r>
                      <w:t>Премии</w:t>
                    </w:r>
                  </w:p>
                </w:txbxContent>
              </v:textbox>
            </v:rect>
            <v:line id="_x0000_s1043" style="position:absolute;flip:x" from="7242,7952" to="9514,8520">
              <v:stroke endarrow="block"/>
            </v:line>
            <v:line id="_x0000_s1044" style="position:absolute;flip:y" from="6816,7952" to="6816,8520">
              <v:stroke endarrow="block"/>
            </v:line>
            <v:line id="_x0000_s1045" style="position:absolute" from="6106,7952" to="6106,8520">
              <v:stroke endarrow="block"/>
            </v:line>
            <v:line id="_x0000_s1046" style="position:absolute;flip:y" from="7526,9798" to="7526,10224">
              <v:stroke endarrow="block"/>
            </v:line>
          </v:group>
        </w:pict>
      </w:r>
    </w:p>
    <w:p w:rsidR="0000357C" w:rsidRPr="009D1D09" w:rsidRDefault="0000357C" w:rsidP="009D1D09">
      <w:pPr>
        <w:tabs>
          <w:tab w:val="left" w:pos="900"/>
        </w:tabs>
        <w:spacing w:line="360" w:lineRule="auto"/>
        <w:ind w:firstLine="709"/>
        <w:jc w:val="both"/>
        <w:rPr>
          <w:color w:val="000000"/>
          <w:sz w:val="28"/>
          <w:szCs w:val="28"/>
        </w:rPr>
      </w:pPr>
    </w:p>
    <w:p w:rsidR="0000357C" w:rsidRPr="009D1D09" w:rsidRDefault="0000357C" w:rsidP="009D1D09">
      <w:pPr>
        <w:tabs>
          <w:tab w:val="left" w:pos="900"/>
        </w:tabs>
        <w:spacing w:line="360" w:lineRule="auto"/>
        <w:ind w:firstLine="709"/>
        <w:jc w:val="both"/>
        <w:rPr>
          <w:color w:val="000000"/>
          <w:sz w:val="28"/>
          <w:szCs w:val="28"/>
        </w:rPr>
      </w:pPr>
    </w:p>
    <w:p w:rsidR="0000357C" w:rsidRPr="009D1D09" w:rsidRDefault="0000357C" w:rsidP="009D1D09">
      <w:pPr>
        <w:tabs>
          <w:tab w:val="left" w:pos="900"/>
        </w:tabs>
        <w:spacing w:line="360" w:lineRule="auto"/>
        <w:ind w:firstLine="709"/>
        <w:jc w:val="both"/>
        <w:rPr>
          <w:color w:val="000000"/>
          <w:sz w:val="28"/>
          <w:szCs w:val="28"/>
        </w:rPr>
      </w:pPr>
    </w:p>
    <w:p w:rsidR="0000357C" w:rsidRPr="009D1D09" w:rsidRDefault="0000357C" w:rsidP="009D1D09">
      <w:pPr>
        <w:tabs>
          <w:tab w:val="left" w:pos="900"/>
        </w:tabs>
        <w:spacing w:line="360" w:lineRule="auto"/>
        <w:ind w:firstLine="709"/>
        <w:jc w:val="both"/>
        <w:rPr>
          <w:color w:val="000000"/>
          <w:sz w:val="28"/>
          <w:szCs w:val="28"/>
        </w:rPr>
      </w:pPr>
    </w:p>
    <w:p w:rsidR="0000357C" w:rsidRPr="009D1D09" w:rsidRDefault="0000357C" w:rsidP="009D1D09">
      <w:pPr>
        <w:tabs>
          <w:tab w:val="left" w:pos="900"/>
        </w:tabs>
        <w:spacing w:line="360" w:lineRule="auto"/>
        <w:ind w:firstLine="709"/>
        <w:jc w:val="both"/>
        <w:rPr>
          <w:color w:val="000000"/>
          <w:sz w:val="28"/>
          <w:szCs w:val="28"/>
        </w:rPr>
      </w:pPr>
    </w:p>
    <w:p w:rsidR="0000357C" w:rsidRPr="009D1D09" w:rsidRDefault="0000357C" w:rsidP="009D1D09">
      <w:pPr>
        <w:pStyle w:val="a8"/>
        <w:tabs>
          <w:tab w:val="left" w:pos="900"/>
        </w:tabs>
        <w:ind w:firstLine="709"/>
        <w:rPr>
          <w:color w:val="000000"/>
        </w:rPr>
      </w:pPr>
    </w:p>
    <w:p w:rsidR="00E012E9" w:rsidRPr="009D1D09" w:rsidRDefault="00E012E9" w:rsidP="009D1D09">
      <w:pPr>
        <w:pStyle w:val="a8"/>
        <w:tabs>
          <w:tab w:val="left" w:pos="900"/>
        </w:tabs>
        <w:ind w:firstLine="709"/>
        <w:rPr>
          <w:color w:val="000000"/>
        </w:rPr>
      </w:pPr>
      <w:r w:rsidRPr="009D1D09">
        <w:rPr>
          <w:color w:val="000000"/>
        </w:rPr>
        <w:t>Рисунок 1.</w:t>
      </w:r>
      <w:r w:rsidR="00476253" w:rsidRPr="009D1D09">
        <w:rPr>
          <w:color w:val="000000"/>
        </w:rPr>
        <w:t>2</w:t>
      </w:r>
      <w:r w:rsidRPr="009D1D09">
        <w:rPr>
          <w:color w:val="000000"/>
        </w:rPr>
        <w:t xml:space="preserve"> –</w:t>
      </w:r>
      <w:r w:rsidRPr="009D1D09">
        <w:rPr>
          <w:b/>
          <w:bCs/>
          <w:i/>
          <w:iCs/>
          <w:color w:val="000000"/>
        </w:rPr>
        <w:t xml:space="preserve"> </w:t>
      </w:r>
      <w:r w:rsidRPr="009D1D09">
        <w:rPr>
          <w:color w:val="000000"/>
        </w:rPr>
        <w:t>Механизм формирования финансового потенциала Страховщика</w:t>
      </w:r>
    </w:p>
    <w:p w:rsidR="00B3538C" w:rsidRPr="009D1D09" w:rsidRDefault="00B3538C" w:rsidP="009D1D09">
      <w:pPr>
        <w:pStyle w:val="a8"/>
        <w:tabs>
          <w:tab w:val="left" w:pos="900"/>
        </w:tabs>
        <w:ind w:firstLine="709"/>
        <w:rPr>
          <w:color w:val="000000"/>
        </w:rPr>
      </w:pPr>
    </w:p>
    <w:p w:rsidR="0000357C" w:rsidRPr="009D1D09" w:rsidRDefault="0000357C" w:rsidP="009D1D09">
      <w:pPr>
        <w:pStyle w:val="a8"/>
        <w:tabs>
          <w:tab w:val="left" w:pos="900"/>
        </w:tabs>
        <w:ind w:firstLine="709"/>
        <w:rPr>
          <w:color w:val="000000"/>
        </w:rPr>
      </w:pPr>
      <w:r w:rsidRPr="009D1D09">
        <w:rPr>
          <w:color w:val="000000"/>
        </w:rPr>
        <w:t>Данное определение средств страховой организации обеспечивается:</w:t>
      </w:r>
    </w:p>
    <w:p w:rsidR="0000357C" w:rsidRPr="009D1D09" w:rsidRDefault="0000357C" w:rsidP="009D1D09">
      <w:pPr>
        <w:pStyle w:val="a8"/>
        <w:numPr>
          <w:ilvl w:val="0"/>
          <w:numId w:val="13"/>
        </w:numPr>
        <w:tabs>
          <w:tab w:val="left" w:pos="900"/>
        </w:tabs>
        <w:ind w:left="0" w:firstLine="709"/>
        <w:rPr>
          <w:color w:val="000000"/>
        </w:rPr>
      </w:pPr>
      <w:r w:rsidRPr="009D1D09">
        <w:rPr>
          <w:color w:val="000000"/>
        </w:rPr>
        <w:t>интегрированностью в финансовую систему общества;</w:t>
      </w:r>
    </w:p>
    <w:p w:rsidR="0000357C" w:rsidRPr="009D1D09" w:rsidRDefault="0000357C" w:rsidP="009D1D09">
      <w:pPr>
        <w:pStyle w:val="a8"/>
        <w:numPr>
          <w:ilvl w:val="0"/>
          <w:numId w:val="14"/>
        </w:numPr>
        <w:tabs>
          <w:tab w:val="left" w:pos="900"/>
        </w:tabs>
        <w:ind w:left="0" w:firstLine="709"/>
        <w:rPr>
          <w:color w:val="000000"/>
        </w:rPr>
      </w:pPr>
      <w:r w:rsidRPr="009D1D09">
        <w:rPr>
          <w:color w:val="000000"/>
        </w:rPr>
        <w:t>отраслевой спецификой структуры средств страховой компании;</w:t>
      </w:r>
    </w:p>
    <w:p w:rsidR="0000357C" w:rsidRPr="009D1D09" w:rsidRDefault="0000357C" w:rsidP="009D1D09">
      <w:pPr>
        <w:pStyle w:val="a8"/>
        <w:numPr>
          <w:ilvl w:val="0"/>
          <w:numId w:val="15"/>
        </w:numPr>
        <w:tabs>
          <w:tab w:val="left" w:pos="900"/>
        </w:tabs>
        <w:ind w:left="0" w:firstLine="709"/>
        <w:rPr>
          <w:color w:val="000000"/>
        </w:rPr>
      </w:pPr>
      <w:r w:rsidRPr="009D1D09">
        <w:rPr>
          <w:color w:val="000000"/>
        </w:rPr>
        <w:t>широкими возможностями инвестиционной деятельности.</w:t>
      </w:r>
    </w:p>
    <w:p w:rsidR="0000357C" w:rsidRPr="009D1D09" w:rsidRDefault="0000357C" w:rsidP="009D1D09">
      <w:pPr>
        <w:pStyle w:val="a8"/>
        <w:tabs>
          <w:tab w:val="left" w:pos="900"/>
        </w:tabs>
        <w:ind w:firstLine="709"/>
        <w:rPr>
          <w:color w:val="000000"/>
        </w:rPr>
      </w:pPr>
      <w:r w:rsidRPr="009D1D09">
        <w:rPr>
          <w:color w:val="000000"/>
        </w:rPr>
        <w:t>В момент организации страховой компании первым и базисным элементом становится собственный капитал, который в процессе деятельности пополняется за счет различных источников (прибыли, результатов инвестиционной деятельности, эмиссионного дохода).</w:t>
      </w:r>
    </w:p>
    <w:p w:rsidR="0000357C" w:rsidRPr="009D1D09" w:rsidRDefault="0000357C" w:rsidP="009D1D09">
      <w:pPr>
        <w:pStyle w:val="a8"/>
        <w:tabs>
          <w:tab w:val="left" w:pos="900"/>
        </w:tabs>
        <w:ind w:firstLine="709"/>
        <w:rPr>
          <w:color w:val="000000"/>
        </w:rPr>
      </w:pPr>
      <w:r w:rsidRPr="009D1D09">
        <w:rPr>
          <w:color w:val="000000"/>
        </w:rPr>
        <w:lastRenderedPageBreak/>
        <w:t>Проведение страховых операций предполагает аккумулирование страховой премии, причем сбор взносов со всех участников страхового процесса сопровождается фактами исполнения обязательств страховщика по выплате страхового возмещения лишь некоторым из них. Из сумм собранных страховых премий также</w:t>
      </w:r>
      <w:r w:rsidR="009D1D09">
        <w:rPr>
          <w:color w:val="000000"/>
        </w:rPr>
        <w:t xml:space="preserve"> </w:t>
      </w:r>
      <w:r w:rsidRPr="009D1D09">
        <w:rPr>
          <w:color w:val="000000"/>
        </w:rPr>
        <w:t>осуществляется погашение расходов страховой организации на ведение дела, заложенных в структуре тарифа.</w:t>
      </w:r>
    </w:p>
    <w:p w:rsidR="0000357C" w:rsidRPr="009D1D09" w:rsidRDefault="0000357C" w:rsidP="009D1D09">
      <w:pPr>
        <w:pStyle w:val="a8"/>
        <w:tabs>
          <w:tab w:val="left" w:pos="900"/>
        </w:tabs>
        <w:ind w:firstLine="709"/>
        <w:rPr>
          <w:color w:val="000000"/>
        </w:rPr>
      </w:pPr>
      <w:r w:rsidRPr="009D1D09">
        <w:rPr>
          <w:color w:val="000000"/>
        </w:rPr>
        <w:t>Принятие крупных рисков на страхование ставит страховую компанию в неблагоприятное с точки зрения платежеспособности положение. В такой ситуации страховщик вынужден использовать механизм перестрахования. Это очень специфическая сфера, где и характер финансовых отношений напрямую вытекает из необходимости управления финансовой устойчивостью. В идеальном случае для обеспечения финансовой устойчивости и платежеспособности объем принимаемых страховых обязательств должен соответствовать величине собственного капитала страховщика. Обязательства, превышающие возможности страховой организации должны быть переданы в перестрахование. Перестрахование – это один из основных методов обеспечения финансовой устойчивости страховщика.</w:t>
      </w:r>
    </w:p>
    <w:p w:rsidR="0000357C" w:rsidRPr="009D1D09" w:rsidRDefault="0000357C" w:rsidP="009D1D09">
      <w:pPr>
        <w:pStyle w:val="a8"/>
        <w:tabs>
          <w:tab w:val="left" w:pos="900"/>
        </w:tabs>
        <w:ind w:firstLine="709"/>
        <w:rPr>
          <w:color w:val="000000"/>
        </w:rPr>
      </w:pPr>
      <w:r w:rsidRPr="009D1D09">
        <w:rPr>
          <w:color w:val="000000"/>
        </w:rPr>
        <w:t>Страховая организация должна обладать соответствующим объемом собственного капитала. Размер собственного капитала страховой организации регулируется нормативными актами органов надзора за страховой деятельностью при лицензировании. Установленный таким образом минимальный нормативный уровень капитала выполняет функцию обеспечения платежеспособности страховщика по будущим обязательствам.</w:t>
      </w:r>
    </w:p>
    <w:p w:rsidR="0000357C" w:rsidRPr="009D1D09" w:rsidRDefault="0000357C" w:rsidP="009D1D09">
      <w:pPr>
        <w:pStyle w:val="a8"/>
        <w:tabs>
          <w:tab w:val="left" w:pos="900"/>
        </w:tabs>
        <w:ind w:firstLine="709"/>
        <w:rPr>
          <w:color w:val="000000"/>
        </w:rPr>
      </w:pPr>
      <w:r w:rsidRPr="009D1D09">
        <w:rPr>
          <w:color w:val="000000"/>
        </w:rPr>
        <w:t>Второй по значимости фактор формирования финансового потенциала страховой организации – инвестиционная деятельность. Механизм его действия общеизвестный и общепринятый: вложения средств обеспечивают определенный доход. Основными инвестиционными ресурсами страховщика являются страховые резервы, размещение средств которых должно соответствовать срокам исполнения обязательств по страховым выплатам.</w:t>
      </w:r>
    </w:p>
    <w:p w:rsidR="0000357C" w:rsidRPr="009D1D09" w:rsidRDefault="0000357C" w:rsidP="009D1D09">
      <w:pPr>
        <w:pStyle w:val="a8"/>
        <w:tabs>
          <w:tab w:val="left" w:pos="900"/>
        </w:tabs>
        <w:ind w:firstLine="709"/>
        <w:rPr>
          <w:color w:val="000000"/>
        </w:rPr>
      </w:pPr>
      <w:r w:rsidRPr="009D1D09">
        <w:rPr>
          <w:color w:val="000000"/>
        </w:rPr>
        <w:t>Финансовый потенциал страховой организации складывается из двух основных частей – собственного капитала и привлеченного, причем привлеченная часть капитала в виде страховых премий значительно преобладает над собственной. Это во многом определяет специфику финансового менеджмента страховщика.</w:t>
      </w:r>
    </w:p>
    <w:p w:rsidR="0000357C" w:rsidRPr="009D1D09" w:rsidRDefault="0000357C" w:rsidP="009D1D09">
      <w:pPr>
        <w:pStyle w:val="a8"/>
        <w:tabs>
          <w:tab w:val="left" w:pos="900"/>
        </w:tabs>
        <w:ind w:firstLine="709"/>
        <w:rPr>
          <w:color w:val="000000"/>
        </w:rPr>
      </w:pPr>
      <w:r w:rsidRPr="009D1D09">
        <w:rPr>
          <w:color w:val="000000"/>
        </w:rPr>
        <w:t>Деятельность страховой организации основана на привлечении денежных средств страхователей, поступивших в форме страховых премий. Эти средства не принадлежат страховщику, они лишь временно, на период действия договоров страхования, находятся в распоряжении страховой организации и используются на страховые выплаты, либо преобразовываются в доходную базу при условии безубыточного прохождения договора. Эту часть капитала сложно назвать заемным капиталом, так как в этом случае он должен быть в последующем отторгнут в полном объеме. Возможность преобразования этих средств через некоторое время в доход страховщика обосновы</w:t>
      </w:r>
      <w:r w:rsidR="00B3538C" w:rsidRPr="009D1D09">
        <w:rPr>
          <w:color w:val="000000"/>
        </w:rPr>
        <w:t xml:space="preserve">вает корректность определения привлеченные средства, или </w:t>
      </w:r>
      <w:r w:rsidRPr="009D1D09">
        <w:rPr>
          <w:color w:val="000000"/>
        </w:rPr>
        <w:t>привлеченный капи</w:t>
      </w:r>
      <w:r w:rsidR="00B3538C" w:rsidRPr="009D1D09">
        <w:rPr>
          <w:color w:val="000000"/>
        </w:rPr>
        <w:t>тал</w:t>
      </w:r>
      <w:r w:rsidRPr="009D1D09">
        <w:rPr>
          <w:color w:val="000000"/>
        </w:rPr>
        <w:t>. Они временно могут быть использованы страховщиком, и только в качестве инвестиционного источни</w:t>
      </w:r>
      <w:r w:rsidR="00501ABB" w:rsidRPr="009D1D09">
        <w:rPr>
          <w:color w:val="000000"/>
        </w:rPr>
        <w:t xml:space="preserve">ка </w:t>
      </w:r>
      <w:r w:rsidRPr="009D1D09">
        <w:rPr>
          <w:color w:val="000000"/>
        </w:rPr>
        <w:t>[27]</w:t>
      </w:r>
      <w:r w:rsidR="00501ABB" w:rsidRPr="009D1D09">
        <w:rPr>
          <w:color w:val="000000"/>
        </w:rPr>
        <w:t>.</w:t>
      </w:r>
    </w:p>
    <w:p w:rsidR="0000357C" w:rsidRPr="009D1D09" w:rsidRDefault="0000357C" w:rsidP="009D1D09">
      <w:pPr>
        <w:pStyle w:val="a8"/>
        <w:tabs>
          <w:tab w:val="left" w:pos="900"/>
        </w:tabs>
        <w:ind w:firstLine="709"/>
        <w:rPr>
          <w:color w:val="000000"/>
        </w:rPr>
      </w:pPr>
      <w:r w:rsidRPr="009D1D09">
        <w:rPr>
          <w:color w:val="000000"/>
        </w:rPr>
        <w:t>Главная и определяющая особенность страховой организации – это неопределенность во времени исполнения своих финансовых обязательств. Страховщик обязан произвести страховую выплату только после наступления страхового случая, что носит вероятностный характер. Все это указывает на сложность финансового менеджмента страховой организации.</w:t>
      </w:r>
    </w:p>
    <w:p w:rsidR="0000357C" w:rsidRPr="009D1D09" w:rsidRDefault="0000357C" w:rsidP="009D1D09">
      <w:pPr>
        <w:pStyle w:val="a8"/>
        <w:tabs>
          <w:tab w:val="left" w:pos="900"/>
        </w:tabs>
        <w:ind w:firstLine="709"/>
        <w:rPr>
          <w:color w:val="000000"/>
        </w:rPr>
      </w:pPr>
      <w:r w:rsidRPr="009D1D09">
        <w:rPr>
          <w:color w:val="000000"/>
        </w:rPr>
        <w:t>Финансовый менеджмент страховой организации сводится к управлению финансовыми отношениями, складывающимися в процессе ее взаимодействия с внешней и внутренней средой. Под финансовыми</w:t>
      </w:r>
      <w:r w:rsidRPr="009D1D09">
        <w:rPr>
          <w:i/>
          <w:iCs/>
          <w:color w:val="000000"/>
        </w:rPr>
        <w:t xml:space="preserve"> </w:t>
      </w:r>
      <w:r w:rsidRPr="009D1D09">
        <w:rPr>
          <w:color w:val="000000"/>
        </w:rPr>
        <w:t>отношениями понимаются отношения между различными субъектами, влекущие изменения в составе активов и (или) обязательств этих субъектов. Внешняя среда охватывает связи страховщика с партнерами, клиентами, финансовыми рынками в целом. Внутренняя среда подразумевает взаимодействие структурных подразделений, в круг обязанностей которых входит решение конкретных финансовых вопросов.</w:t>
      </w:r>
    </w:p>
    <w:p w:rsidR="0000357C" w:rsidRPr="009D1D09" w:rsidRDefault="0000357C" w:rsidP="009D1D09">
      <w:pPr>
        <w:pStyle w:val="a8"/>
        <w:tabs>
          <w:tab w:val="left" w:pos="900"/>
        </w:tabs>
        <w:ind w:firstLine="709"/>
        <w:rPr>
          <w:color w:val="000000"/>
        </w:rPr>
      </w:pPr>
      <w:r w:rsidRPr="009D1D09">
        <w:rPr>
          <w:color w:val="000000"/>
        </w:rPr>
        <w:t>Финансовый менеджмент страховой организации выполняет особую роль при принятии решений по организации структуры и финансового оборота, сводя при этом к минимуму все риски деятельности страховщика. Финансовый менеджмент должен стремиться к достижению стабильного финансового положения страховой организации, где на базе анализа и оценки финансового состояния необходимо выработать меры для реального и объективного подхода к управлению ф</w:t>
      </w:r>
      <w:r w:rsidR="00503EDE" w:rsidRPr="009D1D09">
        <w:rPr>
          <w:color w:val="000000"/>
        </w:rPr>
        <w:t xml:space="preserve">инансовыми потоками страховщика </w:t>
      </w:r>
      <w:r w:rsidRPr="009D1D09">
        <w:rPr>
          <w:color w:val="000000"/>
        </w:rPr>
        <w:t>[16]</w:t>
      </w:r>
      <w:r w:rsidR="00503EDE" w:rsidRPr="009D1D09">
        <w:rPr>
          <w:color w:val="000000"/>
        </w:rPr>
        <w:t>.</w:t>
      </w:r>
    </w:p>
    <w:p w:rsidR="0000357C" w:rsidRPr="009D1D09" w:rsidRDefault="0000357C" w:rsidP="009D1D09">
      <w:pPr>
        <w:pStyle w:val="a8"/>
        <w:tabs>
          <w:tab w:val="left" w:pos="900"/>
        </w:tabs>
        <w:ind w:firstLine="709"/>
        <w:rPr>
          <w:color w:val="000000"/>
        </w:rPr>
      </w:pPr>
      <w:r w:rsidRPr="009D1D09">
        <w:rPr>
          <w:color w:val="000000"/>
        </w:rPr>
        <w:t>Задачи финансового менеджмента вытекают из задач страховой организации. При составлении финансового плана с помощью финансового анализа, возможно, заранее распознать узкие места. Таким образом, все сферы деятельности страховщика планируются в терминах выплат и поступлений.</w:t>
      </w:r>
    </w:p>
    <w:p w:rsidR="0000357C" w:rsidRPr="009D1D09" w:rsidRDefault="0000357C" w:rsidP="009D1D09">
      <w:pPr>
        <w:pStyle w:val="a8"/>
        <w:tabs>
          <w:tab w:val="left" w:pos="900"/>
        </w:tabs>
        <w:ind w:firstLine="709"/>
        <w:rPr>
          <w:color w:val="000000"/>
        </w:rPr>
      </w:pPr>
      <w:r w:rsidRPr="009D1D09">
        <w:rPr>
          <w:color w:val="000000"/>
        </w:rPr>
        <w:t>Для целей финансового менеджмента страховой организации требуется уточнение финансовых показателей и разработка модельных (средних планируемых) значений.</w:t>
      </w:r>
    </w:p>
    <w:p w:rsidR="0000357C" w:rsidRPr="009D1D09" w:rsidRDefault="0000357C" w:rsidP="009D1D09">
      <w:pPr>
        <w:pStyle w:val="a8"/>
        <w:tabs>
          <w:tab w:val="left" w:pos="900"/>
        </w:tabs>
        <w:ind w:firstLine="709"/>
        <w:rPr>
          <w:color w:val="000000"/>
        </w:rPr>
      </w:pPr>
      <w:r w:rsidRPr="009D1D09">
        <w:rPr>
          <w:color w:val="000000"/>
        </w:rPr>
        <w:t>Основные финансовые показатели деятельности страховщика включают:</w:t>
      </w:r>
    </w:p>
    <w:p w:rsidR="0000357C" w:rsidRPr="009D1D09" w:rsidRDefault="0000357C" w:rsidP="009D1D09">
      <w:pPr>
        <w:pStyle w:val="a8"/>
        <w:tabs>
          <w:tab w:val="left" w:pos="900"/>
        </w:tabs>
        <w:ind w:firstLine="709"/>
        <w:rPr>
          <w:color w:val="000000"/>
        </w:rPr>
      </w:pPr>
      <w:r w:rsidRPr="009D1D09">
        <w:rPr>
          <w:color w:val="000000"/>
        </w:rPr>
        <w:t>1) валовой доход (поступления доходов от страховой и нестраховой деятельности);</w:t>
      </w:r>
    </w:p>
    <w:p w:rsidR="0000357C" w:rsidRPr="009D1D09" w:rsidRDefault="0000357C" w:rsidP="009D1D09">
      <w:pPr>
        <w:pStyle w:val="a8"/>
        <w:tabs>
          <w:tab w:val="left" w:pos="900"/>
        </w:tabs>
        <w:ind w:firstLine="709"/>
        <w:rPr>
          <w:color w:val="000000"/>
        </w:rPr>
      </w:pPr>
      <w:r w:rsidRPr="009D1D09">
        <w:rPr>
          <w:color w:val="000000"/>
        </w:rPr>
        <w:t>2) расходы (или себестоимость);</w:t>
      </w:r>
    </w:p>
    <w:p w:rsidR="0000357C" w:rsidRPr="009D1D09" w:rsidRDefault="0000357C" w:rsidP="009D1D09">
      <w:pPr>
        <w:pStyle w:val="a8"/>
        <w:tabs>
          <w:tab w:val="left" w:pos="900"/>
        </w:tabs>
        <w:ind w:firstLine="709"/>
        <w:rPr>
          <w:color w:val="000000"/>
        </w:rPr>
      </w:pPr>
      <w:r w:rsidRPr="009D1D09">
        <w:rPr>
          <w:color w:val="000000"/>
        </w:rPr>
        <w:t>3) финансовые результаты (прибыль или убыток);</w:t>
      </w:r>
    </w:p>
    <w:p w:rsidR="0000357C" w:rsidRPr="009D1D09" w:rsidRDefault="0000357C" w:rsidP="009D1D09">
      <w:pPr>
        <w:pStyle w:val="a8"/>
        <w:tabs>
          <w:tab w:val="left" w:pos="900"/>
        </w:tabs>
        <w:ind w:firstLine="709"/>
        <w:rPr>
          <w:color w:val="000000"/>
        </w:rPr>
      </w:pPr>
      <w:r w:rsidRPr="009D1D09">
        <w:rPr>
          <w:color w:val="000000"/>
        </w:rPr>
        <w:t>4) рентабельность (доходность).</w:t>
      </w:r>
    </w:p>
    <w:p w:rsidR="0000357C" w:rsidRPr="009D1D09" w:rsidRDefault="0000357C" w:rsidP="009D1D09">
      <w:pPr>
        <w:pStyle w:val="a8"/>
        <w:tabs>
          <w:tab w:val="left" w:pos="900"/>
        </w:tabs>
        <w:ind w:firstLine="709"/>
        <w:rPr>
          <w:color w:val="000000"/>
        </w:rPr>
      </w:pPr>
      <w:r w:rsidRPr="009D1D09">
        <w:rPr>
          <w:color w:val="000000"/>
        </w:rPr>
        <w:t>Исходя из финансовой (бухгалтерской) отчетности</w:t>
      </w:r>
      <w:r w:rsidR="009D1D09">
        <w:rPr>
          <w:color w:val="000000"/>
        </w:rPr>
        <w:t xml:space="preserve"> </w:t>
      </w:r>
      <w:r w:rsidRPr="009D1D09">
        <w:rPr>
          <w:color w:val="000000"/>
        </w:rPr>
        <w:t>формы № 2 - стра</w:t>
      </w:r>
      <w:r w:rsidR="00B3538C" w:rsidRPr="009D1D09">
        <w:rPr>
          <w:color w:val="000000"/>
        </w:rPr>
        <w:t>ховщик Отчет о прибылях и убытках</w:t>
      </w:r>
      <w:r w:rsidRPr="009D1D09">
        <w:rPr>
          <w:color w:val="000000"/>
        </w:rPr>
        <w:t>, можно утверждать, что под доходами страховой организации обобщенно понимается ее выручка от страховой и нестраховой деятельности в течение года. Также в этом финансовом отчете отражаются конкретные поступления, формирующие годовой доход страховой организации. Из схемы финансового отчета видно, что доходы страховщика складываются из трех групп поступлений: доходов по страховым операциям (выручка страховщика), других доходов по страховой деятельности (инвестирование страховых резервов, суброгация, проценты по депо премий по перестрахованию), доходов от иной деятельности (реализация активов, сдача имущества в аренду и т.д.).</w:t>
      </w:r>
    </w:p>
    <w:p w:rsidR="0000357C" w:rsidRPr="009D1D09" w:rsidRDefault="0000357C" w:rsidP="009D1D09">
      <w:pPr>
        <w:pStyle w:val="a8"/>
        <w:tabs>
          <w:tab w:val="left" w:pos="900"/>
        </w:tabs>
        <w:ind w:firstLine="709"/>
        <w:rPr>
          <w:color w:val="000000"/>
        </w:rPr>
      </w:pPr>
      <w:r w:rsidRPr="009D1D09">
        <w:rPr>
          <w:color w:val="000000"/>
        </w:rPr>
        <w:t>При планировании расходов страховая организация исходит из того, что расходы в страховании, как и доходы, являются результатом прогноза на основе построения тарифной ставки. Процессы материального производства в основном носят предсказуемый характер. Поэтому здесь можно составить план производства и расходов на него с достаточной точностью (речь идет о производстве в условиях умеренной инфляции – 3,5% в год).</w:t>
      </w:r>
    </w:p>
    <w:p w:rsidR="0000357C" w:rsidRPr="009D1D09" w:rsidRDefault="0000357C" w:rsidP="009D1D09">
      <w:pPr>
        <w:pStyle w:val="a8"/>
        <w:tabs>
          <w:tab w:val="left" w:pos="900"/>
        </w:tabs>
        <w:ind w:firstLine="709"/>
        <w:rPr>
          <w:b/>
          <w:bCs/>
          <w:color w:val="000000"/>
        </w:rPr>
      </w:pPr>
      <w:r w:rsidRPr="009D1D09">
        <w:rPr>
          <w:color w:val="000000"/>
        </w:rPr>
        <w:t>Оборот финансов в страховании подчинен его особенностям, в частности вероятностному (рисковому) характеру предпринимательства, т.е. определить объем фактической ответственности страховой организации на предстоящий год можно лишь приблизительно. Это значит, что фактические доходы и расходы страховщика могут быть либо ниже, либо выше планируемых показателей на данный финансовый год. Именно этим и определяется сложность финансового планирования в страховой организации.</w:t>
      </w:r>
    </w:p>
    <w:p w:rsidR="0000357C" w:rsidRPr="009D1D09" w:rsidRDefault="0000357C" w:rsidP="009D1D09">
      <w:pPr>
        <w:pStyle w:val="a8"/>
        <w:tabs>
          <w:tab w:val="left" w:pos="900"/>
        </w:tabs>
        <w:ind w:firstLine="709"/>
        <w:rPr>
          <w:color w:val="000000"/>
        </w:rPr>
      </w:pPr>
      <w:r w:rsidRPr="009D1D09">
        <w:rPr>
          <w:color w:val="000000"/>
        </w:rPr>
        <w:t>Из анализа расходной части финансового отчета и тарифной ставки видно, что в страховом деле существуют две группы расходов. Первая группа – это расходы, обусловленные особенностями страховых операций (страховые выплаты, отчисления на предупредительные мероприятия, комиссии и тантьемы по перестрахованию). Вторая группа – это расходы на ведение дела (общехозяйственные расходы, включаемые в себестоимость в соответствии с действующим Налоговым кодексом). Себестоимость в экономической теории связывают не с авансированными в производство затратами (издержками), а с текущими. Это в полной мере относится к себестоимости деятельности страховщика.</w:t>
      </w:r>
    </w:p>
    <w:p w:rsidR="009D1D09" w:rsidRDefault="0000357C" w:rsidP="009D1D09">
      <w:pPr>
        <w:pStyle w:val="a8"/>
        <w:tabs>
          <w:tab w:val="left" w:pos="900"/>
        </w:tabs>
        <w:ind w:firstLine="709"/>
        <w:rPr>
          <w:color w:val="000000"/>
        </w:rPr>
      </w:pPr>
      <w:r w:rsidRPr="009D1D09">
        <w:rPr>
          <w:color w:val="000000"/>
        </w:rPr>
        <w:t>Главная задача страховой организации, вытекающая из экономических требований, отраженных в финансовом отчете, заключается в том, чтобы добиваться положительного финансового результата, где прибыль – главный итоговый рез</w:t>
      </w:r>
      <w:r w:rsidR="00503EDE" w:rsidRPr="009D1D09">
        <w:rPr>
          <w:color w:val="000000"/>
        </w:rPr>
        <w:t xml:space="preserve">ультат деятельности страховщика </w:t>
      </w:r>
      <w:r w:rsidRPr="009D1D09">
        <w:rPr>
          <w:color w:val="000000"/>
        </w:rPr>
        <w:t>[15]</w:t>
      </w:r>
      <w:r w:rsidR="00503EDE" w:rsidRPr="009D1D09">
        <w:rPr>
          <w:color w:val="000000"/>
        </w:rPr>
        <w:t>.</w:t>
      </w:r>
      <w:r w:rsidRPr="009D1D09">
        <w:rPr>
          <w:color w:val="000000"/>
        </w:rPr>
        <w:t xml:space="preserve"> В финансовом отчете о доходах и расходах страховой организации прибыль – это положительное сальдо баланса, т.е.:</w:t>
      </w:r>
    </w:p>
    <w:p w:rsidR="00DD310A" w:rsidRDefault="00DD310A" w:rsidP="009D1D09">
      <w:pPr>
        <w:pStyle w:val="a8"/>
        <w:tabs>
          <w:tab w:val="left" w:pos="900"/>
        </w:tabs>
        <w:ind w:firstLine="709"/>
        <w:rPr>
          <w:color w:val="000000"/>
        </w:rPr>
      </w:pPr>
    </w:p>
    <w:p w:rsidR="0000357C" w:rsidRPr="009D1D09" w:rsidRDefault="00014342" w:rsidP="009D1D09">
      <w:pPr>
        <w:pStyle w:val="a8"/>
        <w:tabs>
          <w:tab w:val="left" w:pos="900"/>
        </w:tabs>
        <w:ind w:firstLine="709"/>
        <w:rPr>
          <w:color w:val="000000"/>
        </w:rPr>
      </w:pPr>
      <w:r w:rsidRPr="009D1D09">
        <w:rPr>
          <w:color w:val="000000"/>
        </w:rPr>
        <w:t>Прибыль = Доходы – Расходы</w:t>
      </w:r>
    </w:p>
    <w:p w:rsidR="00DD310A" w:rsidRDefault="00DD310A" w:rsidP="009D1D09">
      <w:pPr>
        <w:pStyle w:val="a8"/>
        <w:tabs>
          <w:tab w:val="left" w:pos="900"/>
        </w:tabs>
        <w:ind w:firstLine="709"/>
        <w:rPr>
          <w:color w:val="000000"/>
        </w:rPr>
      </w:pPr>
    </w:p>
    <w:p w:rsidR="0000357C" w:rsidRPr="009D1D09" w:rsidRDefault="0000357C" w:rsidP="009D1D09">
      <w:pPr>
        <w:pStyle w:val="a8"/>
        <w:tabs>
          <w:tab w:val="left" w:pos="900"/>
        </w:tabs>
        <w:ind w:firstLine="709"/>
        <w:rPr>
          <w:color w:val="000000"/>
        </w:rPr>
      </w:pPr>
      <w:r w:rsidRPr="009D1D09">
        <w:rPr>
          <w:color w:val="000000"/>
        </w:rPr>
        <w:t>В страховом деле имеются различные подходы к пониманию прибыли: тарифный и балансовый. Здесь потребуется ряд методических уточнений.</w:t>
      </w:r>
    </w:p>
    <w:p w:rsidR="0000357C" w:rsidRPr="009D1D09" w:rsidRDefault="0000357C" w:rsidP="009D1D09">
      <w:pPr>
        <w:pStyle w:val="a8"/>
        <w:tabs>
          <w:tab w:val="left" w:pos="900"/>
        </w:tabs>
        <w:ind w:firstLine="709"/>
        <w:rPr>
          <w:color w:val="000000"/>
        </w:rPr>
      </w:pPr>
      <w:r w:rsidRPr="009D1D09">
        <w:rPr>
          <w:color w:val="000000"/>
        </w:rPr>
        <w:t>Тарифный подход исчисляет прибыль как составной элемент в брутто-ставке страхового тарифа. Таким способом получают тарифную прибыль, т.е. прибыль от чисто страховой деятельности по конкретным видам страхования в расчете на тарифный период. Автор не</w:t>
      </w:r>
      <w:r w:rsidR="00014B5E" w:rsidRPr="009D1D09">
        <w:rPr>
          <w:color w:val="000000"/>
        </w:rPr>
        <w:t xml:space="preserve"> </w:t>
      </w:r>
      <w:r w:rsidRPr="009D1D09">
        <w:rPr>
          <w:color w:val="000000"/>
        </w:rPr>
        <w:t xml:space="preserve">согласен с таким подходом, поскольку при этом нарушается главный принцип страхования – эквивалентность отношений сторон. Данный принцип служит точкой опоры для расчета страховых тарифов, где планируемые страховые премии равны будущим страховым выплатам. Фактически здесь должен планироваться нуль, что в западной </w:t>
      </w:r>
      <w:r w:rsidR="00B3538C" w:rsidRPr="009D1D09">
        <w:rPr>
          <w:color w:val="000000"/>
        </w:rPr>
        <w:t>практике определяется термином андеррайтерский результат</w:t>
      </w:r>
      <w:r w:rsidRPr="009D1D09">
        <w:rPr>
          <w:color w:val="000000"/>
        </w:rPr>
        <w:t>, а в целях анализа – это точка финансового равновесия страховых операций.</w:t>
      </w:r>
    </w:p>
    <w:p w:rsidR="0000357C" w:rsidRPr="009D1D09" w:rsidRDefault="0000357C" w:rsidP="009D1D09">
      <w:pPr>
        <w:pStyle w:val="a8"/>
        <w:tabs>
          <w:tab w:val="left" w:pos="900"/>
        </w:tabs>
        <w:ind w:firstLine="709"/>
        <w:rPr>
          <w:color w:val="000000"/>
        </w:rPr>
      </w:pPr>
      <w:r w:rsidRPr="009D1D09">
        <w:rPr>
          <w:color w:val="000000"/>
        </w:rPr>
        <w:t>Балансовый подход базируется на сравнении доходной и расходной частей финансового отчета. Разница между доходной и расходной частями дает балансовую прибыль, которая, как известно, далеко не вся принадлежит страховщику. В связи с этим большое значение для обеспечения платежеспособности приобретает вопрос о границах рентабельности страхования и в том числе</w:t>
      </w:r>
      <w:r w:rsidR="009D1D09">
        <w:rPr>
          <w:color w:val="000000"/>
        </w:rPr>
        <w:t xml:space="preserve"> </w:t>
      </w:r>
      <w:r w:rsidRPr="009D1D09">
        <w:rPr>
          <w:color w:val="000000"/>
        </w:rPr>
        <w:t xml:space="preserve">необходимой рентабельности по инвестиционным и финансовым операциям. </w:t>
      </w:r>
      <w:r w:rsidRPr="009D1D09">
        <w:rPr>
          <w:snapToGrid w:val="0"/>
          <w:color w:val="000000"/>
        </w:rPr>
        <w:t>Для страхования, как и для прочих хозяйственных единиц в условиях рынка, существуют объективные границы рентабельности. Низшей границей является так называемый порог рентабельности, когда прибыль в целом по организации равна нулю. В финансовом менеджменте считается, что при отсутствии «вливаний» средств, корпорация, перешагнувшая нижний «порог рентабельности» вниз, имеет реальный шанс стать банкротом. Для страхования отсюда следует важный вывод - страховая организация может позволить себе в конкурентной борьбе снизить страховую премию настолько (перейти порог рентабельности по страховым операциям), насколько ей позволяет это реальная прибы</w:t>
      </w:r>
      <w:r w:rsidR="00014B5E" w:rsidRPr="009D1D09">
        <w:rPr>
          <w:snapToGrid w:val="0"/>
          <w:color w:val="000000"/>
        </w:rPr>
        <w:t xml:space="preserve">ль по прочим видам деятельности </w:t>
      </w:r>
      <w:r w:rsidRPr="009D1D09">
        <w:rPr>
          <w:color w:val="000000"/>
        </w:rPr>
        <w:t>[16]</w:t>
      </w:r>
      <w:r w:rsidR="00014B5E" w:rsidRPr="009D1D09">
        <w:rPr>
          <w:color w:val="000000"/>
        </w:rPr>
        <w:t>.</w:t>
      </w:r>
    </w:p>
    <w:p w:rsidR="0000357C" w:rsidRPr="009D1D09" w:rsidRDefault="0000357C" w:rsidP="009D1D09">
      <w:pPr>
        <w:pStyle w:val="a8"/>
        <w:tabs>
          <w:tab w:val="left" w:pos="900"/>
        </w:tabs>
        <w:ind w:firstLine="709"/>
        <w:rPr>
          <w:snapToGrid w:val="0"/>
          <w:color w:val="000000"/>
        </w:rPr>
      </w:pPr>
      <w:r w:rsidRPr="009D1D09">
        <w:rPr>
          <w:snapToGrid w:val="0"/>
          <w:color w:val="000000"/>
        </w:rPr>
        <w:t>Чем больше убыток по страховым операциям, тем выше должна быть прибыль по прочим видам деятельности страхования. Или, иначе говоря, минимально допустимая с позиции соблюдения платежеспособности страхования рентабельность по не</w:t>
      </w:r>
      <w:r w:rsidR="00014B5E" w:rsidRPr="009D1D09">
        <w:rPr>
          <w:snapToGrid w:val="0"/>
          <w:color w:val="000000"/>
        </w:rPr>
        <w:t xml:space="preserve"> </w:t>
      </w:r>
      <w:r w:rsidRPr="009D1D09">
        <w:rPr>
          <w:snapToGrid w:val="0"/>
          <w:color w:val="000000"/>
        </w:rPr>
        <w:t>страховым видам деятельности определяется финансовым результатом страховых операций, а общий результат деятельности должен быть безубыточным, т.е. финансово-устойчивым.</w:t>
      </w:r>
    </w:p>
    <w:p w:rsidR="0000357C" w:rsidRPr="009D1D09" w:rsidRDefault="0000357C" w:rsidP="009D1D09">
      <w:pPr>
        <w:pStyle w:val="a8"/>
        <w:tabs>
          <w:tab w:val="left" w:pos="900"/>
        </w:tabs>
        <w:ind w:firstLine="709"/>
        <w:rPr>
          <w:snapToGrid w:val="0"/>
          <w:color w:val="000000"/>
        </w:rPr>
      </w:pPr>
      <w:r w:rsidRPr="009D1D09">
        <w:rPr>
          <w:color w:val="000000"/>
        </w:rPr>
        <w:t>В условиях страхового рынка, когда рентабельность страховых операций ограничена конкуренцией, основную долю прибыли страховая организация получает от инвестиционных операций, используя так называемый эффект финансового рычага.</w:t>
      </w:r>
      <w:r w:rsidRPr="009D1D09">
        <w:rPr>
          <w:i/>
          <w:iCs/>
          <w:color w:val="000000"/>
        </w:rPr>
        <w:t xml:space="preserve"> </w:t>
      </w:r>
      <w:r w:rsidRPr="009D1D09">
        <w:rPr>
          <w:snapToGrid w:val="0"/>
          <w:color w:val="000000"/>
        </w:rPr>
        <w:t>Средства страхователей привлекаются в виде страховых премий и</w:t>
      </w:r>
      <w:r w:rsidR="009D1D09">
        <w:rPr>
          <w:snapToGrid w:val="0"/>
          <w:color w:val="000000"/>
        </w:rPr>
        <w:t xml:space="preserve"> </w:t>
      </w:r>
      <w:r w:rsidRPr="009D1D09">
        <w:rPr>
          <w:snapToGrid w:val="0"/>
          <w:color w:val="000000"/>
        </w:rPr>
        <w:t>достаются страховщику дешево, без уплаты процентов за них. Фактически страховщик производит возврат страхователю части своего дохода в виде стр</w:t>
      </w:r>
      <w:r w:rsidR="00110F19" w:rsidRPr="009D1D09">
        <w:rPr>
          <w:snapToGrid w:val="0"/>
          <w:color w:val="000000"/>
        </w:rPr>
        <w:t>аховых выплат, где и возникает эффект рычага</w:t>
      </w:r>
      <w:r w:rsidRPr="009D1D09">
        <w:rPr>
          <w:snapToGrid w:val="0"/>
          <w:color w:val="000000"/>
        </w:rPr>
        <w:t>. Здесь очень наглядно видны источники прибыли страховщика и ее преимущества на ф</w:t>
      </w:r>
      <w:r w:rsidR="0058751C" w:rsidRPr="009D1D09">
        <w:rPr>
          <w:snapToGrid w:val="0"/>
          <w:color w:val="000000"/>
        </w:rPr>
        <w:t>инансовом рынке через доступ к дешевым</w:t>
      </w:r>
      <w:r w:rsidRPr="009D1D09">
        <w:rPr>
          <w:snapToGrid w:val="0"/>
          <w:color w:val="000000"/>
        </w:rPr>
        <w:t xml:space="preserve"> источникам инвестирования. Все это толкает страховую организацию к максимально возможному наращиванию объема страховых премий. Однако рост объема страховых резервов это еще и рост обязательств, что при неизменных собственных средствах означает ухудшение платежеспособности. Здесь вступает в силу присущее платежеспособности противоречие, когда ухудшение платежеспособности сегодня через рост дохода в будущем ведет к росту собственных средств, что позволяет страховщику выйт</w:t>
      </w:r>
      <w:r w:rsidR="00014B5E" w:rsidRPr="009D1D09">
        <w:rPr>
          <w:snapToGrid w:val="0"/>
          <w:color w:val="000000"/>
        </w:rPr>
        <w:t>и на новый уровень обязательств</w:t>
      </w:r>
      <w:r w:rsidRPr="009D1D09">
        <w:rPr>
          <w:snapToGrid w:val="0"/>
          <w:color w:val="000000"/>
        </w:rPr>
        <w:t xml:space="preserve"> </w:t>
      </w:r>
      <w:r w:rsidRPr="009D1D09">
        <w:rPr>
          <w:snapToGrid w:val="0"/>
          <w:color w:val="000000"/>
        </w:rPr>
        <w:sym w:font="Symbol" w:char="F05B"/>
      </w:r>
      <w:r w:rsidRPr="009D1D09">
        <w:rPr>
          <w:snapToGrid w:val="0"/>
          <w:color w:val="000000"/>
        </w:rPr>
        <w:t>16</w:t>
      </w:r>
      <w:r w:rsidRPr="009D1D09">
        <w:rPr>
          <w:snapToGrid w:val="0"/>
          <w:color w:val="000000"/>
        </w:rPr>
        <w:sym w:font="Symbol" w:char="F05D"/>
      </w:r>
      <w:r w:rsidR="00014B5E" w:rsidRPr="009D1D09">
        <w:rPr>
          <w:snapToGrid w:val="0"/>
          <w:color w:val="000000"/>
        </w:rPr>
        <w:t>.</w:t>
      </w:r>
    </w:p>
    <w:p w:rsidR="00C3765B" w:rsidRPr="009D1D09" w:rsidRDefault="00C3765B" w:rsidP="009D1D09">
      <w:pPr>
        <w:pStyle w:val="a8"/>
        <w:tabs>
          <w:tab w:val="left" w:pos="900"/>
        </w:tabs>
        <w:ind w:firstLine="709"/>
        <w:rPr>
          <w:snapToGrid w:val="0"/>
          <w:color w:val="000000"/>
        </w:rPr>
      </w:pPr>
    </w:p>
    <w:p w:rsidR="009D1D09" w:rsidRPr="00DD310A" w:rsidRDefault="0000357C" w:rsidP="00DD310A">
      <w:pPr>
        <w:pStyle w:val="2"/>
        <w:tabs>
          <w:tab w:val="left" w:pos="900"/>
        </w:tabs>
        <w:spacing w:before="0" w:after="0" w:line="360" w:lineRule="auto"/>
        <w:ind w:firstLine="709"/>
        <w:jc w:val="center"/>
        <w:rPr>
          <w:rFonts w:ascii="Times New Roman" w:hAnsi="Times New Roman" w:cs="Times New Roman"/>
          <w:i w:val="0"/>
          <w:iCs w:val="0"/>
          <w:color w:val="000000"/>
        </w:rPr>
      </w:pPr>
      <w:bookmarkStart w:id="3" w:name="_Toc138094897"/>
      <w:r w:rsidRPr="00DD310A">
        <w:rPr>
          <w:rFonts w:ascii="Times New Roman" w:hAnsi="Times New Roman" w:cs="Times New Roman"/>
          <w:i w:val="0"/>
          <w:iCs w:val="0"/>
          <w:color w:val="000000"/>
        </w:rPr>
        <w:t>1.3 Факторы, обеспечивающие условия финансовой устойчивости страховой организации</w:t>
      </w:r>
      <w:bookmarkEnd w:id="3"/>
    </w:p>
    <w:p w:rsidR="00EB3E42" w:rsidRPr="009D1D09" w:rsidRDefault="00EB3E42" w:rsidP="009D1D09">
      <w:pPr>
        <w:spacing w:line="360" w:lineRule="auto"/>
        <w:ind w:firstLine="709"/>
        <w:jc w:val="both"/>
        <w:rPr>
          <w:color w:val="000000"/>
          <w:sz w:val="28"/>
          <w:szCs w:val="28"/>
        </w:rPr>
      </w:pPr>
    </w:p>
    <w:p w:rsid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Страховщики как стабилизирующий элемент рыночной системы хозяйствования распределяют случайные ущербы отдельных страхователей между всеми участниками страховых отношений, тем самым за умеренную плату с каждого возмещая случайно пострадавшему причиненный ущерб.</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Достижение цели страхования страховые организации обеспечивают посредством коммерческого расчета, сутью которого являются самоокупаемость и рентабельность, обеспечивающие, в свою очередь, самофинансирование страховщиков.</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Для страхователей и других контрагентов финансовая устойчивость является важнейшей характеристикой деятельности страховых организаций. Она определяет конкурентоспособность страховщика, его потенциал в деловом сотрудничестве, в какой степени гарантированы экономические интересы самой страховой компании и интересы страхователей.</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Финансовая устойчивость страховой организации регулируется законодательством и нормативными актами, контролируется государством в лице органов страхового надзора и обеспечивается финансовыми ресурсами предприятия и профессионализмом ее персонала и руководства.</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Понятие</w:t>
      </w:r>
      <w:r w:rsidR="009D1D09">
        <w:rPr>
          <w:rFonts w:ascii="Times New Roman" w:hAnsi="Times New Roman" w:cs="Times New Roman"/>
          <w:color w:val="000000"/>
        </w:rPr>
        <w:t xml:space="preserve"> </w:t>
      </w:r>
      <w:r w:rsidRPr="009D1D09">
        <w:rPr>
          <w:rFonts w:ascii="Times New Roman" w:hAnsi="Times New Roman" w:cs="Times New Roman"/>
          <w:color w:val="000000"/>
        </w:rPr>
        <w:t>финансовой устойчивости страховой организации нормативно не определено, но существует множество толкований этого понятия, одни из которых практически повторяют друг друга, а другие имеют значимые смысловые отличия. Рассмотрим основные из них.</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П</w:t>
      </w:r>
      <w:r w:rsidR="006C672C" w:rsidRPr="009D1D09">
        <w:rPr>
          <w:rFonts w:ascii="Times New Roman" w:hAnsi="Times New Roman" w:cs="Times New Roman"/>
          <w:color w:val="000000"/>
        </w:rPr>
        <w:t xml:space="preserve">о мнению </w:t>
      </w:r>
      <w:r w:rsidRPr="009D1D09">
        <w:rPr>
          <w:rFonts w:ascii="Times New Roman" w:hAnsi="Times New Roman" w:cs="Times New Roman"/>
          <w:color w:val="000000"/>
        </w:rPr>
        <w:t>Томилина</w:t>
      </w:r>
      <w:r w:rsidR="006C672C" w:rsidRPr="009D1D09">
        <w:rPr>
          <w:rFonts w:ascii="Times New Roman" w:hAnsi="Times New Roman" w:cs="Times New Roman"/>
          <w:color w:val="000000"/>
        </w:rPr>
        <w:t xml:space="preserve"> В.</w:t>
      </w:r>
      <w:r w:rsidRPr="009D1D09">
        <w:rPr>
          <w:rFonts w:ascii="Times New Roman" w:hAnsi="Times New Roman" w:cs="Times New Roman"/>
          <w:color w:val="000000"/>
        </w:rPr>
        <w:t>, под финансовой устойчивостью страховой организации понимается ее способность выполнить свои обязательства перед страхователями по выплатам страхового возмещения в строгом соответствии с законодательством и в оговоренные договором страхования сроки [26]</w:t>
      </w:r>
      <w:r w:rsidR="00914B95" w:rsidRPr="009D1D09">
        <w:rPr>
          <w:rFonts w:ascii="Times New Roman" w:hAnsi="Times New Roman" w:cs="Times New Roman"/>
          <w:color w:val="000000"/>
        </w:rPr>
        <w:t>.</w:t>
      </w:r>
      <w:r w:rsidRPr="009D1D09">
        <w:rPr>
          <w:rFonts w:ascii="Times New Roman" w:hAnsi="Times New Roman" w:cs="Times New Roman"/>
          <w:color w:val="000000"/>
        </w:rPr>
        <w:t xml:space="preserve"> На наш взгляд, это достаточно узкое определение финансовой устойчивости больше </w:t>
      </w:r>
      <w:r w:rsidR="00B3538C" w:rsidRPr="009D1D09">
        <w:rPr>
          <w:rFonts w:ascii="Times New Roman" w:hAnsi="Times New Roman" w:cs="Times New Roman"/>
          <w:color w:val="000000"/>
        </w:rPr>
        <w:t>подходящее по смыслу к термину платежеспособность</w:t>
      </w:r>
      <w:r w:rsidRPr="009D1D09">
        <w:rPr>
          <w:rFonts w:ascii="Times New Roman" w:hAnsi="Times New Roman" w:cs="Times New Roman"/>
          <w:color w:val="000000"/>
        </w:rPr>
        <w:t>. Как было показано в предыдущем параграфе, страховщик осуществляет свою деятельность не только через страховые операции, но и через инвестиционные и финансовые, поэтому и выполнять свои обязательства страховая организация должна как перед страхователями, так и перед другими партнерами.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Исходя, исключительно, из страховой деятельности дает определение финансовой</w:t>
      </w:r>
      <w:r w:rsidR="00B3538C" w:rsidRPr="009D1D09">
        <w:rPr>
          <w:rFonts w:ascii="Times New Roman" w:hAnsi="Times New Roman" w:cs="Times New Roman"/>
          <w:color w:val="000000"/>
        </w:rPr>
        <w:t xml:space="preserve"> устойчивости страховщика и </w:t>
      </w:r>
      <w:r w:rsidRPr="009D1D09">
        <w:rPr>
          <w:rFonts w:ascii="Times New Roman" w:hAnsi="Times New Roman" w:cs="Times New Roman"/>
          <w:color w:val="000000"/>
        </w:rPr>
        <w:t>Зозуля</w:t>
      </w:r>
      <w:r w:rsidR="00B3538C" w:rsidRPr="009D1D09">
        <w:rPr>
          <w:rFonts w:ascii="Times New Roman" w:hAnsi="Times New Roman" w:cs="Times New Roman"/>
          <w:color w:val="000000"/>
        </w:rPr>
        <w:t xml:space="preserve"> Н.В</w:t>
      </w:r>
      <w:r w:rsidRPr="009D1D09">
        <w:rPr>
          <w:rFonts w:ascii="Times New Roman" w:hAnsi="Times New Roman" w:cs="Times New Roman"/>
          <w:color w:val="000000"/>
        </w:rPr>
        <w:t>. В своей статье «О некоторых вопросах деятельности государстве</w:t>
      </w:r>
      <w:r w:rsidR="00031680" w:rsidRPr="009D1D09">
        <w:rPr>
          <w:rFonts w:ascii="Times New Roman" w:hAnsi="Times New Roman" w:cs="Times New Roman"/>
          <w:color w:val="000000"/>
        </w:rPr>
        <w:t>нных страховых фирм» он пишет о том, что в</w:t>
      </w:r>
      <w:r w:rsidRPr="009D1D09">
        <w:rPr>
          <w:rFonts w:ascii="Times New Roman" w:hAnsi="Times New Roman" w:cs="Times New Roman"/>
          <w:color w:val="000000"/>
        </w:rPr>
        <w:t xml:space="preserve"> отечественной экономической литературе под финансовой устойчивостью страховых организаций</w:t>
      </w:r>
      <w:r w:rsidRPr="009D1D09">
        <w:rPr>
          <w:rFonts w:ascii="Times New Roman" w:hAnsi="Times New Roman" w:cs="Times New Roman"/>
          <w:i/>
          <w:iCs/>
          <w:color w:val="000000"/>
        </w:rPr>
        <w:t xml:space="preserve"> </w:t>
      </w:r>
      <w:r w:rsidRPr="009D1D09">
        <w:rPr>
          <w:rFonts w:ascii="Times New Roman" w:hAnsi="Times New Roman" w:cs="Times New Roman"/>
          <w:color w:val="000000"/>
        </w:rPr>
        <w:t>принято понимать постоянное сбалансирование или превышение доходов над расходами страховщика в целом по страховому фонду за тариф</w:t>
      </w:r>
      <w:r w:rsidR="00914B95" w:rsidRPr="009D1D09">
        <w:rPr>
          <w:rFonts w:ascii="Times New Roman" w:hAnsi="Times New Roman" w:cs="Times New Roman"/>
          <w:color w:val="000000"/>
        </w:rPr>
        <w:t>ный пери</w:t>
      </w:r>
      <w:r w:rsidR="00031680" w:rsidRPr="009D1D09">
        <w:rPr>
          <w:rFonts w:ascii="Times New Roman" w:hAnsi="Times New Roman" w:cs="Times New Roman"/>
          <w:color w:val="000000"/>
        </w:rPr>
        <w:t>од</w:t>
      </w:r>
      <w:r w:rsidR="00914B95" w:rsidRPr="009D1D09">
        <w:rPr>
          <w:rFonts w:ascii="Times New Roman" w:hAnsi="Times New Roman" w:cs="Times New Roman"/>
          <w:color w:val="000000"/>
        </w:rPr>
        <w:t xml:space="preserve"> </w:t>
      </w:r>
      <w:r w:rsidRPr="009D1D09">
        <w:rPr>
          <w:rFonts w:ascii="Times New Roman" w:hAnsi="Times New Roman" w:cs="Times New Roman"/>
          <w:color w:val="000000"/>
        </w:rPr>
        <w:t>[13]</w:t>
      </w:r>
      <w:r w:rsidR="00914B95" w:rsidRPr="009D1D09">
        <w:rPr>
          <w:rFonts w:ascii="Times New Roman" w:hAnsi="Times New Roman" w:cs="Times New Roman"/>
          <w:color w:val="000000"/>
        </w:rPr>
        <w:t>.</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Еще одно определение финансовой устойчивости страховой фирмы близкое по смыслу к понятию платеже</w:t>
      </w:r>
      <w:r w:rsidR="00E65024" w:rsidRPr="009D1D09">
        <w:rPr>
          <w:rFonts w:ascii="Times New Roman" w:hAnsi="Times New Roman" w:cs="Times New Roman"/>
          <w:color w:val="000000"/>
        </w:rPr>
        <w:t xml:space="preserve">способности можно встретить у </w:t>
      </w:r>
      <w:r w:rsidRPr="009D1D09">
        <w:rPr>
          <w:rFonts w:ascii="Times New Roman" w:hAnsi="Times New Roman" w:cs="Times New Roman"/>
          <w:color w:val="000000"/>
        </w:rPr>
        <w:t xml:space="preserve">Юлдашева </w:t>
      </w:r>
      <w:r w:rsidR="00E65024" w:rsidRPr="009D1D09">
        <w:rPr>
          <w:rFonts w:ascii="Times New Roman" w:hAnsi="Times New Roman" w:cs="Times New Roman"/>
          <w:color w:val="000000"/>
        </w:rPr>
        <w:t xml:space="preserve">Р. и </w:t>
      </w:r>
      <w:r w:rsidRPr="009D1D09">
        <w:rPr>
          <w:rFonts w:ascii="Times New Roman" w:hAnsi="Times New Roman" w:cs="Times New Roman"/>
          <w:color w:val="000000"/>
        </w:rPr>
        <w:t>Шаплыко</w:t>
      </w:r>
      <w:r w:rsidR="00E65024" w:rsidRPr="009D1D09">
        <w:rPr>
          <w:rFonts w:ascii="Times New Roman" w:hAnsi="Times New Roman" w:cs="Times New Roman"/>
          <w:color w:val="000000"/>
        </w:rPr>
        <w:t xml:space="preserve"> Д. Они считают, что </w:t>
      </w:r>
      <w:r w:rsidRPr="009D1D09">
        <w:rPr>
          <w:rFonts w:ascii="Times New Roman" w:hAnsi="Times New Roman" w:cs="Times New Roman"/>
          <w:color w:val="000000"/>
        </w:rPr>
        <w:t>под финансовой устойчивостью страховщика</w:t>
      </w:r>
      <w:r w:rsidRPr="009D1D09">
        <w:rPr>
          <w:rFonts w:ascii="Times New Roman" w:hAnsi="Times New Roman" w:cs="Times New Roman"/>
          <w:i/>
          <w:iCs/>
          <w:color w:val="000000"/>
        </w:rPr>
        <w:t xml:space="preserve"> </w:t>
      </w:r>
      <w:r w:rsidRPr="009D1D09">
        <w:rPr>
          <w:rFonts w:ascii="Times New Roman" w:hAnsi="Times New Roman" w:cs="Times New Roman"/>
          <w:color w:val="000000"/>
        </w:rPr>
        <w:t>понимается такое состояние его финансов, при котором он в состоянии своевременно и в предусмотренном объеме выполнять взятые на себя финансовые обязательства перед всеми субъектами в течение всего срока действия заключенных между ними договоров</w:t>
      </w:r>
      <w:r w:rsidR="009D1D09">
        <w:rPr>
          <w:rFonts w:ascii="Times New Roman" w:hAnsi="Times New Roman" w:cs="Times New Roman"/>
          <w:color w:val="000000"/>
        </w:rPr>
        <w:t xml:space="preserve"> </w:t>
      </w:r>
      <w:r w:rsidRPr="009D1D09">
        <w:rPr>
          <w:rFonts w:ascii="Times New Roman" w:hAnsi="Times New Roman" w:cs="Times New Roman"/>
          <w:color w:val="000000"/>
        </w:rPr>
        <w:t>[29]</w:t>
      </w:r>
      <w:r w:rsidR="00914B95" w:rsidRPr="009D1D09">
        <w:rPr>
          <w:rFonts w:ascii="Times New Roman" w:hAnsi="Times New Roman" w:cs="Times New Roman"/>
          <w:color w:val="000000"/>
        </w:rPr>
        <w:t>.</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Наиболее полно понятие финансовой устойчивости страховщика раскры</w:t>
      </w:r>
      <w:r w:rsidR="001F67E8" w:rsidRPr="009D1D09">
        <w:rPr>
          <w:rFonts w:ascii="Times New Roman" w:hAnsi="Times New Roman" w:cs="Times New Roman"/>
          <w:color w:val="000000"/>
        </w:rPr>
        <w:t>то в учебном пособии Шихова А.</w:t>
      </w:r>
      <w:r w:rsidR="009D1D09">
        <w:rPr>
          <w:rFonts w:ascii="Times New Roman" w:hAnsi="Times New Roman" w:cs="Times New Roman"/>
          <w:color w:val="000000"/>
        </w:rPr>
        <w:t xml:space="preserve"> </w:t>
      </w:r>
      <w:r w:rsidRPr="009D1D09">
        <w:rPr>
          <w:rFonts w:ascii="Times New Roman" w:hAnsi="Times New Roman" w:cs="Times New Roman"/>
          <w:color w:val="000000"/>
        </w:rPr>
        <w:t>Под финансовой устойчивостью страховой организации</w:t>
      </w:r>
      <w:r w:rsidRPr="009D1D09">
        <w:rPr>
          <w:rFonts w:ascii="Times New Roman" w:hAnsi="Times New Roman" w:cs="Times New Roman"/>
          <w:i/>
          <w:iCs/>
          <w:color w:val="000000"/>
        </w:rPr>
        <w:t xml:space="preserve"> </w:t>
      </w:r>
      <w:r w:rsidRPr="009D1D09">
        <w:rPr>
          <w:rFonts w:ascii="Times New Roman" w:hAnsi="Times New Roman" w:cs="Times New Roman"/>
          <w:color w:val="000000"/>
        </w:rPr>
        <w:t>следует понимать ее имущественное и финансовое состояние, при котором величина и структура собственных и приравненных к ним средств, ликвидных активов, являющееся следствием степени совершенства организации страхования, развития его новых видов, а также массовости проведения эффективных страховых операций и режима экономии, обеспечивают в любой момент времени определенный уровень платежеспо</w:t>
      </w:r>
      <w:r w:rsidR="001F67E8" w:rsidRPr="009D1D09">
        <w:rPr>
          <w:rFonts w:ascii="Times New Roman" w:hAnsi="Times New Roman" w:cs="Times New Roman"/>
          <w:color w:val="000000"/>
        </w:rPr>
        <w:t>собности</w:t>
      </w:r>
      <w:r w:rsidR="000B4F71" w:rsidRPr="009D1D09">
        <w:rPr>
          <w:rFonts w:ascii="Times New Roman" w:hAnsi="Times New Roman" w:cs="Times New Roman"/>
          <w:color w:val="000000"/>
        </w:rPr>
        <w:t xml:space="preserve"> </w:t>
      </w:r>
      <w:r w:rsidRPr="009D1D09">
        <w:rPr>
          <w:rFonts w:ascii="Times New Roman" w:hAnsi="Times New Roman" w:cs="Times New Roman"/>
          <w:color w:val="000000"/>
        </w:rPr>
        <w:t>[30]</w:t>
      </w:r>
      <w:r w:rsidR="000B4F71" w:rsidRPr="009D1D09">
        <w:rPr>
          <w:rFonts w:ascii="Times New Roman" w:hAnsi="Times New Roman" w:cs="Times New Roman"/>
          <w:color w:val="000000"/>
        </w:rPr>
        <w:t>.</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На наш взгляд, все вышеизложенные определения уступают в точности и отражении экономического смысла финансовой устойчивости страховщика сле</w:t>
      </w:r>
      <w:r w:rsidR="001F67E8" w:rsidRPr="009D1D09">
        <w:rPr>
          <w:rFonts w:ascii="Times New Roman" w:hAnsi="Times New Roman" w:cs="Times New Roman"/>
          <w:color w:val="000000"/>
        </w:rPr>
        <w:t xml:space="preserve">дующему, </w:t>
      </w:r>
      <w:r w:rsidRPr="009D1D09">
        <w:rPr>
          <w:rFonts w:ascii="Times New Roman" w:hAnsi="Times New Roman" w:cs="Times New Roman"/>
          <w:color w:val="000000"/>
        </w:rPr>
        <w:t>финансовая устойчивость</w:t>
      </w:r>
      <w:r w:rsidRPr="009D1D09">
        <w:rPr>
          <w:rFonts w:ascii="Times New Roman" w:hAnsi="Times New Roman" w:cs="Times New Roman"/>
          <w:b/>
          <w:bCs/>
          <w:color w:val="000000"/>
        </w:rPr>
        <w:t xml:space="preserve"> </w:t>
      </w:r>
      <w:r w:rsidRPr="009D1D09">
        <w:rPr>
          <w:rFonts w:ascii="Times New Roman" w:hAnsi="Times New Roman" w:cs="Times New Roman"/>
          <w:color w:val="000000"/>
        </w:rPr>
        <w:t>есть способность страховой организации сохранять существующий у нее уровень платежеспособности в течение некоторого времени при возможных неблагоприятных внешних и внутренних воз</w:t>
      </w:r>
      <w:r w:rsidR="001F67E8" w:rsidRPr="009D1D09">
        <w:rPr>
          <w:rFonts w:ascii="Times New Roman" w:hAnsi="Times New Roman" w:cs="Times New Roman"/>
          <w:color w:val="000000"/>
        </w:rPr>
        <w:t>действиях на финансовые потоки</w:t>
      </w:r>
      <w:r w:rsidR="000B4F71" w:rsidRPr="009D1D09">
        <w:rPr>
          <w:rFonts w:ascii="Times New Roman" w:hAnsi="Times New Roman" w:cs="Times New Roman"/>
          <w:color w:val="000000"/>
        </w:rPr>
        <w:t xml:space="preserve"> </w:t>
      </w:r>
      <w:r w:rsidRPr="009D1D09">
        <w:rPr>
          <w:rFonts w:ascii="Times New Roman" w:hAnsi="Times New Roman" w:cs="Times New Roman"/>
          <w:color w:val="000000"/>
        </w:rPr>
        <w:t>[21]</w:t>
      </w:r>
      <w:r w:rsidR="000B4F71" w:rsidRPr="009D1D09">
        <w:rPr>
          <w:rFonts w:ascii="Times New Roman" w:hAnsi="Times New Roman" w:cs="Times New Roman"/>
          <w:color w:val="000000"/>
        </w:rPr>
        <w:t>.</w:t>
      </w:r>
      <w:r w:rsidRPr="009D1D09">
        <w:rPr>
          <w:rFonts w:ascii="Times New Roman" w:hAnsi="Times New Roman" w:cs="Times New Roman"/>
          <w:color w:val="000000"/>
        </w:rPr>
        <w:t xml:space="preserve"> При</w:t>
      </w:r>
      <w:r w:rsidR="001F67E8" w:rsidRPr="009D1D09">
        <w:rPr>
          <w:rFonts w:ascii="Times New Roman" w:hAnsi="Times New Roman" w:cs="Times New Roman"/>
          <w:color w:val="000000"/>
        </w:rPr>
        <w:t xml:space="preserve"> этом под платежеспособностью </w:t>
      </w:r>
      <w:r w:rsidRPr="009D1D09">
        <w:rPr>
          <w:rFonts w:ascii="Times New Roman" w:hAnsi="Times New Roman" w:cs="Times New Roman"/>
          <w:color w:val="000000"/>
        </w:rPr>
        <w:t xml:space="preserve">Решетин </w:t>
      </w:r>
      <w:r w:rsidR="001F67E8" w:rsidRPr="009D1D09">
        <w:rPr>
          <w:rFonts w:ascii="Times New Roman" w:hAnsi="Times New Roman" w:cs="Times New Roman"/>
          <w:color w:val="000000"/>
        </w:rPr>
        <w:t>Е.</w:t>
      </w:r>
      <w:r w:rsidRPr="009D1D09">
        <w:rPr>
          <w:rFonts w:ascii="Times New Roman" w:hAnsi="Times New Roman" w:cs="Times New Roman"/>
          <w:color w:val="000000"/>
        </w:rPr>
        <w:t>понимает способность страховщика выполнить существующие обязательства перед клиентами исходя из имеющихся у него денежных средств и активов.</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Действительно, финансовая устойчивость как показатель деятельности страховой компании не является статичной характеристикой, а, напротив, отражает динамику финансового состояния страховщика, тенденцию уровня платежеспособности, направление финансового развития. Такое понятие финансовой устойчивости позволяет использовать данный показатель для прогнозирования деятельности и финансового состояния страховой организации (разумеется, с определенной степенью вероятности).</w:t>
      </w:r>
    </w:p>
    <w:p w:rsidR="0000357C" w:rsidRPr="009D1D09" w:rsidRDefault="0000357C" w:rsidP="009D1D09">
      <w:pPr>
        <w:pStyle w:val="a8"/>
        <w:tabs>
          <w:tab w:val="left" w:pos="900"/>
        </w:tabs>
        <w:ind w:firstLine="709"/>
        <w:rPr>
          <w:color w:val="000000"/>
        </w:rPr>
      </w:pPr>
      <w:r w:rsidRPr="009D1D09">
        <w:rPr>
          <w:color w:val="000000"/>
        </w:rPr>
        <w:t>Основные требования к обеспечению финансовой устойчивости страховщика нормативно закреплены ст. 25 ФЗ РФ «Об организации страхового дела в Российской Федерации».</w:t>
      </w:r>
    </w:p>
    <w:p w:rsidR="0000357C" w:rsidRPr="009D1D09" w:rsidRDefault="0000357C" w:rsidP="009D1D09">
      <w:pPr>
        <w:pStyle w:val="a8"/>
        <w:tabs>
          <w:tab w:val="left" w:pos="900"/>
        </w:tabs>
        <w:ind w:firstLine="709"/>
        <w:rPr>
          <w:color w:val="000000"/>
        </w:rPr>
      </w:pPr>
      <w:r w:rsidRPr="009D1D09">
        <w:rPr>
          <w:color w:val="000000"/>
        </w:rPr>
        <w:t>Гарантиями обеспечения финансовой устойчивости страховщика являются экономически обоснованные страховые тарифы; страховые резервы, достаточные для исполнения обязательств по договорам страхования, сострахования, перестрахования, взаимного страхования; собственные средства; перестрахование. Страховые резервы и собственные средства страховщика должны быть обеспечены активами, соответствующими требованиям диверсификации, ликвидности, возвратности и до</w:t>
      </w:r>
      <w:r w:rsidR="00A66523" w:rsidRPr="009D1D09">
        <w:rPr>
          <w:color w:val="000000"/>
        </w:rPr>
        <w:t>ходности</w:t>
      </w:r>
      <w:r w:rsidRPr="009D1D09">
        <w:rPr>
          <w:color w:val="000000"/>
        </w:rPr>
        <w:t xml:space="preserve"> [1].</w:t>
      </w:r>
    </w:p>
    <w:p w:rsidR="009D1D09" w:rsidRDefault="0000357C" w:rsidP="009D1D09">
      <w:pPr>
        <w:pStyle w:val="a8"/>
        <w:tabs>
          <w:tab w:val="left" w:pos="900"/>
        </w:tabs>
        <w:ind w:firstLine="709"/>
        <w:rPr>
          <w:color w:val="000000"/>
        </w:rPr>
      </w:pPr>
      <w:r w:rsidRPr="009D1D09">
        <w:rPr>
          <w:color w:val="000000"/>
        </w:rPr>
        <w:t>При проведении оценки финансовой устойчивости страховой организации следует исходить из того, что понятие финансовая устойчи</w:t>
      </w:r>
      <w:r w:rsidR="00D45DE2" w:rsidRPr="009D1D09">
        <w:rPr>
          <w:color w:val="000000"/>
        </w:rPr>
        <w:t>вость</w:t>
      </w:r>
      <w:r w:rsidRPr="009D1D09">
        <w:rPr>
          <w:color w:val="000000"/>
        </w:rPr>
        <w:t xml:space="preserve"> - комплексное, вбирающее в себя вопросы достаточности собственного капитала, обеспеченности страховыми резервами, а также вопросы платежеспособности, ликвидности, прибыльности и рентабельно</w:t>
      </w:r>
      <w:r w:rsidR="00A96EC2" w:rsidRPr="009D1D09">
        <w:rPr>
          <w:color w:val="000000"/>
        </w:rPr>
        <w:t xml:space="preserve">сти </w:t>
      </w:r>
      <w:r w:rsidRPr="009D1D09">
        <w:rPr>
          <w:color w:val="000000"/>
        </w:rPr>
        <w:t>[15]</w:t>
      </w:r>
      <w:r w:rsidR="00A96EC2" w:rsidRPr="009D1D09">
        <w:rPr>
          <w:color w:val="000000"/>
        </w:rPr>
        <w:t>.</w:t>
      </w:r>
    </w:p>
    <w:p w:rsidR="0000357C" w:rsidRPr="009D1D09" w:rsidRDefault="0000357C" w:rsidP="009D1D09">
      <w:pPr>
        <w:pStyle w:val="a8"/>
        <w:tabs>
          <w:tab w:val="left" w:pos="900"/>
        </w:tabs>
        <w:ind w:firstLine="709"/>
        <w:rPr>
          <w:color w:val="000000"/>
        </w:rPr>
      </w:pPr>
      <w:r w:rsidRPr="009D1D09">
        <w:rPr>
          <w:color w:val="000000"/>
        </w:rPr>
        <w:t>Финансовая устойчивость страховой организации – это способность страховщика выполнять свои обязательства перед другими субъектами хозяйствования при любой неблагоприятной ситуации, как в настоящем, так и в будущем [15]. Финансовая устойчивость определяется потенциальными (структурными) и динамическими (доход - расход) показателями деятельности страховой организации. С одной стороны, - это величина собственных средств и обязательств, с другой стороны – показатели, влияющие на финансовый результат, т.е. размещение активов (инвестиции), ограничение единичного риска (перестрахование), тарифная политика и другие.</w:t>
      </w:r>
    </w:p>
    <w:p w:rsidR="009D1D09" w:rsidRDefault="0000357C" w:rsidP="009D1D09">
      <w:pPr>
        <w:pStyle w:val="a8"/>
        <w:tabs>
          <w:tab w:val="left" w:pos="900"/>
        </w:tabs>
        <w:ind w:firstLine="709"/>
        <w:rPr>
          <w:color w:val="000000"/>
        </w:rPr>
      </w:pPr>
      <w:r w:rsidRPr="009D1D09">
        <w:rPr>
          <w:color w:val="000000"/>
        </w:rPr>
        <w:t>Законодательно определенная основа финансовой устойчивости страховщика выражает его финансовый потенциал. Следовательно, финансовую устойчивость страховой организации можно определить, как потенциальную способность страховщика рассчитаться по обязательствам, связав ее с анализом структуры обязательств и средств страховой организации.</w:t>
      </w:r>
    </w:p>
    <w:p w:rsidR="002761B6"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Финансовую устойчивость страховой организации можно определить через коэффициент финансового потенциала (Кфп), исчисляемый как отношение сумм собственного капитала и страховых</w:t>
      </w:r>
      <w:r w:rsidR="002761B6" w:rsidRPr="009D1D09">
        <w:rPr>
          <w:color w:val="000000"/>
          <w:sz w:val="28"/>
          <w:szCs w:val="28"/>
        </w:rPr>
        <w:t xml:space="preserve"> резервов к объему нетто-премии (см. формулу 1.9)</w:t>
      </w:r>
      <w:r w:rsidR="005B21B4" w:rsidRPr="009D1D09">
        <w:rPr>
          <w:color w:val="000000"/>
          <w:sz w:val="28"/>
          <w:szCs w:val="28"/>
        </w:rPr>
        <w:t>.</w:t>
      </w:r>
    </w:p>
    <w:p w:rsidR="009D1D09" w:rsidRDefault="009D1D09" w:rsidP="009D1D09">
      <w:pPr>
        <w:pStyle w:val="a8"/>
        <w:tabs>
          <w:tab w:val="left" w:pos="900"/>
        </w:tabs>
        <w:ind w:firstLine="709"/>
        <w:rPr>
          <w:b/>
          <w:bCs/>
          <w:color w:val="000000"/>
        </w:rPr>
      </w:pPr>
    </w:p>
    <w:p w:rsidR="0000357C" w:rsidRPr="009D1D09" w:rsidRDefault="00C357F8" w:rsidP="009D1D09">
      <w:pPr>
        <w:pStyle w:val="a8"/>
        <w:tabs>
          <w:tab w:val="left" w:pos="900"/>
        </w:tabs>
        <w:ind w:firstLine="709"/>
        <w:rPr>
          <w:color w:val="000000"/>
        </w:rPr>
      </w:pPr>
      <w:r w:rsidRPr="009D1D09">
        <w:rPr>
          <w:color w:val="000000"/>
        </w:rPr>
        <w:object w:dxaOrig="17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0.75pt" o:ole="" fillcolor="window">
            <v:imagedata r:id="rId7" o:title=""/>
          </v:shape>
          <o:OLEObject Type="Embed" ProgID="Equation.3" ShapeID="_x0000_i1025" DrawAspect="Content" ObjectID="_1458061091" r:id="rId8"/>
        </w:object>
      </w:r>
      <w:r w:rsidR="009D1D09">
        <w:rPr>
          <w:b/>
          <w:bCs/>
          <w:color w:val="000000"/>
        </w:rPr>
        <w:t xml:space="preserve"> </w:t>
      </w:r>
      <w:r w:rsidR="00D45DE2" w:rsidRPr="009D1D09">
        <w:rPr>
          <w:color w:val="000000"/>
        </w:rPr>
        <w:t>(1</w:t>
      </w:r>
      <w:r w:rsidR="002761B6" w:rsidRPr="009D1D09">
        <w:rPr>
          <w:color w:val="000000"/>
        </w:rPr>
        <w:t>.9</w:t>
      </w:r>
      <w:r w:rsidR="0000357C" w:rsidRPr="009D1D09">
        <w:rPr>
          <w:color w:val="000000"/>
        </w:rPr>
        <w:t>)</w:t>
      </w:r>
    </w:p>
    <w:p w:rsidR="000208D8" w:rsidRPr="009D1D09" w:rsidRDefault="000208D8" w:rsidP="009D1D09">
      <w:pPr>
        <w:pStyle w:val="a8"/>
        <w:tabs>
          <w:tab w:val="left" w:pos="900"/>
        </w:tabs>
        <w:ind w:firstLine="709"/>
        <w:rPr>
          <w:b/>
          <w:bCs/>
          <w:color w:val="000000"/>
        </w:rPr>
      </w:pPr>
    </w:p>
    <w:p w:rsidR="009D1D09" w:rsidRDefault="0000357C" w:rsidP="009D1D09">
      <w:pPr>
        <w:pStyle w:val="a8"/>
        <w:tabs>
          <w:tab w:val="left" w:pos="900"/>
        </w:tabs>
        <w:ind w:firstLine="709"/>
        <w:rPr>
          <w:color w:val="000000"/>
        </w:rPr>
      </w:pPr>
      <w:r w:rsidRPr="009D1D09">
        <w:rPr>
          <w:color w:val="000000"/>
        </w:rPr>
        <w:t>где СК – собственный капитал</w:t>
      </w:r>
      <w:r w:rsidR="00E012E9" w:rsidRPr="009D1D09">
        <w:rPr>
          <w:color w:val="000000"/>
        </w:rPr>
        <w:t xml:space="preserve"> (стр. 490, ф.1-страховщик);</w:t>
      </w:r>
    </w:p>
    <w:p w:rsidR="009D1D09" w:rsidRDefault="0000357C" w:rsidP="009D1D09">
      <w:pPr>
        <w:pStyle w:val="a8"/>
        <w:tabs>
          <w:tab w:val="left" w:pos="900"/>
        </w:tabs>
        <w:ind w:firstLine="709"/>
        <w:rPr>
          <w:color w:val="000000"/>
        </w:rPr>
      </w:pPr>
      <w:r w:rsidRPr="009D1D09">
        <w:rPr>
          <w:color w:val="000000"/>
        </w:rPr>
        <w:t>СР – страховые резервы</w:t>
      </w:r>
      <w:r w:rsidR="00E012E9" w:rsidRPr="009D1D09">
        <w:rPr>
          <w:color w:val="000000"/>
        </w:rPr>
        <w:t xml:space="preserve"> (стр. 590, ф.1-страховщик);</w:t>
      </w:r>
    </w:p>
    <w:p w:rsidR="0000357C" w:rsidRPr="009D1D09" w:rsidRDefault="0000357C" w:rsidP="009D1D09">
      <w:pPr>
        <w:pStyle w:val="a8"/>
        <w:tabs>
          <w:tab w:val="left" w:pos="900"/>
        </w:tabs>
        <w:ind w:firstLine="709"/>
        <w:rPr>
          <w:color w:val="000000"/>
        </w:rPr>
      </w:pPr>
      <w:r w:rsidRPr="009D1D09">
        <w:rPr>
          <w:color w:val="000000"/>
        </w:rPr>
        <w:t>СПн - нетто-премии (стр. 010+стр.080, ф.2-страховщик).</w:t>
      </w:r>
    </w:p>
    <w:p w:rsidR="0000357C" w:rsidRPr="009D1D09" w:rsidRDefault="0000357C" w:rsidP="009D1D09">
      <w:pPr>
        <w:pStyle w:val="a8"/>
        <w:tabs>
          <w:tab w:val="left" w:pos="900"/>
        </w:tabs>
        <w:ind w:firstLine="709"/>
        <w:rPr>
          <w:color w:val="000000"/>
        </w:rPr>
      </w:pPr>
      <w:r w:rsidRPr="009D1D09">
        <w:rPr>
          <w:color w:val="000000"/>
        </w:rPr>
        <w:t>Рекомендуемое за рубежом значение этого к</w:t>
      </w:r>
      <w:r w:rsidR="004D7108" w:rsidRPr="009D1D09">
        <w:rPr>
          <w:color w:val="000000"/>
        </w:rPr>
        <w:t>оэффициента должно быть больше пяти</w:t>
      </w:r>
      <w:r w:rsidRPr="009D1D09">
        <w:rPr>
          <w:color w:val="000000"/>
        </w:rPr>
        <w:t>. Главным признаком финансовой устойчивости страховой организации является ее платежеспособность. Следовательно, под финансовой устойчивостью страховщика следует понимать его платежеспособность во времени с соблюдением условия финансового равновесия между собственными и заемными финансовыми средствами. Значит, финансовая устойчивость страховой организации</w:t>
      </w:r>
      <w:r w:rsidRPr="009D1D09">
        <w:rPr>
          <w:i/>
          <w:iCs/>
          <w:color w:val="000000"/>
        </w:rPr>
        <w:t xml:space="preserve"> </w:t>
      </w:r>
      <w:r w:rsidRPr="009D1D09">
        <w:rPr>
          <w:color w:val="000000"/>
        </w:rPr>
        <w:t>– это нормативное равновесие между объемом принятых обязательств и размером собственного капитала страховщика. Для каждого предприятия необходимо рассчитывать не только точку безубыточности, но и следует определять точку финансового равновесия. Следовательно, соблюдение условия финансового равновесия создает нормативную базу для финансовой устойчивости предприятия и его платежеспособности во времени, а также накладывает определенные ограничения на размер его обязательств перед сотрудниками, кредиторами, бюджетами и т.д. при этом устанавливается необходимое соотношение между активами и обязательствами. В связи с этим страховщики должны соблюдать ограничения размеров ответственности по отдельному риску. Страховые организации, которые приняли обязательства в объемах, превышающих возможности их исполнения за счет собственных средств и страховых резервов, обязаны застраховать у перестраховщиков риск исполнения соответствующих обязательств.</w:t>
      </w:r>
    </w:p>
    <w:p w:rsidR="0000357C" w:rsidRPr="009D1D09" w:rsidRDefault="0000357C" w:rsidP="009D1D09">
      <w:pPr>
        <w:pStyle w:val="a8"/>
        <w:tabs>
          <w:tab w:val="left" w:pos="900"/>
        </w:tabs>
        <w:ind w:firstLine="709"/>
        <w:rPr>
          <w:color w:val="000000"/>
        </w:rPr>
      </w:pPr>
      <w:r w:rsidRPr="009D1D09">
        <w:rPr>
          <w:color w:val="000000"/>
        </w:rPr>
        <w:t>К собственным средствам относятся уставный капитал, добавочный и резервный капиталы и нераспределенная прибыль. Собственные средства должны быть относительно свободны от каких-либо внешних обязательств и ограничений. Наряду с системой перестраховочной защиты наличие достаточного собственного капитала и обоснованных страховых резервов обеспечивают</w:t>
      </w:r>
      <w:r w:rsidR="006E2D3A" w:rsidRPr="009D1D09">
        <w:rPr>
          <w:color w:val="000000"/>
        </w:rPr>
        <w:t>,</w:t>
      </w:r>
      <w:r w:rsidRPr="009D1D09">
        <w:rPr>
          <w:color w:val="000000"/>
        </w:rPr>
        <w:t xml:space="preserve"> гарантию финансовой устойчивости страховой организации. Размер уставного капитала – это индикатор финансовой устойчивости, определяющий возможности страховщика принимать на страхование риски той или иной величины, причем не только в настоящем, но и в будущем. Следовательно, можно говорить о финансовой устойчивости страховой организации во времени, где внешним ее проявлением является платежеспособность.</w:t>
      </w:r>
    </w:p>
    <w:p w:rsidR="0000357C" w:rsidRPr="009D1D09" w:rsidRDefault="0000357C" w:rsidP="009D1D09">
      <w:pPr>
        <w:pStyle w:val="a8"/>
        <w:tabs>
          <w:tab w:val="left" w:pos="900"/>
        </w:tabs>
        <w:ind w:firstLine="709"/>
        <w:rPr>
          <w:color w:val="000000"/>
        </w:rPr>
      </w:pPr>
      <w:r w:rsidRPr="009D1D09">
        <w:rPr>
          <w:color w:val="000000"/>
        </w:rPr>
        <w:t>Источником информации о финансовом положении (финансовой устойчивости) страховой организации является составляемая ей и представляемая в установленном порядке учредителям и контрольным органам бухгалтерская и иная финансовая отчетность. Бухгалтерская отчетность страховщика включает в себя два основных документа: бухгалтерский баланс и отчет о прибылях и убытках страховой организации. Баланс содержит информацию об имущественном положении и обязательствах страховщика в данный момент времени, отчет о финансовых результатах - сведения о размерах и структуре доходов, расходов за определенный период и источниках образования прибыли (убытка).</w:t>
      </w:r>
    </w:p>
    <w:p w:rsidR="0000357C" w:rsidRPr="009D1D09" w:rsidRDefault="0000357C" w:rsidP="009D1D09">
      <w:pPr>
        <w:pStyle w:val="a8"/>
        <w:tabs>
          <w:tab w:val="left" w:pos="900"/>
        </w:tabs>
        <w:ind w:firstLine="709"/>
        <w:rPr>
          <w:color w:val="000000"/>
        </w:rPr>
      </w:pPr>
      <w:r w:rsidRPr="009D1D09">
        <w:rPr>
          <w:color w:val="000000"/>
        </w:rPr>
        <w:t>В бухгалтерском балансе довольно много показателей, характеризующих финансовую устойчивость страховой организации. В нем четко выделяются три основные части, оказывающие решающее влияние на финансовую устойчивость страховщика: активы (раздел I актива баланса), собственный капитал (раздел II пассива баланса) и обязательства, т.е. заемный капитал (разделы III - IV пассива баланса). С учетом этого схематично структуру баланса можно изобразить сле</w:t>
      </w:r>
      <w:r w:rsidR="00D45DE2" w:rsidRPr="009D1D09">
        <w:rPr>
          <w:color w:val="000000"/>
        </w:rPr>
        <w:t>дующим образом (см. табл.1.</w:t>
      </w:r>
      <w:r w:rsidR="005B21B4" w:rsidRPr="009D1D09">
        <w:rPr>
          <w:color w:val="000000"/>
        </w:rPr>
        <w:t>2</w:t>
      </w:r>
      <w:r w:rsidR="00D45DE2" w:rsidRPr="009D1D09">
        <w:rPr>
          <w:color w:val="000000"/>
        </w:rPr>
        <w:t>)</w:t>
      </w:r>
    </w:p>
    <w:p w:rsidR="00D45DE2" w:rsidRPr="009D1D09" w:rsidRDefault="00D45DE2" w:rsidP="009D1D09">
      <w:pPr>
        <w:pStyle w:val="a8"/>
        <w:tabs>
          <w:tab w:val="left" w:pos="900"/>
        </w:tabs>
        <w:ind w:firstLine="709"/>
        <w:rPr>
          <w:color w:val="000000"/>
        </w:rPr>
      </w:pPr>
    </w:p>
    <w:p w:rsidR="0000357C" w:rsidRPr="009D1D09" w:rsidRDefault="00D45DE2" w:rsidP="009D1D09">
      <w:pPr>
        <w:pStyle w:val="a8"/>
        <w:tabs>
          <w:tab w:val="left" w:pos="900"/>
        </w:tabs>
        <w:ind w:firstLine="709"/>
        <w:rPr>
          <w:color w:val="000000"/>
        </w:rPr>
      </w:pPr>
      <w:r w:rsidRPr="009D1D09">
        <w:rPr>
          <w:color w:val="000000"/>
        </w:rPr>
        <w:t>Таблица 1.</w:t>
      </w:r>
      <w:r w:rsidR="005B21B4" w:rsidRPr="009D1D09">
        <w:rPr>
          <w:color w:val="000000"/>
        </w:rPr>
        <w:t>2</w:t>
      </w:r>
      <w:r w:rsidRPr="009D1D09">
        <w:rPr>
          <w:color w:val="000000"/>
        </w:rPr>
        <w:t xml:space="preserve"> –</w:t>
      </w:r>
      <w:r w:rsidR="0000357C" w:rsidRPr="009D1D09">
        <w:rPr>
          <w:i/>
          <w:iCs/>
          <w:color w:val="000000"/>
        </w:rPr>
        <w:t xml:space="preserve"> </w:t>
      </w:r>
      <w:r w:rsidR="0000357C" w:rsidRPr="009D1D09">
        <w:rPr>
          <w:color w:val="000000"/>
        </w:rPr>
        <w:t>Схема структуры бухгалтерского баланса страховой организации</w:t>
      </w:r>
    </w:p>
    <w:tbl>
      <w:tblPr>
        <w:tblW w:w="3505"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73"/>
        <w:gridCol w:w="4336"/>
      </w:tblGrid>
      <w:tr w:rsidR="0000357C" w:rsidRPr="00DD310A">
        <w:trPr>
          <w:trHeight w:val="429"/>
          <w:jc w:val="center"/>
        </w:trPr>
        <w:tc>
          <w:tcPr>
            <w:tcW w:w="2373" w:type="dxa"/>
            <w:tcBorders>
              <w:top w:val="single" w:sz="4" w:space="0" w:color="auto"/>
              <w:bottom w:val="single" w:sz="4" w:space="0" w:color="auto"/>
              <w:right w:val="nil"/>
            </w:tcBorders>
            <w:vAlign w:val="center"/>
          </w:tcPr>
          <w:p w:rsidR="0000357C" w:rsidRPr="00DD310A" w:rsidRDefault="0000357C" w:rsidP="00DD310A">
            <w:pPr>
              <w:pStyle w:val="a8"/>
              <w:tabs>
                <w:tab w:val="left" w:pos="900"/>
              </w:tabs>
              <w:jc w:val="left"/>
              <w:rPr>
                <w:color w:val="000000"/>
                <w:sz w:val="20"/>
                <w:szCs w:val="20"/>
              </w:rPr>
            </w:pPr>
            <w:r w:rsidRPr="00DD310A">
              <w:rPr>
                <w:color w:val="000000"/>
                <w:sz w:val="20"/>
                <w:szCs w:val="20"/>
              </w:rPr>
              <w:t>АКТИВ</w:t>
            </w:r>
          </w:p>
        </w:tc>
        <w:tc>
          <w:tcPr>
            <w:tcW w:w="4335" w:type="dxa"/>
            <w:tcBorders>
              <w:top w:val="single" w:sz="4" w:space="0" w:color="auto"/>
              <w:left w:val="single" w:sz="4" w:space="0" w:color="auto"/>
              <w:bottom w:val="nil"/>
            </w:tcBorders>
            <w:vAlign w:val="center"/>
          </w:tcPr>
          <w:p w:rsidR="0000357C" w:rsidRPr="00DD310A" w:rsidRDefault="0000357C" w:rsidP="00DD310A">
            <w:pPr>
              <w:pStyle w:val="a8"/>
              <w:tabs>
                <w:tab w:val="left" w:pos="900"/>
              </w:tabs>
              <w:jc w:val="left"/>
              <w:rPr>
                <w:color w:val="000000"/>
                <w:sz w:val="20"/>
                <w:szCs w:val="20"/>
              </w:rPr>
            </w:pPr>
            <w:r w:rsidRPr="00DD310A">
              <w:rPr>
                <w:color w:val="000000"/>
                <w:sz w:val="20"/>
                <w:szCs w:val="20"/>
              </w:rPr>
              <w:t>ПАССИВ</w:t>
            </w:r>
          </w:p>
        </w:tc>
      </w:tr>
      <w:tr w:rsidR="0000357C" w:rsidRPr="00DD310A">
        <w:trPr>
          <w:jc w:val="center"/>
        </w:trPr>
        <w:tc>
          <w:tcPr>
            <w:tcW w:w="2373" w:type="dxa"/>
            <w:vMerge w:val="restart"/>
            <w:tcBorders>
              <w:top w:val="nil"/>
              <w:right w:val="nil"/>
            </w:tcBorders>
            <w:vAlign w:val="center"/>
          </w:tcPr>
          <w:p w:rsidR="0000357C" w:rsidRPr="00DD310A" w:rsidRDefault="0000357C" w:rsidP="00DD310A">
            <w:pPr>
              <w:pStyle w:val="a8"/>
              <w:tabs>
                <w:tab w:val="left" w:pos="900"/>
              </w:tabs>
              <w:jc w:val="left"/>
              <w:rPr>
                <w:color w:val="000000"/>
                <w:sz w:val="20"/>
                <w:szCs w:val="20"/>
              </w:rPr>
            </w:pPr>
            <w:r w:rsidRPr="00DD310A">
              <w:rPr>
                <w:color w:val="000000"/>
                <w:sz w:val="20"/>
                <w:szCs w:val="20"/>
              </w:rPr>
              <w:sym w:font="Symbol" w:char="F049"/>
            </w:r>
            <w:r w:rsidRPr="00DD310A">
              <w:rPr>
                <w:color w:val="000000"/>
                <w:sz w:val="20"/>
                <w:szCs w:val="20"/>
              </w:rPr>
              <w:t>. Активы</w:t>
            </w:r>
            <w:r w:rsidR="00DD310A" w:rsidRPr="00DD310A">
              <w:rPr>
                <w:color w:val="000000"/>
                <w:sz w:val="20"/>
                <w:szCs w:val="20"/>
              </w:rPr>
              <w:t xml:space="preserve"> </w:t>
            </w:r>
            <w:r w:rsidRPr="00DD310A">
              <w:rPr>
                <w:color w:val="000000"/>
                <w:sz w:val="20"/>
                <w:szCs w:val="20"/>
              </w:rPr>
              <w:t>(имущество)</w:t>
            </w:r>
          </w:p>
        </w:tc>
        <w:tc>
          <w:tcPr>
            <w:tcW w:w="4335" w:type="dxa"/>
            <w:tcBorders>
              <w:top w:val="single" w:sz="4" w:space="0" w:color="auto"/>
              <w:left w:val="single" w:sz="4" w:space="0" w:color="auto"/>
              <w:bottom w:val="single" w:sz="4" w:space="0" w:color="auto"/>
            </w:tcBorders>
            <w:vAlign w:val="center"/>
          </w:tcPr>
          <w:p w:rsidR="0000357C" w:rsidRPr="00DD310A" w:rsidRDefault="0000357C" w:rsidP="00DD310A">
            <w:pPr>
              <w:pStyle w:val="a8"/>
              <w:tabs>
                <w:tab w:val="left" w:pos="900"/>
              </w:tabs>
              <w:jc w:val="left"/>
              <w:rPr>
                <w:color w:val="000000"/>
                <w:sz w:val="20"/>
                <w:szCs w:val="20"/>
              </w:rPr>
            </w:pPr>
            <w:r w:rsidRPr="00DD310A">
              <w:rPr>
                <w:color w:val="000000"/>
                <w:sz w:val="20"/>
                <w:szCs w:val="20"/>
              </w:rPr>
              <w:t>II. Капитал и резервы (собственный капитал)</w:t>
            </w:r>
          </w:p>
        </w:tc>
      </w:tr>
      <w:tr w:rsidR="0000357C" w:rsidRPr="00DD310A">
        <w:trPr>
          <w:jc w:val="center"/>
        </w:trPr>
        <w:tc>
          <w:tcPr>
            <w:tcW w:w="2373" w:type="dxa"/>
            <w:vMerge/>
            <w:tcBorders>
              <w:bottom w:val="single" w:sz="4" w:space="0" w:color="auto"/>
              <w:right w:val="nil"/>
            </w:tcBorders>
            <w:vAlign w:val="center"/>
          </w:tcPr>
          <w:p w:rsidR="0000357C" w:rsidRPr="00DD310A" w:rsidRDefault="0000357C" w:rsidP="00DD310A">
            <w:pPr>
              <w:pStyle w:val="a8"/>
              <w:tabs>
                <w:tab w:val="left" w:pos="900"/>
              </w:tabs>
              <w:jc w:val="left"/>
              <w:rPr>
                <w:color w:val="000000"/>
                <w:sz w:val="20"/>
                <w:szCs w:val="20"/>
              </w:rPr>
            </w:pPr>
          </w:p>
        </w:tc>
        <w:tc>
          <w:tcPr>
            <w:tcW w:w="4335" w:type="dxa"/>
            <w:tcBorders>
              <w:top w:val="single" w:sz="4" w:space="0" w:color="auto"/>
              <w:left w:val="single" w:sz="4" w:space="0" w:color="auto"/>
              <w:bottom w:val="single" w:sz="4" w:space="0" w:color="auto"/>
            </w:tcBorders>
            <w:vAlign w:val="center"/>
          </w:tcPr>
          <w:p w:rsidR="0000357C" w:rsidRPr="00DD310A" w:rsidRDefault="0000357C" w:rsidP="00DD310A">
            <w:pPr>
              <w:pStyle w:val="a8"/>
              <w:tabs>
                <w:tab w:val="left" w:pos="900"/>
              </w:tabs>
              <w:jc w:val="left"/>
              <w:rPr>
                <w:color w:val="000000"/>
                <w:sz w:val="20"/>
                <w:szCs w:val="20"/>
              </w:rPr>
            </w:pPr>
            <w:r w:rsidRPr="00DD310A">
              <w:rPr>
                <w:color w:val="000000"/>
                <w:sz w:val="20"/>
                <w:szCs w:val="20"/>
              </w:rPr>
              <w:sym w:font="Symbol" w:char="F049"/>
            </w:r>
            <w:r w:rsidRPr="00DD310A">
              <w:rPr>
                <w:color w:val="000000"/>
                <w:sz w:val="20"/>
                <w:szCs w:val="20"/>
              </w:rPr>
              <w:sym w:font="Symbol" w:char="F049"/>
            </w:r>
            <w:r w:rsidRPr="00DD310A">
              <w:rPr>
                <w:color w:val="000000"/>
                <w:sz w:val="20"/>
                <w:szCs w:val="20"/>
              </w:rPr>
              <w:sym w:font="Symbol" w:char="F049"/>
            </w:r>
            <w:r w:rsidRPr="00DD310A">
              <w:rPr>
                <w:color w:val="000000"/>
                <w:sz w:val="20"/>
                <w:szCs w:val="20"/>
              </w:rPr>
              <w:t>. Страховые резервы (заемный капитал)</w:t>
            </w:r>
          </w:p>
        </w:tc>
      </w:tr>
    </w:tbl>
    <w:p w:rsidR="00C3765B" w:rsidRPr="009D1D09" w:rsidRDefault="00C3765B" w:rsidP="009D1D09">
      <w:pPr>
        <w:pStyle w:val="a8"/>
        <w:tabs>
          <w:tab w:val="left" w:pos="900"/>
        </w:tabs>
        <w:ind w:firstLine="709"/>
        <w:rPr>
          <w:color w:val="000000"/>
        </w:rPr>
      </w:pPr>
    </w:p>
    <w:p w:rsidR="0000357C" w:rsidRPr="009D1D09" w:rsidRDefault="0000357C" w:rsidP="009D1D09">
      <w:pPr>
        <w:pStyle w:val="a8"/>
        <w:tabs>
          <w:tab w:val="left" w:pos="900"/>
        </w:tabs>
        <w:ind w:firstLine="709"/>
        <w:rPr>
          <w:color w:val="000000"/>
        </w:rPr>
      </w:pPr>
      <w:r w:rsidRPr="009D1D09">
        <w:rPr>
          <w:color w:val="000000"/>
        </w:rPr>
        <w:t>Финансовая устойчивость страховой организации определяется соотношением этих трех величин. Так, большая величина активов говорит, в первую очередь, о наличии значительного по стоимости имущества в распоряжении страховщика и в целом свидетельствует о степени его надежности.</w:t>
      </w:r>
    </w:p>
    <w:p w:rsidR="0000357C" w:rsidRPr="009D1D09" w:rsidRDefault="0000357C" w:rsidP="009D1D09">
      <w:pPr>
        <w:pStyle w:val="a8"/>
        <w:tabs>
          <w:tab w:val="left" w:pos="900"/>
        </w:tabs>
        <w:ind w:firstLine="709"/>
        <w:rPr>
          <w:color w:val="000000"/>
        </w:rPr>
      </w:pPr>
      <w:r w:rsidRPr="009D1D09">
        <w:rPr>
          <w:color w:val="000000"/>
        </w:rPr>
        <w:t>В зависимости от того, в какой мере это имущество сформировано за счет собственного капитала, а в какой - за счет заемных средств, можно говорить о финансовой устойчивости и платежеспособности страховщика. Именно поэтому, кроме страховых резервов для гарантий по страховым выплатам, страховая организация должна иметь свободные собственные средства.</w:t>
      </w:r>
    </w:p>
    <w:p w:rsidR="009D1D09" w:rsidRDefault="0000357C" w:rsidP="009D1D09">
      <w:pPr>
        <w:pStyle w:val="a8"/>
        <w:tabs>
          <w:tab w:val="left" w:pos="900"/>
        </w:tabs>
        <w:ind w:firstLine="709"/>
        <w:rPr>
          <w:color w:val="000000"/>
        </w:rPr>
      </w:pPr>
      <w:r w:rsidRPr="009D1D09">
        <w:rPr>
          <w:color w:val="000000"/>
        </w:rPr>
        <w:t>Средства страховой организации состоят из собственных средств (собственного капитала), которые в целом аналогичны средствам любого предприятия и заемного капитала</w:t>
      </w:r>
      <w:r w:rsidRPr="009D1D09">
        <w:rPr>
          <w:b/>
          <w:bCs/>
          <w:color w:val="000000"/>
        </w:rPr>
        <w:t xml:space="preserve"> </w:t>
      </w:r>
      <w:r w:rsidRPr="009D1D09">
        <w:rPr>
          <w:color w:val="000000"/>
        </w:rPr>
        <w:t>в виде страховых резервов (страховых премий).</w:t>
      </w:r>
    </w:p>
    <w:p w:rsidR="009D1D09" w:rsidRDefault="0000357C" w:rsidP="009D1D09">
      <w:pPr>
        <w:pStyle w:val="a8"/>
        <w:tabs>
          <w:tab w:val="left" w:pos="900"/>
        </w:tabs>
        <w:ind w:firstLine="709"/>
        <w:rPr>
          <w:color w:val="000000"/>
        </w:rPr>
      </w:pPr>
      <w:r w:rsidRPr="009D1D09">
        <w:rPr>
          <w:color w:val="000000"/>
        </w:rPr>
        <w:t xml:space="preserve">В мировой практике для обозначения собственных средств страховщика (с 1995г. и в России) используется понятие </w:t>
      </w:r>
      <w:r w:rsidR="00091AFB" w:rsidRPr="009D1D09">
        <w:rPr>
          <w:color w:val="000000"/>
        </w:rPr>
        <w:t>собственный капитал</w:t>
      </w:r>
      <w:r w:rsidRPr="009D1D09">
        <w:rPr>
          <w:color w:val="000000"/>
        </w:rPr>
        <w:t>, включающий в себя: оплаченный уставный капитал, добавочный капитал, резервный капитал, а также нераспределенную прибыль прошлых лет и отчетного периода.</w:t>
      </w:r>
    </w:p>
    <w:p w:rsidR="0000357C" w:rsidRPr="009D1D09" w:rsidRDefault="0000357C" w:rsidP="009D1D09">
      <w:pPr>
        <w:pStyle w:val="a8"/>
        <w:tabs>
          <w:tab w:val="left" w:pos="900"/>
        </w:tabs>
        <w:ind w:firstLine="709"/>
        <w:rPr>
          <w:color w:val="000000"/>
        </w:rPr>
      </w:pPr>
      <w:r w:rsidRPr="009D1D09">
        <w:rPr>
          <w:color w:val="000000"/>
        </w:rPr>
        <w:t>Порядок формирования уставного капитала регулируется законодательством и учредительными документами. Оплаченный в денежной форме уставный капитал и иные собственные денежные средства должны обеспечить проведение планируемых видов страховой деятельности и выполнение принимаемых страховщиком обязательств по договорам страхования.</w:t>
      </w:r>
    </w:p>
    <w:p w:rsidR="0000357C" w:rsidRPr="009D1D09" w:rsidRDefault="0000357C" w:rsidP="009D1D09">
      <w:pPr>
        <w:pStyle w:val="a8"/>
        <w:tabs>
          <w:tab w:val="left" w:pos="900"/>
        </w:tabs>
        <w:ind w:firstLine="709"/>
        <w:rPr>
          <w:color w:val="000000"/>
        </w:rPr>
      </w:pPr>
      <w:r w:rsidRPr="009D1D09">
        <w:rPr>
          <w:color w:val="000000"/>
        </w:rPr>
        <w:t>Согласно статьи 25 Закона РФ «Об организации страхового дела в Российской Федерации» страховщики должны обладать полностью оплаченным уставным капиталом, минимальный размер которого установлен: для осуществления имущественного страхования</w:t>
      </w:r>
      <w:r w:rsidR="009D1D09">
        <w:rPr>
          <w:color w:val="000000"/>
        </w:rPr>
        <w:t xml:space="preserve"> </w:t>
      </w:r>
      <w:r w:rsidRPr="009D1D09">
        <w:rPr>
          <w:color w:val="000000"/>
        </w:rPr>
        <w:t>и страхования здоровья - 30 млн. руб.; для осуществления страхования жизни – 60 млн. руб.; для осуществления перестрахования, а также страхования в сочетании с перестрахованием – 120 млн. руб.</w:t>
      </w:r>
    </w:p>
    <w:p w:rsidR="0000357C" w:rsidRPr="009D1D09" w:rsidRDefault="0000357C" w:rsidP="009D1D09">
      <w:pPr>
        <w:pStyle w:val="a8"/>
        <w:tabs>
          <w:tab w:val="left" w:pos="900"/>
        </w:tabs>
        <w:ind w:firstLine="709"/>
        <w:rPr>
          <w:color w:val="000000"/>
        </w:rPr>
      </w:pPr>
      <w:r w:rsidRPr="009D1D09">
        <w:rPr>
          <w:color w:val="000000"/>
        </w:rPr>
        <w:t>Уставный капитал предназначен для обеспечения уставной деятельности страховой организации и может быть использован для покрытия расходов по страховым выплатам при недостатке средств страховых резервов и текущих поступлений страховых взносов.</w:t>
      </w:r>
    </w:p>
    <w:p w:rsidR="0000357C" w:rsidRPr="009D1D09" w:rsidRDefault="0000357C" w:rsidP="009D1D09">
      <w:pPr>
        <w:pStyle w:val="a8"/>
        <w:tabs>
          <w:tab w:val="left" w:pos="900"/>
        </w:tabs>
        <w:ind w:firstLine="709"/>
        <w:rPr>
          <w:color w:val="000000"/>
        </w:rPr>
      </w:pPr>
      <w:r w:rsidRPr="009D1D09">
        <w:rPr>
          <w:color w:val="000000"/>
        </w:rPr>
        <w:t>Одним из главных критериев оценки финансовой устойчивости страховщиков является соответствие размеров их собственных капиталов объему принятых обязательств. Отсюда, под финансовой устойчивостью страховой организации следует понимать ее финансовое состояние, при котором величина и структура собственных средств обеспечивают в любой момент времени определенный уровень платежеспособности.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Успешная деятельность страховой организации в решающей мере зависит от правильного установления страховых тарифов, сочетания их гибкости и стабильности. Страховщики разрабатывают и проводят определенную тарифную политику, стремясь к ее оптимизации.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У страховщика существует много возможностей нарушить устойчивое положение: к этому ведут ошибки в использовании тарифов, например, занижение тарифа в условиях роста убыточности вида страхования или неверный выбор структуры страхового портфеля для данного рынка при прочих равных условиях могут привести к снижению или потере финансовой устойчивости. К такому же результату можно прийти путем завышения тарифов из-за оттока клиентов в другую страховую организацию через снижение сбора страховой премии.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Таким образом, тарифная политика является значимым фактором финансовой устойчивости страховщика.</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Подведем итог всему вышесказанному в данной главе. Финансовая устойчивость является важнейшей характеристикой деятельности страховщика. Она определяет конкурентоспособность, потенциал страховщика в деловом сотрудничестве.</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Страховая организация будет финансово устойчивой только при выполнении определенных условий. К данным условиям обеспечения финансовой устойчивости можно отнести: достаточный размер собственных средств, необходимый размер страховых резервов, использование экономически обоснованных тарифов, а также систему перестрахования. Таким образом, финансовые ресурсы страховщика являются основой формирования финансовой устойчивости.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Финансовая устойчивость как характеристика финансового состояния страховой организации и факторы, влияющие на нее, получают количественную оценку через систему показателей, о которой и пойдет речь в следующей главе.</w:t>
      </w:r>
    </w:p>
    <w:p w:rsidR="00DD310A" w:rsidRDefault="00DD310A" w:rsidP="009D1D09">
      <w:pPr>
        <w:pStyle w:val="1"/>
        <w:tabs>
          <w:tab w:val="left" w:pos="900"/>
        </w:tabs>
        <w:spacing w:before="0" w:after="0" w:line="360" w:lineRule="auto"/>
        <w:ind w:firstLine="709"/>
        <w:jc w:val="both"/>
        <w:rPr>
          <w:rFonts w:ascii="Times New Roman" w:hAnsi="Times New Roman" w:cs="Times New Roman"/>
          <w:color w:val="000000"/>
          <w:sz w:val="28"/>
          <w:szCs w:val="28"/>
        </w:rPr>
      </w:pPr>
    </w:p>
    <w:p w:rsidR="0000357C" w:rsidRPr="009D1D09" w:rsidRDefault="0000357C" w:rsidP="00DD310A">
      <w:pPr>
        <w:pStyle w:val="1"/>
        <w:tabs>
          <w:tab w:val="left" w:pos="900"/>
        </w:tabs>
        <w:spacing w:before="0" w:after="0" w:line="360" w:lineRule="auto"/>
        <w:ind w:firstLine="709"/>
        <w:jc w:val="center"/>
        <w:rPr>
          <w:rFonts w:ascii="Times New Roman" w:hAnsi="Times New Roman" w:cs="Times New Roman"/>
          <w:color w:val="000000"/>
          <w:sz w:val="28"/>
          <w:szCs w:val="28"/>
        </w:rPr>
      </w:pPr>
      <w:r w:rsidRPr="009D1D09">
        <w:rPr>
          <w:rFonts w:ascii="Times New Roman" w:hAnsi="Times New Roman" w:cs="Times New Roman"/>
          <w:color w:val="000000"/>
          <w:sz w:val="28"/>
          <w:szCs w:val="28"/>
        </w:rPr>
        <w:br w:type="page"/>
      </w:r>
      <w:bookmarkStart w:id="4" w:name="_Toc138094898"/>
      <w:r w:rsidR="00511C8E" w:rsidRPr="00DD310A">
        <w:rPr>
          <w:rFonts w:ascii="Times New Roman" w:hAnsi="Times New Roman" w:cs="Times New Roman"/>
          <w:color w:val="000000"/>
          <w:sz w:val="28"/>
          <w:szCs w:val="28"/>
        </w:rPr>
        <w:t>ГЛАВА 2</w:t>
      </w:r>
      <w:r w:rsidR="00DD310A">
        <w:rPr>
          <w:rFonts w:ascii="Times New Roman" w:hAnsi="Times New Roman" w:cs="Times New Roman"/>
          <w:color w:val="000000"/>
          <w:sz w:val="28"/>
          <w:szCs w:val="28"/>
        </w:rPr>
        <w:t>.</w:t>
      </w:r>
      <w:r w:rsidR="00511C8E" w:rsidRPr="009D1D09">
        <w:rPr>
          <w:rFonts w:ascii="Times New Roman" w:hAnsi="Times New Roman" w:cs="Times New Roman"/>
          <w:color w:val="000000"/>
          <w:sz w:val="28"/>
          <w:szCs w:val="28"/>
        </w:rPr>
        <w:t xml:space="preserve"> Анализ методик оценки финансовой устойчивости страховщика</w:t>
      </w:r>
      <w:bookmarkEnd w:id="4"/>
    </w:p>
    <w:p w:rsidR="00C3765B" w:rsidRPr="009D1D09" w:rsidRDefault="00C3765B" w:rsidP="00DD310A">
      <w:pPr>
        <w:spacing w:line="360" w:lineRule="auto"/>
        <w:ind w:firstLine="709"/>
        <w:jc w:val="center"/>
        <w:rPr>
          <w:color w:val="000000"/>
          <w:sz w:val="28"/>
          <w:szCs w:val="28"/>
        </w:rPr>
      </w:pPr>
    </w:p>
    <w:p w:rsidR="0000357C" w:rsidRPr="00DD310A" w:rsidRDefault="0000357C" w:rsidP="00DD310A">
      <w:pPr>
        <w:pStyle w:val="2"/>
        <w:tabs>
          <w:tab w:val="left" w:pos="900"/>
        </w:tabs>
        <w:spacing w:before="0" w:after="0" w:line="360" w:lineRule="auto"/>
        <w:ind w:firstLine="709"/>
        <w:jc w:val="center"/>
        <w:rPr>
          <w:rFonts w:ascii="Times New Roman" w:hAnsi="Times New Roman" w:cs="Times New Roman"/>
          <w:i w:val="0"/>
          <w:iCs w:val="0"/>
          <w:color w:val="000000"/>
        </w:rPr>
      </w:pPr>
      <w:bookmarkStart w:id="5" w:name="_Toc138094899"/>
      <w:r w:rsidRPr="00DD310A">
        <w:rPr>
          <w:rFonts w:ascii="Times New Roman" w:hAnsi="Times New Roman" w:cs="Times New Roman"/>
          <w:i w:val="0"/>
          <w:iCs w:val="0"/>
          <w:color w:val="000000"/>
        </w:rPr>
        <w:t>2.1 Система показателей и методы оценки финансовой устойчивости страховщика</w:t>
      </w:r>
      <w:bookmarkEnd w:id="5"/>
    </w:p>
    <w:p w:rsidR="00511C8E" w:rsidRPr="009D1D09" w:rsidRDefault="00511C8E" w:rsidP="009D1D09">
      <w:pPr>
        <w:tabs>
          <w:tab w:val="left" w:pos="900"/>
        </w:tabs>
        <w:spacing w:line="360" w:lineRule="auto"/>
        <w:ind w:firstLine="709"/>
        <w:jc w:val="both"/>
        <w:rPr>
          <w:color w:val="000000"/>
          <w:sz w:val="28"/>
          <w:szCs w:val="28"/>
        </w:rPr>
      </w:pP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Зарубежные и российские экономисты и специалисты в области страхования разработали множество методик оценки финансовой устойчивости страховой организации, в основе которых используются как только один, так и целая группа показателей. В данном параграфе будут рассмотрены некоторые из них, и будет сделана попытка, систематизировать основные показатели, характеризующие финансовую устойчивость страховой компании.</w:t>
      </w:r>
    </w:p>
    <w:p w:rsidR="00C3765B" w:rsidRPr="009D1D09" w:rsidRDefault="00091AFB"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Специалисты Русской страховой компании</w:t>
      </w:r>
      <w:r w:rsidR="009D1D09">
        <w:rPr>
          <w:rFonts w:ascii="Times New Roman" w:hAnsi="Times New Roman" w:cs="Times New Roman"/>
          <w:color w:val="000000"/>
        </w:rPr>
        <w:t xml:space="preserve"> </w:t>
      </w:r>
      <w:r w:rsidR="0000357C" w:rsidRPr="009D1D09">
        <w:rPr>
          <w:rFonts w:ascii="Times New Roman" w:hAnsi="Times New Roman" w:cs="Times New Roman"/>
          <w:color w:val="000000"/>
        </w:rPr>
        <w:t xml:space="preserve">Тарасова </w:t>
      </w:r>
      <w:r w:rsidRPr="009D1D09">
        <w:rPr>
          <w:rFonts w:ascii="Times New Roman" w:hAnsi="Times New Roman" w:cs="Times New Roman"/>
          <w:color w:val="000000"/>
        </w:rPr>
        <w:t xml:space="preserve">Н. и </w:t>
      </w:r>
      <w:r w:rsidR="0000357C" w:rsidRPr="009D1D09">
        <w:rPr>
          <w:rFonts w:ascii="Times New Roman" w:hAnsi="Times New Roman" w:cs="Times New Roman"/>
          <w:color w:val="000000"/>
        </w:rPr>
        <w:t>Глейзер</w:t>
      </w:r>
      <w:r w:rsidRPr="009D1D09">
        <w:rPr>
          <w:rFonts w:ascii="Times New Roman" w:hAnsi="Times New Roman" w:cs="Times New Roman"/>
          <w:color w:val="000000"/>
        </w:rPr>
        <w:t xml:space="preserve"> Р.</w:t>
      </w:r>
      <w:r w:rsidR="0000357C" w:rsidRPr="009D1D09">
        <w:rPr>
          <w:rFonts w:ascii="Times New Roman" w:hAnsi="Times New Roman" w:cs="Times New Roman"/>
          <w:color w:val="000000"/>
        </w:rPr>
        <w:t xml:space="preserve"> полагают, что исчерпывающую оценку устойчивости финансового положения страховой организации дает анализ следующих показателей [8, с.7]</w:t>
      </w:r>
    </w:p>
    <w:p w:rsidR="00E012E9" w:rsidRPr="009D1D09" w:rsidRDefault="00E012E9" w:rsidP="009D1D09">
      <w:pPr>
        <w:pStyle w:val="aa"/>
        <w:tabs>
          <w:tab w:val="left" w:pos="900"/>
        </w:tabs>
        <w:ind w:firstLine="709"/>
        <w:rPr>
          <w:rFonts w:ascii="Times New Roman" w:hAnsi="Times New Roman" w:cs="Times New Roman"/>
          <w:color w:val="000000"/>
        </w:rPr>
      </w:pP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Таблица 2.1</w:t>
      </w:r>
      <w:r w:rsidR="00091AFB" w:rsidRPr="009D1D09">
        <w:rPr>
          <w:color w:val="000000"/>
          <w:sz w:val="28"/>
          <w:szCs w:val="28"/>
        </w:rPr>
        <w:t xml:space="preserve"> ––</w:t>
      </w:r>
      <w:r w:rsidR="009D1D09">
        <w:rPr>
          <w:i/>
          <w:iCs/>
          <w:color w:val="000000"/>
          <w:sz w:val="28"/>
          <w:szCs w:val="28"/>
        </w:rPr>
        <w:t xml:space="preserve"> </w:t>
      </w:r>
      <w:r w:rsidRPr="009D1D09">
        <w:rPr>
          <w:color w:val="000000"/>
          <w:sz w:val="28"/>
          <w:szCs w:val="28"/>
        </w:rPr>
        <w:t>Показатели финансовой устойчивости страховой компании</w:t>
      </w:r>
    </w:p>
    <w:tbl>
      <w:tblPr>
        <w:tblW w:w="95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042"/>
        <w:gridCol w:w="18"/>
        <w:gridCol w:w="6060"/>
      </w:tblGrid>
      <w:tr w:rsidR="0000357C" w:rsidRPr="00DD310A">
        <w:tc>
          <w:tcPr>
            <w:tcW w:w="468" w:type="dxa"/>
            <w:vAlign w:val="center"/>
          </w:tcPr>
          <w:p w:rsidR="0000357C" w:rsidRPr="00DD310A" w:rsidRDefault="0000357C" w:rsidP="00DD310A">
            <w:pPr>
              <w:pStyle w:val="aa"/>
              <w:tabs>
                <w:tab w:val="left" w:pos="900"/>
              </w:tabs>
              <w:ind w:firstLine="0"/>
              <w:jc w:val="left"/>
              <w:rPr>
                <w:rFonts w:ascii="Times New Roman" w:hAnsi="Times New Roman" w:cs="Times New Roman"/>
                <w:color w:val="000000"/>
                <w:sz w:val="20"/>
                <w:szCs w:val="20"/>
              </w:rPr>
            </w:pPr>
          </w:p>
        </w:tc>
        <w:tc>
          <w:tcPr>
            <w:tcW w:w="3042" w:type="dxa"/>
            <w:vAlign w:val="center"/>
          </w:tcPr>
          <w:p w:rsidR="0000357C" w:rsidRPr="00DD310A" w:rsidRDefault="0000357C"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Наименование показателя</w:t>
            </w:r>
          </w:p>
        </w:tc>
        <w:tc>
          <w:tcPr>
            <w:tcW w:w="6078" w:type="dxa"/>
            <w:gridSpan w:val="2"/>
            <w:vAlign w:val="center"/>
          </w:tcPr>
          <w:p w:rsidR="0000357C" w:rsidRPr="00DD310A" w:rsidRDefault="0000357C"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Содержание показателя</w:t>
            </w:r>
          </w:p>
        </w:tc>
      </w:tr>
      <w:tr w:rsidR="00E012E9" w:rsidRPr="00DD310A">
        <w:tc>
          <w:tcPr>
            <w:tcW w:w="468" w:type="dxa"/>
            <w:vAlign w:val="center"/>
          </w:tcPr>
          <w:p w:rsidR="00E012E9" w:rsidRPr="00DD310A" w:rsidRDefault="00E012E9"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1</w:t>
            </w:r>
          </w:p>
        </w:tc>
        <w:tc>
          <w:tcPr>
            <w:tcW w:w="3042" w:type="dxa"/>
            <w:vAlign w:val="center"/>
          </w:tcPr>
          <w:p w:rsidR="00E012E9" w:rsidRPr="00DD310A" w:rsidRDefault="00E012E9"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2</w:t>
            </w:r>
          </w:p>
        </w:tc>
        <w:tc>
          <w:tcPr>
            <w:tcW w:w="6078" w:type="dxa"/>
            <w:gridSpan w:val="2"/>
            <w:vAlign w:val="center"/>
          </w:tcPr>
          <w:p w:rsidR="00E012E9" w:rsidRPr="00DD310A" w:rsidRDefault="00E012E9"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3</w:t>
            </w:r>
          </w:p>
        </w:tc>
      </w:tr>
      <w:tr w:rsidR="0000357C" w:rsidRPr="00DD310A">
        <w:tc>
          <w:tcPr>
            <w:tcW w:w="468" w:type="dxa"/>
          </w:tcPr>
          <w:p w:rsidR="0000357C" w:rsidRPr="00DD310A" w:rsidRDefault="0000357C"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1</w:t>
            </w:r>
          </w:p>
        </w:tc>
        <w:tc>
          <w:tcPr>
            <w:tcW w:w="3042" w:type="dxa"/>
          </w:tcPr>
          <w:p w:rsidR="0000357C" w:rsidRPr="00DD310A" w:rsidRDefault="0000357C"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Страховы премии и выплаты на отчетную дату</w:t>
            </w:r>
          </w:p>
        </w:tc>
        <w:tc>
          <w:tcPr>
            <w:tcW w:w="6078" w:type="dxa"/>
            <w:gridSpan w:val="2"/>
          </w:tcPr>
          <w:p w:rsidR="0000357C" w:rsidRPr="00DD310A" w:rsidRDefault="0000357C"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Динамика этих показателей (с учетом инфляции) позволяет выявить тенденции в масштабах деятельности страховой компании.</w:t>
            </w:r>
          </w:p>
        </w:tc>
      </w:tr>
      <w:tr w:rsidR="0000357C" w:rsidRPr="00DD310A">
        <w:tc>
          <w:tcPr>
            <w:tcW w:w="468" w:type="dxa"/>
            <w:vAlign w:val="center"/>
          </w:tcPr>
          <w:p w:rsidR="0000357C" w:rsidRPr="00DD310A" w:rsidRDefault="0000357C"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2</w:t>
            </w:r>
          </w:p>
        </w:tc>
        <w:tc>
          <w:tcPr>
            <w:tcW w:w="3042" w:type="dxa"/>
            <w:vAlign w:val="center"/>
          </w:tcPr>
          <w:p w:rsidR="0000357C" w:rsidRPr="00DD310A" w:rsidRDefault="0000357C"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Отношение премий по страхованию жизни к общему объему поступивших платежей</w:t>
            </w:r>
          </w:p>
        </w:tc>
        <w:tc>
          <w:tcPr>
            <w:tcW w:w="6078" w:type="dxa"/>
            <w:gridSpan w:val="2"/>
          </w:tcPr>
          <w:p w:rsidR="0000357C" w:rsidRPr="00DD310A" w:rsidRDefault="0000357C"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Оценивает оптимальность соотношения премий по страхованию жизни к иным видам страхования многоотраслевой страховой организации, близость этого показателя к некоторому оптимальному значению, стабилизирующему страховую деятельность (само оптимальное значение этого показателя авторами методики не обозначено).</w:t>
            </w:r>
          </w:p>
        </w:tc>
      </w:tr>
      <w:tr w:rsidR="0000357C" w:rsidRPr="00DD310A">
        <w:tc>
          <w:tcPr>
            <w:tcW w:w="468" w:type="dxa"/>
            <w:vAlign w:val="center"/>
          </w:tcPr>
          <w:p w:rsidR="0000357C" w:rsidRPr="00DD310A" w:rsidRDefault="0000357C"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3</w:t>
            </w:r>
          </w:p>
        </w:tc>
        <w:tc>
          <w:tcPr>
            <w:tcW w:w="3042" w:type="dxa"/>
            <w:vAlign w:val="center"/>
          </w:tcPr>
          <w:p w:rsidR="0000357C" w:rsidRPr="00DD310A" w:rsidRDefault="0000357C"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Достаточность страховых резервов</w:t>
            </w:r>
          </w:p>
        </w:tc>
        <w:tc>
          <w:tcPr>
            <w:tcW w:w="6078" w:type="dxa"/>
            <w:gridSpan w:val="2"/>
          </w:tcPr>
          <w:p w:rsidR="00B018D8" w:rsidRPr="00DD310A" w:rsidRDefault="0000357C"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Определяет финансовую устойчивость страховых операций как достаточность средств для выплаты по договорам в связи с наступившими страховыми событиями. Анализ сформированных страховых резервов проводится с помощью абсолютных и относительных показателей, например, соотношения технических резервов за минусом доли участия перестраховщиков в резервах и премии на собственном удержании.</w:t>
            </w:r>
          </w:p>
        </w:tc>
      </w:tr>
      <w:tr w:rsidR="004D6EEB" w:rsidRPr="00DD310A">
        <w:tc>
          <w:tcPr>
            <w:tcW w:w="468" w:type="dxa"/>
            <w:vAlign w:val="center"/>
          </w:tcPr>
          <w:p w:rsidR="004D6EEB" w:rsidRPr="00DD310A" w:rsidRDefault="004D6EEB"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4</w:t>
            </w:r>
          </w:p>
        </w:tc>
        <w:tc>
          <w:tcPr>
            <w:tcW w:w="3060" w:type="dxa"/>
            <w:gridSpan w:val="2"/>
            <w:vAlign w:val="center"/>
          </w:tcPr>
          <w:p w:rsidR="004D6EEB" w:rsidRPr="00DD310A" w:rsidRDefault="004D6EEB"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Ликвидность</w:t>
            </w:r>
          </w:p>
        </w:tc>
        <w:tc>
          <w:tcPr>
            <w:tcW w:w="6060" w:type="dxa"/>
            <w:vAlign w:val="center"/>
          </w:tcPr>
          <w:p w:rsidR="004D6EEB" w:rsidRPr="00DD310A" w:rsidRDefault="004D6EEB"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Отношение наиболее ликвидных активов (денежные средства и краткосрочные финансовые вложения, а также ценные бумаги) к объему средств страховых резервов. Рекомендуемая величина показателя определяется структурой страхового портфеля.</w:t>
            </w:r>
          </w:p>
        </w:tc>
      </w:tr>
      <w:tr w:rsidR="004D6EEB" w:rsidRPr="00DD310A">
        <w:tc>
          <w:tcPr>
            <w:tcW w:w="468" w:type="dxa"/>
            <w:vAlign w:val="center"/>
          </w:tcPr>
          <w:p w:rsidR="004D6EEB" w:rsidRPr="00DD310A" w:rsidRDefault="004D6EEB"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5</w:t>
            </w:r>
          </w:p>
        </w:tc>
        <w:tc>
          <w:tcPr>
            <w:tcW w:w="3060" w:type="dxa"/>
            <w:gridSpan w:val="2"/>
            <w:vAlign w:val="center"/>
          </w:tcPr>
          <w:p w:rsidR="004D6EEB" w:rsidRPr="00DD310A" w:rsidRDefault="004D6EEB"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Уровень платежеспособности</w:t>
            </w:r>
          </w:p>
        </w:tc>
        <w:tc>
          <w:tcPr>
            <w:tcW w:w="6060" w:type="dxa"/>
          </w:tcPr>
          <w:p w:rsidR="004D6EEB" w:rsidRPr="00DD310A" w:rsidRDefault="004D6EEB"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Отношение разности фактического и нормативного размера свободных активов к нормативному. Расчет показателя производится по Методике расчета нормативного соотношения активов и обязательств Федеральной службы России по надзору за страховой деятельностью</w:t>
            </w:r>
          </w:p>
        </w:tc>
      </w:tr>
      <w:tr w:rsidR="004D6EEB" w:rsidRPr="00DD310A">
        <w:tc>
          <w:tcPr>
            <w:tcW w:w="468" w:type="dxa"/>
            <w:vAlign w:val="center"/>
          </w:tcPr>
          <w:p w:rsidR="004D6EEB" w:rsidRPr="00DD310A" w:rsidRDefault="004D6EEB"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6</w:t>
            </w:r>
          </w:p>
        </w:tc>
        <w:tc>
          <w:tcPr>
            <w:tcW w:w="3060" w:type="dxa"/>
            <w:gridSpan w:val="2"/>
            <w:vAlign w:val="center"/>
          </w:tcPr>
          <w:p w:rsidR="004D6EEB" w:rsidRPr="00DD310A" w:rsidRDefault="004D6EEB"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Платежеспособность</w:t>
            </w:r>
          </w:p>
        </w:tc>
        <w:tc>
          <w:tcPr>
            <w:tcW w:w="6060" w:type="dxa"/>
          </w:tcPr>
          <w:p w:rsidR="004D6EEB" w:rsidRPr="00DD310A" w:rsidRDefault="004D6EEB"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Отношение собственных средств</w:t>
            </w:r>
            <w:r w:rsidR="009D1D09" w:rsidRPr="00DD310A">
              <w:rPr>
                <w:rFonts w:ascii="Times New Roman" w:hAnsi="Times New Roman" w:cs="Times New Roman"/>
                <w:color w:val="000000"/>
                <w:sz w:val="20"/>
                <w:szCs w:val="20"/>
              </w:rPr>
              <w:t xml:space="preserve"> </w:t>
            </w:r>
            <w:r w:rsidRPr="00DD310A">
              <w:rPr>
                <w:rFonts w:ascii="Times New Roman" w:hAnsi="Times New Roman" w:cs="Times New Roman"/>
                <w:color w:val="000000"/>
                <w:sz w:val="20"/>
                <w:szCs w:val="20"/>
              </w:rPr>
              <w:t>к обязательствам страховщика. Позволяет сопоставить темпы прироста собственных средств и обязательств компании и сравнивать между собой уровень платежеспособности различных страховых фирм.</w:t>
            </w:r>
          </w:p>
        </w:tc>
      </w:tr>
      <w:tr w:rsidR="004D6EEB" w:rsidRPr="00DD310A">
        <w:tc>
          <w:tcPr>
            <w:tcW w:w="468" w:type="dxa"/>
            <w:vAlign w:val="center"/>
          </w:tcPr>
          <w:p w:rsidR="004D6EEB" w:rsidRPr="00DD310A" w:rsidRDefault="004D6EEB"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7</w:t>
            </w:r>
          </w:p>
        </w:tc>
        <w:tc>
          <w:tcPr>
            <w:tcW w:w="3060" w:type="dxa"/>
            <w:gridSpan w:val="2"/>
            <w:vAlign w:val="center"/>
          </w:tcPr>
          <w:p w:rsidR="004D6EEB" w:rsidRPr="00DD310A" w:rsidRDefault="004D6EEB"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Достаточность величины собственных средств</w:t>
            </w:r>
          </w:p>
        </w:tc>
        <w:tc>
          <w:tcPr>
            <w:tcW w:w="6060" w:type="dxa"/>
          </w:tcPr>
          <w:p w:rsidR="004D6EEB" w:rsidRPr="00DD310A" w:rsidRDefault="004D6EEB"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К сожалению, авторы не обозначили в своей методике критерии достаточности или основу, по сравнению с которой собственные средства должны быть достаточными.</w:t>
            </w:r>
          </w:p>
        </w:tc>
      </w:tr>
      <w:tr w:rsidR="004D6EEB" w:rsidRPr="00DD310A">
        <w:tc>
          <w:tcPr>
            <w:tcW w:w="468" w:type="dxa"/>
            <w:vAlign w:val="center"/>
          </w:tcPr>
          <w:p w:rsidR="004D6EEB" w:rsidRPr="00DD310A" w:rsidRDefault="004D6EEB"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8</w:t>
            </w:r>
          </w:p>
        </w:tc>
        <w:tc>
          <w:tcPr>
            <w:tcW w:w="3060" w:type="dxa"/>
            <w:gridSpan w:val="2"/>
            <w:vAlign w:val="center"/>
          </w:tcPr>
          <w:p w:rsidR="004D6EEB" w:rsidRPr="00DD310A" w:rsidRDefault="004D6EEB"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Сбалансированность страхового портфеля</w:t>
            </w:r>
          </w:p>
        </w:tc>
        <w:tc>
          <w:tcPr>
            <w:tcW w:w="6060" w:type="dxa"/>
          </w:tcPr>
          <w:p w:rsidR="004D6EEB" w:rsidRPr="00DD310A" w:rsidRDefault="004D6EEB"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Определяется долей участия перестраховщиков. При этом низкое значение доли премий. Передаваемых в перестрахование, при наличии в страховом портфеле ряда крупных рисков, свидетельствует о недостаточной перестраховочной защите, а превышение доли перестрахования сорока процентов является сигналом серьезной зависимости от перестраховщиков.</w:t>
            </w:r>
          </w:p>
        </w:tc>
      </w:tr>
      <w:tr w:rsidR="004D6EEB" w:rsidRPr="00DD310A">
        <w:tc>
          <w:tcPr>
            <w:tcW w:w="468" w:type="dxa"/>
          </w:tcPr>
          <w:p w:rsidR="004D6EEB" w:rsidRPr="00DD310A" w:rsidRDefault="004D6EEB"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9</w:t>
            </w:r>
          </w:p>
        </w:tc>
        <w:tc>
          <w:tcPr>
            <w:tcW w:w="3060" w:type="dxa"/>
            <w:gridSpan w:val="2"/>
            <w:vAlign w:val="center"/>
          </w:tcPr>
          <w:p w:rsidR="004D6EEB" w:rsidRPr="00DD310A" w:rsidRDefault="004D6EEB"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Оборачиваемость капитала, аккумулированного в страховых резервах</w:t>
            </w:r>
          </w:p>
        </w:tc>
        <w:tc>
          <w:tcPr>
            <w:tcW w:w="6060" w:type="dxa"/>
          </w:tcPr>
          <w:p w:rsidR="004D6EEB" w:rsidRPr="00DD310A" w:rsidRDefault="004D6EEB" w:rsidP="00DD310A">
            <w:pPr>
              <w:pStyle w:val="aa"/>
              <w:tabs>
                <w:tab w:val="left" w:pos="900"/>
              </w:tabs>
              <w:ind w:firstLine="0"/>
              <w:jc w:val="left"/>
              <w:rPr>
                <w:rFonts w:ascii="Times New Roman" w:hAnsi="Times New Roman" w:cs="Times New Roman"/>
                <w:color w:val="000000"/>
                <w:sz w:val="20"/>
                <w:szCs w:val="20"/>
              </w:rPr>
            </w:pPr>
            <w:r w:rsidRPr="00DD310A">
              <w:rPr>
                <w:rFonts w:ascii="Times New Roman" w:hAnsi="Times New Roman" w:cs="Times New Roman"/>
                <w:color w:val="000000"/>
                <w:sz w:val="20"/>
                <w:szCs w:val="20"/>
              </w:rPr>
              <w:t>Показатель эффективности инвестиционной деятельности, определяется отношением доходов от инвестиций к средней величине инвестируемых средств. Это отношение показывает, сколько раз за период совершается полный цикл обращения всех средств страховых резервов. С увеличением скорости оборота капитала увеличивается объем прибыли, что оказывает непосредственное влияние на платежеспособность.</w:t>
            </w:r>
          </w:p>
        </w:tc>
      </w:tr>
    </w:tbl>
    <w:p w:rsidR="001F2754" w:rsidRPr="009D1D09" w:rsidRDefault="001F2754" w:rsidP="009D1D09">
      <w:pPr>
        <w:pStyle w:val="aa"/>
        <w:tabs>
          <w:tab w:val="left" w:pos="900"/>
        </w:tabs>
        <w:ind w:firstLine="709"/>
        <w:rPr>
          <w:rFonts w:ascii="Times New Roman" w:hAnsi="Times New Roman" w:cs="Times New Roman"/>
          <w:color w:val="000000"/>
        </w:rPr>
      </w:pP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Следует отметить, что в данной методике оценки финансовой устойчивости страховой компании приведен расчет не всех показателей, а также не указаны оптимальные или условно-нормативные значения этих показателей, на основании которых выявляется характер финансовой устойчивости.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Недостатки предыдущей методики в какой-то мере восполняет система показателе</w:t>
      </w:r>
      <w:r w:rsidR="00014342" w:rsidRPr="009D1D09">
        <w:rPr>
          <w:rFonts w:ascii="Times New Roman" w:hAnsi="Times New Roman" w:cs="Times New Roman"/>
          <w:color w:val="000000"/>
        </w:rPr>
        <w:t xml:space="preserve">й, разработанная экономистами </w:t>
      </w:r>
      <w:r w:rsidRPr="009D1D09">
        <w:rPr>
          <w:rFonts w:ascii="Times New Roman" w:hAnsi="Times New Roman" w:cs="Times New Roman"/>
          <w:color w:val="000000"/>
        </w:rPr>
        <w:t>Дюжиковым</w:t>
      </w:r>
      <w:r w:rsidR="00014342" w:rsidRPr="009D1D09">
        <w:rPr>
          <w:rFonts w:ascii="Times New Roman" w:hAnsi="Times New Roman" w:cs="Times New Roman"/>
          <w:color w:val="000000"/>
        </w:rPr>
        <w:t xml:space="preserve"> Е. и Сплетуховым Ю.</w:t>
      </w:r>
      <w:r w:rsidRPr="009D1D09">
        <w:rPr>
          <w:rFonts w:ascii="Times New Roman" w:hAnsi="Times New Roman" w:cs="Times New Roman"/>
          <w:color w:val="000000"/>
        </w:rPr>
        <w:t xml:space="preserve"> Они предлагают характеризовать устойчивость финансового положения страховой компании с помощью следующих показателей:</w:t>
      </w:r>
    </w:p>
    <w:p w:rsidR="00457BDF" w:rsidRPr="009D1D09" w:rsidRDefault="00457BDF" w:rsidP="009D1D09">
      <w:pPr>
        <w:pStyle w:val="aa"/>
        <w:tabs>
          <w:tab w:val="left" w:pos="900"/>
        </w:tabs>
        <w:ind w:firstLine="709"/>
        <w:rPr>
          <w:rFonts w:ascii="Times New Roman" w:hAnsi="Times New Roman" w:cs="Times New Roman"/>
          <w:color w:val="000000"/>
        </w:rPr>
      </w:pPr>
    </w:p>
    <w:p w:rsidR="00DA1230" w:rsidRDefault="00DA1230" w:rsidP="009D1D09">
      <w:pPr>
        <w:pStyle w:val="aa"/>
        <w:tabs>
          <w:tab w:val="left" w:pos="900"/>
        </w:tabs>
        <w:ind w:firstLine="709"/>
        <w:rPr>
          <w:rFonts w:ascii="Times New Roman" w:hAnsi="Times New Roman" w:cs="Times New Roman"/>
          <w:color w:val="000000"/>
        </w:rPr>
        <w:sectPr w:rsidR="00DA1230" w:rsidSect="009D1D09">
          <w:type w:val="nextColumn"/>
          <w:pgSz w:w="11906" w:h="16838" w:code="9"/>
          <w:pgMar w:top="1134" w:right="851" w:bottom="1134" w:left="1701" w:header="1134" w:footer="709" w:gutter="0"/>
          <w:pgNumType w:start="3"/>
          <w:cols w:space="720"/>
          <w:docGrid w:linePitch="326"/>
        </w:sectPr>
      </w:pPr>
    </w:p>
    <w:p w:rsidR="0000357C" w:rsidRPr="009D1D09" w:rsidRDefault="00457BDF"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Таблица 2.</w:t>
      </w:r>
      <w:r w:rsidR="0000357C" w:rsidRPr="009D1D09">
        <w:rPr>
          <w:rFonts w:ascii="Times New Roman" w:hAnsi="Times New Roman" w:cs="Times New Roman"/>
          <w:color w:val="000000"/>
        </w:rPr>
        <w:t xml:space="preserve">2 </w:t>
      </w:r>
      <w:r w:rsidRPr="009D1D09">
        <w:rPr>
          <w:rFonts w:ascii="Times New Roman" w:hAnsi="Times New Roman" w:cs="Times New Roman"/>
          <w:b/>
          <w:bCs/>
          <w:color w:val="000000"/>
        </w:rPr>
        <w:t>––</w:t>
      </w:r>
      <w:r w:rsidRPr="009D1D09">
        <w:rPr>
          <w:rFonts w:ascii="Times New Roman" w:hAnsi="Times New Roman" w:cs="Times New Roman"/>
          <w:color w:val="000000"/>
        </w:rPr>
        <w:t xml:space="preserve"> </w:t>
      </w:r>
      <w:r w:rsidR="0000357C" w:rsidRPr="009D1D09">
        <w:rPr>
          <w:rFonts w:ascii="Times New Roman" w:hAnsi="Times New Roman" w:cs="Times New Roman"/>
          <w:color w:val="000000"/>
        </w:rPr>
        <w:t>Система показателей финансовой устойчивости</w:t>
      </w:r>
      <w:r w:rsidRPr="009D1D09">
        <w:rPr>
          <w:rFonts w:ascii="Times New Roman" w:hAnsi="Times New Roman" w:cs="Times New Roman"/>
          <w:color w:val="000000"/>
        </w:rPr>
        <w:t xml:space="preserve"> </w:t>
      </w:r>
    </w:p>
    <w:tbl>
      <w:tblPr>
        <w:tblW w:w="4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3651"/>
        <w:gridCol w:w="64"/>
        <w:gridCol w:w="27"/>
        <w:gridCol w:w="8068"/>
        <w:gridCol w:w="30"/>
        <w:gridCol w:w="1614"/>
        <w:gridCol w:w="13"/>
        <w:gridCol w:w="12"/>
        <w:gridCol w:w="41"/>
      </w:tblGrid>
      <w:tr w:rsidR="0000357C" w:rsidRPr="009D1D09">
        <w:trPr>
          <w:gridAfter w:val="2"/>
          <w:wAfter w:w="53" w:type="dxa"/>
          <w:trHeight w:val="966"/>
          <w:jc w:val="center"/>
        </w:trPr>
        <w:tc>
          <w:tcPr>
            <w:tcW w:w="719" w:type="dxa"/>
            <w:vAlign w:val="center"/>
          </w:tcPr>
          <w:p w:rsidR="0000357C" w:rsidRPr="00DA1230" w:rsidRDefault="0000357C" w:rsidP="00DA1230">
            <w:pPr>
              <w:pStyle w:val="aa"/>
              <w:tabs>
                <w:tab w:val="left" w:pos="900"/>
              </w:tabs>
              <w:ind w:left="1209" w:hanging="1209"/>
              <w:jc w:val="left"/>
              <w:rPr>
                <w:rFonts w:ascii="Times New Roman" w:hAnsi="Times New Roman" w:cs="Times New Roman"/>
                <w:color w:val="000000"/>
                <w:sz w:val="20"/>
                <w:szCs w:val="20"/>
              </w:rPr>
            </w:pPr>
          </w:p>
        </w:tc>
        <w:tc>
          <w:tcPr>
            <w:tcW w:w="3651" w:type="dxa"/>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Наименование показателя</w:t>
            </w:r>
          </w:p>
        </w:tc>
        <w:tc>
          <w:tcPr>
            <w:tcW w:w="8160" w:type="dxa"/>
            <w:gridSpan w:val="3"/>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Содержание показателя</w:t>
            </w:r>
          </w:p>
        </w:tc>
        <w:tc>
          <w:tcPr>
            <w:tcW w:w="1657" w:type="dxa"/>
            <w:gridSpan w:val="3"/>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Условно-нормативное значение</w:t>
            </w:r>
          </w:p>
        </w:tc>
      </w:tr>
      <w:tr w:rsidR="00E012E9" w:rsidRPr="009D1D09">
        <w:trPr>
          <w:gridAfter w:val="2"/>
          <w:wAfter w:w="53" w:type="dxa"/>
          <w:trHeight w:val="207"/>
          <w:jc w:val="center"/>
        </w:trPr>
        <w:tc>
          <w:tcPr>
            <w:tcW w:w="719" w:type="dxa"/>
            <w:vAlign w:val="center"/>
          </w:tcPr>
          <w:p w:rsidR="00E012E9" w:rsidRPr="00DA1230" w:rsidRDefault="00E012E9"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1</w:t>
            </w:r>
          </w:p>
        </w:tc>
        <w:tc>
          <w:tcPr>
            <w:tcW w:w="3651" w:type="dxa"/>
            <w:vAlign w:val="center"/>
          </w:tcPr>
          <w:p w:rsidR="00E012E9" w:rsidRPr="00DA1230" w:rsidRDefault="00E012E9"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2</w:t>
            </w:r>
          </w:p>
        </w:tc>
        <w:tc>
          <w:tcPr>
            <w:tcW w:w="8160" w:type="dxa"/>
            <w:gridSpan w:val="3"/>
            <w:vAlign w:val="center"/>
          </w:tcPr>
          <w:p w:rsidR="00E012E9" w:rsidRPr="00DA1230" w:rsidRDefault="00E012E9"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3</w:t>
            </w:r>
          </w:p>
        </w:tc>
        <w:tc>
          <w:tcPr>
            <w:tcW w:w="1657" w:type="dxa"/>
            <w:gridSpan w:val="3"/>
            <w:vAlign w:val="center"/>
          </w:tcPr>
          <w:p w:rsidR="00E012E9" w:rsidRPr="00DA1230" w:rsidRDefault="00E012E9"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4</w:t>
            </w:r>
          </w:p>
        </w:tc>
      </w:tr>
      <w:tr w:rsidR="0000357C" w:rsidRPr="009D1D09">
        <w:trPr>
          <w:gridAfter w:val="2"/>
          <w:wAfter w:w="53" w:type="dxa"/>
          <w:jc w:val="center"/>
        </w:trPr>
        <w:tc>
          <w:tcPr>
            <w:tcW w:w="719" w:type="dxa"/>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1</w:t>
            </w:r>
          </w:p>
        </w:tc>
        <w:tc>
          <w:tcPr>
            <w:tcW w:w="13468" w:type="dxa"/>
            <w:gridSpan w:val="7"/>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Общие показатели платежеспособности</w:t>
            </w:r>
          </w:p>
        </w:tc>
      </w:tr>
      <w:tr w:rsidR="0000357C" w:rsidRPr="009D1D09">
        <w:trPr>
          <w:gridAfter w:val="2"/>
          <w:wAfter w:w="53" w:type="dxa"/>
          <w:jc w:val="center"/>
        </w:trPr>
        <w:tc>
          <w:tcPr>
            <w:tcW w:w="719" w:type="dxa"/>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1.1</w:t>
            </w:r>
          </w:p>
        </w:tc>
        <w:tc>
          <w:tcPr>
            <w:tcW w:w="3651" w:type="dxa"/>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Уровень платежеспособности</w:t>
            </w:r>
          </w:p>
        </w:tc>
        <w:tc>
          <w:tcPr>
            <w:tcW w:w="8160" w:type="dxa"/>
            <w:gridSpan w:val="3"/>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Соотношение фактического и нормативного резервов платежеспособности. При этом</w:t>
            </w:r>
            <w:r w:rsidR="009D1D09" w:rsidRPr="00DA1230">
              <w:rPr>
                <w:rFonts w:ascii="Times New Roman" w:hAnsi="Times New Roman" w:cs="Times New Roman"/>
                <w:color w:val="000000"/>
                <w:sz w:val="20"/>
                <w:szCs w:val="20"/>
              </w:rPr>
              <w:t xml:space="preserve"> </w:t>
            </w:r>
            <w:r w:rsidRPr="00DA1230">
              <w:rPr>
                <w:rFonts w:ascii="Times New Roman" w:hAnsi="Times New Roman" w:cs="Times New Roman"/>
                <w:color w:val="000000"/>
                <w:sz w:val="20"/>
                <w:szCs w:val="20"/>
              </w:rPr>
              <w:t>указанные резервы авторы предлагают рассчитывать по методике ЕС, подробно о которой будет написано в следующем параграфе.</w:t>
            </w:r>
          </w:p>
        </w:tc>
        <w:tc>
          <w:tcPr>
            <w:tcW w:w="1657" w:type="dxa"/>
            <w:gridSpan w:val="3"/>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p>
        </w:tc>
      </w:tr>
      <w:tr w:rsidR="0000357C" w:rsidRPr="009D1D09">
        <w:trPr>
          <w:gridAfter w:val="2"/>
          <w:wAfter w:w="53" w:type="dxa"/>
          <w:jc w:val="center"/>
        </w:trPr>
        <w:tc>
          <w:tcPr>
            <w:tcW w:w="719" w:type="dxa"/>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1.2</w:t>
            </w:r>
          </w:p>
        </w:tc>
        <w:tc>
          <w:tcPr>
            <w:tcW w:w="3651" w:type="dxa"/>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Отношение суммы технических резервов и собственного капитала к начисленной нетто-премии (Фп)</w:t>
            </w:r>
          </w:p>
        </w:tc>
        <w:tc>
          <w:tcPr>
            <w:tcW w:w="8160" w:type="dxa"/>
            <w:gridSpan w:val="3"/>
            <w:vAlign w:val="center"/>
          </w:tcPr>
          <w:p w:rsidR="009D1D09"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 xml:space="preserve">Итого по разделу </w:t>
            </w:r>
            <w:r w:rsidRPr="00DA1230">
              <w:rPr>
                <w:rFonts w:ascii="Times New Roman" w:hAnsi="Times New Roman" w:cs="Times New Roman"/>
                <w:color w:val="000000"/>
                <w:sz w:val="20"/>
                <w:szCs w:val="20"/>
                <w:lang w:val="en-US"/>
              </w:rPr>
              <w:t>III</w:t>
            </w:r>
            <w:r w:rsidRPr="00DA1230">
              <w:rPr>
                <w:rFonts w:ascii="Times New Roman" w:hAnsi="Times New Roman" w:cs="Times New Roman"/>
                <w:color w:val="000000"/>
                <w:sz w:val="20"/>
                <w:szCs w:val="20"/>
              </w:rPr>
              <w:t xml:space="preserve">(стр590) + Итого по разделу </w:t>
            </w:r>
            <w:r w:rsidRPr="00DA1230">
              <w:rPr>
                <w:rFonts w:ascii="Times New Roman" w:hAnsi="Times New Roman" w:cs="Times New Roman"/>
                <w:color w:val="000000"/>
                <w:sz w:val="20"/>
                <w:szCs w:val="20"/>
                <w:lang w:val="en-US"/>
              </w:rPr>
              <w:t>II</w:t>
            </w:r>
            <w:r w:rsidRPr="00DA1230">
              <w:rPr>
                <w:rFonts w:ascii="Times New Roman" w:hAnsi="Times New Roman" w:cs="Times New Roman"/>
                <w:color w:val="000000"/>
                <w:sz w:val="20"/>
                <w:szCs w:val="20"/>
              </w:rPr>
              <w:t xml:space="preserve"> (490) - Задолженность учредителей (стр190+стр200) –</w:t>
            </w:r>
          </w:p>
          <w:p w:rsidR="009D1D09"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непокрытый убыток (стр470)</w:t>
            </w:r>
          </w:p>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Резерв незаработанной премии (стр520)+</w:t>
            </w:r>
          </w:p>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Резервы убытков (стр530)+ страховые взносы за отчетный период (стр080 из формы№2)</w:t>
            </w:r>
          </w:p>
        </w:tc>
        <w:tc>
          <w:tcPr>
            <w:tcW w:w="1657" w:type="dxa"/>
            <w:gridSpan w:val="3"/>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Более 150%</w:t>
            </w:r>
          </w:p>
        </w:tc>
      </w:tr>
      <w:tr w:rsidR="0000357C" w:rsidRPr="009D1D09">
        <w:trPr>
          <w:gridAfter w:val="2"/>
          <w:wAfter w:w="53" w:type="dxa"/>
          <w:jc w:val="center"/>
        </w:trPr>
        <w:tc>
          <w:tcPr>
            <w:tcW w:w="719" w:type="dxa"/>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2</w:t>
            </w:r>
          </w:p>
        </w:tc>
        <w:tc>
          <w:tcPr>
            <w:tcW w:w="13468" w:type="dxa"/>
            <w:gridSpan w:val="7"/>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Показатели достаточности собственных средств</w:t>
            </w:r>
          </w:p>
        </w:tc>
      </w:tr>
      <w:tr w:rsidR="0000357C" w:rsidRPr="009D1D09">
        <w:trPr>
          <w:gridAfter w:val="2"/>
          <w:wAfter w:w="53" w:type="dxa"/>
          <w:jc w:val="center"/>
        </w:trPr>
        <w:tc>
          <w:tcPr>
            <w:tcW w:w="719" w:type="dxa"/>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2.1</w:t>
            </w:r>
          </w:p>
        </w:tc>
        <w:tc>
          <w:tcPr>
            <w:tcW w:w="3651" w:type="dxa"/>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Отношение нетто-премии к собственным средствам</w:t>
            </w:r>
          </w:p>
        </w:tc>
        <w:tc>
          <w:tcPr>
            <w:tcW w:w="8160" w:type="dxa"/>
            <w:gridSpan w:val="3"/>
            <w:vAlign w:val="center"/>
          </w:tcPr>
          <w:p w:rsidR="009D1D09"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Страховые взносы за отчетный</w:t>
            </w:r>
          </w:p>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период (стр080 из формы№2)</w:t>
            </w:r>
          </w:p>
          <w:p w:rsidR="009D1D09"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 xml:space="preserve">Итого по разделу </w:t>
            </w:r>
            <w:r w:rsidRPr="00DA1230">
              <w:rPr>
                <w:rFonts w:ascii="Times New Roman" w:hAnsi="Times New Roman" w:cs="Times New Roman"/>
                <w:color w:val="000000"/>
                <w:sz w:val="20"/>
                <w:szCs w:val="20"/>
                <w:lang w:val="en-US"/>
              </w:rPr>
              <w:t>II</w:t>
            </w:r>
            <w:r w:rsidRPr="00DA1230">
              <w:rPr>
                <w:rFonts w:ascii="Times New Roman" w:hAnsi="Times New Roman" w:cs="Times New Roman"/>
                <w:color w:val="000000"/>
                <w:sz w:val="20"/>
                <w:szCs w:val="20"/>
              </w:rPr>
              <w:t xml:space="preserve"> (490) - Задолженность учредителей (стр190+стр200) –</w:t>
            </w:r>
          </w:p>
          <w:p w:rsidR="00AA5161"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непокрытый убыток (стр470)</w:t>
            </w:r>
          </w:p>
        </w:tc>
        <w:tc>
          <w:tcPr>
            <w:tcW w:w="1657" w:type="dxa"/>
            <w:gridSpan w:val="3"/>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Менее 300%</w:t>
            </w:r>
          </w:p>
        </w:tc>
      </w:tr>
      <w:tr w:rsidR="0000357C" w:rsidRPr="009D1D09">
        <w:trPr>
          <w:gridAfter w:val="2"/>
          <w:wAfter w:w="53" w:type="dxa"/>
          <w:jc w:val="center"/>
        </w:trPr>
        <w:tc>
          <w:tcPr>
            <w:tcW w:w="719" w:type="dxa"/>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2.2</w:t>
            </w:r>
          </w:p>
        </w:tc>
        <w:tc>
          <w:tcPr>
            <w:tcW w:w="3651" w:type="dxa"/>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Отношение собственных средств к нетто-премии</w:t>
            </w:r>
          </w:p>
        </w:tc>
        <w:tc>
          <w:tcPr>
            <w:tcW w:w="8160" w:type="dxa"/>
            <w:gridSpan w:val="3"/>
            <w:vAlign w:val="center"/>
          </w:tcPr>
          <w:p w:rsidR="009D1D09"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 xml:space="preserve">Итого по разделу </w:t>
            </w:r>
            <w:r w:rsidRPr="00DA1230">
              <w:rPr>
                <w:rFonts w:ascii="Times New Roman" w:hAnsi="Times New Roman" w:cs="Times New Roman"/>
                <w:color w:val="000000"/>
                <w:sz w:val="20"/>
                <w:szCs w:val="20"/>
                <w:lang w:val="en-US"/>
              </w:rPr>
              <w:t>II</w:t>
            </w:r>
            <w:r w:rsidRPr="00DA1230">
              <w:rPr>
                <w:rFonts w:ascii="Times New Roman" w:hAnsi="Times New Roman" w:cs="Times New Roman"/>
                <w:color w:val="000000"/>
                <w:sz w:val="20"/>
                <w:szCs w:val="20"/>
              </w:rPr>
              <w:t xml:space="preserve"> (490) - Задолженность учредителей (стр190+стр200) –</w:t>
            </w:r>
          </w:p>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непокрытый убыток (стр470)</w:t>
            </w:r>
          </w:p>
          <w:p w:rsidR="009D1D09"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Страховые взносы за отчетный</w:t>
            </w:r>
          </w:p>
          <w:p w:rsidR="00AA5161"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период (стр080 из формы№2)</w:t>
            </w:r>
          </w:p>
        </w:tc>
        <w:tc>
          <w:tcPr>
            <w:tcW w:w="1657" w:type="dxa"/>
            <w:gridSpan w:val="3"/>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Более 20%</w:t>
            </w:r>
          </w:p>
        </w:tc>
      </w:tr>
      <w:tr w:rsidR="0000357C" w:rsidRPr="009D1D09">
        <w:trPr>
          <w:gridAfter w:val="2"/>
          <w:wAfter w:w="53" w:type="dxa"/>
          <w:jc w:val="center"/>
        </w:trPr>
        <w:tc>
          <w:tcPr>
            <w:tcW w:w="719" w:type="dxa"/>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2.3</w:t>
            </w:r>
          </w:p>
        </w:tc>
        <w:tc>
          <w:tcPr>
            <w:tcW w:w="3651" w:type="dxa"/>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Отношение суммы технических резервов к собственным средствам</w:t>
            </w:r>
          </w:p>
        </w:tc>
        <w:tc>
          <w:tcPr>
            <w:tcW w:w="8160" w:type="dxa"/>
            <w:gridSpan w:val="3"/>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 xml:space="preserve">Итого по разделу </w:t>
            </w:r>
            <w:r w:rsidRPr="00DA1230">
              <w:rPr>
                <w:rFonts w:ascii="Times New Roman" w:hAnsi="Times New Roman" w:cs="Times New Roman"/>
                <w:color w:val="000000"/>
                <w:sz w:val="20"/>
                <w:szCs w:val="20"/>
                <w:lang w:val="en-US"/>
              </w:rPr>
              <w:t>III</w:t>
            </w:r>
            <w:r w:rsidRPr="00DA1230">
              <w:rPr>
                <w:rFonts w:ascii="Times New Roman" w:hAnsi="Times New Roman" w:cs="Times New Roman"/>
                <w:color w:val="000000"/>
                <w:sz w:val="20"/>
                <w:szCs w:val="20"/>
              </w:rPr>
              <w:t>(стр590)</w:t>
            </w:r>
          </w:p>
          <w:p w:rsidR="009D1D09"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 xml:space="preserve">Итого по разделу </w:t>
            </w:r>
            <w:r w:rsidRPr="00DA1230">
              <w:rPr>
                <w:rFonts w:ascii="Times New Roman" w:hAnsi="Times New Roman" w:cs="Times New Roman"/>
                <w:color w:val="000000"/>
                <w:sz w:val="20"/>
                <w:szCs w:val="20"/>
                <w:lang w:val="en-US"/>
              </w:rPr>
              <w:t>II</w:t>
            </w:r>
            <w:r w:rsidRPr="00DA1230">
              <w:rPr>
                <w:rFonts w:ascii="Times New Roman" w:hAnsi="Times New Roman" w:cs="Times New Roman"/>
                <w:color w:val="000000"/>
                <w:sz w:val="20"/>
                <w:szCs w:val="20"/>
              </w:rPr>
              <w:t xml:space="preserve"> (490) - Задолженность учредителей (стр190+стр200) –</w:t>
            </w:r>
          </w:p>
          <w:p w:rsidR="00AA5161"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непокрытый убыток (стр470)</w:t>
            </w:r>
          </w:p>
        </w:tc>
        <w:tc>
          <w:tcPr>
            <w:tcW w:w="1657" w:type="dxa"/>
            <w:gridSpan w:val="3"/>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Не более 350%</w:t>
            </w:r>
          </w:p>
        </w:tc>
      </w:tr>
      <w:tr w:rsidR="0000357C" w:rsidRPr="009D1D09">
        <w:trPr>
          <w:gridAfter w:val="2"/>
          <w:wAfter w:w="53" w:type="dxa"/>
          <w:jc w:val="center"/>
        </w:trPr>
        <w:tc>
          <w:tcPr>
            <w:tcW w:w="719" w:type="dxa"/>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3</w:t>
            </w:r>
          </w:p>
        </w:tc>
        <w:tc>
          <w:tcPr>
            <w:tcW w:w="13468" w:type="dxa"/>
            <w:gridSpan w:val="7"/>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Показатели достаточности величины технических резервов</w:t>
            </w:r>
          </w:p>
        </w:tc>
      </w:tr>
      <w:tr w:rsidR="0000357C" w:rsidRPr="009D1D09">
        <w:trPr>
          <w:gridAfter w:val="2"/>
          <w:wAfter w:w="53" w:type="dxa"/>
          <w:jc w:val="center"/>
        </w:trPr>
        <w:tc>
          <w:tcPr>
            <w:tcW w:w="719" w:type="dxa"/>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3.1</w:t>
            </w:r>
          </w:p>
        </w:tc>
        <w:tc>
          <w:tcPr>
            <w:tcW w:w="3651" w:type="dxa"/>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Отношение суммы технических резервов к нетто-премии</w:t>
            </w:r>
          </w:p>
        </w:tc>
        <w:tc>
          <w:tcPr>
            <w:tcW w:w="8160" w:type="dxa"/>
            <w:gridSpan w:val="3"/>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 xml:space="preserve">Итого по разделу </w:t>
            </w:r>
            <w:r w:rsidRPr="00DA1230">
              <w:rPr>
                <w:rFonts w:ascii="Times New Roman" w:hAnsi="Times New Roman" w:cs="Times New Roman"/>
                <w:color w:val="000000"/>
                <w:sz w:val="20"/>
                <w:szCs w:val="20"/>
                <w:lang w:val="en-US"/>
              </w:rPr>
              <w:t>III</w:t>
            </w:r>
            <w:r w:rsidRPr="00DA1230">
              <w:rPr>
                <w:rFonts w:ascii="Times New Roman" w:hAnsi="Times New Roman" w:cs="Times New Roman"/>
                <w:color w:val="000000"/>
                <w:sz w:val="20"/>
                <w:szCs w:val="20"/>
              </w:rPr>
              <w:t>(стр590)</w:t>
            </w:r>
          </w:p>
          <w:p w:rsidR="009D1D09"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Страховые взносы за отчетный</w:t>
            </w:r>
          </w:p>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период (стр080 из формы№2)</w:t>
            </w:r>
          </w:p>
        </w:tc>
        <w:tc>
          <w:tcPr>
            <w:tcW w:w="1657" w:type="dxa"/>
            <w:gridSpan w:val="3"/>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Не более 100%</w:t>
            </w:r>
          </w:p>
        </w:tc>
      </w:tr>
      <w:tr w:rsidR="0000357C" w:rsidRPr="009D1D09">
        <w:trPr>
          <w:gridAfter w:val="3"/>
          <w:wAfter w:w="66" w:type="dxa"/>
          <w:jc w:val="center"/>
        </w:trPr>
        <w:tc>
          <w:tcPr>
            <w:tcW w:w="719" w:type="dxa"/>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3.2</w:t>
            </w:r>
          </w:p>
        </w:tc>
        <w:tc>
          <w:tcPr>
            <w:tcW w:w="3651" w:type="dxa"/>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Годовое движение резервов</w:t>
            </w:r>
          </w:p>
        </w:tc>
        <w:tc>
          <w:tcPr>
            <w:tcW w:w="8160" w:type="dxa"/>
            <w:gridSpan w:val="3"/>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Рассчитывается как разность между суммой текущих резервов убытков и выплат в текущем году по убыткам прошлого года, с одной стороны, и величиной резервов убытков, накопленных к концу предыдущего года, - с другой. Положительное значение этого показателя указывает на недостаток резервов, отрицательное – на их излишек.</w:t>
            </w:r>
          </w:p>
        </w:tc>
        <w:tc>
          <w:tcPr>
            <w:tcW w:w="1644" w:type="dxa"/>
            <w:gridSpan w:val="2"/>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p>
        </w:tc>
      </w:tr>
      <w:tr w:rsidR="0000357C" w:rsidRPr="009D1D09">
        <w:trPr>
          <w:gridAfter w:val="3"/>
          <w:wAfter w:w="66" w:type="dxa"/>
          <w:jc w:val="center"/>
        </w:trPr>
        <w:tc>
          <w:tcPr>
            <w:tcW w:w="719" w:type="dxa"/>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3.3</w:t>
            </w:r>
          </w:p>
        </w:tc>
        <w:tc>
          <w:tcPr>
            <w:tcW w:w="3651" w:type="dxa"/>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Коэффициент резервов</w:t>
            </w:r>
          </w:p>
        </w:tc>
        <w:tc>
          <w:tcPr>
            <w:tcW w:w="8160" w:type="dxa"/>
            <w:gridSpan w:val="3"/>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Отношение показателя годового движения резервов к чистой прибыли</w:t>
            </w:r>
          </w:p>
        </w:tc>
        <w:tc>
          <w:tcPr>
            <w:tcW w:w="1644" w:type="dxa"/>
            <w:gridSpan w:val="2"/>
            <w:vAlign w:val="center"/>
          </w:tcPr>
          <w:p w:rsidR="0000357C" w:rsidRPr="00DA1230" w:rsidRDefault="0000357C"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Менее 25%</w:t>
            </w:r>
          </w:p>
        </w:tc>
      </w:tr>
      <w:tr w:rsidR="00AA5161" w:rsidRPr="009D1D09">
        <w:trPr>
          <w:gridAfter w:val="1"/>
          <w:wAfter w:w="41" w:type="dxa"/>
          <w:jc w:val="center"/>
        </w:trPr>
        <w:tc>
          <w:tcPr>
            <w:tcW w:w="719" w:type="dxa"/>
            <w:vAlign w:val="center"/>
          </w:tcPr>
          <w:p w:rsidR="00AA5161"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4</w:t>
            </w:r>
          </w:p>
        </w:tc>
        <w:tc>
          <w:tcPr>
            <w:tcW w:w="13480" w:type="dxa"/>
            <w:gridSpan w:val="8"/>
            <w:vAlign w:val="center"/>
          </w:tcPr>
          <w:p w:rsidR="00AA5161"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Показатели, характеризующие степень участия перестраховщиков в договорах, заключенных страховой фирмой</w:t>
            </w:r>
          </w:p>
        </w:tc>
      </w:tr>
      <w:tr w:rsidR="00AA5161" w:rsidRPr="009D1D09">
        <w:trPr>
          <w:gridAfter w:val="3"/>
          <w:wAfter w:w="66" w:type="dxa"/>
          <w:jc w:val="center"/>
        </w:trPr>
        <w:tc>
          <w:tcPr>
            <w:tcW w:w="719" w:type="dxa"/>
            <w:vAlign w:val="center"/>
          </w:tcPr>
          <w:p w:rsidR="00AA5161"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4.1</w:t>
            </w:r>
          </w:p>
        </w:tc>
        <w:tc>
          <w:tcPr>
            <w:tcW w:w="3715" w:type="dxa"/>
            <w:gridSpan w:val="2"/>
            <w:vAlign w:val="center"/>
          </w:tcPr>
          <w:p w:rsidR="00AA5161"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Отношение страховых взносов, переданных в перестрахование, к общему сбору страховых взносов (К4)</w:t>
            </w:r>
          </w:p>
        </w:tc>
        <w:tc>
          <w:tcPr>
            <w:tcW w:w="8096" w:type="dxa"/>
            <w:gridSpan w:val="2"/>
            <w:vAlign w:val="center"/>
          </w:tcPr>
          <w:p w:rsidR="00AA5161"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Стр012+стр082 (из формы №2)</w:t>
            </w:r>
          </w:p>
          <w:p w:rsidR="00AA5161"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Стр011+стр081(из формы №2)</w:t>
            </w:r>
          </w:p>
        </w:tc>
        <w:tc>
          <w:tcPr>
            <w:tcW w:w="1644" w:type="dxa"/>
            <w:gridSpan w:val="2"/>
            <w:vAlign w:val="center"/>
          </w:tcPr>
          <w:p w:rsidR="00AA5161"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5-50%</w:t>
            </w:r>
          </w:p>
        </w:tc>
      </w:tr>
      <w:tr w:rsidR="00AA5161" w:rsidRPr="009D1D09">
        <w:trPr>
          <w:gridAfter w:val="1"/>
          <w:wAfter w:w="41" w:type="dxa"/>
          <w:jc w:val="center"/>
        </w:trPr>
        <w:tc>
          <w:tcPr>
            <w:tcW w:w="719" w:type="dxa"/>
            <w:vAlign w:val="center"/>
          </w:tcPr>
          <w:p w:rsidR="00AA5161"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5</w:t>
            </w:r>
          </w:p>
        </w:tc>
        <w:tc>
          <w:tcPr>
            <w:tcW w:w="13480" w:type="dxa"/>
            <w:gridSpan w:val="8"/>
            <w:vAlign w:val="center"/>
          </w:tcPr>
          <w:p w:rsidR="00AA5161"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Показатели ликвидности</w:t>
            </w:r>
          </w:p>
        </w:tc>
      </w:tr>
      <w:tr w:rsidR="00AA5161" w:rsidRPr="009D1D09">
        <w:trPr>
          <w:gridAfter w:val="3"/>
          <w:wAfter w:w="66" w:type="dxa"/>
          <w:jc w:val="center"/>
        </w:trPr>
        <w:tc>
          <w:tcPr>
            <w:tcW w:w="719" w:type="dxa"/>
            <w:vAlign w:val="center"/>
          </w:tcPr>
          <w:p w:rsidR="00AA5161"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5.1</w:t>
            </w:r>
          </w:p>
        </w:tc>
        <w:tc>
          <w:tcPr>
            <w:tcW w:w="3715" w:type="dxa"/>
            <w:gridSpan w:val="2"/>
            <w:vAlign w:val="center"/>
          </w:tcPr>
          <w:p w:rsidR="00AA5161"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Отношение обязательств к ликвидным активам (К5)</w:t>
            </w:r>
          </w:p>
        </w:tc>
        <w:tc>
          <w:tcPr>
            <w:tcW w:w="8096" w:type="dxa"/>
            <w:gridSpan w:val="2"/>
            <w:vAlign w:val="center"/>
          </w:tcPr>
          <w:p w:rsidR="00AA5161"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Кредиторская задолженность по операциям страхования, сострахования (стр630)+ Кредиторская задолженность по операциям перестрахования (стр640)+Прочая кредиторская задолженность (стр650) +Задолженность перед учредителями по выплате доходов (стр660)</w:t>
            </w:r>
          </w:p>
        </w:tc>
        <w:tc>
          <w:tcPr>
            <w:tcW w:w="1644" w:type="dxa"/>
            <w:gridSpan w:val="2"/>
            <w:vAlign w:val="center"/>
          </w:tcPr>
          <w:p w:rsidR="00AA5161"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Менее 105%</w:t>
            </w:r>
          </w:p>
        </w:tc>
      </w:tr>
      <w:tr w:rsidR="00AA5161" w:rsidRPr="009D1D09">
        <w:trPr>
          <w:gridAfter w:val="3"/>
          <w:wAfter w:w="66" w:type="dxa"/>
          <w:jc w:val="center"/>
        </w:trPr>
        <w:tc>
          <w:tcPr>
            <w:tcW w:w="719" w:type="dxa"/>
            <w:vAlign w:val="center"/>
          </w:tcPr>
          <w:p w:rsidR="00AA5161"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5.2</w:t>
            </w:r>
          </w:p>
        </w:tc>
        <w:tc>
          <w:tcPr>
            <w:tcW w:w="3715" w:type="dxa"/>
            <w:gridSpan w:val="2"/>
            <w:vAlign w:val="center"/>
          </w:tcPr>
          <w:p w:rsidR="00AA5161"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Показатель срочности</w:t>
            </w:r>
          </w:p>
        </w:tc>
        <w:tc>
          <w:tcPr>
            <w:tcW w:w="8096" w:type="dxa"/>
            <w:gridSpan w:val="2"/>
            <w:vAlign w:val="center"/>
          </w:tcPr>
          <w:p w:rsidR="00AA5161"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Отношение суммы наличных денежных средств и высоколиквидных активов к сумме резервов незаработанной премии и резервов убытков</w:t>
            </w:r>
          </w:p>
        </w:tc>
        <w:tc>
          <w:tcPr>
            <w:tcW w:w="1644" w:type="dxa"/>
            <w:gridSpan w:val="2"/>
            <w:vAlign w:val="center"/>
          </w:tcPr>
          <w:p w:rsidR="00AA5161" w:rsidRPr="00DA1230" w:rsidRDefault="00AA5161" w:rsidP="00DA1230">
            <w:pPr>
              <w:pStyle w:val="aa"/>
              <w:tabs>
                <w:tab w:val="left" w:pos="900"/>
              </w:tabs>
              <w:ind w:firstLine="0"/>
              <w:jc w:val="left"/>
              <w:rPr>
                <w:rFonts w:ascii="Times New Roman" w:hAnsi="Times New Roman" w:cs="Times New Roman"/>
                <w:color w:val="000000"/>
                <w:sz w:val="20"/>
                <w:szCs w:val="20"/>
              </w:rPr>
            </w:pPr>
          </w:p>
        </w:tc>
      </w:tr>
      <w:tr w:rsidR="00AA5161" w:rsidRPr="009D1D09">
        <w:trPr>
          <w:gridAfter w:val="3"/>
          <w:wAfter w:w="66" w:type="dxa"/>
          <w:jc w:val="center"/>
        </w:trPr>
        <w:tc>
          <w:tcPr>
            <w:tcW w:w="719" w:type="dxa"/>
            <w:vAlign w:val="center"/>
          </w:tcPr>
          <w:p w:rsidR="00AA5161"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5.3</w:t>
            </w:r>
          </w:p>
        </w:tc>
        <w:tc>
          <w:tcPr>
            <w:tcW w:w="3715" w:type="dxa"/>
            <w:gridSpan w:val="2"/>
            <w:vAlign w:val="center"/>
          </w:tcPr>
          <w:p w:rsidR="00AA5161"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Отношение дебиторской задолженности по страховым взносам к собственным средствам (К6)</w:t>
            </w:r>
          </w:p>
        </w:tc>
        <w:tc>
          <w:tcPr>
            <w:tcW w:w="8096" w:type="dxa"/>
            <w:gridSpan w:val="2"/>
            <w:vAlign w:val="center"/>
          </w:tcPr>
          <w:p w:rsidR="009D1D09"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ДЗ по операциям страхования (стр170) + ДЗ по операциям перестрахования (стр180) + Прочая ДЗ, платежи по которой ожидаются в течение 12 месяцев после отчетной даты (стр200) + Прочая ДЗ, платежи по которой ожидаются более чем через 12 месяцев после отчетной даты (190) +</w:t>
            </w:r>
          </w:p>
          <w:p w:rsidR="00AA5161"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основные средства (стр210)</w:t>
            </w:r>
          </w:p>
          <w:p w:rsidR="009D1D09"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 xml:space="preserve">Итого по разделу </w:t>
            </w:r>
            <w:r w:rsidRPr="00DA1230">
              <w:rPr>
                <w:rFonts w:ascii="Times New Roman" w:hAnsi="Times New Roman" w:cs="Times New Roman"/>
                <w:color w:val="000000"/>
                <w:sz w:val="20"/>
                <w:szCs w:val="20"/>
                <w:lang w:val="en-US"/>
              </w:rPr>
              <w:t>II</w:t>
            </w:r>
            <w:r w:rsidRPr="00DA1230">
              <w:rPr>
                <w:rFonts w:ascii="Times New Roman" w:hAnsi="Times New Roman" w:cs="Times New Roman"/>
                <w:color w:val="000000"/>
                <w:sz w:val="20"/>
                <w:szCs w:val="20"/>
              </w:rPr>
              <w:t xml:space="preserve"> (490) - Задолженность учредителей (стр190+стр200) –</w:t>
            </w:r>
          </w:p>
          <w:p w:rsidR="00AA5161"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 xml:space="preserve">непокрытый убыток (стр470) </w:t>
            </w:r>
          </w:p>
        </w:tc>
        <w:tc>
          <w:tcPr>
            <w:tcW w:w="1644" w:type="dxa"/>
            <w:gridSpan w:val="2"/>
            <w:vAlign w:val="center"/>
          </w:tcPr>
          <w:p w:rsidR="00AA5161" w:rsidRPr="00DA1230" w:rsidRDefault="00AA5161"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Менее 40%</w:t>
            </w:r>
          </w:p>
        </w:tc>
      </w:tr>
      <w:tr w:rsidR="000E2C35" w:rsidRPr="009D1D09">
        <w:trPr>
          <w:jc w:val="center"/>
        </w:trPr>
        <w:tc>
          <w:tcPr>
            <w:tcW w:w="719" w:type="dxa"/>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5.4</w:t>
            </w:r>
          </w:p>
        </w:tc>
        <w:tc>
          <w:tcPr>
            <w:tcW w:w="3742" w:type="dxa"/>
            <w:gridSpan w:val="3"/>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Отношение кредиторской задолженности к активам</w:t>
            </w:r>
          </w:p>
        </w:tc>
        <w:tc>
          <w:tcPr>
            <w:tcW w:w="8099" w:type="dxa"/>
            <w:gridSpan w:val="2"/>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Долгосрочные займы и кредиты (стр615) + краткосрочные займы и кредиты (стр625) + КЗ по операциям страхования (стр630) + КЗ по операциям перестрахования (стр640) + прочая КЗ (стр 650)</w:t>
            </w:r>
          </w:p>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Валюта баланса(стр300) – непокрытый убыток отчетного года (стр470)</w:t>
            </w:r>
          </w:p>
        </w:tc>
        <w:tc>
          <w:tcPr>
            <w:tcW w:w="1680" w:type="dxa"/>
            <w:gridSpan w:val="4"/>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Менее 40%</w:t>
            </w:r>
          </w:p>
        </w:tc>
      </w:tr>
      <w:tr w:rsidR="000E2C35" w:rsidRPr="009D1D09">
        <w:trPr>
          <w:jc w:val="center"/>
        </w:trPr>
        <w:tc>
          <w:tcPr>
            <w:tcW w:w="719" w:type="dxa"/>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6</w:t>
            </w:r>
          </w:p>
        </w:tc>
        <w:tc>
          <w:tcPr>
            <w:tcW w:w="3742" w:type="dxa"/>
            <w:gridSpan w:val="3"/>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Показатель ограничения ответственности страховщика по индивидуальному риску</w:t>
            </w:r>
          </w:p>
        </w:tc>
        <w:tc>
          <w:tcPr>
            <w:tcW w:w="8099" w:type="dxa"/>
            <w:gridSpan w:val="2"/>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Отношение страховой суммы по единичному риску к объему собственных средств организации</w:t>
            </w:r>
          </w:p>
        </w:tc>
        <w:tc>
          <w:tcPr>
            <w:tcW w:w="1680" w:type="dxa"/>
            <w:gridSpan w:val="4"/>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Менее 10%</w:t>
            </w:r>
          </w:p>
        </w:tc>
      </w:tr>
      <w:tr w:rsidR="000E2C35" w:rsidRPr="009D1D09">
        <w:trPr>
          <w:jc w:val="center"/>
        </w:trPr>
        <w:tc>
          <w:tcPr>
            <w:tcW w:w="719" w:type="dxa"/>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7</w:t>
            </w:r>
          </w:p>
        </w:tc>
        <w:tc>
          <w:tcPr>
            <w:tcW w:w="3742" w:type="dxa"/>
            <w:gridSpan w:val="3"/>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Показатель динамики изменения объема страховых взносов</w:t>
            </w:r>
          </w:p>
        </w:tc>
        <w:tc>
          <w:tcPr>
            <w:tcW w:w="8099" w:type="dxa"/>
            <w:gridSpan w:val="2"/>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Темпы прироста страховых взносов</w:t>
            </w:r>
          </w:p>
        </w:tc>
        <w:tc>
          <w:tcPr>
            <w:tcW w:w="1680" w:type="dxa"/>
            <w:gridSpan w:val="4"/>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-33%; +33%</w:t>
            </w:r>
          </w:p>
        </w:tc>
      </w:tr>
      <w:tr w:rsidR="000E2C35" w:rsidRPr="009D1D09">
        <w:trPr>
          <w:jc w:val="center"/>
        </w:trPr>
        <w:tc>
          <w:tcPr>
            <w:tcW w:w="719" w:type="dxa"/>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8</w:t>
            </w:r>
          </w:p>
        </w:tc>
        <w:tc>
          <w:tcPr>
            <w:tcW w:w="13521" w:type="dxa"/>
            <w:gridSpan w:val="9"/>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Показатели, характеризующие результаты инвестиционной деятельности</w:t>
            </w:r>
          </w:p>
        </w:tc>
      </w:tr>
      <w:tr w:rsidR="000E2C35" w:rsidRPr="009D1D09">
        <w:trPr>
          <w:jc w:val="center"/>
        </w:trPr>
        <w:tc>
          <w:tcPr>
            <w:tcW w:w="719" w:type="dxa"/>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8.1</w:t>
            </w:r>
          </w:p>
        </w:tc>
        <w:tc>
          <w:tcPr>
            <w:tcW w:w="3742" w:type="dxa"/>
            <w:gridSpan w:val="3"/>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Отношение прибыли от инвестиций к объему инвестиций</w:t>
            </w:r>
          </w:p>
        </w:tc>
        <w:tc>
          <w:tcPr>
            <w:tcW w:w="8099" w:type="dxa"/>
            <w:gridSpan w:val="2"/>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p>
        </w:tc>
        <w:tc>
          <w:tcPr>
            <w:tcW w:w="1680" w:type="dxa"/>
            <w:gridSpan w:val="4"/>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Более 5%</w:t>
            </w:r>
          </w:p>
        </w:tc>
      </w:tr>
      <w:tr w:rsidR="000E2C35" w:rsidRPr="009D1D09">
        <w:trPr>
          <w:jc w:val="center"/>
        </w:trPr>
        <w:tc>
          <w:tcPr>
            <w:tcW w:w="719" w:type="dxa"/>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8.2</w:t>
            </w:r>
          </w:p>
        </w:tc>
        <w:tc>
          <w:tcPr>
            <w:tcW w:w="3742" w:type="dxa"/>
            <w:gridSpan w:val="3"/>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Отношение инвестиционного дохода к среднегодовому объему активов</w:t>
            </w:r>
          </w:p>
        </w:tc>
        <w:tc>
          <w:tcPr>
            <w:tcW w:w="8099" w:type="dxa"/>
            <w:gridSpan w:val="2"/>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p>
        </w:tc>
        <w:tc>
          <w:tcPr>
            <w:tcW w:w="1680" w:type="dxa"/>
            <w:gridSpan w:val="4"/>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p>
        </w:tc>
      </w:tr>
      <w:tr w:rsidR="000E2C35" w:rsidRPr="009D1D09">
        <w:trPr>
          <w:jc w:val="center"/>
        </w:trPr>
        <w:tc>
          <w:tcPr>
            <w:tcW w:w="719" w:type="dxa"/>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8.3</w:t>
            </w:r>
          </w:p>
        </w:tc>
        <w:tc>
          <w:tcPr>
            <w:tcW w:w="3742" w:type="dxa"/>
            <w:gridSpan w:val="3"/>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Отношение дохода от инвестиций к собственному капиталу</w:t>
            </w:r>
          </w:p>
        </w:tc>
        <w:tc>
          <w:tcPr>
            <w:tcW w:w="8099" w:type="dxa"/>
            <w:gridSpan w:val="2"/>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p>
        </w:tc>
        <w:tc>
          <w:tcPr>
            <w:tcW w:w="1680" w:type="dxa"/>
            <w:gridSpan w:val="4"/>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p>
        </w:tc>
      </w:tr>
      <w:tr w:rsidR="000E2C35" w:rsidRPr="009D1D09">
        <w:trPr>
          <w:jc w:val="center"/>
        </w:trPr>
        <w:tc>
          <w:tcPr>
            <w:tcW w:w="719" w:type="dxa"/>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9</w:t>
            </w:r>
          </w:p>
        </w:tc>
        <w:tc>
          <w:tcPr>
            <w:tcW w:w="13521" w:type="dxa"/>
            <w:gridSpan w:val="9"/>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Показатели, характеризующие общие финансовые результаты проведения страховых операций</w:t>
            </w:r>
          </w:p>
        </w:tc>
      </w:tr>
      <w:tr w:rsidR="000E2C35" w:rsidRPr="009D1D09">
        <w:trPr>
          <w:jc w:val="center"/>
        </w:trPr>
        <w:tc>
          <w:tcPr>
            <w:tcW w:w="719" w:type="dxa"/>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9.1</w:t>
            </w:r>
          </w:p>
        </w:tc>
        <w:tc>
          <w:tcPr>
            <w:tcW w:w="3742" w:type="dxa"/>
            <w:gridSpan w:val="3"/>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Отношение страховых взносов к прибыли</w:t>
            </w:r>
          </w:p>
        </w:tc>
        <w:tc>
          <w:tcPr>
            <w:tcW w:w="8099" w:type="dxa"/>
            <w:gridSpan w:val="2"/>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Стр. премии (стр010+стр080 (форма №2))</w:t>
            </w:r>
          </w:p>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Нераспределенная прибыль страховой организации(стр470)</w:t>
            </w:r>
          </w:p>
        </w:tc>
        <w:tc>
          <w:tcPr>
            <w:tcW w:w="1680" w:type="dxa"/>
            <w:gridSpan w:val="4"/>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Менее 300 %</w:t>
            </w:r>
          </w:p>
        </w:tc>
      </w:tr>
      <w:tr w:rsidR="000E2C35" w:rsidRPr="009D1D09">
        <w:trPr>
          <w:jc w:val="center"/>
        </w:trPr>
        <w:tc>
          <w:tcPr>
            <w:tcW w:w="719" w:type="dxa"/>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9.2</w:t>
            </w:r>
          </w:p>
        </w:tc>
        <w:tc>
          <w:tcPr>
            <w:tcW w:w="3742" w:type="dxa"/>
            <w:gridSpan w:val="3"/>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Показатель чистого убытка</w:t>
            </w:r>
          </w:p>
        </w:tc>
        <w:tc>
          <w:tcPr>
            <w:tcW w:w="8099" w:type="dxa"/>
            <w:gridSpan w:val="2"/>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Отношение суммы фактического размера страховых выплат и величины резервов убытков к объему заработанной премии</w:t>
            </w:r>
          </w:p>
        </w:tc>
        <w:tc>
          <w:tcPr>
            <w:tcW w:w="1680" w:type="dxa"/>
            <w:gridSpan w:val="4"/>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p>
        </w:tc>
      </w:tr>
      <w:tr w:rsidR="000E2C35" w:rsidRPr="009D1D09">
        <w:trPr>
          <w:jc w:val="center"/>
        </w:trPr>
        <w:tc>
          <w:tcPr>
            <w:tcW w:w="719" w:type="dxa"/>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9.3</w:t>
            </w:r>
          </w:p>
        </w:tc>
        <w:tc>
          <w:tcPr>
            <w:tcW w:w="3742" w:type="dxa"/>
            <w:gridSpan w:val="3"/>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Показатель накладных расходов</w:t>
            </w:r>
          </w:p>
        </w:tc>
        <w:tc>
          <w:tcPr>
            <w:tcW w:w="8099" w:type="dxa"/>
            <w:gridSpan w:val="2"/>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Отношение накладных расходов по проведению страховых операций к заработанной премии</w:t>
            </w:r>
          </w:p>
        </w:tc>
        <w:tc>
          <w:tcPr>
            <w:tcW w:w="1680" w:type="dxa"/>
            <w:gridSpan w:val="4"/>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p>
        </w:tc>
      </w:tr>
      <w:tr w:rsidR="000E2C35" w:rsidRPr="009D1D09">
        <w:trPr>
          <w:jc w:val="center"/>
        </w:trPr>
        <w:tc>
          <w:tcPr>
            <w:tcW w:w="719" w:type="dxa"/>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9.4</w:t>
            </w:r>
          </w:p>
        </w:tc>
        <w:tc>
          <w:tcPr>
            <w:tcW w:w="3742" w:type="dxa"/>
            <w:gridSpan w:val="3"/>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Комбинированный показатель</w:t>
            </w:r>
          </w:p>
        </w:tc>
        <w:tc>
          <w:tcPr>
            <w:tcW w:w="8099" w:type="dxa"/>
            <w:gridSpan w:val="2"/>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r w:rsidRPr="00DA1230">
              <w:rPr>
                <w:rFonts w:ascii="Times New Roman" w:hAnsi="Times New Roman" w:cs="Times New Roman"/>
                <w:color w:val="000000"/>
                <w:sz w:val="20"/>
                <w:szCs w:val="20"/>
              </w:rPr>
              <w:t>Сумма показателей чистого убытка и накладных расходов</w:t>
            </w:r>
          </w:p>
        </w:tc>
        <w:tc>
          <w:tcPr>
            <w:tcW w:w="1680" w:type="dxa"/>
            <w:gridSpan w:val="4"/>
            <w:vAlign w:val="center"/>
          </w:tcPr>
          <w:p w:rsidR="000E2C35" w:rsidRPr="00DA1230" w:rsidRDefault="000E2C35" w:rsidP="00DA1230">
            <w:pPr>
              <w:pStyle w:val="aa"/>
              <w:tabs>
                <w:tab w:val="left" w:pos="900"/>
              </w:tabs>
              <w:ind w:firstLine="0"/>
              <w:jc w:val="left"/>
              <w:rPr>
                <w:rFonts w:ascii="Times New Roman" w:hAnsi="Times New Roman" w:cs="Times New Roman"/>
                <w:color w:val="000000"/>
                <w:sz w:val="20"/>
                <w:szCs w:val="20"/>
              </w:rPr>
            </w:pPr>
          </w:p>
        </w:tc>
      </w:tr>
    </w:tbl>
    <w:p w:rsidR="00AA5161" w:rsidRPr="009D1D09" w:rsidRDefault="00AA5161" w:rsidP="009D1D09">
      <w:pPr>
        <w:pStyle w:val="aa"/>
        <w:tabs>
          <w:tab w:val="left" w:pos="900"/>
        </w:tabs>
        <w:ind w:firstLine="709"/>
        <w:rPr>
          <w:rFonts w:ascii="Times New Roman" w:hAnsi="Times New Roman" w:cs="Times New Roman"/>
          <w:color w:val="000000"/>
        </w:rPr>
      </w:pPr>
    </w:p>
    <w:p w:rsidR="00DA1230" w:rsidRDefault="00DA1230" w:rsidP="009D1D09">
      <w:pPr>
        <w:pStyle w:val="aa"/>
        <w:tabs>
          <w:tab w:val="left" w:pos="900"/>
        </w:tabs>
        <w:ind w:firstLine="709"/>
        <w:rPr>
          <w:rFonts w:ascii="Times New Roman" w:hAnsi="Times New Roman" w:cs="Times New Roman"/>
          <w:color w:val="000000"/>
        </w:rPr>
        <w:sectPr w:rsidR="00DA1230" w:rsidSect="00DA1230">
          <w:pgSz w:w="16838" w:h="11906" w:orient="landscape" w:code="9"/>
          <w:pgMar w:top="851" w:right="1134" w:bottom="1701" w:left="1134" w:header="1134" w:footer="709" w:gutter="0"/>
          <w:pgNumType w:start="3"/>
          <w:cols w:space="720"/>
          <w:docGrid w:linePitch="326"/>
        </w:sectPr>
      </w:pP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К недостаткам данной методики оценки финансовой устойчивости можно отнести то, что авторы не указали экономических обоснований, накладываемых ими на показатели условно-нормативных ограничений.</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Возьмем, к примеру, ограничение отношения страховых взносов к прибыли в пределах 300%. Исходя из этого в структуру страхового тарифа</w:t>
      </w:r>
      <w:r w:rsidR="00AB1ACC" w:rsidRPr="009D1D09">
        <w:rPr>
          <w:rFonts w:ascii="Times New Roman" w:hAnsi="Times New Roman" w:cs="Times New Roman"/>
          <w:color w:val="000000"/>
        </w:rPr>
        <w:t>,</w:t>
      </w:r>
      <w:r w:rsidRPr="009D1D09">
        <w:rPr>
          <w:rFonts w:ascii="Times New Roman" w:hAnsi="Times New Roman" w:cs="Times New Roman"/>
          <w:color w:val="000000"/>
        </w:rPr>
        <w:t xml:space="preserve"> закладывается прибыльность приблизительно на уровне 33%, что представляет собой не совсем достоверную информацию для многих страховых компаний. На наш взгляд, необходимо пересмотреть этот условный норматив, несколько его увеличив, например до 1000% (заложенная в тариф прибыльность около 10%).</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Кроме того, некоторые показатели методики невозможно рассчитать из-за отсутствия требуемой информации в доступных для внешнего анализа финансовой устойчивости формах отчетности.</w:t>
      </w:r>
    </w:p>
    <w:p w:rsid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Методику оценки финансовой устойчивости страховщиков, основанную на анализе данных баланса и отчета о прибылях и убытках, пред</w:t>
      </w:r>
      <w:r w:rsidR="00E976C5" w:rsidRPr="009D1D09">
        <w:rPr>
          <w:rFonts w:ascii="Times New Roman" w:hAnsi="Times New Roman" w:cs="Times New Roman"/>
          <w:color w:val="000000"/>
        </w:rPr>
        <w:t xml:space="preserve">лагает </w:t>
      </w:r>
      <w:r w:rsidR="00000C9A" w:rsidRPr="009D1D09">
        <w:rPr>
          <w:rFonts w:ascii="Times New Roman" w:hAnsi="Times New Roman" w:cs="Times New Roman"/>
          <w:color w:val="000000"/>
        </w:rPr>
        <w:t xml:space="preserve">Черников </w:t>
      </w:r>
      <w:r w:rsidR="00E976C5" w:rsidRPr="009D1D09">
        <w:rPr>
          <w:rFonts w:ascii="Times New Roman" w:hAnsi="Times New Roman" w:cs="Times New Roman"/>
          <w:color w:val="000000"/>
        </w:rPr>
        <w:t>А.А.</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Преимуществом его методики является конкретизация описанных предыдущими авторами показателей через точное указание строк форм отчетности.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Для анализа ликвидности страховой компании Черников</w:t>
      </w:r>
      <w:r w:rsidR="00000C9A" w:rsidRPr="009D1D09">
        <w:rPr>
          <w:rFonts w:ascii="Times New Roman" w:hAnsi="Times New Roman" w:cs="Times New Roman"/>
          <w:color w:val="000000"/>
        </w:rPr>
        <w:t xml:space="preserve"> А.А.</w:t>
      </w:r>
      <w:r w:rsidRPr="009D1D09">
        <w:rPr>
          <w:rFonts w:ascii="Times New Roman" w:hAnsi="Times New Roman" w:cs="Times New Roman"/>
          <w:color w:val="000000"/>
        </w:rPr>
        <w:t xml:space="preserve"> предлагает использовать не только относительные, но и абсолютные показатели. В своей статье «Анализ финансового сос</w:t>
      </w:r>
      <w:r w:rsidR="00B11BF0" w:rsidRPr="009D1D09">
        <w:rPr>
          <w:rFonts w:ascii="Times New Roman" w:hAnsi="Times New Roman" w:cs="Times New Roman"/>
          <w:color w:val="000000"/>
        </w:rPr>
        <w:t>тояния страховой организации» [9</w:t>
      </w:r>
      <w:r w:rsidRPr="009D1D09">
        <w:rPr>
          <w:rFonts w:ascii="Times New Roman" w:hAnsi="Times New Roman" w:cs="Times New Roman"/>
          <w:color w:val="000000"/>
        </w:rPr>
        <w:t>, с.107] он пишет, «что оценка ликвидности заключается в сравнении средств по активу, сгруппированных по степени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Баланс страховой компании считается абсолютно ликвидным, если имеют место следующие соотношения сгруппированных показа</w:t>
      </w:r>
      <w:r w:rsidR="00B11BF0" w:rsidRPr="009D1D09">
        <w:rPr>
          <w:rFonts w:ascii="Times New Roman" w:hAnsi="Times New Roman" w:cs="Times New Roman"/>
          <w:color w:val="000000"/>
        </w:rPr>
        <w:t>телей (см. формулу 2.1)</w:t>
      </w:r>
    </w:p>
    <w:p w:rsidR="009D1D09" w:rsidRDefault="00DA1230" w:rsidP="009D1D09">
      <w:pPr>
        <w:pStyle w:val="aa"/>
        <w:tabs>
          <w:tab w:val="left" w:pos="900"/>
        </w:tabs>
        <w:ind w:firstLine="709"/>
        <w:rPr>
          <w:rFonts w:ascii="Times New Roman" w:hAnsi="Times New Roman" w:cs="Times New Roman"/>
          <w:color w:val="000000"/>
        </w:rPr>
      </w:pPr>
      <w:r>
        <w:rPr>
          <w:rFonts w:ascii="Times New Roman" w:hAnsi="Times New Roman" w:cs="Times New Roman"/>
          <w:color w:val="000000"/>
        </w:rPr>
        <w:br w:type="page"/>
      </w:r>
      <w:r w:rsidR="0000357C" w:rsidRPr="009D1D09">
        <w:rPr>
          <w:rFonts w:ascii="Times New Roman" w:hAnsi="Times New Roman" w:cs="Times New Roman"/>
          <w:color w:val="000000"/>
        </w:rPr>
        <w:t>А1≥П1;</w:t>
      </w:r>
    </w:p>
    <w:p w:rsid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А2 ≥ П2;</w:t>
      </w:r>
    </w:p>
    <w:p w:rsid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А3 ≥П3;</w:t>
      </w:r>
    </w:p>
    <w:p w:rsidR="0000357C" w:rsidRPr="009D1D09" w:rsidRDefault="00E76523"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А4 ≤ П4</w:t>
      </w:r>
      <w:r w:rsidR="009D1D09">
        <w:rPr>
          <w:rFonts w:ascii="Times New Roman" w:hAnsi="Times New Roman" w:cs="Times New Roman"/>
          <w:color w:val="000000"/>
        </w:rPr>
        <w:t xml:space="preserve"> </w:t>
      </w:r>
      <w:r w:rsidRPr="009D1D09">
        <w:rPr>
          <w:rFonts w:ascii="Times New Roman" w:hAnsi="Times New Roman" w:cs="Times New Roman"/>
          <w:color w:val="000000"/>
        </w:rPr>
        <w:t>(2.1</w:t>
      </w:r>
      <w:r w:rsidR="0000357C" w:rsidRPr="009D1D09">
        <w:rPr>
          <w:rFonts w:ascii="Times New Roman" w:hAnsi="Times New Roman" w:cs="Times New Roman"/>
          <w:color w:val="000000"/>
        </w:rPr>
        <w:t>)</w:t>
      </w:r>
    </w:p>
    <w:p w:rsidR="000208D8" w:rsidRPr="009D1D09" w:rsidRDefault="000208D8" w:rsidP="009D1D09">
      <w:pPr>
        <w:pStyle w:val="aa"/>
        <w:tabs>
          <w:tab w:val="left" w:pos="900"/>
        </w:tabs>
        <w:ind w:firstLine="709"/>
        <w:rPr>
          <w:rFonts w:ascii="Times New Roman" w:hAnsi="Times New Roman" w:cs="Times New Roman"/>
          <w:color w:val="000000"/>
        </w:rPr>
      </w:pPr>
    </w:p>
    <w:p w:rsidR="005A6F8A"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В основном методика оценки финансовой устойчивости стр</w:t>
      </w:r>
      <w:r w:rsidR="00E83DE6" w:rsidRPr="009D1D09">
        <w:rPr>
          <w:rFonts w:ascii="Times New Roman" w:hAnsi="Times New Roman" w:cs="Times New Roman"/>
          <w:color w:val="000000"/>
        </w:rPr>
        <w:t xml:space="preserve">аховой фирмы, предложенная </w:t>
      </w:r>
      <w:r w:rsidRPr="009D1D09">
        <w:rPr>
          <w:rFonts w:ascii="Times New Roman" w:hAnsi="Times New Roman" w:cs="Times New Roman"/>
          <w:color w:val="000000"/>
        </w:rPr>
        <w:t>Черниковым</w:t>
      </w:r>
      <w:r w:rsidR="00E83DE6" w:rsidRPr="009D1D09">
        <w:rPr>
          <w:rFonts w:ascii="Times New Roman" w:hAnsi="Times New Roman" w:cs="Times New Roman"/>
          <w:color w:val="000000"/>
        </w:rPr>
        <w:t xml:space="preserve"> А.А.</w:t>
      </w:r>
      <w:r w:rsidRPr="009D1D09">
        <w:rPr>
          <w:rFonts w:ascii="Times New Roman" w:hAnsi="Times New Roman" w:cs="Times New Roman"/>
          <w:color w:val="000000"/>
        </w:rPr>
        <w:t>, повторяет показатели, приведенные в рабо</w:t>
      </w:r>
      <w:r w:rsidR="00E83DE6" w:rsidRPr="009D1D09">
        <w:rPr>
          <w:rFonts w:ascii="Times New Roman" w:hAnsi="Times New Roman" w:cs="Times New Roman"/>
          <w:color w:val="000000"/>
        </w:rPr>
        <w:t xml:space="preserve">те </w:t>
      </w:r>
      <w:r w:rsidRPr="009D1D09">
        <w:rPr>
          <w:rFonts w:ascii="Times New Roman" w:hAnsi="Times New Roman" w:cs="Times New Roman"/>
          <w:color w:val="000000"/>
        </w:rPr>
        <w:t xml:space="preserve">Дюжикова </w:t>
      </w:r>
      <w:r w:rsidR="00E83DE6" w:rsidRPr="009D1D09">
        <w:rPr>
          <w:rFonts w:ascii="Times New Roman" w:hAnsi="Times New Roman" w:cs="Times New Roman"/>
          <w:color w:val="000000"/>
        </w:rPr>
        <w:t xml:space="preserve">Е.Ф. и </w:t>
      </w:r>
      <w:r w:rsidRPr="009D1D09">
        <w:rPr>
          <w:rFonts w:ascii="Times New Roman" w:hAnsi="Times New Roman" w:cs="Times New Roman"/>
          <w:color w:val="000000"/>
        </w:rPr>
        <w:t>Сплетухова</w:t>
      </w:r>
      <w:r w:rsidR="00E83DE6" w:rsidRPr="009D1D09">
        <w:rPr>
          <w:rFonts w:ascii="Times New Roman" w:hAnsi="Times New Roman" w:cs="Times New Roman"/>
          <w:color w:val="000000"/>
        </w:rPr>
        <w:t xml:space="preserve"> Ю.А. </w:t>
      </w:r>
      <w:r w:rsidRPr="009D1D09">
        <w:rPr>
          <w:rFonts w:ascii="Times New Roman" w:hAnsi="Times New Roman" w:cs="Times New Roman"/>
          <w:color w:val="000000"/>
        </w:rPr>
        <w:t>, вплоть до условно-нормативных ограничений значений этих показателей. Кроме оценки ликвидности с помощью абсолютных показателей от</w:t>
      </w:r>
      <w:r w:rsidR="00E83DE6" w:rsidRPr="009D1D09">
        <w:rPr>
          <w:rFonts w:ascii="Times New Roman" w:hAnsi="Times New Roman" w:cs="Times New Roman"/>
          <w:color w:val="000000"/>
        </w:rPr>
        <w:t xml:space="preserve">личительной чертой методики </w:t>
      </w:r>
      <w:r w:rsidRPr="009D1D09">
        <w:rPr>
          <w:rFonts w:ascii="Times New Roman" w:hAnsi="Times New Roman" w:cs="Times New Roman"/>
          <w:color w:val="000000"/>
        </w:rPr>
        <w:t>Черникова</w:t>
      </w:r>
      <w:r w:rsidR="00E83DE6" w:rsidRPr="009D1D09">
        <w:rPr>
          <w:rFonts w:ascii="Times New Roman" w:hAnsi="Times New Roman" w:cs="Times New Roman"/>
          <w:color w:val="000000"/>
        </w:rPr>
        <w:t xml:space="preserve"> А.А. </w:t>
      </w:r>
      <w:r w:rsidRPr="009D1D09">
        <w:rPr>
          <w:rFonts w:ascii="Times New Roman" w:hAnsi="Times New Roman" w:cs="Times New Roman"/>
          <w:color w:val="000000"/>
        </w:rPr>
        <w:t>является использование коэффициентов вероятности банкротства страховой компании в анализе ее фи</w:t>
      </w:r>
      <w:r w:rsidR="00C3765B" w:rsidRPr="009D1D09">
        <w:rPr>
          <w:rFonts w:ascii="Times New Roman" w:hAnsi="Times New Roman" w:cs="Times New Roman"/>
          <w:color w:val="000000"/>
        </w:rPr>
        <w:t>нансовой устойчивости, а именно (табл. 2.3).</w:t>
      </w:r>
    </w:p>
    <w:p w:rsidR="00C3765B" w:rsidRPr="009D1D09" w:rsidRDefault="00C3765B" w:rsidP="009D1D09">
      <w:pPr>
        <w:pStyle w:val="aa"/>
        <w:tabs>
          <w:tab w:val="left" w:pos="900"/>
        </w:tabs>
        <w:ind w:firstLine="709"/>
        <w:rPr>
          <w:rFonts w:ascii="Times New Roman" w:hAnsi="Times New Roman" w:cs="Times New Roman"/>
          <w:color w:val="000000"/>
        </w:rPr>
      </w:pPr>
    </w:p>
    <w:p w:rsidR="0000357C" w:rsidRPr="009D1D09" w:rsidRDefault="005A6F8A"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Таблица 2.</w:t>
      </w:r>
      <w:r w:rsidR="0000357C" w:rsidRPr="009D1D09">
        <w:rPr>
          <w:rFonts w:ascii="Times New Roman" w:hAnsi="Times New Roman" w:cs="Times New Roman"/>
          <w:color w:val="000000"/>
        </w:rPr>
        <w:t>3</w:t>
      </w:r>
      <w:r w:rsidR="009D1D09">
        <w:rPr>
          <w:rFonts w:ascii="Times New Roman" w:hAnsi="Times New Roman" w:cs="Times New Roman"/>
          <w:color w:val="000000"/>
        </w:rPr>
        <w:t xml:space="preserve"> </w:t>
      </w:r>
      <w:r w:rsidRPr="009D1D09">
        <w:rPr>
          <w:rFonts w:ascii="Times New Roman" w:hAnsi="Times New Roman" w:cs="Times New Roman"/>
          <w:color w:val="000000"/>
        </w:rPr>
        <w:t xml:space="preserve">– </w:t>
      </w:r>
      <w:r w:rsidR="0000357C" w:rsidRPr="009D1D09">
        <w:rPr>
          <w:rFonts w:ascii="Times New Roman" w:hAnsi="Times New Roman" w:cs="Times New Roman"/>
          <w:color w:val="000000"/>
        </w:rPr>
        <w:t xml:space="preserve">Коэффициенты вероятности банкротства страховщика </w:t>
      </w:r>
    </w:p>
    <w:tbl>
      <w:tblPr>
        <w:tblW w:w="95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313"/>
        <w:gridCol w:w="27"/>
        <w:gridCol w:w="5373"/>
        <w:gridCol w:w="27"/>
        <w:gridCol w:w="1293"/>
        <w:gridCol w:w="27"/>
      </w:tblGrid>
      <w:tr w:rsidR="0000357C" w:rsidRPr="00686F90">
        <w:trPr>
          <w:gridAfter w:val="1"/>
          <w:wAfter w:w="27" w:type="dxa"/>
        </w:trPr>
        <w:tc>
          <w:tcPr>
            <w:tcW w:w="468" w:type="dxa"/>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p>
        </w:tc>
        <w:tc>
          <w:tcPr>
            <w:tcW w:w="2313" w:type="dxa"/>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Наименование коэффициента</w:t>
            </w:r>
          </w:p>
        </w:tc>
        <w:tc>
          <w:tcPr>
            <w:tcW w:w="5400" w:type="dxa"/>
            <w:gridSpan w:val="2"/>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Формула расчета коэффициента</w:t>
            </w:r>
          </w:p>
        </w:tc>
        <w:tc>
          <w:tcPr>
            <w:tcW w:w="1320" w:type="dxa"/>
            <w:gridSpan w:val="2"/>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Норматив</w:t>
            </w:r>
          </w:p>
        </w:tc>
      </w:tr>
      <w:tr w:rsidR="00476253" w:rsidRPr="00686F90">
        <w:trPr>
          <w:gridAfter w:val="1"/>
          <w:wAfter w:w="27" w:type="dxa"/>
        </w:trPr>
        <w:tc>
          <w:tcPr>
            <w:tcW w:w="468" w:type="dxa"/>
          </w:tcPr>
          <w:p w:rsidR="00476253" w:rsidRPr="00686F90" w:rsidRDefault="00476253"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1</w:t>
            </w:r>
          </w:p>
        </w:tc>
        <w:tc>
          <w:tcPr>
            <w:tcW w:w="2313" w:type="dxa"/>
          </w:tcPr>
          <w:p w:rsidR="00476253" w:rsidRPr="00686F90" w:rsidRDefault="00476253"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2</w:t>
            </w:r>
          </w:p>
        </w:tc>
        <w:tc>
          <w:tcPr>
            <w:tcW w:w="5400" w:type="dxa"/>
            <w:gridSpan w:val="2"/>
          </w:tcPr>
          <w:p w:rsidR="00476253" w:rsidRPr="00686F90" w:rsidRDefault="00476253"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3</w:t>
            </w:r>
          </w:p>
        </w:tc>
        <w:tc>
          <w:tcPr>
            <w:tcW w:w="1320" w:type="dxa"/>
            <w:gridSpan w:val="2"/>
          </w:tcPr>
          <w:p w:rsidR="00476253" w:rsidRPr="00686F90" w:rsidRDefault="00476253"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4</w:t>
            </w:r>
          </w:p>
        </w:tc>
      </w:tr>
      <w:tr w:rsidR="0000357C" w:rsidRPr="00686F90">
        <w:trPr>
          <w:gridAfter w:val="1"/>
          <w:wAfter w:w="27" w:type="dxa"/>
        </w:trPr>
        <w:tc>
          <w:tcPr>
            <w:tcW w:w="468"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1</w:t>
            </w:r>
          </w:p>
        </w:tc>
        <w:tc>
          <w:tcPr>
            <w:tcW w:w="2313" w:type="dxa"/>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Коэффициент соотношения собственных и заемных средств</w:t>
            </w:r>
          </w:p>
        </w:tc>
        <w:tc>
          <w:tcPr>
            <w:tcW w:w="5400" w:type="dxa"/>
            <w:gridSpan w:val="2"/>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стр490+стр665+стр675+стр670+стр680 стр300 - (стр490+стр665+стр675+</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стр670+стр680)</w:t>
            </w:r>
          </w:p>
        </w:tc>
        <w:tc>
          <w:tcPr>
            <w:tcW w:w="1320" w:type="dxa"/>
            <w:gridSpan w:val="2"/>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100%</w:t>
            </w:r>
          </w:p>
        </w:tc>
      </w:tr>
      <w:tr w:rsidR="0000357C" w:rsidRPr="00686F90">
        <w:trPr>
          <w:gridAfter w:val="1"/>
          <w:wAfter w:w="27" w:type="dxa"/>
        </w:trPr>
        <w:tc>
          <w:tcPr>
            <w:tcW w:w="468"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2</w:t>
            </w:r>
          </w:p>
        </w:tc>
        <w:tc>
          <w:tcPr>
            <w:tcW w:w="2313" w:type="dxa"/>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Коэффициент текущей ликвидности</w:t>
            </w:r>
          </w:p>
        </w:tc>
        <w:tc>
          <w:tcPr>
            <w:tcW w:w="5400" w:type="dxa"/>
            <w:gridSpan w:val="2"/>
          </w:tcPr>
          <w:p w:rsidR="009D1D09"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Стр170+стр180+стр190+стр200 +стр240+стр250+стр260+стр270</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стр630+стр640+стр650+стр615+стр625</w:t>
            </w:r>
          </w:p>
        </w:tc>
        <w:tc>
          <w:tcPr>
            <w:tcW w:w="1320" w:type="dxa"/>
            <w:gridSpan w:val="2"/>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Более 200%</w:t>
            </w:r>
          </w:p>
        </w:tc>
      </w:tr>
      <w:tr w:rsidR="0000357C" w:rsidRPr="00686F90">
        <w:trPr>
          <w:gridAfter w:val="1"/>
          <w:wAfter w:w="27" w:type="dxa"/>
        </w:trPr>
        <w:tc>
          <w:tcPr>
            <w:tcW w:w="468"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3</w:t>
            </w:r>
          </w:p>
        </w:tc>
        <w:tc>
          <w:tcPr>
            <w:tcW w:w="2313" w:type="dxa"/>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Коэффициент обеспеченности собственными средствами</w:t>
            </w:r>
          </w:p>
        </w:tc>
        <w:tc>
          <w:tcPr>
            <w:tcW w:w="5400" w:type="dxa"/>
            <w:gridSpan w:val="2"/>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стр490+стр665+стр675+стр670+стр680-стр110-стр120-стр210</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 xml:space="preserve">Стр170+стр180+стр190+стр200 +стр240+стр250+стр260+стр270 </w:t>
            </w:r>
          </w:p>
        </w:tc>
        <w:tc>
          <w:tcPr>
            <w:tcW w:w="1320" w:type="dxa"/>
            <w:gridSpan w:val="2"/>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&gt;0</w:t>
            </w:r>
          </w:p>
        </w:tc>
      </w:tr>
      <w:tr w:rsidR="0000357C" w:rsidRPr="00686F90">
        <w:tc>
          <w:tcPr>
            <w:tcW w:w="468"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4</w:t>
            </w:r>
          </w:p>
        </w:tc>
        <w:tc>
          <w:tcPr>
            <w:tcW w:w="2340" w:type="dxa"/>
            <w:gridSpan w:val="2"/>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 xml:space="preserve"> </w:t>
            </w:r>
            <w:r w:rsidRPr="00686F90">
              <w:rPr>
                <w:rFonts w:ascii="Times New Roman" w:hAnsi="Times New Roman" w:cs="Times New Roman"/>
                <w:color w:val="000000"/>
                <w:sz w:val="20"/>
                <w:szCs w:val="20"/>
                <w:lang w:val="en-US"/>
              </w:rPr>
              <w:t>Z</w:t>
            </w:r>
            <w:r w:rsidRPr="00686F90">
              <w:rPr>
                <w:rFonts w:ascii="Times New Roman" w:hAnsi="Times New Roman" w:cs="Times New Roman"/>
                <w:color w:val="000000"/>
                <w:sz w:val="20"/>
                <w:szCs w:val="20"/>
              </w:rPr>
              <w:t xml:space="preserve"> - счет Альтмана</w:t>
            </w:r>
          </w:p>
        </w:tc>
        <w:tc>
          <w:tcPr>
            <w:tcW w:w="5400" w:type="dxa"/>
            <w:gridSpan w:val="2"/>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1,2*(стр170+стр180+стр190+стр200+стр240+</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+стр250+стр260+стр270)+ 1,4*(стр470)</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+3,3*(стр250 форма №2)+0,99*(стр080+</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Стр010 форма №2)</w:t>
            </w:r>
            <w:r w:rsidR="009D1D09" w:rsidRPr="00686F90">
              <w:rPr>
                <w:rFonts w:ascii="Times New Roman" w:hAnsi="Times New Roman" w:cs="Times New Roman"/>
                <w:color w:val="000000"/>
                <w:sz w:val="20"/>
                <w:szCs w:val="20"/>
              </w:rPr>
              <w:t xml:space="preserve"> </w:t>
            </w:r>
            <w:r w:rsidRPr="00686F90">
              <w:rPr>
                <w:rFonts w:ascii="Times New Roman" w:hAnsi="Times New Roman" w:cs="Times New Roman"/>
                <w:color w:val="000000"/>
                <w:sz w:val="20"/>
                <w:szCs w:val="20"/>
              </w:rPr>
              <w:t>+ 0,6*(стр410)</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стр300 – стр470</w:t>
            </w:r>
            <w:r w:rsidR="009D1D09" w:rsidRPr="00686F90">
              <w:rPr>
                <w:rFonts w:ascii="Times New Roman" w:hAnsi="Times New Roman" w:cs="Times New Roman"/>
                <w:color w:val="000000"/>
                <w:sz w:val="20"/>
                <w:szCs w:val="20"/>
              </w:rPr>
              <w:t xml:space="preserve"> </w:t>
            </w:r>
            <w:r w:rsidRPr="00686F90">
              <w:rPr>
                <w:rFonts w:ascii="Times New Roman" w:hAnsi="Times New Roman" w:cs="Times New Roman"/>
                <w:color w:val="000000"/>
                <w:sz w:val="20"/>
                <w:szCs w:val="20"/>
              </w:rPr>
              <w:t>стр300</w:t>
            </w:r>
          </w:p>
        </w:tc>
        <w:tc>
          <w:tcPr>
            <w:tcW w:w="1320" w:type="dxa"/>
            <w:gridSpan w:val="2"/>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см. Прил. Б, Табл. 7</w:t>
            </w:r>
          </w:p>
        </w:tc>
      </w:tr>
    </w:tbl>
    <w:p w:rsidR="005A6F8A" w:rsidRPr="009D1D09" w:rsidRDefault="005A6F8A" w:rsidP="009D1D09">
      <w:pPr>
        <w:pStyle w:val="aa"/>
        <w:tabs>
          <w:tab w:val="left" w:pos="900"/>
        </w:tabs>
        <w:ind w:firstLine="709"/>
        <w:rPr>
          <w:rFonts w:ascii="Times New Roman" w:hAnsi="Times New Roman" w:cs="Times New Roman"/>
          <w:color w:val="000000"/>
        </w:rPr>
      </w:pPr>
    </w:p>
    <w:p w:rsidR="0000357C" w:rsidRPr="009D1D09" w:rsidRDefault="00686F90" w:rsidP="009D1D09">
      <w:pPr>
        <w:pStyle w:val="aa"/>
        <w:tabs>
          <w:tab w:val="left" w:pos="900"/>
        </w:tabs>
        <w:ind w:firstLine="709"/>
        <w:rPr>
          <w:rFonts w:ascii="Times New Roman" w:hAnsi="Times New Roman" w:cs="Times New Roman"/>
          <w:color w:val="000000"/>
        </w:rPr>
      </w:pPr>
      <w:r>
        <w:rPr>
          <w:rFonts w:ascii="Times New Roman" w:hAnsi="Times New Roman" w:cs="Times New Roman"/>
          <w:color w:val="000000"/>
        </w:rPr>
        <w:br w:type="page"/>
      </w:r>
      <w:r w:rsidR="0000357C" w:rsidRPr="009D1D09">
        <w:rPr>
          <w:rFonts w:ascii="Times New Roman" w:hAnsi="Times New Roman" w:cs="Times New Roman"/>
          <w:color w:val="000000"/>
        </w:rPr>
        <w:t xml:space="preserve">Расчет данных коэффициентов приведен в </w:t>
      </w:r>
      <w:r w:rsidR="00C3765B" w:rsidRPr="009D1D09">
        <w:rPr>
          <w:rFonts w:ascii="Times New Roman" w:hAnsi="Times New Roman" w:cs="Times New Roman"/>
          <w:color w:val="000000"/>
        </w:rPr>
        <w:t>п</w:t>
      </w:r>
      <w:r w:rsidR="0000357C" w:rsidRPr="009D1D09">
        <w:rPr>
          <w:rFonts w:ascii="Times New Roman" w:hAnsi="Times New Roman" w:cs="Times New Roman"/>
          <w:color w:val="000000"/>
        </w:rPr>
        <w:t>риложении 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В соответствии с временными методическими рекомендациями по оказанию государственной поддержки и санации предприятий вероятность банкротства страховой организации считается низкой, если коэффициент соотношения собственных и заемных средств превышает сто процентов и коэффициент текущей ликвидности составляет более двухсот процентов</w:t>
      </w:r>
      <w:r w:rsidR="00895E0E" w:rsidRPr="009D1D09">
        <w:rPr>
          <w:rFonts w:ascii="Times New Roman" w:hAnsi="Times New Roman" w:cs="Times New Roman"/>
          <w:color w:val="000000"/>
        </w:rPr>
        <w:t xml:space="preserve"> </w:t>
      </w:r>
      <w:r w:rsidR="00861594" w:rsidRPr="009D1D09">
        <w:rPr>
          <w:rFonts w:ascii="Times New Roman" w:hAnsi="Times New Roman" w:cs="Times New Roman"/>
          <w:color w:val="000000"/>
        </w:rPr>
        <w:t>[</w:t>
      </w:r>
      <w:r w:rsidRPr="009D1D09">
        <w:rPr>
          <w:rFonts w:ascii="Times New Roman" w:hAnsi="Times New Roman" w:cs="Times New Roman"/>
          <w:color w:val="000000"/>
        </w:rPr>
        <w:t>8. с.111]</w:t>
      </w:r>
      <w:r w:rsidR="00895E0E" w:rsidRPr="009D1D09">
        <w:rPr>
          <w:rFonts w:ascii="Times New Roman" w:hAnsi="Times New Roman" w:cs="Times New Roman"/>
          <w:color w:val="000000"/>
        </w:rPr>
        <w:t>.</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Черников</w:t>
      </w:r>
      <w:r w:rsidR="00AE750E" w:rsidRPr="009D1D09">
        <w:rPr>
          <w:rFonts w:ascii="Times New Roman" w:hAnsi="Times New Roman" w:cs="Times New Roman"/>
          <w:color w:val="000000"/>
        </w:rPr>
        <w:t xml:space="preserve"> А.А.</w:t>
      </w:r>
      <w:r w:rsidRPr="009D1D09">
        <w:rPr>
          <w:rFonts w:ascii="Times New Roman" w:hAnsi="Times New Roman" w:cs="Times New Roman"/>
          <w:color w:val="000000"/>
        </w:rPr>
        <w:t xml:space="preserve"> хотя и привел в соответствие с отчетностью российских страховых организаций расчет</w:t>
      </w:r>
      <w:r w:rsidR="009D1D09">
        <w:rPr>
          <w:rFonts w:ascii="Times New Roman" w:hAnsi="Times New Roman" w:cs="Times New Roman"/>
          <w:color w:val="000000"/>
        </w:rPr>
        <w:t xml:space="preserve"> </w:t>
      </w:r>
      <w:r w:rsidRPr="009D1D09">
        <w:rPr>
          <w:rFonts w:ascii="Times New Roman" w:hAnsi="Times New Roman" w:cs="Times New Roman"/>
          <w:color w:val="000000"/>
          <w:lang w:val="en-US"/>
        </w:rPr>
        <w:t>Z</w:t>
      </w:r>
      <w:r w:rsidRPr="009D1D09">
        <w:rPr>
          <w:rFonts w:ascii="Times New Roman" w:hAnsi="Times New Roman" w:cs="Times New Roman"/>
          <w:color w:val="000000"/>
        </w:rPr>
        <w:t xml:space="preserve">- счета Альтмана, однако саму интерпретацию значений данного показателя оставил неадаптированной к условиям деятельности отечественных страховщиков. </w:t>
      </w:r>
      <w:r w:rsidR="009F21B4" w:rsidRPr="009D1D09">
        <w:rPr>
          <w:rFonts w:ascii="Times New Roman" w:hAnsi="Times New Roman" w:cs="Times New Roman"/>
          <w:color w:val="000000"/>
        </w:rPr>
        <w:t xml:space="preserve">(см. </w:t>
      </w:r>
      <w:r w:rsidR="00C3765B" w:rsidRPr="009D1D09">
        <w:rPr>
          <w:rFonts w:ascii="Times New Roman" w:hAnsi="Times New Roman" w:cs="Times New Roman"/>
          <w:color w:val="000000"/>
        </w:rPr>
        <w:t>п</w:t>
      </w:r>
      <w:r w:rsidR="009F21B4" w:rsidRPr="009D1D09">
        <w:rPr>
          <w:rFonts w:ascii="Times New Roman" w:hAnsi="Times New Roman" w:cs="Times New Roman"/>
          <w:color w:val="000000"/>
        </w:rPr>
        <w:t>риложение Б</w:t>
      </w:r>
      <w:r w:rsidRPr="009D1D09">
        <w:rPr>
          <w:rFonts w:ascii="Times New Roman" w:hAnsi="Times New Roman" w:cs="Times New Roman"/>
          <w:color w:val="000000"/>
        </w:rPr>
        <w:t>. Наряду с использованием без экономического обоснования условных нормативов, данное упущение можно отнести к недостаткам его методики.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Среди методик оценки финансовой устойчивости страховых компаний можно встретить и такие, в которых большее внимание уделяется абсолютным показате</w:t>
      </w:r>
      <w:r w:rsidR="009F21B4" w:rsidRPr="009D1D09">
        <w:rPr>
          <w:rFonts w:ascii="Times New Roman" w:hAnsi="Times New Roman" w:cs="Times New Roman"/>
          <w:color w:val="000000"/>
        </w:rPr>
        <w:t xml:space="preserve">лям и их динамике. Например, </w:t>
      </w:r>
      <w:r w:rsidRPr="009D1D09">
        <w:rPr>
          <w:rFonts w:ascii="Times New Roman" w:hAnsi="Times New Roman" w:cs="Times New Roman"/>
          <w:color w:val="000000"/>
        </w:rPr>
        <w:t>Федорович</w:t>
      </w:r>
      <w:r w:rsidR="009F21B4" w:rsidRPr="009D1D09">
        <w:rPr>
          <w:rFonts w:ascii="Times New Roman" w:hAnsi="Times New Roman" w:cs="Times New Roman"/>
          <w:color w:val="000000"/>
        </w:rPr>
        <w:t xml:space="preserve"> В.</w:t>
      </w:r>
      <w:r w:rsidR="00035FB6" w:rsidRPr="009D1D09">
        <w:rPr>
          <w:rFonts w:ascii="Times New Roman" w:hAnsi="Times New Roman" w:cs="Times New Roman"/>
          <w:color w:val="000000"/>
        </w:rPr>
        <w:t xml:space="preserve"> [13</w:t>
      </w:r>
      <w:r w:rsidRPr="009D1D09">
        <w:rPr>
          <w:rFonts w:ascii="Times New Roman" w:hAnsi="Times New Roman" w:cs="Times New Roman"/>
          <w:color w:val="000000"/>
        </w:rPr>
        <w:t>] предлагает оценивать финансовую устойчивость страховщиков с помощью сле</w:t>
      </w:r>
      <w:r w:rsidR="003717B8" w:rsidRPr="009D1D09">
        <w:rPr>
          <w:rFonts w:ascii="Times New Roman" w:hAnsi="Times New Roman" w:cs="Times New Roman"/>
          <w:color w:val="000000"/>
        </w:rPr>
        <w:t>дующих показателей.</w:t>
      </w:r>
    </w:p>
    <w:p w:rsidR="0000357C" w:rsidRPr="009D1D09" w:rsidRDefault="009F21B4" w:rsidP="009D1D09">
      <w:pPr>
        <w:pStyle w:val="aa"/>
        <w:numPr>
          <w:ilvl w:val="0"/>
          <w:numId w:val="1"/>
        </w:numPr>
        <w:tabs>
          <w:tab w:val="clear" w:pos="1451"/>
          <w:tab w:val="left" w:pos="900"/>
        </w:tabs>
        <w:ind w:left="0" w:firstLine="709"/>
        <w:rPr>
          <w:rFonts w:ascii="Times New Roman" w:hAnsi="Times New Roman" w:cs="Times New Roman"/>
          <w:color w:val="000000"/>
        </w:rPr>
      </w:pPr>
      <w:r w:rsidRPr="009D1D09">
        <w:rPr>
          <w:rFonts w:ascii="Times New Roman" w:hAnsi="Times New Roman" w:cs="Times New Roman"/>
          <w:color w:val="000000"/>
        </w:rPr>
        <w:t xml:space="preserve">Показатель </w:t>
      </w:r>
      <w:r w:rsidR="0000357C" w:rsidRPr="009D1D09">
        <w:rPr>
          <w:rFonts w:ascii="Times New Roman" w:hAnsi="Times New Roman" w:cs="Times New Roman"/>
          <w:color w:val="000000"/>
        </w:rPr>
        <w:t>чистые актив</w:t>
      </w:r>
      <w:r w:rsidRPr="009D1D09">
        <w:rPr>
          <w:rFonts w:ascii="Times New Roman" w:hAnsi="Times New Roman" w:cs="Times New Roman"/>
          <w:color w:val="000000"/>
        </w:rPr>
        <w:t>ы</w:t>
      </w:r>
      <w:r w:rsidR="0000357C" w:rsidRPr="009D1D09">
        <w:rPr>
          <w:rFonts w:ascii="Times New Roman" w:hAnsi="Times New Roman" w:cs="Times New Roman"/>
          <w:color w:val="000000"/>
        </w:rPr>
        <w:t xml:space="preserve"> (активы-нетто), величина которого рассчитывается как валюта баланса, уменьшенная на задолженность учредителей по взносам в уставный капитал и суммы непокрытых убытков за отчетный и прошлый периоды.</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По мнению автора,</w:t>
      </w:r>
      <w:r w:rsidRPr="009D1D09">
        <w:rPr>
          <w:rFonts w:ascii="Times New Roman" w:hAnsi="Times New Roman" w:cs="Times New Roman"/>
          <w:b/>
          <w:bCs/>
          <w:color w:val="000000"/>
        </w:rPr>
        <w:t xml:space="preserve"> </w:t>
      </w:r>
      <w:r w:rsidRPr="009D1D09">
        <w:rPr>
          <w:rFonts w:ascii="Times New Roman" w:hAnsi="Times New Roman" w:cs="Times New Roman"/>
          <w:color w:val="000000"/>
        </w:rPr>
        <w:t>активы</w:t>
      </w:r>
      <w:r w:rsidRPr="009D1D09">
        <w:rPr>
          <w:rFonts w:ascii="Times New Roman" w:hAnsi="Times New Roman" w:cs="Times New Roman"/>
          <w:b/>
          <w:bCs/>
          <w:color w:val="000000"/>
        </w:rPr>
        <w:t xml:space="preserve"> – </w:t>
      </w:r>
      <w:r w:rsidRPr="009D1D09">
        <w:rPr>
          <w:rFonts w:ascii="Times New Roman" w:hAnsi="Times New Roman" w:cs="Times New Roman"/>
          <w:color w:val="000000"/>
        </w:rPr>
        <w:t>это достаточно универсальный показатель, позволяющий оценивать и сравнивать не только страховые компании между собой (независимо от видов страхования), но и с другими субъектами</w:t>
      </w:r>
      <w:r w:rsidR="009D1D09">
        <w:rPr>
          <w:rFonts w:ascii="Times New Roman" w:hAnsi="Times New Roman" w:cs="Times New Roman"/>
          <w:color w:val="000000"/>
        </w:rPr>
        <w:t xml:space="preserve"> </w:t>
      </w:r>
      <w:r w:rsidRPr="009D1D09">
        <w:rPr>
          <w:rFonts w:ascii="Times New Roman" w:hAnsi="Times New Roman" w:cs="Times New Roman"/>
          <w:color w:val="000000"/>
        </w:rPr>
        <w:t>финансового рынка, например, с коммерческими банками. Одним из весомых преимуществ данного показателя является его способность отражать величину накопленных финансовых требований иных имущественных прав</w:t>
      </w:r>
      <w:r w:rsidR="009D1D09">
        <w:rPr>
          <w:rFonts w:ascii="Times New Roman" w:hAnsi="Times New Roman" w:cs="Times New Roman"/>
          <w:color w:val="000000"/>
        </w:rPr>
        <w:t xml:space="preserve"> </w:t>
      </w:r>
      <w:r w:rsidRPr="009D1D09">
        <w:rPr>
          <w:rFonts w:ascii="Times New Roman" w:hAnsi="Times New Roman" w:cs="Times New Roman"/>
          <w:color w:val="000000"/>
        </w:rPr>
        <w:t>практически за все время функционирования страховой организации, а также по всему объему проводимых за это время операций.</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По мнению зарубежных экономистов, чтобы получить реальную стоимость активов при рассмотрении баланса страховой фирмы, необходимо учесть сле</w:t>
      </w:r>
      <w:r w:rsidR="001F4555" w:rsidRPr="009D1D09">
        <w:rPr>
          <w:rFonts w:ascii="Times New Roman" w:hAnsi="Times New Roman" w:cs="Times New Roman"/>
          <w:color w:val="000000"/>
        </w:rPr>
        <w:t>дующие скидки и обесценить</w:t>
      </w:r>
      <w:r w:rsidRPr="009D1D09">
        <w:rPr>
          <w:rFonts w:ascii="Times New Roman" w:hAnsi="Times New Roman" w:cs="Times New Roman"/>
          <w:color w:val="000000"/>
        </w:rPr>
        <w:t xml:space="preserve"> некоторые статьи частично или полностью [23,</w:t>
      </w:r>
      <w:r w:rsidR="00C44CB2" w:rsidRPr="009D1D09">
        <w:rPr>
          <w:rFonts w:ascii="Times New Roman" w:hAnsi="Times New Roman" w:cs="Times New Roman"/>
          <w:color w:val="000000"/>
        </w:rPr>
        <w:t xml:space="preserve"> </w:t>
      </w:r>
      <w:r w:rsidRPr="009D1D09">
        <w:rPr>
          <w:rFonts w:ascii="Times New Roman" w:hAnsi="Times New Roman" w:cs="Times New Roman"/>
          <w:color w:val="000000"/>
        </w:rPr>
        <w:t>с.</w:t>
      </w:r>
      <w:r w:rsidR="000E2C35" w:rsidRPr="009D1D09">
        <w:rPr>
          <w:rFonts w:ascii="Times New Roman" w:hAnsi="Times New Roman" w:cs="Times New Roman"/>
          <w:color w:val="000000"/>
        </w:rPr>
        <w:t xml:space="preserve"> </w:t>
      </w:r>
      <w:r w:rsidRPr="009D1D09">
        <w:rPr>
          <w:rFonts w:ascii="Times New Roman" w:hAnsi="Times New Roman" w:cs="Times New Roman"/>
          <w:color w:val="000000"/>
        </w:rPr>
        <w:t>187</w:t>
      </w:r>
      <w:r w:rsidR="000E2C35" w:rsidRPr="009D1D09">
        <w:rPr>
          <w:rFonts w:ascii="Times New Roman" w:hAnsi="Times New Roman" w:cs="Times New Roman"/>
          <w:color w:val="000000"/>
        </w:rPr>
        <w:t xml:space="preserve"> – </w:t>
      </w:r>
      <w:r w:rsidRPr="009D1D09">
        <w:rPr>
          <w:rFonts w:ascii="Times New Roman" w:hAnsi="Times New Roman" w:cs="Times New Roman"/>
          <w:color w:val="000000"/>
        </w:rPr>
        <w:t>188]:</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b/>
          <w:bCs/>
          <w:color w:val="000000"/>
        </w:rPr>
        <w:t>-</w:t>
      </w:r>
      <w:r w:rsidRPr="009D1D09">
        <w:rPr>
          <w:rFonts w:ascii="Times New Roman" w:hAnsi="Times New Roman" w:cs="Times New Roman"/>
          <w:color w:val="000000"/>
        </w:rPr>
        <w:t xml:space="preserve"> </w:t>
      </w:r>
      <w:r w:rsidR="003717B8" w:rsidRPr="009D1D09">
        <w:rPr>
          <w:rFonts w:ascii="Times New Roman" w:hAnsi="Times New Roman" w:cs="Times New Roman"/>
          <w:color w:val="000000"/>
        </w:rPr>
        <w:t xml:space="preserve">полностью </w:t>
      </w:r>
      <w:r w:rsidRPr="009D1D09">
        <w:rPr>
          <w:rFonts w:ascii="Times New Roman" w:hAnsi="Times New Roman" w:cs="Times New Roman"/>
          <w:color w:val="000000"/>
        </w:rPr>
        <w:t>исключаются нематериальные активы и необеспеченные обязательства дочерней или зависимой компании. Нематериальные активы не имеют материальной сущности и в экстремальной ситуации (например, при внезапной неплатежеспособности) могут не иметь реальной рыночной стоимости. Необеспеченные обязательства, естественно, имеют меньшую ценность, чем обеспеченные. А так как материнская компания слабо контролирует</w:t>
      </w:r>
      <w:r w:rsidR="009D1D09">
        <w:rPr>
          <w:rFonts w:ascii="Times New Roman" w:hAnsi="Times New Roman" w:cs="Times New Roman"/>
          <w:color w:val="000000"/>
        </w:rPr>
        <w:t xml:space="preserve"> </w:t>
      </w:r>
      <w:r w:rsidRPr="009D1D09">
        <w:rPr>
          <w:rFonts w:ascii="Times New Roman" w:hAnsi="Times New Roman" w:cs="Times New Roman"/>
          <w:color w:val="000000"/>
        </w:rPr>
        <w:t>дочернюю, подобные активы имеют для нее сомнительную ценность;</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b/>
          <w:bCs/>
          <w:color w:val="000000"/>
        </w:rPr>
        <w:t>-</w:t>
      </w:r>
      <w:r w:rsidRPr="009D1D09">
        <w:rPr>
          <w:rFonts w:ascii="Times New Roman" w:hAnsi="Times New Roman" w:cs="Times New Roman"/>
          <w:color w:val="000000"/>
        </w:rPr>
        <w:t xml:space="preserve"> </w:t>
      </w:r>
      <w:r w:rsidR="003717B8" w:rsidRPr="009D1D09">
        <w:rPr>
          <w:rFonts w:ascii="Times New Roman" w:hAnsi="Times New Roman" w:cs="Times New Roman"/>
          <w:color w:val="000000"/>
        </w:rPr>
        <w:t xml:space="preserve">основные </w:t>
      </w:r>
      <w:r w:rsidRPr="009D1D09">
        <w:rPr>
          <w:rFonts w:ascii="Times New Roman" w:hAnsi="Times New Roman" w:cs="Times New Roman"/>
          <w:color w:val="000000"/>
        </w:rPr>
        <w:t>фонды, отличные от недвижимости, оцениваются со скидкой на две третьих. Основные фонды включают в себя землю, строения. Оборудование офиса, транспортные средства. Если возникнет необходимость их срочной продажи, то за них нельзя будет получить сумму, которая указана в счетах. Недвижимое имущество оценивается со скидкой на одну треть (земля, строения, находящиеся в собственности страховой ко</w:t>
      </w:r>
      <w:r w:rsidR="000E2C35" w:rsidRPr="009D1D09">
        <w:rPr>
          <w:rFonts w:ascii="Times New Roman" w:hAnsi="Times New Roman" w:cs="Times New Roman"/>
          <w:color w:val="000000"/>
        </w:rPr>
        <w:t>мпании или долгосрочной аренде).</w:t>
      </w:r>
    </w:p>
    <w:p w:rsidR="0000357C" w:rsidRPr="009D1D09" w:rsidRDefault="0000357C" w:rsidP="009D1D09">
      <w:pPr>
        <w:pStyle w:val="aa"/>
        <w:numPr>
          <w:ilvl w:val="0"/>
          <w:numId w:val="8"/>
        </w:numPr>
        <w:tabs>
          <w:tab w:val="clear" w:pos="720"/>
          <w:tab w:val="left" w:pos="1134"/>
        </w:tabs>
        <w:ind w:left="0" w:firstLine="709"/>
        <w:rPr>
          <w:rFonts w:ascii="Times New Roman" w:hAnsi="Times New Roman" w:cs="Times New Roman"/>
          <w:color w:val="000000"/>
        </w:rPr>
      </w:pPr>
      <w:r w:rsidRPr="009D1D09">
        <w:rPr>
          <w:rFonts w:ascii="Times New Roman" w:hAnsi="Times New Roman" w:cs="Times New Roman"/>
          <w:color w:val="000000"/>
        </w:rPr>
        <w:t>Уставный капитал, заявленный и фактический.</w:t>
      </w:r>
    </w:p>
    <w:p w:rsidR="001F4555" w:rsidRPr="009D1D09" w:rsidRDefault="0000357C" w:rsidP="009D1D09">
      <w:pPr>
        <w:pStyle w:val="aa"/>
        <w:numPr>
          <w:ilvl w:val="0"/>
          <w:numId w:val="8"/>
        </w:numPr>
        <w:tabs>
          <w:tab w:val="clear" w:pos="720"/>
          <w:tab w:val="left" w:pos="1134"/>
        </w:tabs>
        <w:ind w:left="0" w:firstLine="709"/>
        <w:rPr>
          <w:rFonts w:ascii="Times New Roman" w:hAnsi="Times New Roman" w:cs="Times New Roman"/>
          <w:color w:val="000000"/>
        </w:rPr>
      </w:pPr>
      <w:r w:rsidRPr="009D1D09">
        <w:rPr>
          <w:rFonts w:ascii="Times New Roman" w:hAnsi="Times New Roman" w:cs="Times New Roman"/>
          <w:color w:val="000000"/>
        </w:rPr>
        <w:t>Добавочный капитал.</w:t>
      </w:r>
    </w:p>
    <w:p w:rsidR="009D1D09" w:rsidRDefault="0000357C" w:rsidP="009D1D09">
      <w:pPr>
        <w:pStyle w:val="aa"/>
        <w:numPr>
          <w:ilvl w:val="0"/>
          <w:numId w:val="8"/>
        </w:numPr>
        <w:tabs>
          <w:tab w:val="clear" w:pos="720"/>
          <w:tab w:val="left" w:pos="1134"/>
        </w:tabs>
        <w:ind w:left="0" w:firstLine="709"/>
        <w:rPr>
          <w:rFonts w:ascii="Times New Roman" w:hAnsi="Times New Roman" w:cs="Times New Roman"/>
          <w:color w:val="000000"/>
        </w:rPr>
      </w:pPr>
      <w:r w:rsidRPr="009D1D09">
        <w:rPr>
          <w:rFonts w:ascii="Times New Roman" w:hAnsi="Times New Roman" w:cs="Times New Roman"/>
          <w:color w:val="000000"/>
        </w:rPr>
        <w:t>Платежеспособность</w:t>
      </w:r>
      <w:r w:rsidRPr="009D1D09">
        <w:rPr>
          <w:rFonts w:ascii="Times New Roman" w:hAnsi="Times New Roman" w:cs="Times New Roman"/>
          <w:i/>
          <w:iCs/>
          <w:color w:val="000000"/>
        </w:rPr>
        <w:t>,</w:t>
      </w:r>
      <w:r w:rsidRPr="009D1D09">
        <w:rPr>
          <w:rFonts w:ascii="Times New Roman" w:hAnsi="Times New Roman" w:cs="Times New Roman"/>
          <w:color w:val="000000"/>
        </w:rPr>
        <w:t xml:space="preserve"> то есть величина соответствия размера свободных активов, определенных как разность между их общей суммой и суммой обязательств, их нормативному размеру, определенному в соответствии с Положением о порядке расчета страховщиками нормативного соотношения активов и принятых ими страховых обязательств.</w:t>
      </w:r>
    </w:p>
    <w:p w:rsidR="001F4555" w:rsidRPr="009D1D09" w:rsidRDefault="0000357C" w:rsidP="009D1D09">
      <w:pPr>
        <w:pStyle w:val="aa"/>
        <w:numPr>
          <w:ilvl w:val="0"/>
          <w:numId w:val="8"/>
        </w:numPr>
        <w:tabs>
          <w:tab w:val="clear" w:pos="720"/>
          <w:tab w:val="left" w:pos="1134"/>
        </w:tabs>
        <w:ind w:left="0" w:firstLine="709"/>
        <w:rPr>
          <w:rFonts w:ascii="Times New Roman" w:hAnsi="Times New Roman" w:cs="Times New Roman"/>
          <w:color w:val="000000"/>
        </w:rPr>
      </w:pPr>
      <w:r w:rsidRPr="009D1D09">
        <w:rPr>
          <w:rFonts w:ascii="Times New Roman" w:hAnsi="Times New Roman" w:cs="Times New Roman"/>
          <w:color w:val="000000"/>
        </w:rPr>
        <w:t>Величина инвестиций.</w:t>
      </w:r>
    </w:p>
    <w:p w:rsidR="001F4555" w:rsidRPr="009D1D09" w:rsidRDefault="0000357C" w:rsidP="009D1D09">
      <w:pPr>
        <w:pStyle w:val="aa"/>
        <w:numPr>
          <w:ilvl w:val="0"/>
          <w:numId w:val="8"/>
        </w:numPr>
        <w:tabs>
          <w:tab w:val="clear" w:pos="720"/>
          <w:tab w:val="left" w:pos="1134"/>
        </w:tabs>
        <w:ind w:left="0" w:firstLine="709"/>
        <w:rPr>
          <w:rFonts w:ascii="Times New Roman" w:hAnsi="Times New Roman" w:cs="Times New Roman"/>
          <w:color w:val="000000"/>
        </w:rPr>
      </w:pPr>
      <w:r w:rsidRPr="009D1D09">
        <w:rPr>
          <w:rFonts w:ascii="Times New Roman" w:hAnsi="Times New Roman" w:cs="Times New Roman"/>
          <w:color w:val="000000"/>
        </w:rPr>
        <w:t>Размер капитала</w:t>
      </w:r>
      <w:r w:rsidRPr="009D1D09">
        <w:rPr>
          <w:rFonts w:ascii="Times New Roman" w:hAnsi="Times New Roman" w:cs="Times New Roman"/>
          <w:b/>
          <w:bCs/>
          <w:i/>
          <w:iCs/>
          <w:color w:val="000000"/>
        </w:rPr>
        <w:t xml:space="preserve"> </w:t>
      </w:r>
      <w:r w:rsidRPr="009D1D09">
        <w:rPr>
          <w:rFonts w:ascii="Times New Roman" w:hAnsi="Times New Roman" w:cs="Times New Roman"/>
          <w:color w:val="000000"/>
        </w:rPr>
        <w:t>(итог второго раздела баланса за минусом задолженности учредителей по взносам в уставный капитал и суммы непокрытых убытков за отчетный и прошлый периоды).</w:t>
      </w:r>
    </w:p>
    <w:p w:rsidR="001F4555" w:rsidRPr="009D1D09" w:rsidRDefault="0000357C" w:rsidP="009D1D09">
      <w:pPr>
        <w:pStyle w:val="aa"/>
        <w:numPr>
          <w:ilvl w:val="0"/>
          <w:numId w:val="8"/>
        </w:numPr>
        <w:tabs>
          <w:tab w:val="clear" w:pos="720"/>
          <w:tab w:val="left" w:pos="1134"/>
        </w:tabs>
        <w:ind w:left="0" w:firstLine="709"/>
        <w:rPr>
          <w:rFonts w:ascii="Times New Roman" w:hAnsi="Times New Roman" w:cs="Times New Roman"/>
          <w:color w:val="000000"/>
        </w:rPr>
      </w:pPr>
      <w:r w:rsidRPr="009D1D09">
        <w:rPr>
          <w:rFonts w:ascii="Times New Roman" w:hAnsi="Times New Roman" w:cs="Times New Roman"/>
          <w:color w:val="000000"/>
        </w:rPr>
        <w:t>Величина страховых резервов.</w:t>
      </w:r>
    </w:p>
    <w:p w:rsidR="009D1D09" w:rsidRDefault="0000357C" w:rsidP="009D1D09">
      <w:pPr>
        <w:pStyle w:val="aa"/>
        <w:numPr>
          <w:ilvl w:val="0"/>
          <w:numId w:val="8"/>
        </w:numPr>
        <w:tabs>
          <w:tab w:val="clear" w:pos="720"/>
          <w:tab w:val="left" w:pos="1134"/>
        </w:tabs>
        <w:ind w:left="0" w:firstLine="709"/>
        <w:rPr>
          <w:rFonts w:ascii="Times New Roman" w:hAnsi="Times New Roman" w:cs="Times New Roman"/>
          <w:color w:val="000000"/>
        </w:rPr>
      </w:pPr>
      <w:r w:rsidRPr="009D1D09">
        <w:rPr>
          <w:rFonts w:ascii="Times New Roman" w:hAnsi="Times New Roman" w:cs="Times New Roman"/>
          <w:color w:val="000000"/>
        </w:rPr>
        <w:t>Страховые резервы, переданные в перестрахование</w:t>
      </w:r>
      <w:r w:rsidRPr="009D1D09">
        <w:rPr>
          <w:rFonts w:ascii="Times New Roman" w:hAnsi="Times New Roman" w:cs="Times New Roman"/>
          <w:i/>
          <w:iCs/>
          <w:color w:val="000000"/>
        </w:rPr>
        <w:t>.</w:t>
      </w:r>
    </w:p>
    <w:p w:rsidR="0000357C" w:rsidRPr="009D1D09" w:rsidRDefault="0000357C" w:rsidP="009D1D09">
      <w:pPr>
        <w:pStyle w:val="aa"/>
        <w:tabs>
          <w:tab w:val="left" w:pos="1134"/>
        </w:tabs>
        <w:ind w:firstLine="709"/>
        <w:rPr>
          <w:rFonts w:ascii="Times New Roman" w:hAnsi="Times New Roman" w:cs="Times New Roman"/>
          <w:color w:val="000000"/>
        </w:rPr>
      </w:pPr>
      <w:r w:rsidRPr="009D1D09">
        <w:rPr>
          <w:rFonts w:ascii="Times New Roman" w:hAnsi="Times New Roman" w:cs="Times New Roman"/>
          <w:color w:val="000000"/>
        </w:rPr>
        <w:t>Все вышеуказанные показатели должны оцениваться в динамике.</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Автор этой методики считает, что повышенного внимания в настоящее время заслуживает показатель, характеризующий динамику величины страховых резервов. Он более точно оценивает финансовую устойчивость страховой компании, чем, допустим, сумма страховых взносов, характеризующая абсолютную величину денежных средств, поступивших на расчетный счет или в кассу компании по фактически заключенным и пролонгированным договорам.</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Анализ формирования, наличия и использования страховых резервов, по мнению В.Федоровича позволяет с достаточной долей достоверности различать видовую специализацию страховщика. В качестве дополнительных показателей, оценивающих величину страховых резервов, автор предлагает использовать отношение страховых премий к страховым резервам и отношение страховых выплат к страховым взносам.</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Наряду с вышерассмотренными, существуют методики оценки финансовой устойчивости страховщиков, базирующиеся исключительно на абсолютных показателях. К таковым отно</w:t>
      </w:r>
      <w:r w:rsidR="009952F6" w:rsidRPr="009D1D09">
        <w:rPr>
          <w:rFonts w:ascii="Times New Roman" w:hAnsi="Times New Roman" w:cs="Times New Roman"/>
          <w:color w:val="000000"/>
        </w:rPr>
        <w:t xml:space="preserve">сятся методики, предложенные </w:t>
      </w:r>
      <w:r w:rsidRPr="009D1D09">
        <w:rPr>
          <w:rFonts w:ascii="Times New Roman" w:hAnsi="Times New Roman" w:cs="Times New Roman"/>
          <w:color w:val="000000"/>
        </w:rPr>
        <w:t xml:space="preserve">Шиховым </w:t>
      </w:r>
      <w:r w:rsidR="009952F6" w:rsidRPr="009D1D09">
        <w:rPr>
          <w:rFonts w:ascii="Times New Roman" w:hAnsi="Times New Roman" w:cs="Times New Roman"/>
          <w:color w:val="000000"/>
        </w:rPr>
        <w:t>А. и</w:t>
      </w:r>
      <w:r w:rsidR="009D1D09">
        <w:rPr>
          <w:rFonts w:ascii="Times New Roman" w:hAnsi="Times New Roman" w:cs="Times New Roman"/>
          <w:color w:val="000000"/>
        </w:rPr>
        <w:t xml:space="preserve"> </w:t>
      </w:r>
      <w:r w:rsidRPr="009D1D09">
        <w:rPr>
          <w:rFonts w:ascii="Times New Roman" w:hAnsi="Times New Roman" w:cs="Times New Roman"/>
          <w:color w:val="000000"/>
        </w:rPr>
        <w:t>Мудриком</w:t>
      </w:r>
      <w:r w:rsidR="009952F6" w:rsidRPr="009D1D09">
        <w:rPr>
          <w:rFonts w:ascii="Times New Roman" w:hAnsi="Times New Roman" w:cs="Times New Roman"/>
          <w:color w:val="000000"/>
        </w:rPr>
        <w:t xml:space="preserve"> </w:t>
      </w:r>
      <w:r w:rsidR="008C74AA" w:rsidRPr="009D1D09">
        <w:rPr>
          <w:rFonts w:ascii="Times New Roman" w:hAnsi="Times New Roman" w:cs="Times New Roman"/>
          <w:color w:val="000000"/>
        </w:rPr>
        <w:t>Д</w:t>
      </w:r>
      <w:r w:rsidRPr="009D1D09">
        <w:rPr>
          <w:rFonts w:ascii="Times New Roman" w:hAnsi="Times New Roman" w:cs="Times New Roman"/>
          <w:color w:val="000000"/>
        </w:rPr>
        <w:t>.</w:t>
      </w:r>
    </w:p>
    <w:p w:rsidR="0000357C" w:rsidRPr="009D1D09" w:rsidRDefault="00CA4246"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 xml:space="preserve">Так, </w:t>
      </w:r>
      <w:r w:rsidR="0000357C" w:rsidRPr="009D1D09">
        <w:rPr>
          <w:rFonts w:ascii="Times New Roman" w:hAnsi="Times New Roman" w:cs="Times New Roman"/>
          <w:color w:val="000000"/>
        </w:rPr>
        <w:t>Шихов</w:t>
      </w:r>
      <w:r w:rsidRPr="009D1D09">
        <w:rPr>
          <w:rFonts w:ascii="Times New Roman" w:hAnsi="Times New Roman" w:cs="Times New Roman"/>
          <w:color w:val="000000"/>
        </w:rPr>
        <w:t xml:space="preserve"> А.</w:t>
      </w:r>
      <w:r w:rsidR="0000357C" w:rsidRPr="009D1D09">
        <w:rPr>
          <w:rFonts w:ascii="Times New Roman" w:hAnsi="Times New Roman" w:cs="Times New Roman"/>
          <w:color w:val="000000"/>
        </w:rPr>
        <w:t xml:space="preserve"> в своем учебном пособии пишет, что для количественной оценки финансовой устойчивости и платежеспособности страховой организации применяются следующие показатели</w:t>
      </w:r>
      <w:r w:rsidR="00F55E4F" w:rsidRPr="009D1D09">
        <w:rPr>
          <w:rFonts w:ascii="Times New Roman" w:hAnsi="Times New Roman" w:cs="Times New Roman"/>
          <w:color w:val="000000"/>
        </w:rPr>
        <w:t xml:space="preserve"> (см. таблицу 2.4).</w:t>
      </w:r>
    </w:p>
    <w:p w:rsidR="000E2C35" w:rsidRPr="009D1D09" w:rsidRDefault="000E2C35" w:rsidP="009D1D09">
      <w:pPr>
        <w:pStyle w:val="aa"/>
        <w:tabs>
          <w:tab w:val="left" w:pos="900"/>
        </w:tabs>
        <w:ind w:firstLine="709"/>
        <w:rPr>
          <w:rFonts w:ascii="Times New Roman" w:hAnsi="Times New Roman" w:cs="Times New Roman"/>
          <w:color w:val="000000"/>
        </w:rPr>
      </w:pPr>
    </w:p>
    <w:p w:rsidR="0000357C" w:rsidRPr="009D1D09" w:rsidRDefault="00686F90" w:rsidP="009D1D09">
      <w:pPr>
        <w:pStyle w:val="aa"/>
        <w:tabs>
          <w:tab w:val="left" w:pos="900"/>
        </w:tabs>
        <w:ind w:firstLine="709"/>
        <w:rPr>
          <w:rFonts w:ascii="Times New Roman" w:hAnsi="Times New Roman" w:cs="Times New Roman"/>
          <w:b/>
          <w:bCs/>
          <w:color w:val="000000"/>
        </w:rPr>
      </w:pPr>
      <w:r>
        <w:rPr>
          <w:rFonts w:ascii="Times New Roman" w:hAnsi="Times New Roman" w:cs="Times New Roman"/>
          <w:color w:val="000000"/>
        </w:rPr>
        <w:br w:type="page"/>
      </w:r>
      <w:r w:rsidR="00504293" w:rsidRPr="009D1D09">
        <w:rPr>
          <w:rFonts w:ascii="Times New Roman" w:hAnsi="Times New Roman" w:cs="Times New Roman"/>
          <w:color w:val="000000"/>
        </w:rPr>
        <w:t>Таблица 2.</w:t>
      </w:r>
      <w:r w:rsidR="0000357C" w:rsidRPr="009D1D09">
        <w:rPr>
          <w:rFonts w:ascii="Times New Roman" w:hAnsi="Times New Roman" w:cs="Times New Roman"/>
          <w:color w:val="000000"/>
        </w:rPr>
        <w:t xml:space="preserve">4 </w:t>
      </w:r>
      <w:r w:rsidR="00B800A4" w:rsidRPr="009D1D09">
        <w:rPr>
          <w:rFonts w:ascii="Times New Roman" w:hAnsi="Times New Roman" w:cs="Times New Roman"/>
          <w:b/>
          <w:bCs/>
          <w:color w:val="000000"/>
        </w:rPr>
        <w:t>–</w:t>
      </w:r>
      <w:r w:rsidR="00B800A4" w:rsidRPr="009D1D09">
        <w:rPr>
          <w:rFonts w:ascii="Times New Roman" w:hAnsi="Times New Roman" w:cs="Times New Roman"/>
          <w:color w:val="000000"/>
        </w:rPr>
        <w:t xml:space="preserve"> </w:t>
      </w:r>
      <w:r w:rsidR="0000357C" w:rsidRPr="009D1D09">
        <w:rPr>
          <w:rFonts w:ascii="Times New Roman" w:hAnsi="Times New Roman" w:cs="Times New Roman"/>
          <w:color w:val="000000"/>
        </w:rPr>
        <w:t>Относительные показатели финансовой устойчивости</w:t>
      </w:r>
    </w:p>
    <w:tbl>
      <w:tblPr>
        <w:tblW w:w="940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980"/>
        <w:gridCol w:w="2520"/>
        <w:gridCol w:w="4380"/>
        <w:gridCol w:w="60"/>
      </w:tblGrid>
      <w:tr w:rsidR="0000357C" w:rsidRPr="00686F90">
        <w:trPr>
          <w:gridAfter w:val="1"/>
          <w:wAfter w:w="60" w:type="dxa"/>
        </w:trPr>
        <w:tc>
          <w:tcPr>
            <w:tcW w:w="468" w:type="dxa"/>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 xml:space="preserve"> </w:t>
            </w:r>
          </w:p>
        </w:tc>
        <w:tc>
          <w:tcPr>
            <w:tcW w:w="1980" w:type="dxa"/>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Наименование коэффициента</w:t>
            </w:r>
          </w:p>
        </w:tc>
        <w:tc>
          <w:tcPr>
            <w:tcW w:w="2520"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Формула расчета</w:t>
            </w:r>
          </w:p>
        </w:tc>
        <w:tc>
          <w:tcPr>
            <w:tcW w:w="4380"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Содержание коэффициента</w:t>
            </w:r>
          </w:p>
        </w:tc>
      </w:tr>
      <w:tr w:rsidR="00476253" w:rsidRPr="00686F90">
        <w:trPr>
          <w:gridAfter w:val="1"/>
          <w:wAfter w:w="60" w:type="dxa"/>
        </w:trPr>
        <w:tc>
          <w:tcPr>
            <w:tcW w:w="468" w:type="dxa"/>
          </w:tcPr>
          <w:p w:rsidR="00476253" w:rsidRPr="00686F90" w:rsidRDefault="00476253"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1</w:t>
            </w:r>
          </w:p>
        </w:tc>
        <w:tc>
          <w:tcPr>
            <w:tcW w:w="1980" w:type="dxa"/>
          </w:tcPr>
          <w:p w:rsidR="00476253" w:rsidRPr="00686F90" w:rsidRDefault="00476253"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2</w:t>
            </w:r>
          </w:p>
        </w:tc>
        <w:tc>
          <w:tcPr>
            <w:tcW w:w="2520" w:type="dxa"/>
            <w:vAlign w:val="center"/>
          </w:tcPr>
          <w:p w:rsidR="00476253" w:rsidRPr="00686F90" w:rsidRDefault="00476253"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3</w:t>
            </w:r>
          </w:p>
        </w:tc>
        <w:tc>
          <w:tcPr>
            <w:tcW w:w="4380" w:type="dxa"/>
            <w:vAlign w:val="center"/>
          </w:tcPr>
          <w:p w:rsidR="00476253" w:rsidRPr="00686F90" w:rsidRDefault="00476253"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4</w:t>
            </w:r>
          </w:p>
        </w:tc>
      </w:tr>
      <w:tr w:rsidR="0000357C" w:rsidRPr="00686F90">
        <w:trPr>
          <w:gridAfter w:val="1"/>
          <w:wAfter w:w="60" w:type="dxa"/>
          <w:cantSplit/>
        </w:trPr>
        <w:tc>
          <w:tcPr>
            <w:tcW w:w="468"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1</w:t>
            </w:r>
          </w:p>
        </w:tc>
        <w:tc>
          <w:tcPr>
            <w:tcW w:w="1980"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Коэффициент собственного капитала, или коэффициент собственности</w:t>
            </w:r>
          </w:p>
        </w:tc>
        <w:tc>
          <w:tcPr>
            <w:tcW w:w="2520"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Кс*100 ,</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О + Кс</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Где Кс – собственный капитал страховой организации;</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О – общая сумма обязательств страховщика</w:t>
            </w:r>
          </w:p>
        </w:tc>
        <w:tc>
          <w:tcPr>
            <w:tcW w:w="4380" w:type="dxa"/>
          </w:tcPr>
          <w:p w:rsidR="005E5FBD"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Определяет долю собственного капитала в общей величине капитала по итогу баланса. Автор считает, что высокий уровень коэффициента (до 100%) характеризует финансовую независимость, устойчивость страховщика, гарантирует выполнение его обязательств перед всеми контрагентами. Однако в целях повышения эффективности использования собственного капитала страховые компании привлекают и заемные средства. Автор приводит нормативный уровень коэффициента исходя из зарубежной практики – от 60% до 70%.</w:t>
            </w:r>
          </w:p>
        </w:tc>
      </w:tr>
      <w:tr w:rsidR="0000357C" w:rsidRPr="00686F90">
        <w:trPr>
          <w:gridAfter w:val="1"/>
          <w:wAfter w:w="60" w:type="dxa"/>
          <w:trHeight w:val="1961"/>
        </w:trPr>
        <w:tc>
          <w:tcPr>
            <w:tcW w:w="468"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2</w:t>
            </w:r>
          </w:p>
        </w:tc>
        <w:tc>
          <w:tcPr>
            <w:tcW w:w="1980"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Коэффициент заемного капитала</w:t>
            </w:r>
          </w:p>
        </w:tc>
        <w:tc>
          <w:tcPr>
            <w:tcW w:w="2520" w:type="dxa"/>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З*100 ,</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З + Кс</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Где З – заемный капитал страховой организации;</w:t>
            </w:r>
          </w:p>
          <w:p w:rsidR="005E5FBD"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Кс – собственный капитал страховщика.</w:t>
            </w:r>
          </w:p>
        </w:tc>
        <w:tc>
          <w:tcPr>
            <w:tcW w:w="4380" w:type="dxa"/>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Выражает долю заемных средств в общей величине используемого капитала. Он является обратным по отношению к первому коэффициенту и для зарубежных страховых компаний его нормативное значение составляет 30 –40%</w:t>
            </w:r>
          </w:p>
        </w:tc>
      </w:tr>
      <w:tr w:rsidR="0000357C" w:rsidRPr="00686F90">
        <w:tc>
          <w:tcPr>
            <w:tcW w:w="468" w:type="dxa"/>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3</w:t>
            </w:r>
          </w:p>
        </w:tc>
        <w:tc>
          <w:tcPr>
            <w:tcW w:w="1980"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Коэффициент общей (текущей) ликвидности</w:t>
            </w:r>
          </w:p>
        </w:tc>
        <w:tc>
          <w:tcPr>
            <w:tcW w:w="2520" w:type="dxa"/>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Ао ,</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Ок</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Где Ао – оборотные активы страховой компании;</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Ок – сумма краткосрочных (до одного года) обязательств страховщика</w:t>
            </w:r>
          </w:p>
        </w:tc>
        <w:tc>
          <w:tcPr>
            <w:tcW w:w="4440" w:type="dxa"/>
            <w:gridSpan w:val="2"/>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Характеризует общую обеспеченность страховой организации оборотными средствами для погашения краткосрочных обязательств. Если значение коэффициента меньше единицы, это свидетельствует о низком уровне ликвидности, финансовом риске и возможной потере платежеспособности. В зарубежной практике его нормативное значение составляет от 1,0 до 2,0.</w:t>
            </w:r>
          </w:p>
        </w:tc>
      </w:tr>
      <w:tr w:rsidR="0000357C" w:rsidRPr="00686F90">
        <w:tc>
          <w:tcPr>
            <w:tcW w:w="468" w:type="dxa"/>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4</w:t>
            </w:r>
          </w:p>
        </w:tc>
        <w:tc>
          <w:tcPr>
            <w:tcW w:w="1980"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Коэффициент срочной ликвидности</w:t>
            </w:r>
          </w:p>
        </w:tc>
        <w:tc>
          <w:tcPr>
            <w:tcW w:w="2520" w:type="dxa"/>
          </w:tcPr>
          <w:p w:rsidR="009D1D09"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Ав ,</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Ос</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Где Ав – высоколиквидные активы страховщика;</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Ос – срочные обязательства страховой компании по текущему кварталу или месяцу.</w:t>
            </w:r>
          </w:p>
        </w:tc>
        <w:tc>
          <w:tcPr>
            <w:tcW w:w="4440" w:type="dxa"/>
            <w:gridSpan w:val="2"/>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Определяет обеспеченность страховой организации высоколиквидными активами для выполнения своих обязательств в текущем квартале или месяце. При значении коэффициента более единицы страховщик имеет высокий уровень платежеспособности. Нормативные значения как у коэффициента текущей ликвидности.</w:t>
            </w:r>
          </w:p>
        </w:tc>
      </w:tr>
    </w:tbl>
    <w:p w:rsidR="0000357C" w:rsidRPr="009D1D09" w:rsidRDefault="00686F90" w:rsidP="009D1D09">
      <w:pPr>
        <w:pStyle w:val="aa"/>
        <w:tabs>
          <w:tab w:val="left" w:pos="900"/>
        </w:tabs>
        <w:ind w:firstLine="709"/>
        <w:rPr>
          <w:rFonts w:ascii="Times New Roman" w:hAnsi="Times New Roman" w:cs="Times New Roman"/>
          <w:color w:val="000000"/>
        </w:rPr>
      </w:pPr>
      <w:r>
        <w:rPr>
          <w:rFonts w:ascii="Times New Roman" w:hAnsi="Times New Roman" w:cs="Times New Roman"/>
          <w:color w:val="000000"/>
        </w:rPr>
        <w:br w:type="page"/>
      </w:r>
      <w:r w:rsidR="0000357C" w:rsidRPr="009D1D09">
        <w:rPr>
          <w:rFonts w:ascii="Times New Roman" w:hAnsi="Times New Roman" w:cs="Times New Roman"/>
          <w:color w:val="000000"/>
        </w:rPr>
        <w:t xml:space="preserve">Расчет данных коэффициентов приведен в </w:t>
      </w:r>
      <w:r w:rsidR="003717B8" w:rsidRPr="009D1D09">
        <w:rPr>
          <w:rFonts w:ascii="Times New Roman" w:hAnsi="Times New Roman" w:cs="Times New Roman"/>
          <w:color w:val="000000"/>
        </w:rPr>
        <w:t>п</w:t>
      </w:r>
      <w:r w:rsidR="0000357C" w:rsidRPr="009D1D09">
        <w:rPr>
          <w:rFonts w:ascii="Times New Roman" w:hAnsi="Times New Roman" w:cs="Times New Roman"/>
          <w:color w:val="000000"/>
        </w:rPr>
        <w:t>риложении К.</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Шихов</w:t>
      </w:r>
      <w:r w:rsidR="00262B32" w:rsidRPr="009D1D09">
        <w:rPr>
          <w:rFonts w:ascii="Times New Roman" w:hAnsi="Times New Roman" w:cs="Times New Roman"/>
          <w:color w:val="000000"/>
        </w:rPr>
        <w:t xml:space="preserve"> А.</w:t>
      </w:r>
      <w:r w:rsidRPr="009D1D09">
        <w:rPr>
          <w:rFonts w:ascii="Times New Roman" w:hAnsi="Times New Roman" w:cs="Times New Roman"/>
          <w:color w:val="000000"/>
        </w:rPr>
        <w:t xml:space="preserve"> тоже приводит расшифровку показателей, участвующих в расчете вышеуказанных коэффициентов, по разделам бухгалтерского баланса. Однако эта информация искажена и не может использоваться в данной работе, так как не соответствует как балансу так и форме отчетности именно страховой организации.</w:t>
      </w:r>
    </w:p>
    <w:p w:rsidR="003717B8"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Методика оценки финансов</w:t>
      </w:r>
      <w:r w:rsidR="00262B32" w:rsidRPr="009D1D09">
        <w:rPr>
          <w:rFonts w:ascii="Times New Roman" w:hAnsi="Times New Roman" w:cs="Times New Roman"/>
          <w:color w:val="000000"/>
        </w:rPr>
        <w:t xml:space="preserve">ой устойчивости, предложенная </w:t>
      </w:r>
      <w:r w:rsidRPr="009D1D09">
        <w:rPr>
          <w:rFonts w:ascii="Times New Roman" w:hAnsi="Times New Roman" w:cs="Times New Roman"/>
          <w:color w:val="000000"/>
        </w:rPr>
        <w:t>Мудриком</w:t>
      </w:r>
      <w:r w:rsidR="00262B32" w:rsidRPr="009D1D09">
        <w:rPr>
          <w:rFonts w:ascii="Times New Roman" w:hAnsi="Times New Roman" w:cs="Times New Roman"/>
          <w:color w:val="000000"/>
        </w:rPr>
        <w:t xml:space="preserve"> Д.</w:t>
      </w:r>
      <w:r w:rsidRPr="009D1D09">
        <w:rPr>
          <w:rFonts w:ascii="Times New Roman" w:hAnsi="Times New Roman" w:cs="Times New Roman"/>
          <w:color w:val="000000"/>
        </w:rPr>
        <w:t>, своеобразна и основывается на структурировании капитала страховщика автор данной методики рассматривает четыре показателя (коэффициента)</w:t>
      </w:r>
      <w:r w:rsidR="000E2C35" w:rsidRPr="009D1D09">
        <w:rPr>
          <w:rFonts w:ascii="Times New Roman" w:hAnsi="Times New Roman" w:cs="Times New Roman"/>
          <w:color w:val="000000"/>
        </w:rPr>
        <w:t xml:space="preserve"> финансовой устойчивости (табл. 2.5).</w:t>
      </w:r>
    </w:p>
    <w:p w:rsidR="000E2C35" w:rsidRPr="009D1D09" w:rsidRDefault="000E2C35" w:rsidP="009D1D09">
      <w:pPr>
        <w:pStyle w:val="aa"/>
        <w:tabs>
          <w:tab w:val="left" w:pos="900"/>
        </w:tabs>
        <w:ind w:firstLine="709"/>
        <w:rPr>
          <w:rFonts w:ascii="Times New Roman" w:hAnsi="Times New Roman" w:cs="Times New Roman"/>
          <w:color w:val="000000"/>
        </w:rPr>
      </w:pPr>
    </w:p>
    <w:p w:rsidR="0000357C" w:rsidRPr="009D1D09" w:rsidRDefault="00164F18" w:rsidP="009D1D09">
      <w:pPr>
        <w:pStyle w:val="aa"/>
        <w:tabs>
          <w:tab w:val="left" w:pos="900"/>
        </w:tabs>
        <w:ind w:firstLine="709"/>
        <w:rPr>
          <w:rFonts w:ascii="Times New Roman" w:hAnsi="Times New Roman" w:cs="Times New Roman"/>
          <w:b/>
          <w:bCs/>
          <w:color w:val="000000"/>
        </w:rPr>
      </w:pPr>
      <w:r w:rsidRPr="009D1D09">
        <w:rPr>
          <w:rFonts w:ascii="Times New Roman" w:hAnsi="Times New Roman" w:cs="Times New Roman"/>
          <w:color w:val="000000"/>
        </w:rPr>
        <w:t>Таблица 2.</w:t>
      </w:r>
      <w:r w:rsidR="0000357C" w:rsidRPr="009D1D09">
        <w:rPr>
          <w:rFonts w:ascii="Times New Roman" w:hAnsi="Times New Roman" w:cs="Times New Roman"/>
          <w:color w:val="000000"/>
        </w:rPr>
        <w:t>5</w:t>
      </w:r>
      <w:r w:rsidR="009D1D09">
        <w:rPr>
          <w:rFonts w:ascii="Times New Roman" w:hAnsi="Times New Roman" w:cs="Times New Roman"/>
          <w:color w:val="000000"/>
        </w:rPr>
        <w:t xml:space="preserve"> </w:t>
      </w:r>
      <w:r w:rsidRPr="009D1D09">
        <w:rPr>
          <w:rFonts w:ascii="Times New Roman" w:hAnsi="Times New Roman" w:cs="Times New Roman"/>
          <w:color w:val="000000"/>
        </w:rPr>
        <w:t xml:space="preserve">– </w:t>
      </w:r>
      <w:r w:rsidR="0000357C" w:rsidRPr="009D1D09">
        <w:rPr>
          <w:rFonts w:ascii="Times New Roman" w:hAnsi="Times New Roman" w:cs="Times New Roman"/>
          <w:color w:val="000000"/>
        </w:rPr>
        <w:t xml:space="preserve">Коэффициенты финансовой устойчивости </w:t>
      </w:r>
    </w:p>
    <w:tbl>
      <w:tblPr>
        <w:tblW w:w="49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424"/>
        <w:gridCol w:w="2195"/>
        <w:gridCol w:w="5261"/>
      </w:tblGrid>
      <w:tr w:rsidR="0000357C" w:rsidRPr="00686F90">
        <w:trPr>
          <w:jc w:val="center"/>
        </w:trPr>
        <w:tc>
          <w:tcPr>
            <w:tcW w:w="562"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p>
        </w:tc>
        <w:tc>
          <w:tcPr>
            <w:tcW w:w="1424"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Наименование показателя</w:t>
            </w:r>
          </w:p>
        </w:tc>
        <w:tc>
          <w:tcPr>
            <w:tcW w:w="2195"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Формула расчета</w:t>
            </w:r>
          </w:p>
        </w:tc>
        <w:tc>
          <w:tcPr>
            <w:tcW w:w="5261"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Экономическое содержание</w:t>
            </w:r>
          </w:p>
        </w:tc>
      </w:tr>
      <w:tr w:rsidR="00476253" w:rsidRPr="00686F90">
        <w:trPr>
          <w:jc w:val="center"/>
        </w:trPr>
        <w:tc>
          <w:tcPr>
            <w:tcW w:w="562" w:type="dxa"/>
            <w:vAlign w:val="center"/>
          </w:tcPr>
          <w:p w:rsidR="00476253" w:rsidRPr="00686F90" w:rsidRDefault="00476253"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1</w:t>
            </w:r>
          </w:p>
        </w:tc>
        <w:tc>
          <w:tcPr>
            <w:tcW w:w="1424" w:type="dxa"/>
            <w:vAlign w:val="center"/>
          </w:tcPr>
          <w:p w:rsidR="00476253" w:rsidRPr="00686F90" w:rsidRDefault="00476253"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2</w:t>
            </w:r>
          </w:p>
        </w:tc>
        <w:tc>
          <w:tcPr>
            <w:tcW w:w="2195" w:type="dxa"/>
            <w:vAlign w:val="center"/>
          </w:tcPr>
          <w:p w:rsidR="00476253" w:rsidRPr="00686F90" w:rsidRDefault="00476253"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3</w:t>
            </w:r>
          </w:p>
        </w:tc>
        <w:tc>
          <w:tcPr>
            <w:tcW w:w="5261" w:type="dxa"/>
            <w:vAlign w:val="center"/>
          </w:tcPr>
          <w:p w:rsidR="00476253" w:rsidRPr="00686F90" w:rsidRDefault="00476253"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4</w:t>
            </w:r>
          </w:p>
        </w:tc>
      </w:tr>
      <w:tr w:rsidR="0000357C" w:rsidRPr="00686F90">
        <w:trPr>
          <w:jc w:val="center"/>
        </w:trPr>
        <w:tc>
          <w:tcPr>
            <w:tcW w:w="562"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1</w:t>
            </w:r>
          </w:p>
        </w:tc>
        <w:tc>
          <w:tcPr>
            <w:tcW w:w="1424"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Коэффициент финансовой устойчивости 1 (Кфу1)</w:t>
            </w:r>
          </w:p>
        </w:tc>
        <w:tc>
          <w:tcPr>
            <w:tcW w:w="2195" w:type="dxa"/>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СК ,</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КК</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Где СК – собственный капитал;</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КК – капитал компании.</w:t>
            </w:r>
          </w:p>
        </w:tc>
        <w:tc>
          <w:tcPr>
            <w:tcW w:w="5261"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Характеризует долю собственного капитала во всем капитале компании страховой организации, или показывает долю компании в общей сумме средств, авансированных в ее деятельность. Чем выше его значение, тем выше финансовая устойчивость и стабильность страховщика.</w:t>
            </w:r>
          </w:p>
        </w:tc>
      </w:tr>
      <w:tr w:rsidR="0000357C" w:rsidRPr="00686F90">
        <w:trPr>
          <w:jc w:val="center"/>
        </w:trPr>
        <w:tc>
          <w:tcPr>
            <w:tcW w:w="562"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2</w:t>
            </w:r>
          </w:p>
        </w:tc>
        <w:tc>
          <w:tcPr>
            <w:tcW w:w="1424"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Кфу2</w:t>
            </w:r>
          </w:p>
        </w:tc>
        <w:tc>
          <w:tcPr>
            <w:tcW w:w="2195"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СР ,</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КК</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Где СР – страховые резервы</w:t>
            </w:r>
          </w:p>
        </w:tc>
        <w:tc>
          <w:tcPr>
            <w:tcW w:w="5261" w:type="dxa"/>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Характеризует долю страховых резервов (привлеченных средств) в капитале компании. Тенденция к росту в динамике этого показателя свидетельствует об увеличении объема осуществляемых страховых операций.</w:t>
            </w:r>
          </w:p>
        </w:tc>
      </w:tr>
      <w:tr w:rsidR="0000357C" w:rsidRPr="00686F90">
        <w:trPr>
          <w:jc w:val="center"/>
        </w:trPr>
        <w:tc>
          <w:tcPr>
            <w:tcW w:w="562"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3</w:t>
            </w:r>
          </w:p>
        </w:tc>
        <w:tc>
          <w:tcPr>
            <w:tcW w:w="1424"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Кфу3</w:t>
            </w:r>
          </w:p>
        </w:tc>
        <w:tc>
          <w:tcPr>
            <w:tcW w:w="2195" w:type="dxa"/>
          </w:tcPr>
          <w:p w:rsidR="009D1D09"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Об – СР ,</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КК</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Где Об – обязательства страховой организации.</w:t>
            </w:r>
          </w:p>
        </w:tc>
        <w:tc>
          <w:tcPr>
            <w:tcW w:w="5261" w:type="dxa"/>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Отражает долю заемных средств в капитале страховщика. Рост этого коэффициента в динамике свидетельствует об усилении зависимости страховой компании от кредиторов и снижении финансовой устойчивости</w:t>
            </w:r>
          </w:p>
        </w:tc>
      </w:tr>
      <w:tr w:rsidR="0000357C" w:rsidRPr="00686F90">
        <w:trPr>
          <w:jc w:val="center"/>
        </w:trPr>
        <w:tc>
          <w:tcPr>
            <w:tcW w:w="562"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4</w:t>
            </w:r>
          </w:p>
        </w:tc>
        <w:tc>
          <w:tcPr>
            <w:tcW w:w="1424"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Кфу4</w:t>
            </w:r>
          </w:p>
        </w:tc>
        <w:tc>
          <w:tcPr>
            <w:tcW w:w="2195" w:type="dxa"/>
          </w:tcPr>
          <w:p w:rsidR="0000357C" w:rsidRPr="00686F90" w:rsidRDefault="009D1D09"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 xml:space="preserve"> </w:t>
            </w:r>
            <w:r w:rsidR="0000357C" w:rsidRPr="00686F90">
              <w:rPr>
                <w:rFonts w:ascii="Times New Roman" w:hAnsi="Times New Roman" w:cs="Times New Roman"/>
                <w:color w:val="000000"/>
                <w:sz w:val="20"/>
                <w:szCs w:val="20"/>
              </w:rPr>
              <w:t>СК</w:t>
            </w:r>
            <w:r w:rsidRPr="00686F90">
              <w:rPr>
                <w:rFonts w:ascii="Times New Roman" w:hAnsi="Times New Roman" w:cs="Times New Roman"/>
                <w:color w:val="000000"/>
                <w:sz w:val="20"/>
                <w:szCs w:val="20"/>
              </w:rPr>
              <w:t xml:space="preserve"> </w:t>
            </w:r>
            <w:r w:rsidR="0000357C" w:rsidRPr="00686F90">
              <w:rPr>
                <w:rFonts w:ascii="Times New Roman" w:hAnsi="Times New Roman" w:cs="Times New Roman"/>
                <w:color w:val="000000"/>
                <w:sz w:val="20"/>
                <w:szCs w:val="20"/>
              </w:rPr>
              <w:t>,</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СР – ПСР</w:t>
            </w:r>
          </w:p>
          <w:p w:rsidR="009D1D09"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Где ПСР – доля перестраховщиков в страховых резервах.</w:t>
            </w:r>
          </w:p>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p>
        </w:tc>
        <w:tc>
          <w:tcPr>
            <w:tcW w:w="5261" w:type="dxa"/>
            <w:vAlign w:val="center"/>
          </w:tcPr>
          <w:p w:rsidR="0000357C" w:rsidRPr="00686F90" w:rsidRDefault="0000357C" w:rsidP="00686F90">
            <w:pPr>
              <w:pStyle w:val="aa"/>
              <w:tabs>
                <w:tab w:val="left" w:pos="900"/>
              </w:tabs>
              <w:ind w:firstLine="0"/>
              <w:jc w:val="left"/>
              <w:rPr>
                <w:rFonts w:ascii="Times New Roman" w:hAnsi="Times New Roman" w:cs="Times New Roman"/>
                <w:color w:val="000000"/>
                <w:sz w:val="20"/>
                <w:szCs w:val="20"/>
              </w:rPr>
            </w:pPr>
            <w:r w:rsidRPr="00686F90">
              <w:rPr>
                <w:rFonts w:ascii="Times New Roman" w:hAnsi="Times New Roman" w:cs="Times New Roman"/>
                <w:color w:val="000000"/>
                <w:sz w:val="20"/>
                <w:szCs w:val="20"/>
              </w:rPr>
              <w:t>Показывает соотношение собственного капитала и сформированных страховых резервов, отражает достаточность собственного капитала при данных страховых обязательствах. Его увеличение связано со снижением финансовой устойчивости страховщика.</w:t>
            </w:r>
          </w:p>
        </w:tc>
      </w:tr>
    </w:tbl>
    <w:p w:rsidR="0000357C" w:rsidRPr="009D1D09" w:rsidRDefault="00686F90" w:rsidP="009D1D09">
      <w:pPr>
        <w:pStyle w:val="aa"/>
        <w:tabs>
          <w:tab w:val="left" w:pos="900"/>
        </w:tabs>
        <w:ind w:firstLine="709"/>
        <w:rPr>
          <w:rFonts w:ascii="Times New Roman" w:hAnsi="Times New Roman" w:cs="Times New Roman"/>
          <w:color w:val="000000"/>
        </w:rPr>
      </w:pPr>
      <w:r>
        <w:rPr>
          <w:rFonts w:ascii="Times New Roman" w:hAnsi="Times New Roman" w:cs="Times New Roman"/>
          <w:color w:val="000000"/>
        </w:rPr>
        <w:br w:type="page"/>
      </w:r>
      <w:r w:rsidR="0000357C" w:rsidRPr="009D1D09">
        <w:rPr>
          <w:rFonts w:ascii="Times New Roman" w:hAnsi="Times New Roman" w:cs="Times New Roman"/>
          <w:color w:val="000000"/>
        </w:rPr>
        <w:t xml:space="preserve">Расчет данных коэффициентов приведен в </w:t>
      </w:r>
      <w:r w:rsidR="003717B8" w:rsidRPr="009D1D09">
        <w:rPr>
          <w:rFonts w:ascii="Times New Roman" w:hAnsi="Times New Roman" w:cs="Times New Roman"/>
          <w:color w:val="000000"/>
        </w:rPr>
        <w:t>п</w:t>
      </w:r>
      <w:r w:rsidR="0000357C" w:rsidRPr="009D1D09">
        <w:rPr>
          <w:rFonts w:ascii="Times New Roman" w:hAnsi="Times New Roman" w:cs="Times New Roman"/>
          <w:color w:val="000000"/>
        </w:rPr>
        <w:t>риложении Л.</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Значения перечисленных коэффициентов, по мнению, автора наглядно проявляются в динамике за отчетный период, что дает доступную информацию для корректировки оперативной деятельности страховщика.</w:t>
      </w:r>
    </w:p>
    <w:p w:rsidR="0000357C" w:rsidRPr="009D1D09" w:rsidRDefault="0058206F"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 xml:space="preserve">Таким образом, по методике </w:t>
      </w:r>
      <w:r w:rsidR="0000357C" w:rsidRPr="009D1D09">
        <w:rPr>
          <w:rFonts w:ascii="Times New Roman" w:hAnsi="Times New Roman" w:cs="Times New Roman"/>
          <w:color w:val="000000"/>
        </w:rPr>
        <w:t>Мудрика</w:t>
      </w:r>
      <w:r w:rsidRPr="009D1D09">
        <w:rPr>
          <w:rFonts w:ascii="Times New Roman" w:hAnsi="Times New Roman" w:cs="Times New Roman"/>
          <w:color w:val="000000"/>
        </w:rPr>
        <w:t xml:space="preserve"> Д.</w:t>
      </w:r>
      <w:r w:rsidR="0000357C" w:rsidRPr="009D1D09">
        <w:rPr>
          <w:rFonts w:ascii="Times New Roman" w:hAnsi="Times New Roman" w:cs="Times New Roman"/>
          <w:color w:val="000000"/>
        </w:rPr>
        <w:t xml:space="preserve"> финансовая устойчивость страховой компании оценивается как некое оптимальное соотношение между структурными элементами капитала компании.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Среди методов оценки финансовой устойчивости страховщиков есть так на</w:t>
      </w:r>
      <w:r w:rsidR="00D24D32" w:rsidRPr="009D1D09">
        <w:rPr>
          <w:rFonts w:ascii="Times New Roman" w:hAnsi="Times New Roman" w:cs="Times New Roman"/>
          <w:color w:val="000000"/>
        </w:rPr>
        <w:t xml:space="preserve">зываемые </w:t>
      </w:r>
      <w:r w:rsidRPr="009D1D09">
        <w:rPr>
          <w:rFonts w:ascii="Times New Roman" w:hAnsi="Times New Roman" w:cs="Times New Roman"/>
          <w:color w:val="000000"/>
        </w:rPr>
        <w:t>классичес</w:t>
      </w:r>
      <w:r w:rsidR="00D24D32" w:rsidRPr="009D1D09">
        <w:rPr>
          <w:rFonts w:ascii="Times New Roman" w:hAnsi="Times New Roman" w:cs="Times New Roman"/>
          <w:color w:val="000000"/>
        </w:rPr>
        <w:t xml:space="preserve">кие </w:t>
      </w:r>
      <w:r w:rsidR="0058206F" w:rsidRPr="009D1D09">
        <w:rPr>
          <w:rFonts w:ascii="Times New Roman" w:hAnsi="Times New Roman" w:cs="Times New Roman"/>
          <w:color w:val="000000"/>
        </w:rPr>
        <w:t xml:space="preserve">формулы, разработанные </w:t>
      </w:r>
      <w:r w:rsidRPr="009D1D09">
        <w:rPr>
          <w:rFonts w:ascii="Times New Roman" w:hAnsi="Times New Roman" w:cs="Times New Roman"/>
          <w:color w:val="000000"/>
        </w:rPr>
        <w:t>Коньшиным</w:t>
      </w:r>
      <w:r w:rsidR="0058206F" w:rsidRPr="009D1D09">
        <w:rPr>
          <w:rFonts w:ascii="Times New Roman" w:hAnsi="Times New Roman" w:cs="Times New Roman"/>
          <w:color w:val="000000"/>
        </w:rPr>
        <w:t xml:space="preserve"> Ф.В</w:t>
      </w:r>
      <w:r w:rsidRPr="009D1D09">
        <w:rPr>
          <w:rFonts w:ascii="Times New Roman" w:hAnsi="Times New Roman" w:cs="Times New Roman"/>
          <w:color w:val="000000"/>
        </w:rPr>
        <w:t>. Он разделил понятия устойчивости страховых операций и деятельности страховой организации.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 xml:space="preserve">Для оценки финансовой устойчивости по всем операциям, с точки зрения сбалансированности доходов и расходов страховщика, Коньшин </w:t>
      </w:r>
      <w:r w:rsidR="008162BF" w:rsidRPr="009D1D09">
        <w:rPr>
          <w:rFonts w:ascii="Times New Roman" w:hAnsi="Times New Roman" w:cs="Times New Roman"/>
          <w:color w:val="000000"/>
        </w:rPr>
        <w:t xml:space="preserve">Ф.В. </w:t>
      </w:r>
      <w:r w:rsidRPr="009D1D09">
        <w:rPr>
          <w:rFonts w:ascii="Times New Roman" w:hAnsi="Times New Roman" w:cs="Times New Roman"/>
          <w:color w:val="000000"/>
        </w:rPr>
        <w:t>рекомендует следующий коэффициент</w:t>
      </w:r>
      <w:r w:rsidR="00DA20C5" w:rsidRPr="009D1D09">
        <w:rPr>
          <w:rFonts w:ascii="Times New Roman" w:hAnsi="Times New Roman" w:cs="Times New Roman"/>
          <w:color w:val="000000"/>
        </w:rPr>
        <w:t xml:space="preserve"> (см. формулу 2.2)</w:t>
      </w:r>
      <w:r w:rsidR="00F01C54" w:rsidRPr="009D1D09">
        <w:rPr>
          <w:rFonts w:ascii="Times New Roman" w:hAnsi="Times New Roman" w:cs="Times New Roman"/>
          <w:color w:val="000000"/>
        </w:rPr>
        <w:t>.</w:t>
      </w:r>
    </w:p>
    <w:p w:rsidR="009D1D09" w:rsidRDefault="009D1D09" w:rsidP="009D1D09">
      <w:pPr>
        <w:pStyle w:val="aa"/>
        <w:tabs>
          <w:tab w:val="left" w:pos="900"/>
        </w:tabs>
        <w:ind w:firstLine="709"/>
        <w:rPr>
          <w:rFonts w:ascii="Times New Roman" w:hAnsi="Times New Roman" w:cs="Times New Roman"/>
          <w:color w:val="000000"/>
        </w:rPr>
      </w:pP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Кфу</w:t>
      </w:r>
      <w:r w:rsidR="00F01C54" w:rsidRPr="009D1D09">
        <w:rPr>
          <w:rFonts w:ascii="Times New Roman" w:hAnsi="Times New Roman" w:cs="Times New Roman"/>
          <w:color w:val="000000"/>
        </w:rPr>
        <w:t xml:space="preserve"> </w:t>
      </w:r>
      <w:r w:rsidRPr="009D1D09">
        <w:rPr>
          <w:rFonts w:ascii="Times New Roman" w:hAnsi="Times New Roman" w:cs="Times New Roman"/>
          <w:color w:val="000000"/>
        </w:rPr>
        <w:t xml:space="preserve">= </w:t>
      </w:r>
      <w:r w:rsidRPr="009D1D09">
        <w:rPr>
          <w:rFonts w:ascii="Times New Roman" w:hAnsi="Times New Roman" w:cs="Times New Roman"/>
          <w:color w:val="000000"/>
        </w:rPr>
        <w:object w:dxaOrig="980" w:dyaOrig="760">
          <v:shape id="_x0000_i1026" type="#_x0000_t75" style="width:48.75pt;height:38.25pt" o:ole="" fillcolor="window">
            <v:imagedata r:id="rId9" o:title=""/>
          </v:shape>
          <o:OLEObject Type="Embed" ProgID="Equation.3" ShapeID="_x0000_i1026" DrawAspect="Content" ObjectID="_1458061092" r:id="rId10"/>
        </w:object>
      </w:r>
      <w:r w:rsidR="009D1D09">
        <w:rPr>
          <w:rFonts w:ascii="Times New Roman" w:hAnsi="Times New Roman" w:cs="Times New Roman"/>
          <w:color w:val="000000"/>
        </w:rPr>
        <w:t xml:space="preserve"> </w:t>
      </w:r>
      <w:r w:rsidR="00D64442" w:rsidRPr="009D1D09">
        <w:rPr>
          <w:rFonts w:ascii="Times New Roman" w:hAnsi="Times New Roman" w:cs="Times New Roman"/>
          <w:color w:val="000000"/>
        </w:rPr>
        <w:t>(2.</w:t>
      </w:r>
      <w:r w:rsidRPr="009D1D09">
        <w:rPr>
          <w:rFonts w:ascii="Times New Roman" w:hAnsi="Times New Roman" w:cs="Times New Roman"/>
          <w:color w:val="000000"/>
        </w:rPr>
        <w:t>2)</w:t>
      </w:r>
    </w:p>
    <w:p w:rsidR="009D1D09" w:rsidRDefault="009D1D09" w:rsidP="009D1D09">
      <w:pPr>
        <w:pStyle w:val="aa"/>
        <w:tabs>
          <w:tab w:val="left" w:pos="900"/>
        </w:tabs>
        <w:ind w:firstLine="709"/>
        <w:rPr>
          <w:rFonts w:ascii="Times New Roman" w:hAnsi="Times New Roman" w:cs="Times New Roman"/>
          <w:color w:val="000000"/>
        </w:rPr>
      </w:pPr>
    </w:p>
    <w:p w:rsid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где Кфу – коэффициент финансовой устойчивости;</w:t>
      </w:r>
    </w:p>
    <w:p w:rsidR="009D1D09" w:rsidRDefault="000E2C35"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i/>
          <w:iCs/>
          <w:color w:val="000000"/>
        </w:rPr>
        <w:object w:dxaOrig="580" w:dyaOrig="400">
          <v:shape id="_x0000_i1027" type="#_x0000_t75" style="width:29.25pt;height:20.25pt" o:ole="" fillcolor="window">
            <v:imagedata r:id="rId11" o:title=""/>
          </v:shape>
          <o:OLEObject Type="Embed" ProgID="Equation.3" ShapeID="_x0000_i1027" DrawAspect="Content" ObjectID="_1458061093" r:id="rId12"/>
        </w:object>
      </w:r>
      <w:r w:rsidR="0000357C" w:rsidRPr="009D1D09">
        <w:rPr>
          <w:rFonts w:ascii="Times New Roman" w:hAnsi="Times New Roman" w:cs="Times New Roman"/>
          <w:color w:val="000000"/>
        </w:rPr>
        <w:t xml:space="preserve"> -</w:t>
      </w:r>
      <w:r w:rsidR="009D1D09">
        <w:rPr>
          <w:rFonts w:ascii="Times New Roman" w:hAnsi="Times New Roman" w:cs="Times New Roman"/>
          <w:color w:val="000000"/>
        </w:rPr>
        <w:t xml:space="preserve"> </w:t>
      </w:r>
      <w:r w:rsidR="0000357C" w:rsidRPr="009D1D09">
        <w:rPr>
          <w:rFonts w:ascii="Times New Roman" w:hAnsi="Times New Roman" w:cs="Times New Roman"/>
          <w:color w:val="000000"/>
        </w:rPr>
        <w:t>сумма доходов за тарифный период;</w:t>
      </w:r>
    </w:p>
    <w:p w:rsid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object w:dxaOrig="520" w:dyaOrig="400">
          <v:shape id="_x0000_i1028" type="#_x0000_t75" style="width:26.25pt;height:20.25pt" o:ole="" fillcolor="window">
            <v:imagedata r:id="rId13" o:title=""/>
          </v:shape>
          <o:OLEObject Type="Embed" ProgID="Equation.3" ShapeID="_x0000_i1028" DrawAspect="Content" ObjectID="_1458061094" r:id="rId14"/>
        </w:object>
      </w:r>
      <w:r w:rsidRPr="009D1D09">
        <w:rPr>
          <w:rFonts w:ascii="Times New Roman" w:hAnsi="Times New Roman" w:cs="Times New Roman"/>
          <w:color w:val="000000"/>
        </w:rPr>
        <w:t xml:space="preserve"> - сумма расходов за тарифный период;</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З – сумма средств в запасных фондах.</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Принимая во внимание один из принципов страхования – адекватность обязательств страховщика и страхователя, нормальное значение данного показателя &gt; 1 .</w:t>
      </w:r>
    </w:p>
    <w:p w:rsid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Следует отметить, что расчет данного коэффициента не представляется возможным, т.к. в отчетности страховщика больше не существует статьи</w:t>
      </w:r>
      <w:r w:rsidR="009D1D09">
        <w:rPr>
          <w:rFonts w:ascii="Times New Roman" w:hAnsi="Times New Roman" w:cs="Times New Roman"/>
          <w:color w:val="000000"/>
        </w:rPr>
        <w:t xml:space="preserve"> </w:t>
      </w:r>
      <w:r w:rsidRPr="009D1D09">
        <w:rPr>
          <w:rFonts w:ascii="Times New Roman" w:hAnsi="Times New Roman" w:cs="Times New Roman"/>
          <w:color w:val="000000"/>
        </w:rPr>
        <w:t>«средства в запасных фондах».</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Основой оценки финансовой устойчивости страховых операций является следующий коэффициент</w:t>
      </w:r>
      <w:r w:rsidR="0048741D" w:rsidRPr="009D1D09">
        <w:rPr>
          <w:rFonts w:ascii="Times New Roman" w:hAnsi="Times New Roman" w:cs="Times New Roman"/>
          <w:color w:val="000000"/>
        </w:rPr>
        <w:t xml:space="preserve"> (см. формулу 2.3).</w:t>
      </w:r>
    </w:p>
    <w:p w:rsidR="009D1D09" w:rsidRDefault="009D1D09" w:rsidP="009D1D09">
      <w:pPr>
        <w:pStyle w:val="aa"/>
        <w:tabs>
          <w:tab w:val="left" w:pos="900"/>
        </w:tabs>
        <w:ind w:firstLine="709"/>
        <w:rPr>
          <w:rFonts w:ascii="Times New Roman" w:hAnsi="Times New Roman" w:cs="Times New Roman"/>
          <w:color w:val="000000"/>
        </w:rPr>
      </w:pPr>
    </w:p>
    <w:p w:rsidR="0000357C" w:rsidRPr="009D1D09" w:rsidRDefault="00BE7663"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К=</w:t>
      </w:r>
      <w:r w:rsidR="0048741D" w:rsidRPr="009D1D09">
        <w:rPr>
          <w:rFonts w:ascii="Times New Roman" w:hAnsi="Times New Roman" w:cs="Times New Roman"/>
          <w:color w:val="000000"/>
        </w:rPr>
        <w:t xml:space="preserve"> </w:t>
      </w:r>
      <w:r w:rsidR="0000357C" w:rsidRPr="009D1D09">
        <w:rPr>
          <w:rFonts w:ascii="Times New Roman" w:hAnsi="Times New Roman" w:cs="Times New Roman"/>
          <w:color w:val="000000"/>
        </w:rPr>
        <w:object w:dxaOrig="740" w:dyaOrig="760">
          <v:shape id="_x0000_i1029" type="#_x0000_t75" style="width:36.75pt;height:38.25pt" o:ole="">
            <v:imagedata r:id="rId15" o:title=""/>
          </v:shape>
          <o:OLEObject Type="Embed" ProgID="Equation.3" ShapeID="_x0000_i1029" DrawAspect="Content" ObjectID="_1458061095" r:id="rId16"/>
        </w:object>
      </w:r>
      <w:r w:rsidR="009D1D09">
        <w:rPr>
          <w:rFonts w:ascii="Times New Roman" w:hAnsi="Times New Roman" w:cs="Times New Roman"/>
          <w:color w:val="000000"/>
        </w:rPr>
        <w:t xml:space="preserve"> </w:t>
      </w:r>
      <w:r w:rsidR="0048741D" w:rsidRPr="009D1D09">
        <w:rPr>
          <w:rFonts w:ascii="Times New Roman" w:hAnsi="Times New Roman" w:cs="Times New Roman"/>
          <w:color w:val="000000"/>
        </w:rPr>
        <w:t>(2.</w:t>
      </w:r>
      <w:r w:rsidR="0000357C" w:rsidRPr="009D1D09">
        <w:rPr>
          <w:rFonts w:ascii="Times New Roman" w:hAnsi="Times New Roman" w:cs="Times New Roman"/>
          <w:color w:val="000000"/>
        </w:rPr>
        <w:t>3)</w:t>
      </w:r>
    </w:p>
    <w:p w:rsidR="00E427C1" w:rsidRPr="009D1D09" w:rsidRDefault="00E427C1" w:rsidP="009D1D09">
      <w:pPr>
        <w:pStyle w:val="aa"/>
        <w:tabs>
          <w:tab w:val="left" w:pos="900"/>
        </w:tabs>
        <w:ind w:firstLine="709"/>
        <w:rPr>
          <w:rFonts w:ascii="Times New Roman" w:hAnsi="Times New Roman" w:cs="Times New Roman"/>
          <w:color w:val="000000"/>
        </w:rPr>
      </w:pPr>
    </w:p>
    <w:p w:rsid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 xml:space="preserve">где </w:t>
      </w:r>
      <w:r w:rsidRPr="009D1D09">
        <w:rPr>
          <w:rFonts w:ascii="Times New Roman" w:hAnsi="Times New Roman" w:cs="Times New Roman"/>
          <w:color w:val="000000"/>
          <w:lang w:val="en-US"/>
        </w:rPr>
        <w:t>q</w:t>
      </w:r>
      <w:r w:rsidRPr="009D1D09">
        <w:rPr>
          <w:rFonts w:ascii="Times New Roman" w:hAnsi="Times New Roman" w:cs="Times New Roman"/>
          <w:i/>
          <w:iCs/>
          <w:color w:val="000000"/>
        </w:rPr>
        <w:t xml:space="preserve"> </w:t>
      </w:r>
      <w:r w:rsidRPr="009D1D09">
        <w:rPr>
          <w:rFonts w:ascii="Times New Roman" w:hAnsi="Times New Roman" w:cs="Times New Roman"/>
          <w:color w:val="000000"/>
        </w:rPr>
        <w:t>– средняя тарифная ставка;</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lang w:val="en-US"/>
        </w:rPr>
        <w:t>n</w:t>
      </w:r>
      <w:r w:rsidRPr="009D1D09">
        <w:rPr>
          <w:rFonts w:ascii="Times New Roman" w:hAnsi="Times New Roman" w:cs="Times New Roman"/>
          <w:i/>
          <w:iCs/>
          <w:color w:val="000000"/>
        </w:rPr>
        <w:t xml:space="preserve"> </w:t>
      </w:r>
      <w:r w:rsidRPr="009D1D09">
        <w:rPr>
          <w:rFonts w:ascii="Times New Roman" w:hAnsi="Times New Roman" w:cs="Times New Roman"/>
          <w:color w:val="000000"/>
        </w:rPr>
        <w:t>– количество застрахованных объектов.</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Согласно этому коэффициенту</w:t>
      </w:r>
      <w:r w:rsidR="009D1D09">
        <w:rPr>
          <w:rFonts w:ascii="Times New Roman" w:hAnsi="Times New Roman" w:cs="Times New Roman"/>
          <w:color w:val="000000"/>
        </w:rPr>
        <w:t xml:space="preserve"> </w:t>
      </w:r>
      <w:r w:rsidRPr="009D1D09">
        <w:rPr>
          <w:rFonts w:ascii="Times New Roman" w:hAnsi="Times New Roman" w:cs="Times New Roman"/>
          <w:color w:val="000000"/>
        </w:rPr>
        <w:t xml:space="preserve">финансовая устойчивость определяется вероятностью ущерба, то есть величиной страхового тарифа, числом застрахованных объектов </w:t>
      </w:r>
      <w:r w:rsidR="00C7058D" w:rsidRPr="009D1D09">
        <w:rPr>
          <w:rFonts w:ascii="Times New Roman" w:hAnsi="Times New Roman" w:cs="Times New Roman"/>
          <w:color w:val="000000"/>
        </w:rPr>
        <w:t>и однородностью страховой суммы</w:t>
      </w:r>
      <w:r w:rsidR="0048741D" w:rsidRPr="009D1D09">
        <w:rPr>
          <w:rFonts w:ascii="Times New Roman" w:hAnsi="Times New Roman" w:cs="Times New Roman"/>
          <w:color w:val="000000"/>
        </w:rPr>
        <w:t xml:space="preserve"> [1</w:t>
      </w:r>
      <w:r w:rsidRPr="009D1D09">
        <w:rPr>
          <w:rFonts w:ascii="Times New Roman" w:hAnsi="Times New Roman" w:cs="Times New Roman"/>
          <w:color w:val="000000"/>
        </w:rPr>
        <w:t>4, с.</w:t>
      </w:r>
      <w:r w:rsidR="00C7058D" w:rsidRPr="009D1D09">
        <w:rPr>
          <w:rFonts w:ascii="Times New Roman" w:hAnsi="Times New Roman" w:cs="Times New Roman"/>
          <w:color w:val="000000"/>
        </w:rPr>
        <w:t xml:space="preserve"> </w:t>
      </w:r>
      <w:r w:rsidRPr="009D1D09">
        <w:rPr>
          <w:rFonts w:ascii="Times New Roman" w:hAnsi="Times New Roman" w:cs="Times New Roman"/>
          <w:color w:val="000000"/>
        </w:rPr>
        <w:t>373]</w:t>
      </w:r>
      <w:r w:rsidR="00C7058D" w:rsidRPr="009D1D09">
        <w:rPr>
          <w:rFonts w:ascii="Times New Roman" w:hAnsi="Times New Roman" w:cs="Times New Roman"/>
          <w:color w:val="000000"/>
        </w:rPr>
        <w:t>.</w:t>
      </w:r>
      <w:r w:rsidRPr="009D1D09">
        <w:rPr>
          <w:rFonts w:ascii="Times New Roman" w:hAnsi="Times New Roman" w:cs="Times New Roman"/>
          <w:color w:val="000000"/>
        </w:rPr>
        <w:t xml:space="preserve"> В практике страхового дела</w:t>
      </w:r>
      <w:r w:rsidR="009D1D09">
        <w:rPr>
          <w:rFonts w:ascii="Times New Roman" w:hAnsi="Times New Roman" w:cs="Times New Roman"/>
          <w:color w:val="000000"/>
        </w:rPr>
        <w:t xml:space="preserve"> </w:t>
      </w:r>
      <w:r w:rsidRPr="009D1D09">
        <w:rPr>
          <w:rFonts w:ascii="Times New Roman" w:hAnsi="Times New Roman" w:cs="Times New Roman"/>
          <w:color w:val="000000"/>
        </w:rPr>
        <w:t>три отмеченных фактора реализуются, прежде всего, через показатель убыточности страховой суммы, как основы страхового тарифа и характеристики страхового портфеля. Чем меньше коэффициент К, тем выше финансовая устойчивость страховщика.</w:t>
      </w:r>
    </w:p>
    <w:p w:rsidR="0000357C" w:rsidRPr="009D1D09" w:rsidRDefault="0000357C" w:rsidP="009D1D09">
      <w:pPr>
        <w:pStyle w:val="23"/>
        <w:tabs>
          <w:tab w:val="left" w:pos="900"/>
        </w:tabs>
        <w:snapToGrid w:val="0"/>
        <w:ind w:firstLine="709"/>
        <w:rPr>
          <w:rFonts w:ascii="Times New Roman" w:hAnsi="Times New Roman" w:cs="Times New Roman"/>
          <w:color w:val="000000"/>
        </w:rPr>
      </w:pPr>
      <w:r w:rsidRPr="009D1D09">
        <w:rPr>
          <w:rFonts w:ascii="Times New Roman" w:hAnsi="Times New Roman" w:cs="Times New Roman"/>
          <w:color w:val="000000"/>
        </w:rPr>
        <w:t>Однако следует иметь в виду, что коэффициент профессора Ф.В. Коньшина дает наиболее точные результаты тогда, когда страховой портфель страховщика состоит из объектов с примерно одинаковыми по стоимости рисками (т. е. без катастроф, землетрясений, гибели космических кораблей, самолетов и т. п.). Синтетический показатель убыточности страховой суммы представляет собой отношение величины выплат страхового возмещения (страховой суммы) к страховой сумме всех застрахованных объектов. Он позволяет сопоставить расходы на выплату возмещений с объемом принятой на себя страховщиком ответственности.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С точки зрения степени вероятности, чем меньше данный коэффициент, тем выше устойчивость, то есть уменьшение количества застрахованных объектов отрицательно влияет на финансовую устойчивость страховых операций.</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В качестве итога</w:t>
      </w:r>
      <w:r w:rsidR="00A04751" w:rsidRPr="009D1D09">
        <w:rPr>
          <w:rFonts w:ascii="Times New Roman" w:hAnsi="Times New Roman" w:cs="Times New Roman"/>
          <w:color w:val="000000"/>
        </w:rPr>
        <w:t>,</w:t>
      </w:r>
      <w:r w:rsidRPr="009D1D09">
        <w:rPr>
          <w:rFonts w:ascii="Times New Roman" w:hAnsi="Times New Roman" w:cs="Times New Roman"/>
          <w:color w:val="000000"/>
        </w:rPr>
        <w:t xml:space="preserve"> рассмотрения методов оценки финансовой устойчивости страховых организаций</w:t>
      </w:r>
      <w:r w:rsidR="00A04751" w:rsidRPr="009D1D09">
        <w:rPr>
          <w:rFonts w:ascii="Times New Roman" w:hAnsi="Times New Roman" w:cs="Times New Roman"/>
          <w:color w:val="000000"/>
        </w:rPr>
        <w:t>,</w:t>
      </w:r>
      <w:r w:rsidRPr="009D1D09">
        <w:rPr>
          <w:rFonts w:ascii="Times New Roman" w:hAnsi="Times New Roman" w:cs="Times New Roman"/>
          <w:color w:val="000000"/>
        </w:rPr>
        <w:t xml:space="preserve"> мы предлагаем систематизировать столь объемную информацию, разбив перечисленные показатели на следующие группы:</w:t>
      </w:r>
    </w:p>
    <w:p w:rsidR="009D1D09" w:rsidRDefault="00571164" w:rsidP="009D1D09">
      <w:pPr>
        <w:pStyle w:val="aa"/>
        <w:numPr>
          <w:ilvl w:val="0"/>
          <w:numId w:val="16"/>
        </w:numPr>
        <w:tabs>
          <w:tab w:val="left" w:pos="900"/>
        </w:tabs>
        <w:ind w:left="0" w:firstLine="709"/>
        <w:rPr>
          <w:rFonts w:ascii="Times New Roman" w:hAnsi="Times New Roman" w:cs="Times New Roman"/>
          <w:color w:val="000000"/>
        </w:rPr>
      </w:pPr>
      <w:r w:rsidRPr="009D1D09">
        <w:rPr>
          <w:rFonts w:ascii="Times New Roman" w:hAnsi="Times New Roman" w:cs="Times New Roman"/>
          <w:color w:val="000000"/>
        </w:rPr>
        <w:t>п</w:t>
      </w:r>
      <w:r w:rsidR="0000357C" w:rsidRPr="009D1D09">
        <w:rPr>
          <w:rFonts w:ascii="Times New Roman" w:hAnsi="Times New Roman" w:cs="Times New Roman"/>
          <w:color w:val="000000"/>
        </w:rPr>
        <w:t>оказатели, характеризующие ликвидность и платежеспособность</w:t>
      </w:r>
      <w:r w:rsidRPr="009D1D09">
        <w:rPr>
          <w:rFonts w:ascii="Times New Roman" w:hAnsi="Times New Roman" w:cs="Times New Roman"/>
          <w:color w:val="000000"/>
        </w:rPr>
        <w:t>;</w:t>
      </w:r>
    </w:p>
    <w:p w:rsidR="0000357C" w:rsidRPr="009D1D09" w:rsidRDefault="00571164" w:rsidP="009D1D09">
      <w:pPr>
        <w:pStyle w:val="aa"/>
        <w:numPr>
          <w:ilvl w:val="0"/>
          <w:numId w:val="17"/>
        </w:numPr>
        <w:tabs>
          <w:tab w:val="left" w:pos="900"/>
        </w:tabs>
        <w:ind w:left="0" w:firstLine="709"/>
        <w:rPr>
          <w:rFonts w:ascii="Times New Roman" w:hAnsi="Times New Roman" w:cs="Times New Roman"/>
          <w:color w:val="000000"/>
        </w:rPr>
      </w:pPr>
      <w:r w:rsidRPr="009D1D09">
        <w:rPr>
          <w:rFonts w:ascii="Times New Roman" w:hAnsi="Times New Roman" w:cs="Times New Roman"/>
          <w:color w:val="000000"/>
        </w:rPr>
        <w:t>п</w:t>
      </w:r>
      <w:r w:rsidR="0000357C" w:rsidRPr="009D1D09">
        <w:rPr>
          <w:rFonts w:ascii="Times New Roman" w:hAnsi="Times New Roman" w:cs="Times New Roman"/>
          <w:color w:val="000000"/>
        </w:rPr>
        <w:t>оказатели, характеризующие структуру капитала;</w:t>
      </w:r>
    </w:p>
    <w:p w:rsidR="0000357C" w:rsidRPr="009D1D09" w:rsidRDefault="00571164" w:rsidP="009D1D09">
      <w:pPr>
        <w:pStyle w:val="aa"/>
        <w:numPr>
          <w:ilvl w:val="0"/>
          <w:numId w:val="18"/>
        </w:numPr>
        <w:ind w:left="0" w:firstLine="709"/>
        <w:rPr>
          <w:rFonts w:ascii="Times New Roman" w:hAnsi="Times New Roman" w:cs="Times New Roman"/>
          <w:color w:val="000000"/>
        </w:rPr>
      </w:pPr>
      <w:r w:rsidRPr="009D1D09">
        <w:rPr>
          <w:rFonts w:ascii="Times New Roman" w:hAnsi="Times New Roman" w:cs="Times New Roman"/>
          <w:color w:val="000000"/>
        </w:rPr>
        <w:t>п</w:t>
      </w:r>
      <w:r w:rsidR="0000357C" w:rsidRPr="009D1D09">
        <w:rPr>
          <w:rFonts w:ascii="Times New Roman" w:hAnsi="Times New Roman" w:cs="Times New Roman"/>
          <w:color w:val="000000"/>
        </w:rPr>
        <w:t>оказатели, характеризующие финансовые результаты деятельно</w:t>
      </w:r>
      <w:r w:rsidRPr="009D1D09">
        <w:rPr>
          <w:rFonts w:ascii="Times New Roman" w:hAnsi="Times New Roman" w:cs="Times New Roman"/>
          <w:color w:val="000000"/>
        </w:rPr>
        <w:t>сти;</w:t>
      </w:r>
    </w:p>
    <w:p w:rsidR="0000357C" w:rsidRPr="009D1D09" w:rsidRDefault="00571164" w:rsidP="009D1D09">
      <w:pPr>
        <w:pStyle w:val="aa"/>
        <w:numPr>
          <w:ilvl w:val="0"/>
          <w:numId w:val="19"/>
        </w:numPr>
        <w:tabs>
          <w:tab w:val="left" w:pos="900"/>
        </w:tabs>
        <w:ind w:left="0" w:firstLine="709"/>
        <w:rPr>
          <w:rFonts w:ascii="Times New Roman" w:hAnsi="Times New Roman" w:cs="Times New Roman"/>
          <w:color w:val="000000"/>
        </w:rPr>
      </w:pPr>
      <w:r w:rsidRPr="009D1D09">
        <w:rPr>
          <w:rFonts w:ascii="Times New Roman" w:hAnsi="Times New Roman" w:cs="Times New Roman"/>
          <w:color w:val="000000"/>
        </w:rPr>
        <w:t>к</w:t>
      </w:r>
      <w:r w:rsidR="0000357C" w:rsidRPr="009D1D09">
        <w:rPr>
          <w:rFonts w:ascii="Times New Roman" w:hAnsi="Times New Roman" w:cs="Times New Roman"/>
          <w:color w:val="000000"/>
        </w:rPr>
        <w:t>оэффициенты финансовой устойчивости.</w:t>
      </w:r>
    </w:p>
    <w:p w:rsidR="009D1D09" w:rsidRDefault="0000357C" w:rsidP="009D1D09">
      <w:pPr>
        <w:pStyle w:val="aa"/>
        <w:tabs>
          <w:tab w:val="num" w:pos="0"/>
          <w:tab w:val="left" w:pos="900"/>
        </w:tabs>
        <w:ind w:firstLine="709"/>
        <w:rPr>
          <w:rFonts w:ascii="Times New Roman" w:hAnsi="Times New Roman" w:cs="Times New Roman"/>
          <w:color w:val="000000"/>
        </w:rPr>
      </w:pPr>
      <w:r w:rsidRPr="009D1D09">
        <w:rPr>
          <w:rFonts w:ascii="Times New Roman" w:hAnsi="Times New Roman" w:cs="Times New Roman"/>
          <w:color w:val="000000"/>
        </w:rPr>
        <w:t>На основе материала, изложенного в данном параграфе можно сделать вывод о том, что в настоящие время существует множество методик оценки финансовой устойчивости. Но все эти методики не идеальны. Одни из них можно использовать для оценки финансовой устойчивости, расчет других затруднен отсутствием необходимой информации в бухгалтерской отчетности страховщиков. Некоторые авторы методик предлагают оценивать финансовую устойчивость</w:t>
      </w:r>
      <w:r w:rsidR="009D1D09">
        <w:rPr>
          <w:rFonts w:ascii="Times New Roman" w:hAnsi="Times New Roman" w:cs="Times New Roman"/>
          <w:color w:val="000000"/>
        </w:rPr>
        <w:t xml:space="preserve"> </w:t>
      </w:r>
      <w:r w:rsidRPr="009D1D09">
        <w:rPr>
          <w:rFonts w:ascii="Times New Roman" w:hAnsi="Times New Roman" w:cs="Times New Roman"/>
          <w:color w:val="000000"/>
        </w:rPr>
        <w:t>с помощью показателей, которые не применимы для оценки финансового состояния страховщиков, в виду специфики деятельности последних. Это приводит к искажению получаемых данных и снижает объективность оценки.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Большинство методик предполагает расчет достаточно большого количества показателей, что тоже требует определенных экономических знаний и навыков и затрудняет процесс оценки финансовой устойчивости.</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Следует отметить, что оценить финансовую устойчивость страховой компании можно, используя и небольшое количество показателей, с помощью ее основной характеристики – платежеспособности, о чем и пойдет речь в следующем параграфе.</w:t>
      </w:r>
    </w:p>
    <w:p w:rsidR="009D1D09" w:rsidRDefault="009D1D09" w:rsidP="009D1D09">
      <w:pPr>
        <w:tabs>
          <w:tab w:val="left" w:pos="900"/>
        </w:tabs>
        <w:spacing w:line="360" w:lineRule="auto"/>
        <w:ind w:firstLine="709"/>
        <w:jc w:val="both"/>
        <w:rPr>
          <w:color w:val="000000"/>
          <w:sz w:val="28"/>
          <w:szCs w:val="28"/>
        </w:rPr>
      </w:pPr>
    </w:p>
    <w:p w:rsidR="0000357C" w:rsidRPr="001A367F" w:rsidRDefault="0000357C" w:rsidP="001A367F">
      <w:pPr>
        <w:pStyle w:val="2"/>
        <w:numPr>
          <w:ilvl w:val="1"/>
          <w:numId w:val="7"/>
        </w:numPr>
        <w:tabs>
          <w:tab w:val="clear" w:pos="360"/>
          <w:tab w:val="left" w:pos="1080"/>
        </w:tabs>
        <w:spacing w:before="0" w:after="0" w:line="360" w:lineRule="auto"/>
        <w:ind w:left="0" w:firstLine="709"/>
        <w:jc w:val="center"/>
        <w:rPr>
          <w:rFonts w:ascii="Times New Roman" w:hAnsi="Times New Roman" w:cs="Times New Roman"/>
          <w:i w:val="0"/>
          <w:iCs w:val="0"/>
          <w:color w:val="000000"/>
        </w:rPr>
      </w:pPr>
      <w:bookmarkStart w:id="6" w:name="_Toc138094900"/>
      <w:r w:rsidRPr="001A367F">
        <w:rPr>
          <w:rFonts w:ascii="Times New Roman" w:hAnsi="Times New Roman" w:cs="Times New Roman"/>
          <w:i w:val="0"/>
          <w:iCs w:val="0"/>
          <w:color w:val="000000"/>
        </w:rPr>
        <w:t>Оценка платежеспособности как основного показателя финансовой устойчивости страховой организации</w:t>
      </w:r>
      <w:bookmarkEnd w:id="6"/>
    </w:p>
    <w:p w:rsidR="00FA33AC" w:rsidRPr="009D1D09" w:rsidRDefault="00FA33AC" w:rsidP="009D1D09">
      <w:pPr>
        <w:spacing w:line="360" w:lineRule="auto"/>
        <w:ind w:firstLine="709"/>
        <w:jc w:val="both"/>
        <w:rPr>
          <w:color w:val="000000"/>
          <w:sz w:val="28"/>
          <w:szCs w:val="28"/>
        </w:rPr>
      </w:pP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Проблема определения платежеспособности страховщика является одной из важнейших для всего страхового рынка. С одной стороны, оценка платежеспособности – задача самой страховой компании, с другой – органов страхового надзора, которые вырабатывают систему требований и ряд ограничительных мер.</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Само понятие “платежеспособность страховой организации” имеет два различных смысла: способность (возможность) и ситуация (состояние). В первом смысле, оно трактуется, как способность страховщика покрывать все финансовые обязательства. Во втором – платежеспособность характеризует некие ситуации, при которых страховая фирма способна платить по обязательствам. Причем подавляющее большинство экономистов определяют платежеспособность только как “возможность”.</w:t>
      </w:r>
    </w:p>
    <w:p w:rsidR="009D1D09" w:rsidRDefault="00A04751"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 xml:space="preserve">Однако </w:t>
      </w:r>
      <w:r w:rsidR="0000357C" w:rsidRPr="009D1D09">
        <w:rPr>
          <w:rFonts w:ascii="Times New Roman" w:hAnsi="Times New Roman" w:cs="Times New Roman"/>
          <w:color w:val="000000"/>
        </w:rPr>
        <w:t xml:space="preserve">Юлдашев </w:t>
      </w:r>
      <w:r w:rsidRPr="009D1D09">
        <w:rPr>
          <w:rFonts w:ascii="Times New Roman" w:hAnsi="Times New Roman" w:cs="Times New Roman"/>
          <w:color w:val="000000"/>
        </w:rPr>
        <w:t xml:space="preserve">Р. и </w:t>
      </w:r>
      <w:r w:rsidR="0000357C" w:rsidRPr="009D1D09">
        <w:rPr>
          <w:rFonts w:ascii="Times New Roman" w:hAnsi="Times New Roman" w:cs="Times New Roman"/>
          <w:color w:val="000000"/>
        </w:rPr>
        <w:t>Шаплыко</w:t>
      </w:r>
      <w:r w:rsidRPr="009D1D09">
        <w:rPr>
          <w:rFonts w:ascii="Times New Roman" w:hAnsi="Times New Roman" w:cs="Times New Roman"/>
          <w:color w:val="000000"/>
        </w:rPr>
        <w:t xml:space="preserve"> Д.</w:t>
      </w:r>
      <w:r w:rsidR="0000357C" w:rsidRPr="009D1D09">
        <w:rPr>
          <w:rFonts w:ascii="Times New Roman" w:hAnsi="Times New Roman" w:cs="Times New Roman"/>
          <w:color w:val="000000"/>
        </w:rPr>
        <w:t xml:space="preserve"> дают ситуационную трактовку платежеспособности и, с этой точки зрения, различают понятия технической и фактической платежеспособности страховой компании.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Под технической платежеспособностью</w:t>
      </w:r>
      <w:r w:rsidRPr="009D1D09">
        <w:rPr>
          <w:rFonts w:ascii="Times New Roman" w:hAnsi="Times New Roman" w:cs="Times New Roman"/>
          <w:b/>
          <w:bCs/>
          <w:i/>
          <w:iCs/>
          <w:color w:val="000000"/>
        </w:rPr>
        <w:t xml:space="preserve"> </w:t>
      </w:r>
      <w:r w:rsidRPr="009D1D09">
        <w:rPr>
          <w:rFonts w:ascii="Times New Roman" w:hAnsi="Times New Roman" w:cs="Times New Roman"/>
          <w:color w:val="000000"/>
        </w:rPr>
        <w:t>они понимают ситуацию, при которой компания владеет остатком средств выше минимального уровня</w:t>
      </w:r>
      <w:r w:rsidRPr="009D1D09">
        <w:rPr>
          <w:rFonts w:ascii="Times New Roman" w:hAnsi="Times New Roman" w:cs="Times New Roman"/>
          <w:i/>
          <w:iCs/>
          <w:color w:val="000000"/>
        </w:rPr>
        <w:t xml:space="preserve">. </w:t>
      </w:r>
      <w:r w:rsidRPr="009D1D09">
        <w:rPr>
          <w:rFonts w:ascii="Times New Roman" w:hAnsi="Times New Roman" w:cs="Times New Roman"/>
          <w:color w:val="000000"/>
        </w:rPr>
        <w:t>Этот остаток обеспечивает резервный запас финансовых ресурсов, необходимый для поддержания должного уровня страховой деятельности. Минимальный остаток средств должен устанавливаться органом страхового надзора. А также авторы описывают ситуацию технической платежеспособности следующим выражением:</w:t>
      </w:r>
    </w:p>
    <w:p w:rsidR="001A367F" w:rsidRDefault="001A367F" w:rsidP="009D1D09">
      <w:pPr>
        <w:pStyle w:val="aa"/>
        <w:tabs>
          <w:tab w:val="left" w:pos="900"/>
        </w:tabs>
        <w:ind w:firstLine="709"/>
        <w:rPr>
          <w:rFonts w:ascii="Times New Roman" w:hAnsi="Times New Roman" w:cs="Times New Roman"/>
          <w:color w:val="000000"/>
        </w:rPr>
      </w:pP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 Разрешенные активы – Пассивы ] &gt; Минимальный остаток [29, с.35]</w:t>
      </w:r>
    </w:p>
    <w:p w:rsidR="001A367F" w:rsidRDefault="001A367F" w:rsidP="009D1D09">
      <w:pPr>
        <w:pStyle w:val="aa"/>
        <w:tabs>
          <w:tab w:val="left" w:pos="900"/>
        </w:tabs>
        <w:ind w:firstLine="709"/>
        <w:rPr>
          <w:rFonts w:ascii="Times New Roman" w:hAnsi="Times New Roman" w:cs="Times New Roman"/>
          <w:color w:val="000000"/>
        </w:rPr>
      </w:pP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В таком случае техническая неплатежеспособность – это ситуация, при которой страховщик оказывается не в состоянии удовлетворить требования минимального остатка. При этом страховая компания вполне способна покрыть свои будущие обязательства.</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Когда страховая фирма становится технически неплатежеспособной, контролирующие органы должны усилить наблюдение за ней и провести соответствующую работу с целью выправления ее пошатнувшегося финансового положения. Задача органа надзора заключается в том, чтобы помочь восстановлению финансового «здоровья» страховщика до наступления состояния фактической платежеспособности.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Под фактической платежеспособностью Юлдашев и Шаплыко понимают ситуацию, при которой страховая компания владеет остатком собственного капитала выше минимального уровня, поддержание которого требуется органом страхового надзора. Ситуацию фактической платежеспособности ав</w:t>
      </w:r>
      <w:r w:rsidR="00C54803" w:rsidRPr="009D1D09">
        <w:rPr>
          <w:rFonts w:ascii="Times New Roman" w:hAnsi="Times New Roman" w:cs="Times New Roman"/>
          <w:color w:val="000000"/>
        </w:rPr>
        <w:t>торы описывают таким условием [1</w:t>
      </w:r>
      <w:r w:rsidRPr="009D1D09">
        <w:rPr>
          <w:rFonts w:ascii="Times New Roman" w:hAnsi="Times New Roman" w:cs="Times New Roman"/>
          <w:color w:val="000000"/>
        </w:rPr>
        <w:t>9, с. 35]:</w:t>
      </w:r>
    </w:p>
    <w:p w:rsidR="001A367F" w:rsidRDefault="001A367F" w:rsidP="009D1D09">
      <w:pPr>
        <w:pStyle w:val="aa"/>
        <w:tabs>
          <w:tab w:val="left" w:pos="900"/>
        </w:tabs>
        <w:ind w:firstLine="709"/>
        <w:rPr>
          <w:rFonts w:ascii="Times New Roman" w:hAnsi="Times New Roman" w:cs="Times New Roman"/>
          <w:color w:val="000000"/>
        </w:rPr>
      </w:pP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 Разрешенные активы – Пассивы ] &gt; Минимальный уровень собственного капитала</w:t>
      </w:r>
    </w:p>
    <w:p w:rsidR="001A367F" w:rsidRDefault="001A367F" w:rsidP="009D1D09">
      <w:pPr>
        <w:pStyle w:val="aa"/>
        <w:tabs>
          <w:tab w:val="left" w:pos="900"/>
        </w:tabs>
        <w:ind w:firstLine="709"/>
        <w:rPr>
          <w:rFonts w:ascii="Times New Roman" w:hAnsi="Times New Roman" w:cs="Times New Roman"/>
          <w:color w:val="000000"/>
        </w:rPr>
      </w:pP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В качестве минимального уровня собственного капитала предлагается взять указанный в законе «Об организации страхового дела в РФ» минимальный размер оплаченного уставного капитала (30, 60, 120 млн. рублей).</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Как было показано в предыдущем параграфе, в большинстве методов оценки финансовой устойчивости страховщиков присутствует показатель платежеспособности (резерв, предел, уровень). В основе определения этих показателей лежит Положение о порядке расчета страховщиками нормативного соотношения активов и принятых ими страховых обязательств. Это Положение, в свою очередь, базируется на положениях статьи 16 Первой директивы ЕС, в которой резерв платежеспособности определяется как имущество страховой компании, свободное от любых будущих обязательств, за вычетом прав требования.</w:t>
      </w:r>
    </w:p>
    <w:p w:rsid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В соответствии с требованиями Положения для обеспечения платежеспособности размер свободных активов страховщика, исчисленный как разность между общей суммой активов и суммой его обязательств, не должен быть меньше нормативного размера свободных активов</w:t>
      </w:r>
      <w:r w:rsidR="00465DB9" w:rsidRPr="009D1D09">
        <w:rPr>
          <w:rFonts w:ascii="Times New Roman" w:hAnsi="Times New Roman" w:cs="Times New Roman"/>
          <w:color w:val="000000"/>
        </w:rPr>
        <w:t xml:space="preserve"> (см. формулу </w:t>
      </w:r>
      <w:r w:rsidR="00C834DE" w:rsidRPr="009D1D09">
        <w:rPr>
          <w:rFonts w:ascii="Times New Roman" w:hAnsi="Times New Roman" w:cs="Times New Roman"/>
          <w:color w:val="000000"/>
        </w:rPr>
        <w:t>2.2)</w:t>
      </w:r>
    </w:p>
    <w:p w:rsidR="0000357C" w:rsidRPr="009D1D09" w:rsidRDefault="001A367F" w:rsidP="009D1D09">
      <w:pPr>
        <w:pStyle w:val="aa"/>
        <w:tabs>
          <w:tab w:val="left" w:pos="900"/>
        </w:tabs>
        <w:ind w:firstLine="709"/>
        <w:rPr>
          <w:rFonts w:ascii="Times New Roman" w:hAnsi="Times New Roman" w:cs="Times New Roman"/>
          <w:color w:val="000000"/>
        </w:rPr>
      </w:pPr>
      <w:r>
        <w:rPr>
          <w:rFonts w:ascii="Times New Roman" w:hAnsi="Times New Roman" w:cs="Times New Roman"/>
          <w:color w:val="000000"/>
        </w:rPr>
        <w:br w:type="page"/>
      </w:r>
      <w:r w:rsidR="0000357C" w:rsidRPr="009D1D09">
        <w:rPr>
          <w:rFonts w:ascii="Times New Roman" w:hAnsi="Times New Roman" w:cs="Times New Roman"/>
          <w:color w:val="000000"/>
        </w:rPr>
        <w:object w:dxaOrig="1359" w:dyaOrig="620">
          <v:shape id="_x0000_i1030" type="#_x0000_t75" style="width:92.25pt;height:42pt" o:ole="">
            <v:imagedata r:id="rId17" o:title=""/>
          </v:shape>
          <o:OLEObject Type="Embed" ProgID="Equation.3" ShapeID="_x0000_i1030" DrawAspect="Content" ObjectID="_1458061096" r:id="rId18"/>
        </w:object>
      </w:r>
      <w:r w:rsidR="009D1D09">
        <w:rPr>
          <w:rFonts w:ascii="Times New Roman" w:hAnsi="Times New Roman" w:cs="Times New Roman"/>
          <w:color w:val="000000"/>
        </w:rPr>
        <w:t xml:space="preserve"> </w:t>
      </w:r>
      <w:r w:rsidR="00C834DE" w:rsidRPr="009D1D09">
        <w:rPr>
          <w:rFonts w:ascii="Times New Roman" w:hAnsi="Times New Roman" w:cs="Times New Roman"/>
          <w:color w:val="000000"/>
        </w:rPr>
        <w:t>(2.2.</w:t>
      </w:r>
      <w:r w:rsidR="0000357C" w:rsidRPr="009D1D09">
        <w:rPr>
          <w:rFonts w:ascii="Times New Roman" w:hAnsi="Times New Roman" w:cs="Times New Roman"/>
          <w:color w:val="000000"/>
        </w:rPr>
        <w:t>)</w:t>
      </w:r>
    </w:p>
    <w:p w:rsidR="000E2C35" w:rsidRPr="009D1D09" w:rsidRDefault="000E2C35" w:rsidP="009D1D09">
      <w:pPr>
        <w:pStyle w:val="aa"/>
        <w:tabs>
          <w:tab w:val="left" w:pos="900"/>
        </w:tabs>
        <w:ind w:firstLine="709"/>
        <w:rPr>
          <w:rFonts w:ascii="Times New Roman" w:hAnsi="Times New Roman" w:cs="Times New Roman"/>
          <w:color w:val="000000"/>
        </w:rPr>
      </w:pPr>
    </w:p>
    <w:p w:rsid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где</w:t>
      </w:r>
      <w:r w:rsidR="009D1D09">
        <w:rPr>
          <w:rFonts w:ascii="Times New Roman" w:hAnsi="Times New Roman" w:cs="Times New Roman"/>
          <w:color w:val="000000"/>
        </w:rPr>
        <w:t xml:space="preserve"> </w:t>
      </w:r>
      <w:r w:rsidRPr="009D1D09">
        <w:rPr>
          <w:rFonts w:ascii="Times New Roman" w:hAnsi="Times New Roman" w:cs="Times New Roman"/>
          <w:color w:val="000000"/>
        </w:rPr>
        <w:t>Уф – фактический резерв платежеспособности;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Ун – нормативный резерв платежеспособности.</w:t>
      </w:r>
    </w:p>
    <w:p w:rsid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Обратимся к первоисточнику, то есть к страховым директивам ЕС, которые координируют деятельность европейских страховых компаний. Согласно директивам, оценка платежеспособности страховщиков основывается на определении минимальной маржи платежеспособности и минимального гарантийного фонда.</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Первые соглашения по установлению единой маржи платежеспособности появились в 1973 году для видов страхования, не относящихся к страхованию жизни. В 1979 году были приняты соглашения по установлению маржи платежеспособности по страхованию жизни. Эти договоренности являются краеугольным камнем всей системы страхового надзора в ЕС.</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Маржа платежеспособности представляет собой часть активов страховщика, не связанную какими-либо обозримыми обязательствами. Именно этот показатель используется органами страхового надзора многих стран для оценки финансовой устойчивости страховых компаний.</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Различают «фактическую маржу платежеспособности»</w:t>
      </w:r>
      <w:r w:rsidR="00B87415" w:rsidRPr="009D1D09">
        <w:rPr>
          <w:rFonts w:ascii="Times New Roman" w:hAnsi="Times New Roman" w:cs="Times New Roman"/>
          <w:color w:val="000000"/>
        </w:rPr>
        <w:t xml:space="preserve"> </w:t>
      </w:r>
      <w:r w:rsidRPr="009D1D09">
        <w:rPr>
          <w:rFonts w:ascii="Times New Roman" w:hAnsi="Times New Roman" w:cs="Times New Roman"/>
          <w:color w:val="000000"/>
        </w:rPr>
        <w:t>(</w:t>
      </w:r>
      <w:r w:rsidRPr="009D1D09">
        <w:rPr>
          <w:rFonts w:ascii="Times New Roman" w:hAnsi="Times New Roman" w:cs="Times New Roman"/>
          <w:color w:val="000000"/>
          <w:lang w:val="en-US"/>
        </w:rPr>
        <w:t>AM</w:t>
      </w:r>
      <w:r w:rsidRPr="009D1D09">
        <w:rPr>
          <w:rFonts w:ascii="Times New Roman" w:hAnsi="Times New Roman" w:cs="Times New Roman"/>
          <w:color w:val="000000"/>
        </w:rPr>
        <w:t xml:space="preserve"> – </w:t>
      </w:r>
      <w:r w:rsidRPr="009D1D09">
        <w:rPr>
          <w:rFonts w:ascii="Times New Roman" w:hAnsi="Times New Roman" w:cs="Times New Roman"/>
          <w:color w:val="000000"/>
          <w:lang w:val="en-US"/>
        </w:rPr>
        <w:t>available</w:t>
      </w:r>
      <w:r w:rsidRPr="009D1D09">
        <w:rPr>
          <w:rFonts w:ascii="Times New Roman" w:hAnsi="Times New Roman" w:cs="Times New Roman"/>
          <w:color w:val="000000"/>
        </w:rPr>
        <w:t xml:space="preserve"> </w:t>
      </w:r>
      <w:r w:rsidRPr="009D1D09">
        <w:rPr>
          <w:rFonts w:ascii="Times New Roman" w:hAnsi="Times New Roman" w:cs="Times New Roman"/>
          <w:color w:val="000000"/>
          <w:lang w:val="en-US"/>
        </w:rPr>
        <w:t>margin</w:t>
      </w:r>
      <w:r w:rsidRPr="009D1D09">
        <w:rPr>
          <w:rFonts w:ascii="Times New Roman" w:hAnsi="Times New Roman" w:cs="Times New Roman"/>
          <w:color w:val="000000"/>
        </w:rPr>
        <w:t>), и ее минимальное значение, ниже которого, согласно требованиям страхового надзора, она не должна опускаться, и «требуемую маржу платежеспособности» (</w:t>
      </w:r>
      <w:r w:rsidRPr="009D1D09">
        <w:rPr>
          <w:rFonts w:ascii="Times New Roman" w:hAnsi="Times New Roman" w:cs="Times New Roman"/>
          <w:color w:val="000000"/>
          <w:lang w:val="en-US"/>
        </w:rPr>
        <w:t>RM</w:t>
      </w:r>
      <w:r w:rsidRPr="009D1D09">
        <w:rPr>
          <w:rFonts w:ascii="Times New Roman" w:hAnsi="Times New Roman" w:cs="Times New Roman"/>
          <w:color w:val="000000"/>
        </w:rPr>
        <w:t xml:space="preserve"> – </w:t>
      </w:r>
      <w:r w:rsidRPr="009D1D09">
        <w:rPr>
          <w:rFonts w:ascii="Times New Roman" w:hAnsi="Times New Roman" w:cs="Times New Roman"/>
          <w:color w:val="000000"/>
          <w:lang w:val="en-US"/>
        </w:rPr>
        <w:t>required</w:t>
      </w:r>
      <w:r w:rsidRPr="009D1D09">
        <w:rPr>
          <w:rFonts w:ascii="Times New Roman" w:hAnsi="Times New Roman" w:cs="Times New Roman"/>
          <w:color w:val="000000"/>
        </w:rPr>
        <w:t xml:space="preserve"> </w:t>
      </w:r>
      <w:r w:rsidRPr="009D1D09">
        <w:rPr>
          <w:rFonts w:ascii="Times New Roman" w:hAnsi="Times New Roman" w:cs="Times New Roman"/>
          <w:color w:val="000000"/>
          <w:lang w:val="en-US"/>
        </w:rPr>
        <w:t>minimal</w:t>
      </w:r>
      <w:r w:rsidRPr="009D1D09">
        <w:rPr>
          <w:rFonts w:ascii="Times New Roman" w:hAnsi="Times New Roman" w:cs="Times New Roman"/>
          <w:color w:val="000000"/>
        </w:rPr>
        <w:t xml:space="preserve"> </w:t>
      </w:r>
      <w:r w:rsidRPr="009D1D09">
        <w:rPr>
          <w:rFonts w:ascii="Times New Roman" w:hAnsi="Times New Roman" w:cs="Times New Roman"/>
          <w:color w:val="000000"/>
          <w:lang w:val="en-US"/>
        </w:rPr>
        <w:t>margin</w:t>
      </w:r>
      <w:r w:rsidRPr="009D1D09">
        <w:rPr>
          <w:rFonts w:ascii="Times New Roman" w:hAnsi="Times New Roman" w:cs="Times New Roman"/>
          <w:color w:val="000000"/>
        </w:rPr>
        <w:t>) [6, с.45]</w:t>
      </w:r>
      <w:r w:rsidR="00B87415" w:rsidRPr="009D1D09">
        <w:rPr>
          <w:rFonts w:ascii="Times New Roman" w:hAnsi="Times New Roman" w:cs="Times New Roman"/>
          <w:color w:val="000000"/>
        </w:rPr>
        <w:t>.</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Маржа платежеспособности устанавливает некоторый уровень, выход за который вызывает регулирующие действия со стороны органов надзора. Этот уровень должен быть достаточно высоким, чтобы позволить осуществить вмешательство в дела страховой компании на первой стадии возникновения финансовых затруднений или с целью исправить положение, или, если крах компании неизбежен, с целью минимизации потерь для страхователей. Иными словами, требуемая маржа платежеспособности должна обеспечить высокий уровень вероятности того, что страховая фирма способна выполнять свои обязательства в течение определенного времени.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 xml:space="preserve">Используемый в ЕС метод вычисления требуемой маржи платежеспособности появился, когда на специальном совещании в 1961 году было рассмотрено предложение профессора Кампайна, которое заключалось в установлении маржи платежеспособности в размере </w:t>
      </w:r>
      <w:r w:rsidRPr="009D1D09">
        <w:rPr>
          <w:rFonts w:ascii="Times New Roman" w:hAnsi="Times New Roman" w:cs="Times New Roman"/>
          <w:color w:val="000000"/>
          <w:lang w:val="en-US"/>
        </w:rPr>
        <w:t>RM</w:t>
      </w:r>
      <w:r w:rsidRPr="009D1D09">
        <w:rPr>
          <w:rFonts w:ascii="Times New Roman" w:hAnsi="Times New Roman" w:cs="Times New Roman"/>
          <w:color w:val="000000"/>
        </w:rPr>
        <w:t>= 0,25Р (где Р – объем годовой страховой премии), что обеспечивало вероятность не</w:t>
      </w:r>
      <w:r w:rsidR="00B87415" w:rsidRPr="009D1D09">
        <w:rPr>
          <w:rFonts w:ascii="Times New Roman" w:hAnsi="Times New Roman" w:cs="Times New Roman"/>
          <w:color w:val="000000"/>
        </w:rPr>
        <w:t xml:space="preserve"> </w:t>
      </w:r>
      <w:r w:rsidRPr="009D1D09">
        <w:rPr>
          <w:rFonts w:ascii="Times New Roman" w:hAnsi="Times New Roman" w:cs="Times New Roman"/>
          <w:color w:val="000000"/>
        </w:rPr>
        <w:t xml:space="preserve">разорения в 99,9% в течение трехлетнего периода. Это предложение было одобрено после проведения статистического анализа по страховым компаниям восьми государств-членов ЕС за шестилетний период. Затем комиссия ЕС предложила ввести другую характеристику для оценки платежеспособности, основанную на размере предъявляемых исков (страховых выплат). В качестве минимальной маржи платежеспособности стало выбираться </w:t>
      </w:r>
      <w:r w:rsidRPr="009D1D09">
        <w:rPr>
          <w:rFonts w:ascii="Times New Roman" w:hAnsi="Times New Roman" w:cs="Times New Roman"/>
          <w:color w:val="000000"/>
          <w:lang w:val="en-US"/>
        </w:rPr>
        <w:t>RM</w:t>
      </w:r>
      <w:r w:rsidRPr="009D1D09">
        <w:rPr>
          <w:rFonts w:ascii="Times New Roman" w:hAnsi="Times New Roman" w:cs="Times New Roman"/>
          <w:color w:val="000000"/>
        </w:rPr>
        <w:t>=</w:t>
      </w:r>
      <w:r w:rsidRPr="009D1D09">
        <w:rPr>
          <w:rFonts w:ascii="Times New Roman" w:hAnsi="Times New Roman" w:cs="Times New Roman"/>
          <w:color w:val="000000"/>
          <w:lang w:val="en-US"/>
        </w:rPr>
        <w:t>max</w:t>
      </w:r>
      <w:r w:rsidRPr="009D1D09">
        <w:rPr>
          <w:rFonts w:ascii="Times New Roman" w:hAnsi="Times New Roman" w:cs="Times New Roman"/>
          <w:color w:val="000000"/>
        </w:rPr>
        <w:t>{0,24</w:t>
      </w:r>
      <w:r w:rsidRPr="009D1D09">
        <w:rPr>
          <w:rFonts w:ascii="Times New Roman" w:hAnsi="Times New Roman" w:cs="Times New Roman"/>
          <w:color w:val="000000"/>
          <w:lang w:val="en-US"/>
        </w:rPr>
        <w:t>P</w:t>
      </w:r>
      <w:r w:rsidRPr="009D1D09">
        <w:rPr>
          <w:rFonts w:ascii="Times New Roman" w:hAnsi="Times New Roman" w:cs="Times New Roman"/>
          <w:color w:val="000000"/>
        </w:rPr>
        <w:t>;0,34</w:t>
      </w:r>
      <w:r w:rsidRPr="009D1D09">
        <w:rPr>
          <w:rFonts w:ascii="Times New Roman" w:hAnsi="Times New Roman" w:cs="Times New Roman"/>
          <w:color w:val="000000"/>
          <w:lang w:val="en-US"/>
        </w:rPr>
        <w:t>C</w:t>
      </w:r>
      <w:r w:rsidRPr="009D1D09">
        <w:rPr>
          <w:rFonts w:ascii="Times New Roman" w:hAnsi="Times New Roman" w:cs="Times New Roman"/>
          <w:color w:val="000000"/>
        </w:rPr>
        <w:t>}, где С – среднего</w:t>
      </w:r>
      <w:r w:rsidR="00600BA1" w:rsidRPr="009D1D09">
        <w:rPr>
          <w:rFonts w:ascii="Times New Roman" w:hAnsi="Times New Roman" w:cs="Times New Roman"/>
          <w:color w:val="000000"/>
        </w:rPr>
        <w:t>довой объем исков за три года.[1</w:t>
      </w:r>
      <w:r w:rsidRPr="009D1D09">
        <w:rPr>
          <w:rFonts w:ascii="Times New Roman" w:hAnsi="Times New Roman" w:cs="Times New Roman"/>
          <w:color w:val="000000"/>
        </w:rPr>
        <w:t>6, с.18]</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 xml:space="preserve">Однако большое количество страховых компаний не могли следовать этому стандарту. Учет их интересов привел, в конечном счете, к проекту, определяющую требуемую маржу платежеспособности следующим </w:t>
      </w:r>
      <w:r w:rsidR="00600BA1" w:rsidRPr="009D1D09">
        <w:rPr>
          <w:rFonts w:ascii="Times New Roman" w:hAnsi="Times New Roman" w:cs="Times New Roman"/>
          <w:color w:val="000000"/>
        </w:rPr>
        <w:t>образом</w:t>
      </w:r>
      <w:r w:rsidR="009D1D09">
        <w:rPr>
          <w:rFonts w:ascii="Times New Roman" w:hAnsi="Times New Roman" w:cs="Times New Roman"/>
          <w:color w:val="000000"/>
        </w:rPr>
        <w:t xml:space="preserve"> </w:t>
      </w:r>
      <w:r w:rsidR="00600BA1" w:rsidRPr="009D1D09">
        <w:rPr>
          <w:rFonts w:ascii="Times New Roman" w:hAnsi="Times New Roman" w:cs="Times New Roman"/>
          <w:color w:val="000000"/>
        </w:rPr>
        <w:t>(см. формулу 2.3)</w:t>
      </w:r>
      <w:r w:rsidR="000E2C35" w:rsidRPr="009D1D09">
        <w:rPr>
          <w:rFonts w:ascii="Times New Roman" w:hAnsi="Times New Roman" w:cs="Times New Roman"/>
          <w:color w:val="000000"/>
        </w:rPr>
        <w:t>.</w:t>
      </w:r>
    </w:p>
    <w:p w:rsidR="000E2C35" w:rsidRPr="009D1D09" w:rsidRDefault="000E2C35" w:rsidP="009D1D09">
      <w:pPr>
        <w:pStyle w:val="aa"/>
        <w:tabs>
          <w:tab w:val="left" w:pos="900"/>
        </w:tabs>
        <w:ind w:firstLine="709"/>
        <w:rPr>
          <w:rFonts w:ascii="Times New Roman" w:hAnsi="Times New Roman" w:cs="Times New Roman"/>
          <w:color w:val="000000"/>
        </w:rPr>
      </w:pPr>
    </w:p>
    <w:p w:rsidR="0000357C" w:rsidRPr="009D1D09" w:rsidRDefault="0000357C" w:rsidP="009D1D09">
      <w:pPr>
        <w:pStyle w:val="aa"/>
        <w:tabs>
          <w:tab w:val="left" w:pos="900"/>
        </w:tabs>
        <w:ind w:firstLine="709"/>
        <w:rPr>
          <w:rFonts w:ascii="Times New Roman" w:hAnsi="Times New Roman" w:cs="Times New Roman"/>
          <w:color w:val="000000"/>
          <w:lang w:val="en-US"/>
        </w:rPr>
      </w:pPr>
      <w:r w:rsidRPr="009D1D09">
        <w:rPr>
          <w:rFonts w:ascii="Times New Roman" w:hAnsi="Times New Roman" w:cs="Times New Roman"/>
          <w:color w:val="000000"/>
          <w:lang w:val="en-US"/>
        </w:rPr>
        <w:t>RM=max</w:t>
      </w:r>
      <w:r w:rsidR="00600BA1" w:rsidRPr="009D1D09">
        <w:rPr>
          <w:rFonts w:ascii="Times New Roman" w:hAnsi="Times New Roman" w:cs="Times New Roman"/>
          <w:color w:val="000000"/>
          <w:lang w:val="en-US"/>
        </w:rPr>
        <w:t xml:space="preserve"> </w:t>
      </w:r>
      <w:r w:rsidRPr="009D1D09">
        <w:rPr>
          <w:rFonts w:ascii="Times New Roman" w:hAnsi="Times New Roman" w:cs="Times New Roman"/>
          <w:color w:val="000000"/>
          <w:lang w:val="en-US"/>
        </w:rPr>
        <w:t>[0,18min</w:t>
      </w:r>
      <w:r w:rsidR="00600BA1" w:rsidRPr="009D1D09">
        <w:rPr>
          <w:rFonts w:ascii="Times New Roman" w:hAnsi="Times New Roman" w:cs="Times New Roman"/>
          <w:color w:val="000000"/>
          <w:lang w:val="en-US"/>
        </w:rPr>
        <w:t xml:space="preserve"> </w:t>
      </w:r>
      <w:r w:rsidRPr="009D1D09">
        <w:rPr>
          <w:rFonts w:ascii="Times New Roman" w:hAnsi="Times New Roman" w:cs="Times New Roman"/>
          <w:color w:val="000000"/>
          <w:lang w:val="en-US"/>
        </w:rPr>
        <w:t>(P; 25m) + 0,08max(0; P – 25m); 0,26min</w:t>
      </w:r>
      <w:r w:rsidR="00600BA1" w:rsidRPr="009D1D09">
        <w:rPr>
          <w:rFonts w:ascii="Times New Roman" w:hAnsi="Times New Roman" w:cs="Times New Roman"/>
          <w:color w:val="000000"/>
          <w:lang w:val="en-US"/>
        </w:rPr>
        <w:t xml:space="preserve"> (C;</w:t>
      </w:r>
      <w:r w:rsidRPr="009D1D09">
        <w:rPr>
          <w:rFonts w:ascii="Times New Roman" w:hAnsi="Times New Roman" w:cs="Times New Roman"/>
          <w:color w:val="000000"/>
          <w:lang w:val="en-US"/>
        </w:rPr>
        <w:t>17,5m) +</w:t>
      </w:r>
      <w:r w:rsidR="009D1D09">
        <w:rPr>
          <w:rFonts w:ascii="Times New Roman" w:hAnsi="Times New Roman" w:cs="Times New Roman"/>
          <w:color w:val="000000"/>
          <w:lang w:val="en-US"/>
        </w:rPr>
        <w:t xml:space="preserve"> </w:t>
      </w:r>
      <w:r w:rsidR="00177F32" w:rsidRPr="009D1D09">
        <w:rPr>
          <w:rFonts w:ascii="Times New Roman" w:hAnsi="Times New Roman" w:cs="Times New Roman"/>
          <w:color w:val="000000"/>
          <w:lang w:val="en-US"/>
        </w:rPr>
        <w:t>+</w:t>
      </w:r>
      <w:r w:rsidRPr="009D1D09">
        <w:rPr>
          <w:rFonts w:ascii="Times New Roman" w:hAnsi="Times New Roman" w:cs="Times New Roman"/>
          <w:color w:val="000000"/>
          <w:lang w:val="en-US"/>
        </w:rPr>
        <w:t>0,16max(0; C – 17,5m)],</w:t>
      </w:r>
      <w:r w:rsidR="009D1D09">
        <w:rPr>
          <w:rFonts w:ascii="Times New Roman" w:hAnsi="Times New Roman" w:cs="Times New Roman"/>
          <w:color w:val="000000"/>
          <w:lang w:val="en-US"/>
        </w:rPr>
        <w:t xml:space="preserve"> </w:t>
      </w:r>
      <w:r w:rsidR="00600BA1" w:rsidRPr="009D1D09">
        <w:rPr>
          <w:rFonts w:ascii="Times New Roman" w:hAnsi="Times New Roman" w:cs="Times New Roman"/>
          <w:color w:val="000000"/>
          <w:lang w:val="en-US"/>
        </w:rPr>
        <w:t>(2.3</w:t>
      </w:r>
      <w:r w:rsidRPr="009D1D09">
        <w:rPr>
          <w:rFonts w:ascii="Times New Roman" w:hAnsi="Times New Roman" w:cs="Times New Roman"/>
          <w:color w:val="000000"/>
          <w:lang w:val="en-US"/>
        </w:rPr>
        <w:t>)</w:t>
      </w:r>
    </w:p>
    <w:p w:rsidR="000E2C35" w:rsidRPr="009D1D09" w:rsidRDefault="000E2C35" w:rsidP="009D1D09">
      <w:pPr>
        <w:pStyle w:val="aa"/>
        <w:tabs>
          <w:tab w:val="left" w:pos="900"/>
        </w:tabs>
        <w:ind w:firstLine="709"/>
        <w:rPr>
          <w:rFonts w:ascii="Times New Roman" w:hAnsi="Times New Roman" w:cs="Times New Roman"/>
          <w:color w:val="000000"/>
          <w:lang w:val="en-US"/>
        </w:rPr>
      </w:pP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где 1</w:t>
      </w:r>
      <w:r w:rsidRPr="009D1D09">
        <w:rPr>
          <w:rFonts w:ascii="Times New Roman" w:hAnsi="Times New Roman" w:cs="Times New Roman"/>
          <w:color w:val="000000"/>
          <w:lang w:val="en-US"/>
        </w:rPr>
        <w:t>m</w:t>
      </w:r>
      <w:r w:rsidRPr="009D1D09">
        <w:rPr>
          <w:rFonts w:ascii="Times New Roman" w:hAnsi="Times New Roman" w:cs="Times New Roman"/>
          <w:color w:val="000000"/>
        </w:rPr>
        <w:t xml:space="preserve"> – один миллион экю</w:t>
      </w:r>
      <w:r w:rsidR="003717B8" w:rsidRPr="009D1D09">
        <w:rPr>
          <w:rFonts w:ascii="Times New Roman" w:hAnsi="Times New Roman" w:cs="Times New Roman"/>
          <w:color w:val="000000"/>
        </w:rPr>
        <w:t xml:space="preserve"> </w:t>
      </w:r>
      <w:r w:rsidRPr="009D1D09">
        <w:rPr>
          <w:rFonts w:ascii="Times New Roman" w:hAnsi="Times New Roman" w:cs="Times New Roman"/>
          <w:color w:val="000000"/>
        </w:rPr>
        <w:t>[6, с.</w:t>
      </w:r>
      <w:r w:rsidR="003717B8" w:rsidRPr="009D1D09">
        <w:rPr>
          <w:rFonts w:ascii="Times New Roman" w:hAnsi="Times New Roman" w:cs="Times New Roman"/>
          <w:color w:val="000000"/>
        </w:rPr>
        <w:t xml:space="preserve"> </w:t>
      </w:r>
      <w:r w:rsidRPr="009D1D09">
        <w:rPr>
          <w:rFonts w:ascii="Times New Roman" w:hAnsi="Times New Roman" w:cs="Times New Roman"/>
          <w:color w:val="000000"/>
        </w:rPr>
        <w:t>46]</w:t>
      </w:r>
      <w:r w:rsidR="003717B8" w:rsidRPr="009D1D09">
        <w:rPr>
          <w:rFonts w:ascii="Times New Roman" w:hAnsi="Times New Roman" w:cs="Times New Roman"/>
          <w:color w:val="000000"/>
        </w:rPr>
        <w:t>.</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 xml:space="preserve">Этот норматив чрезмерно уменьшил маржу для крупных страховщиков, что могло привести к снижению конкурентоспособности небольших страховых компаний. В результате была утверждена следующая </w:t>
      </w:r>
      <w:r w:rsidR="00155D08" w:rsidRPr="009D1D09">
        <w:rPr>
          <w:rFonts w:ascii="Times New Roman" w:hAnsi="Times New Roman" w:cs="Times New Roman"/>
          <w:color w:val="000000"/>
        </w:rPr>
        <w:t>формула</w:t>
      </w:r>
      <w:r w:rsidR="009D1D09">
        <w:rPr>
          <w:rFonts w:ascii="Times New Roman" w:hAnsi="Times New Roman" w:cs="Times New Roman"/>
          <w:color w:val="000000"/>
        </w:rPr>
        <w:t xml:space="preserve"> </w:t>
      </w:r>
      <w:r w:rsidR="00155D08" w:rsidRPr="009D1D09">
        <w:rPr>
          <w:rFonts w:ascii="Times New Roman" w:hAnsi="Times New Roman" w:cs="Times New Roman"/>
          <w:color w:val="000000"/>
        </w:rPr>
        <w:t>(см. формулу 2.4)</w:t>
      </w:r>
    </w:p>
    <w:p w:rsidR="00177F32" w:rsidRPr="009D1D09" w:rsidRDefault="00177F32" w:rsidP="009D1D09">
      <w:pPr>
        <w:pStyle w:val="aa"/>
        <w:tabs>
          <w:tab w:val="left" w:pos="900"/>
        </w:tabs>
        <w:ind w:firstLine="709"/>
        <w:rPr>
          <w:rFonts w:ascii="Times New Roman" w:hAnsi="Times New Roman" w:cs="Times New Roman"/>
          <w:color w:val="000000"/>
        </w:rPr>
      </w:pPr>
    </w:p>
    <w:p w:rsidR="0000357C" w:rsidRPr="000A7FE2" w:rsidRDefault="001A367F" w:rsidP="009D1D09">
      <w:pPr>
        <w:pStyle w:val="aa"/>
        <w:tabs>
          <w:tab w:val="left" w:pos="900"/>
        </w:tabs>
        <w:ind w:firstLine="709"/>
        <w:rPr>
          <w:rFonts w:ascii="Times New Roman" w:hAnsi="Times New Roman" w:cs="Times New Roman"/>
          <w:color w:val="000000"/>
        </w:rPr>
      </w:pPr>
      <w:r>
        <w:rPr>
          <w:rFonts w:ascii="Times New Roman" w:hAnsi="Times New Roman" w:cs="Times New Roman"/>
          <w:color w:val="000000"/>
          <w:lang w:val="en-US"/>
        </w:rPr>
        <w:br w:type="page"/>
      </w:r>
      <w:r w:rsidR="0000357C" w:rsidRPr="009D1D09">
        <w:rPr>
          <w:rFonts w:ascii="Times New Roman" w:hAnsi="Times New Roman" w:cs="Times New Roman"/>
          <w:color w:val="000000"/>
          <w:lang w:val="en-US"/>
        </w:rPr>
        <w:t>RM</w:t>
      </w:r>
      <w:r w:rsidR="0000357C" w:rsidRPr="000A7FE2">
        <w:rPr>
          <w:rFonts w:ascii="Times New Roman" w:hAnsi="Times New Roman" w:cs="Times New Roman"/>
          <w:color w:val="000000"/>
        </w:rPr>
        <w:t>=</w:t>
      </w:r>
      <w:r w:rsidR="0000357C" w:rsidRPr="009D1D09">
        <w:rPr>
          <w:rFonts w:ascii="Times New Roman" w:hAnsi="Times New Roman" w:cs="Times New Roman"/>
          <w:color w:val="000000"/>
          <w:lang w:val="en-US"/>
        </w:rPr>
        <w:t>Kamax</w:t>
      </w:r>
      <w:r w:rsidR="0000357C" w:rsidRPr="000A7FE2">
        <w:rPr>
          <w:rFonts w:ascii="Times New Roman" w:hAnsi="Times New Roman" w:cs="Times New Roman"/>
          <w:color w:val="000000"/>
        </w:rPr>
        <w:t>[ 0,18</w:t>
      </w:r>
      <w:r w:rsidR="0000357C" w:rsidRPr="009D1D09">
        <w:rPr>
          <w:rFonts w:ascii="Times New Roman" w:hAnsi="Times New Roman" w:cs="Times New Roman"/>
          <w:color w:val="000000"/>
          <w:lang w:val="en-US"/>
        </w:rPr>
        <w:t>min</w:t>
      </w:r>
      <w:r w:rsidR="0000357C" w:rsidRPr="000A7FE2">
        <w:rPr>
          <w:rFonts w:ascii="Times New Roman" w:hAnsi="Times New Roman" w:cs="Times New Roman"/>
          <w:color w:val="000000"/>
        </w:rPr>
        <w:t>(</w:t>
      </w:r>
      <w:r w:rsidR="0000357C" w:rsidRPr="009D1D09">
        <w:rPr>
          <w:rFonts w:ascii="Times New Roman" w:hAnsi="Times New Roman" w:cs="Times New Roman"/>
          <w:color w:val="000000"/>
          <w:lang w:val="en-US"/>
        </w:rPr>
        <w:t>P</w:t>
      </w:r>
      <w:r w:rsidR="0000357C" w:rsidRPr="000A7FE2">
        <w:rPr>
          <w:rFonts w:ascii="Times New Roman" w:hAnsi="Times New Roman" w:cs="Times New Roman"/>
          <w:color w:val="000000"/>
        </w:rPr>
        <w:t>; 10</w:t>
      </w:r>
      <w:r w:rsidR="0000357C" w:rsidRPr="009D1D09">
        <w:rPr>
          <w:rFonts w:ascii="Times New Roman" w:hAnsi="Times New Roman" w:cs="Times New Roman"/>
          <w:color w:val="000000"/>
          <w:lang w:val="en-US"/>
        </w:rPr>
        <w:t>m</w:t>
      </w:r>
      <w:r w:rsidR="0000357C" w:rsidRPr="000A7FE2">
        <w:rPr>
          <w:rFonts w:ascii="Times New Roman" w:hAnsi="Times New Roman" w:cs="Times New Roman"/>
          <w:color w:val="000000"/>
        </w:rPr>
        <w:t>) + 0,16</w:t>
      </w:r>
      <w:r w:rsidR="0000357C" w:rsidRPr="009D1D09">
        <w:rPr>
          <w:rFonts w:ascii="Times New Roman" w:hAnsi="Times New Roman" w:cs="Times New Roman"/>
          <w:color w:val="000000"/>
          <w:lang w:val="en-US"/>
        </w:rPr>
        <w:t>max</w:t>
      </w:r>
      <w:r w:rsidR="0000357C" w:rsidRPr="000A7FE2">
        <w:rPr>
          <w:rFonts w:ascii="Times New Roman" w:hAnsi="Times New Roman" w:cs="Times New Roman"/>
          <w:color w:val="000000"/>
        </w:rPr>
        <w:t xml:space="preserve">(0; </w:t>
      </w:r>
      <w:r w:rsidR="0000357C" w:rsidRPr="009D1D09">
        <w:rPr>
          <w:rFonts w:ascii="Times New Roman" w:hAnsi="Times New Roman" w:cs="Times New Roman"/>
          <w:color w:val="000000"/>
          <w:lang w:val="en-US"/>
        </w:rPr>
        <w:t>P</w:t>
      </w:r>
      <w:r w:rsidR="0000357C" w:rsidRPr="000A7FE2">
        <w:rPr>
          <w:rFonts w:ascii="Times New Roman" w:hAnsi="Times New Roman" w:cs="Times New Roman"/>
          <w:color w:val="000000"/>
        </w:rPr>
        <w:t xml:space="preserve"> – 10</w:t>
      </w:r>
      <w:r w:rsidR="0000357C" w:rsidRPr="009D1D09">
        <w:rPr>
          <w:rFonts w:ascii="Times New Roman" w:hAnsi="Times New Roman" w:cs="Times New Roman"/>
          <w:color w:val="000000"/>
          <w:lang w:val="en-US"/>
        </w:rPr>
        <w:t>m</w:t>
      </w:r>
      <w:r w:rsidR="0000357C" w:rsidRPr="000A7FE2">
        <w:rPr>
          <w:rFonts w:ascii="Times New Roman" w:hAnsi="Times New Roman" w:cs="Times New Roman"/>
          <w:color w:val="000000"/>
        </w:rPr>
        <w:t>);</w:t>
      </w:r>
      <w:r w:rsidR="009D1D09" w:rsidRPr="000A7FE2">
        <w:rPr>
          <w:rFonts w:ascii="Times New Roman" w:hAnsi="Times New Roman" w:cs="Times New Roman"/>
          <w:color w:val="000000"/>
        </w:rPr>
        <w:t xml:space="preserve"> </w:t>
      </w:r>
      <w:r w:rsidR="00177F32" w:rsidRPr="000A7FE2">
        <w:rPr>
          <w:rFonts w:ascii="Times New Roman" w:hAnsi="Times New Roman" w:cs="Times New Roman"/>
          <w:color w:val="000000"/>
        </w:rPr>
        <w:t>(2.4)</w:t>
      </w:r>
    </w:p>
    <w:p w:rsidR="0000357C" w:rsidRPr="009D1D09" w:rsidRDefault="0000357C" w:rsidP="009D1D09">
      <w:pPr>
        <w:pStyle w:val="aa"/>
        <w:tabs>
          <w:tab w:val="left" w:pos="900"/>
        </w:tabs>
        <w:ind w:firstLine="709"/>
        <w:rPr>
          <w:rFonts w:ascii="Times New Roman" w:hAnsi="Times New Roman" w:cs="Times New Roman"/>
          <w:color w:val="000000"/>
          <w:lang w:val="en-US"/>
        </w:rPr>
      </w:pPr>
      <w:r w:rsidRPr="009D1D09">
        <w:rPr>
          <w:rFonts w:ascii="Times New Roman" w:hAnsi="Times New Roman" w:cs="Times New Roman"/>
          <w:color w:val="000000"/>
          <w:lang w:val="en-US"/>
        </w:rPr>
        <w:t>0,26min (C; 7m) + 0,23max (0; C – 7m)],</w:t>
      </w:r>
    </w:p>
    <w:p w:rsidR="001A367F" w:rsidRDefault="001A367F" w:rsidP="009D1D09">
      <w:pPr>
        <w:pStyle w:val="aa"/>
        <w:tabs>
          <w:tab w:val="left" w:pos="900"/>
          <w:tab w:val="left" w:pos="8760"/>
        </w:tabs>
        <w:ind w:firstLine="709"/>
        <w:rPr>
          <w:rFonts w:ascii="Times New Roman" w:hAnsi="Times New Roman" w:cs="Times New Roman"/>
          <w:color w:val="000000"/>
        </w:rPr>
      </w:pPr>
    </w:p>
    <w:p w:rsidR="009D1D09" w:rsidRDefault="0000357C" w:rsidP="009D1D09">
      <w:pPr>
        <w:pStyle w:val="aa"/>
        <w:tabs>
          <w:tab w:val="left" w:pos="900"/>
          <w:tab w:val="left" w:pos="8760"/>
        </w:tabs>
        <w:ind w:firstLine="709"/>
        <w:rPr>
          <w:rFonts w:ascii="Times New Roman" w:hAnsi="Times New Roman" w:cs="Times New Roman"/>
          <w:color w:val="000000"/>
        </w:rPr>
      </w:pPr>
      <w:r w:rsidRPr="009D1D09">
        <w:rPr>
          <w:rFonts w:ascii="Times New Roman" w:hAnsi="Times New Roman" w:cs="Times New Roman"/>
          <w:color w:val="000000"/>
        </w:rPr>
        <w:t>где Ка=</w:t>
      </w:r>
      <w:r w:rsidRPr="009D1D09">
        <w:rPr>
          <w:rFonts w:ascii="Times New Roman" w:hAnsi="Times New Roman" w:cs="Times New Roman"/>
          <w:color w:val="000000"/>
          <w:lang w:val="en-US"/>
        </w:rPr>
        <w:t>max</w:t>
      </w:r>
      <w:r w:rsidR="00155D08" w:rsidRPr="009D1D09">
        <w:rPr>
          <w:rFonts w:ascii="Times New Roman" w:hAnsi="Times New Roman" w:cs="Times New Roman"/>
          <w:color w:val="000000"/>
        </w:rPr>
        <w:t xml:space="preserve"> </w:t>
      </w:r>
      <w:r w:rsidRPr="009D1D09">
        <w:rPr>
          <w:rFonts w:ascii="Times New Roman" w:hAnsi="Times New Roman" w:cs="Times New Roman"/>
          <w:color w:val="000000"/>
        </w:rPr>
        <w:t>(Ку; 0,5);</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Ку – коэффициент собственного удержания (соотношение между выплатами, произведенными из собственных средств, и общим объемом выплат, включающим выплаты перестраховщиков) [6</w:t>
      </w:r>
      <w:r w:rsidR="004F5C2C" w:rsidRPr="009D1D09">
        <w:rPr>
          <w:rFonts w:ascii="Times New Roman" w:hAnsi="Times New Roman" w:cs="Times New Roman"/>
          <w:color w:val="000000"/>
        </w:rPr>
        <w:t>,</w:t>
      </w:r>
      <w:r w:rsidR="00177F32" w:rsidRPr="009D1D09">
        <w:rPr>
          <w:rFonts w:ascii="Times New Roman" w:hAnsi="Times New Roman" w:cs="Times New Roman"/>
          <w:color w:val="000000"/>
        </w:rPr>
        <w:t xml:space="preserve"> </w:t>
      </w:r>
      <w:r w:rsidR="004F5C2C" w:rsidRPr="009D1D09">
        <w:rPr>
          <w:rFonts w:ascii="Times New Roman" w:hAnsi="Times New Roman" w:cs="Times New Roman"/>
          <w:color w:val="000000"/>
        </w:rPr>
        <w:t>с.</w:t>
      </w:r>
      <w:r w:rsidR="00177F32" w:rsidRPr="009D1D09">
        <w:rPr>
          <w:rFonts w:ascii="Times New Roman" w:hAnsi="Times New Roman" w:cs="Times New Roman"/>
          <w:color w:val="000000"/>
        </w:rPr>
        <w:t xml:space="preserve"> </w:t>
      </w:r>
      <w:r w:rsidR="004F5C2C" w:rsidRPr="009D1D09">
        <w:rPr>
          <w:rFonts w:ascii="Times New Roman" w:hAnsi="Times New Roman" w:cs="Times New Roman"/>
          <w:color w:val="000000"/>
        </w:rPr>
        <w:t>46]</w:t>
      </w:r>
      <w:r w:rsidR="003717B8" w:rsidRPr="009D1D09">
        <w:rPr>
          <w:rFonts w:ascii="Times New Roman" w:hAnsi="Times New Roman" w:cs="Times New Roman"/>
          <w:color w:val="000000"/>
        </w:rPr>
        <w:t>.</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Таким образом, если Ку меньше 0,5 , то для корректировки используется коэффициент 0,5. Это ограничение вводится для того, чтобы исключить случаи, когда все договора одной страховой компании автоматически перестраховываются другой.</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К страховщикам, занимающимся страхованием жизни, директивы ЕС установили иные требования к платежеспособности. Определение маржи на базе премий или выплат было бы неадекватно риску, принимаемому страховой компанией при страховании жизни, в силу того, что большинство договоров являются долгосрочными. Поэтому минимальная требуемая маржа платежеспособности для этих компаний определяется следующим образом</w:t>
      </w:r>
      <w:r w:rsidR="00D85B2B" w:rsidRPr="009D1D09">
        <w:rPr>
          <w:rFonts w:ascii="Times New Roman" w:hAnsi="Times New Roman" w:cs="Times New Roman"/>
          <w:color w:val="000000"/>
        </w:rPr>
        <w:t xml:space="preserve"> (см. формулу 2.5)</w:t>
      </w:r>
    </w:p>
    <w:p w:rsidR="00E427C1" w:rsidRPr="009D1D09" w:rsidRDefault="00E427C1" w:rsidP="009D1D09">
      <w:pPr>
        <w:pStyle w:val="aa"/>
        <w:tabs>
          <w:tab w:val="left" w:pos="900"/>
        </w:tabs>
        <w:ind w:firstLine="709"/>
        <w:rPr>
          <w:rFonts w:ascii="Times New Roman" w:hAnsi="Times New Roman" w:cs="Times New Roman"/>
          <w:color w:val="000000"/>
        </w:rPr>
      </w:pP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lang w:val="en-US"/>
        </w:rPr>
        <w:t>RM</w:t>
      </w:r>
      <w:r w:rsidRPr="009D1D09">
        <w:rPr>
          <w:rFonts w:ascii="Times New Roman" w:hAnsi="Times New Roman" w:cs="Times New Roman"/>
          <w:color w:val="000000"/>
        </w:rPr>
        <w:t xml:space="preserve">= </w:t>
      </w:r>
      <w:r w:rsidRPr="009D1D09">
        <w:rPr>
          <w:rFonts w:ascii="Times New Roman" w:hAnsi="Times New Roman" w:cs="Times New Roman"/>
          <w:color w:val="000000"/>
          <w:lang w:val="en-US"/>
        </w:rPr>
        <w:t>K</w:t>
      </w:r>
      <w:r w:rsidRPr="009D1D09">
        <w:rPr>
          <w:rFonts w:ascii="Times New Roman" w:hAnsi="Times New Roman" w:cs="Times New Roman"/>
          <w:color w:val="000000"/>
        </w:rPr>
        <w:t>0,85 *</w:t>
      </w:r>
      <w:r w:rsidRPr="009D1D09">
        <w:rPr>
          <w:rFonts w:ascii="Times New Roman" w:hAnsi="Times New Roman" w:cs="Times New Roman"/>
          <w:color w:val="000000"/>
          <w:lang w:val="en-US"/>
        </w:rPr>
        <w:t>Ki</w:t>
      </w:r>
      <w:r w:rsidRPr="009D1D09">
        <w:rPr>
          <w:rFonts w:ascii="Times New Roman" w:hAnsi="Times New Roman" w:cs="Times New Roman"/>
          <w:color w:val="000000"/>
        </w:rPr>
        <w:t xml:space="preserve"> *</w:t>
      </w:r>
      <w:r w:rsidRPr="009D1D09">
        <w:rPr>
          <w:rFonts w:ascii="Times New Roman" w:hAnsi="Times New Roman" w:cs="Times New Roman"/>
          <w:color w:val="000000"/>
          <w:lang w:val="en-US"/>
        </w:rPr>
        <w:t>V</w:t>
      </w:r>
      <w:r w:rsidRPr="009D1D09">
        <w:rPr>
          <w:rFonts w:ascii="Times New Roman" w:hAnsi="Times New Roman" w:cs="Times New Roman"/>
          <w:color w:val="000000"/>
        </w:rPr>
        <w:t xml:space="preserve"> + </w:t>
      </w:r>
      <w:r w:rsidRPr="009D1D09">
        <w:rPr>
          <w:rFonts w:ascii="Times New Roman" w:hAnsi="Times New Roman" w:cs="Times New Roman"/>
          <w:color w:val="000000"/>
          <w:lang w:val="en-US"/>
        </w:rPr>
        <w:t>K</w:t>
      </w:r>
      <w:r w:rsidRPr="009D1D09">
        <w:rPr>
          <w:rFonts w:ascii="Times New Roman" w:hAnsi="Times New Roman" w:cs="Times New Roman"/>
          <w:color w:val="000000"/>
        </w:rPr>
        <w:t>0,5 *</w:t>
      </w:r>
      <w:r w:rsidRPr="009D1D09">
        <w:rPr>
          <w:rFonts w:ascii="Times New Roman" w:hAnsi="Times New Roman" w:cs="Times New Roman"/>
          <w:color w:val="000000"/>
          <w:lang w:val="en-US"/>
        </w:rPr>
        <w:t>K</w:t>
      </w:r>
      <w:r w:rsidRPr="009D1D09">
        <w:rPr>
          <w:rFonts w:ascii="Times New Roman" w:hAnsi="Times New Roman" w:cs="Times New Roman"/>
          <w:color w:val="000000"/>
        </w:rPr>
        <w:t xml:space="preserve"> *</w:t>
      </w:r>
      <w:r w:rsidRPr="009D1D09">
        <w:rPr>
          <w:rFonts w:ascii="Times New Roman" w:hAnsi="Times New Roman" w:cs="Times New Roman"/>
          <w:color w:val="000000"/>
          <w:lang w:val="en-US"/>
        </w:rPr>
        <w:t>A</w:t>
      </w:r>
      <w:r w:rsidRPr="009D1D09">
        <w:rPr>
          <w:rFonts w:ascii="Times New Roman" w:hAnsi="Times New Roman" w:cs="Times New Roman"/>
          <w:color w:val="000000"/>
        </w:rPr>
        <w:t>,</w:t>
      </w:r>
      <w:r w:rsidR="009D1D09">
        <w:rPr>
          <w:rFonts w:ascii="Times New Roman" w:hAnsi="Times New Roman" w:cs="Times New Roman"/>
          <w:color w:val="000000"/>
        </w:rPr>
        <w:t xml:space="preserve"> </w:t>
      </w:r>
      <w:r w:rsidR="00A57469" w:rsidRPr="009D1D09">
        <w:rPr>
          <w:rFonts w:ascii="Times New Roman" w:hAnsi="Times New Roman" w:cs="Times New Roman"/>
          <w:color w:val="000000"/>
        </w:rPr>
        <w:t>(2.</w:t>
      </w:r>
      <w:r w:rsidR="0029173D" w:rsidRPr="009D1D09">
        <w:rPr>
          <w:rFonts w:ascii="Times New Roman" w:hAnsi="Times New Roman" w:cs="Times New Roman"/>
          <w:color w:val="000000"/>
        </w:rPr>
        <w:t>5</w:t>
      </w:r>
      <w:r w:rsidRPr="009D1D09">
        <w:rPr>
          <w:rFonts w:ascii="Times New Roman" w:hAnsi="Times New Roman" w:cs="Times New Roman"/>
          <w:color w:val="000000"/>
        </w:rPr>
        <w:t>)</w:t>
      </w:r>
    </w:p>
    <w:p w:rsidR="00E427C1" w:rsidRPr="009D1D09" w:rsidRDefault="00E427C1" w:rsidP="009D1D09">
      <w:pPr>
        <w:pStyle w:val="aa"/>
        <w:tabs>
          <w:tab w:val="left" w:pos="900"/>
        </w:tabs>
        <w:ind w:firstLine="709"/>
        <w:rPr>
          <w:rFonts w:ascii="Times New Roman" w:hAnsi="Times New Roman" w:cs="Times New Roman"/>
          <w:color w:val="000000"/>
        </w:rPr>
      </w:pPr>
    </w:p>
    <w:p w:rsid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 xml:space="preserve">где </w:t>
      </w:r>
      <w:r w:rsidRPr="009D1D09">
        <w:rPr>
          <w:rFonts w:ascii="Times New Roman" w:hAnsi="Times New Roman" w:cs="Times New Roman"/>
          <w:color w:val="000000"/>
          <w:lang w:val="en-US"/>
        </w:rPr>
        <w:t>V</w:t>
      </w:r>
      <w:r w:rsidRPr="009D1D09">
        <w:rPr>
          <w:rFonts w:ascii="Times New Roman" w:hAnsi="Times New Roman" w:cs="Times New Roman"/>
          <w:color w:val="000000"/>
        </w:rPr>
        <w:t xml:space="preserve"> – математический резерв по страхованию жизни;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lang w:val="en-US"/>
        </w:rPr>
        <w:t>A</w:t>
      </w:r>
      <w:r w:rsidRPr="009D1D09">
        <w:rPr>
          <w:rFonts w:ascii="Times New Roman" w:hAnsi="Times New Roman" w:cs="Times New Roman"/>
          <w:color w:val="000000"/>
        </w:rPr>
        <w:t xml:space="preserve"> – “сумма под риском”, то есть разница между максимально возможной выплатой и накопленным резервом;</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lang w:val="en-US"/>
        </w:rPr>
        <w:t>Ki</w:t>
      </w:r>
      <w:r w:rsidR="009D1D09">
        <w:rPr>
          <w:rFonts w:ascii="Times New Roman" w:hAnsi="Times New Roman" w:cs="Times New Roman"/>
          <w:color w:val="000000"/>
        </w:rPr>
        <w:t xml:space="preserve"> </w:t>
      </w:r>
      <w:r w:rsidRPr="009D1D09">
        <w:rPr>
          <w:rFonts w:ascii="Times New Roman" w:hAnsi="Times New Roman" w:cs="Times New Roman"/>
          <w:color w:val="000000"/>
        </w:rPr>
        <w:t>- коэффициент участия страхователя в инвестиционных рисках страховщика, равный 0,04 для обычных договоров и 0,01 для договоров, в которых страхователи разделяют со страховщиком инвестиционные риски;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К</w:t>
      </w:r>
      <w:r w:rsidR="009D1D09">
        <w:rPr>
          <w:rFonts w:ascii="Times New Roman" w:hAnsi="Times New Roman" w:cs="Times New Roman"/>
          <w:color w:val="000000"/>
        </w:rPr>
        <w:t xml:space="preserve"> </w:t>
      </w:r>
      <w:r w:rsidRPr="009D1D09">
        <w:rPr>
          <w:rFonts w:ascii="Times New Roman" w:hAnsi="Times New Roman" w:cs="Times New Roman"/>
          <w:color w:val="000000"/>
        </w:rPr>
        <w:t>- коэффициент, зависящий от срока договора, и равный 0,03 для долгосрочных договоров и 0,01 для краткосрочных.</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Минимальный гарантийный фонд составляет одну треть от минимальной требуемой маржи платежеспособности. Директивы ЕС предписывают, чтобы размер этого фонда не опускался ниже установленных для каждого вида страхования значений. Размер гарантийного фонда показывает, что страховая компания владеет достаточными средствами, и что в ближайшей перспективе размер ее реальной маржи платежеспособности не упадет ниже безопасного уровня.</w:t>
      </w:r>
      <w:r w:rsidR="009D1D09">
        <w:rPr>
          <w:rFonts w:ascii="Times New Roman" w:hAnsi="Times New Roman" w:cs="Times New Roman"/>
          <w:color w:val="000000"/>
        </w:rPr>
        <w:t xml:space="preserve"> </w:t>
      </w:r>
      <w:r w:rsidRPr="009D1D09">
        <w:rPr>
          <w:rFonts w:ascii="Times New Roman" w:hAnsi="Times New Roman" w:cs="Times New Roman"/>
          <w:color w:val="000000"/>
        </w:rPr>
        <w:t>Минимальный гарантийный фонд устанавливает тот размер свободных средств, который всегда должен быть у страховщика вне зависимости от динамики прибыли, от премий и расходов по выплатам. Тем не менее его величина явно мала, в силу того, что единичная выплата может оказаться во много раз больше указанного размера. Поэтому, по мнению зарубежных экономистов, в ближайшее время ограничения минимального гарантийного фонда значительно расширятся.</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 xml:space="preserve">Для оценки финансовой устойчивости страховой компании фактическая платежеспособность сравнивается с каждым из двух </w:t>
      </w:r>
      <w:r w:rsidR="00E62FA0" w:rsidRPr="009D1D09">
        <w:rPr>
          <w:rFonts w:ascii="Times New Roman" w:hAnsi="Times New Roman" w:cs="Times New Roman"/>
          <w:color w:val="000000"/>
        </w:rPr>
        <w:t>показателей (см. формулу 2.6)</w:t>
      </w:r>
      <w:r w:rsidR="00177F32" w:rsidRPr="009D1D09">
        <w:rPr>
          <w:rFonts w:ascii="Times New Roman" w:hAnsi="Times New Roman" w:cs="Times New Roman"/>
          <w:color w:val="000000"/>
        </w:rPr>
        <w:t>.</w:t>
      </w:r>
    </w:p>
    <w:p w:rsidR="009D1D09" w:rsidRDefault="009D1D09" w:rsidP="009D1D09">
      <w:pPr>
        <w:pStyle w:val="aa"/>
        <w:tabs>
          <w:tab w:val="left" w:pos="900"/>
        </w:tabs>
        <w:ind w:firstLine="709"/>
        <w:rPr>
          <w:rFonts w:ascii="Times New Roman" w:hAnsi="Times New Roman" w:cs="Times New Roman"/>
          <w:color w:val="000000"/>
        </w:rPr>
      </w:pPr>
    </w:p>
    <w:p w:rsid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lang w:val="en-US"/>
        </w:rPr>
        <w:t>RM</w:t>
      </w:r>
      <w:r w:rsidRPr="009D1D09">
        <w:rPr>
          <w:rFonts w:ascii="Times New Roman" w:hAnsi="Times New Roman" w:cs="Times New Roman"/>
          <w:color w:val="000000"/>
        </w:rPr>
        <w:t xml:space="preserve"> = </w:t>
      </w:r>
      <w:r w:rsidRPr="009D1D09">
        <w:rPr>
          <w:rFonts w:ascii="Times New Roman" w:hAnsi="Times New Roman" w:cs="Times New Roman"/>
          <w:color w:val="000000"/>
          <w:lang w:val="en-US"/>
        </w:rPr>
        <w:t>max</w:t>
      </w:r>
      <w:r w:rsidRPr="009D1D09">
        <w:rPr>
          <w:rFonts w:ascii="Times New Roman" w:hAnsi="Times New Roman" w:cs="Times New Roman"/>
          <w:color w:val="000000"/>
        </w:rPr>
        <w:t xml:space="preserve">[ </w:t>
      </w:r>
      <w:r w:rsidRPr="009D1D09">
        <w:rPr>
          <w:rFonts w:ascii="Times New Roman" w:hAnsi="Times New Roman" w:cs="Times New Roman"/>
          <w:color w:val="000000"/>
          <w:lang w:val="en-US"/>
        </w:rPr>
        <w:t>RM</w:t>
      </w:r>
      <w:r w:rsidRPr="009D1D09">
        <w:rPr>
          <w:rFonts w:ascii="Times New Roman" w:hAnsi="Times New Roman" w:cs="Times New Roman"/>
          <w:color w:val="000000"/>
        </w:rPr>
        <w:t xml:space="preserve">(по премиям); </w:t>
      </w:r>
      <w:r w:rsidRPr="009D1D09">
        <w:rPr>
          <w:rFonts w:ascii="Times New Roman" w:hAnsi="Times New Roman" w:cs="Times New Roman"/>
          <w:color w:val="000000"/>
          <w:lang w:val="en-US"/>
        </w:rPr>
        <w:t>RM</w:t>
      </w:r>
      <w:r w:rsidRPr="009D1D09">
        <w:rPr>
          <w:rFonts w:ascii="Times New Roman" w:hAnsi="Times New Roman" w:cs="Times New Roman"/>
          <w:color w:val="000000"/>
        </w:rPr>
        <w:t>(по выплатам)]</w:t>
      </w:r>
    </w:p>
    <w:p w:rsid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lang w:val="en-US"/>
        </w:rPr>
        <w:t>AM</w:t>
      </w:r>
      <w:r w:rsidRPr="009D1D09">
        <w:rPr>
          <w:rFonts w:ascii="Times New Roman" w:hAnsi="Times New Roman" w:cs="Times New Roman"/>
          <w:color w:val="000000"/>
        </w:rPr>
        <w:t>=</w:t>
      </w:r>
      <w:r w:rsidR="009D1D09">
        <w:rPr>
          <w:rFonts w:ascii="Times New Roman" w:hAnsi="Times New Roman" w:cs="Times New Roman"/>
          <w:color w:val="000000"/>
        </w:rPr>
        <w:t xml:space="preserve"> </w:t>
      </w:r>
      <w:r w:rsidR="00AC0BEF" w:rsidRPr="009D1D09">
        <w:rPr>
          <w:rFonts w:ascii="Times New Roman" w:hAnsi="Times New Roman" w:cs="Times New Roman"/>
          <w:color w:val="000000"/>
        </w:rPr>
        <w:t>(2.</w:t>
      </w:r>
      <w:r w:rsidR="00E62FA0" w:rsidRPr="009D1D09">
        <w:rPr>
          <w:rFonts w:ascii="Times New Roman" w:hAnsi="Times New Roman" w:cs="Times New Roman"/>
          <w:color w:val="000000"/>
        </w:rPr>
        <w:t>6</w:t>
      </w:r>
      <w:r w:rsidRPr="009D1D09">
        <w:rPr>
          <w:rFonts w:ascii="Times New Roman" w:hAnsi="Times New Roman" w:cs="Times New Roman"/>
          <w:color w:val="000000"/>
        </w:rPr>
        <w:t>)</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 xml:space="preserve">ГФ = </w:t>
      </w:r>
      <w:r w:rsidRPr="009D1D09">
        <w:rPr>
          <w:rFonts w:ascii="Times New Roman" w:hAnsi="Times New Roman" w:cs="Times New Roman"/>
          <w:color w:val="000000"/>
          <w:lang w:val="en-US"/>
        </w:rPr>
        <w:t>max</w:t>
      </w:r>
      <w:r w:rsidRPr="009D1D09">
        <w:rPr>
          <w:rFonts w:ascii="Times New Roman" w:hAnsi="Times New Roman" w:cs="Times New Roman"/>
          <w:color w:val="000000"/>
        </w:rPr>
        <w:t xml:space="preserve"> (1/3</w:t>
      </w:r>
      <w:r w:rsidRPr="009D1D09">
        <w:rPr>
          <w:rFonts w:ascii="Times New Roman" w:hAnsi="Times New Roman" w:cs="Times New Roman"/>
          <w:color w:val="000000"/>
          <w:lang w:val="en-US"/>
        </w:rPr>
        <w:t>RM</w:t>
      </w:r>
      <w:r w:rsidR="00C60686" w:rsidRPr="009D1D09">
        <w:rPr>
          <w:rFonts w:ascii="Times New Roman" w:hAnsi="Times New Roman" w:cs="Times New Roman"/>
          <w:color w:val="000000"/>
        </w:rPr>
        <w:t>; ГФ требуемый</w:t>
      </w:r>
      <w:r w:rsidRPr="009D1D09">
        <w:rPr>
          <w:rFonts w:ascii="Times New Roman" w:hAnsi="Times New Roman" w:cs="Times New Roman"/>
          <w:color w:val="000000"/>
        </w:rPr>
        <w:t>)</w:t>
      </w:r>
    </w:p>
    <w:p w:rsidR="00177F32" w:rsidRPr="009D1D09" w:rsidRDefault="00177F32" w:rsidP="009D1D09">
      <w:pPr>
        <w:pStyle w:val="aa"/>
        <w:tabs>
          <w:tab w:val="left" w:pos="900"/>
        </w:tabs>
        <w:ind w:firstLine="709"/>
        <w:rPr>
          <w:rFonts w:ascii="Times New Roman" w:hAnsi="Times New Roman" w:cs="Times New Roman"/>
          <w:color w:val="000000"/>
        </w:rPr>
      </w:pPr>
    </w:p>
    <w:p w:rsidR="0000357C" w:rsidRPr="009D1D09" w:rsidRDefault="0000357C" w:rsidP="009D1D09">
      <w:pPr>
        <w:pStyle w:val="aa"/>
        <w:tabs>
          <w:tab w:val="left" w:pos="900"/>
        </w:tabs>
        <w:ind w:firstLine="709"/>
        <w:rPr>
          <w:rFonts w:ascii="Times New Roman" w:hAnsi="Times New Roman" w:cs="Times New Roman"/>
          <w:i/>
          <w:iCs/>
          <w:color w:val="000000"/>
        </w:rPr>
      </w:pPr>
      <w:r w:rsidRPr="009D1D09">
        <w:rPr>
          <w:rFonts w:ascii="Times New Roman" w:hAnsi="Times New Roman" w:cs="Times New Roman"/>
          <w:color w:val="000000"/>
        </w:rPr>
        <w:t>Если фактическая платежеспособность определяется суммой собственных средств страховщика, свободных от всяких обязательств по выплатам и перед другими кредиторами, больше или равна большего из двух нормативов: требуемой маржи платежеспособности или гарантийного фонда, то такой страховщик платежеспособен</w:t>
      </w:r>
      <w:r w:rsidRPr="009D1D09">
        <w:rPr>
          <w:rFonts w:ascii="Times New Roman" w:hAnsi="Times New Roman" w:cs="Times New Roman"/>
          <w:i/>
          <w:iCs/>
          <w:color w:val="000000"/>
        </w:rPr>
        <w:t>.</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Достоинством определения требуемого размера маржи платежеспособности по видам страхования, не относящимся к страхованию жизни, на базе индекса премий является его простота и быстрая реакция на увеличение масштабов деятельности. К недостаткам можно отнести то, что объем собранных премий нечетко отражает принятый риск, который сильно меняется в зависимости от вида страхования, и уменьшение размера собранных страховых премий ведет к уменьшению требуемой маржи платежеспособности.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Недостатком использования индекса выплат для расчета маржи является его зависимость от длительности временного промежутка, за который производится усреднение.</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По видам страхования жизни достоинством метода требуемой маржи платежеспособности также можно считать простоту</w:t>
      </w:r>
      <w:r w:rsidR="009D1D09">
        <w:rPr>
          <w:rFonts w:ascii="Times New Roman" w:hAnsi="Times New Roman" w:cs="Times New Roman"/>
          <w:color w:val="000000"/>
        </w:rPr>
        <w:t xml:space="preserve"> </w:t>
      </w:r>
      <w:r w:rsidRPr="009D1D09">
        <w:rPr>
          <w:rFonts w:ascii="Times New Roman" w:hAnsi="Times New Roman" w:cs="Times New Roman"/>
          <w:color w:val="000000"/>
        </w:rPr>
        <w:t>адекватность увеличения маржи при возрастании страхового риска или размера резервов к недостаткам относится то, что менее надежное резервирование приводит к уменьшению маржи платежеспособности.</w:t>
      </w:r>
      <w:r w:rsidR="009D1D09">
        <w:rPr>
          <w:rFonts w:ascii="Times New Roman" w:hAnsi="Times New Roman" w:cs="Times New Roman"/>
          <w:color w:val="000000"/>
        </w:rPr>
        <w:t xml:space="preserve"> </w:t>
      </w:r>
      <w:r w:rsidRPr="009D1D09">
        <w:rPr>
          <w:rFonts w:ascii="Times New Roman" w:hAnsi="Times New Roman" w:cs="Times New Roman"/>
          <w:color w:val="000000"/>
        </w:rPr>
        <w:t>В общем и целом, указанный в директивах ЕС метод оценки платежеспособности страховой компании базируется на доступной информации, отражает зависимость величины принимаемого риска от общего объема деятельности и системы перестрахования. однако используемые характеристики – премии, максимальный размер выплат, резервы и выплаты – обычно определяются с некоторым запасом и не подразумевают возможности финансовой ситуации в компании.</w:t>
      </w:r>
      <w:r w:rsidR="009D1D09">
        <w:rPr>
          <w:rFonts w:ascii="Times New Roman" w:hAnsi="Times New Roman" w:cs="Times New Roman"/>
          <w:color w:val="000000"/>
        </w:rPr>
        <w:t xml:space="preserve"> </w:t>
      </w:r>
      <w:r w:rsidRPr="009D1D09">
        <w:rPr>
          <w:rFonts w:ascii="Times New Roman" w:hAnsi="Times New Roman" w:cs="Times New Roman"/>
          <w:color w:val="000000"/>
        </w:rPr>
        <w:t>Рассмотренные требования были выработаны, исходя из того. что риск, главным образом, относится к обязательствам страховщика, а возможность изменения стоимости активов осталась без должного внимания.</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На наш взгляд, наиболее подходящим методом оценки финансовой устойчивости страховой фирмы через показатель платежеспособности является вероятностная модель, предложе</w:t>
      </w:r>
      <w:r w:rsidR="00AC0BEF" w:rsidRPr="009D1D09">
        <w:rPr>
          <w:rFonts w:ascii="Times New Roman" w:hAnsi="Times New Roman" w:cs="Times New Roman"/>
          <w:color w:val="000000"/>
        </w:rPr>
        <w:t xml:space="preserve">нная </w:t>
      </w:r>
      <w:r w:rsidR="00B00A46" w:rsidRPr="009D1D09">
        <w:rPr>
          <w:rFonts w:ascii="Times New Roman" w:hAnsi="Times New Roman" w:cs="Times New Roman"/>
          <w:color w:val="000000"/>
        </w:rPr>
        <w:t xml:space="preserve">Решетиным </w:t>
      </w:r>
      <w:r w:rsidR="00AC0BEF" w:rsidRPr="009D1D09">
        <w:rPr>
          <w:rFonts w:ascii="Times New Roman" w:hAnsi="Times New Roman" w:cs="Times New Roman"/>
          <w:color w:val="000000"/>
        </w:rPr>
        <w:t xml:space="preserve">Е. </w:t>
      </w:r>
      <w:r w:rsidRPr="009D1D09">
        <w:rPr>
          <w:rFonts w:ascii="Times New Roman" w:hAnsi="Times New Roman" w:cs="Times New Roman"/>
          <w:color w:val="000000"/>
        </w:rPr>
        <w:t>[21]</w:t>
      </w:r>
      <w:r w:rsidR="00B00A46" w:rsidRPr="009D1D09">
        <w:rPr>
          <w:rFonts w:ascii="Times New Roman" w:hAnsi="Times New Roman" w:cs="Times New Roman"/>
          <w:color w:val="000000"/>
        </w:rPr>
        <w:t>.</w:t>
      </w:r>
      <w:r w:rsidRPr="009D1D09">
        <w:rPr>
          <w:rFonts w:ascii="Times New Roman" w:hAnsi="Times New Roman" w:cs="Times New Roman"/>
          <w:color w:val="000000"/>
        </w:rPr>
        <w:t xml:space="preserve"> Сущность его методики заключается в комплексном подходе, то есть рассмотрении влияния на платежеспособность различных факторов.</w:t>
      </w:r>
    </w:p>
    <w:p w:rsidR="0000357C" w:rsidRPr="009D1D09" w:rsidRDefault="00AC0BEF"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 xml:space="preserve">По мнению </w:t>
      </w:r>
      <w:r w:rsidR="0000357C" w:rsidRPr="009D1D09">
        <w:rPr>
          <w:rFonts w:ascii="Times New Roman" w:hAnsi="Times New Roman" w:cs="Times New Roman"/>
          <w:color w:val="000000"/>
        </w:rPr>
        <w:t>Решетина</w:t>
      </w:r>
      <w:r w:rsidRPr="009D1D09">
        <w:rPr>
          <w:rFonts w:ascii="Times New Roman" w:hAnsi="Times New Roman" w:cs="Times New Roman"/>
          <w:color w:val="000000"/>
        </w:rPr>
        <w:t xml:space="preserve"> Е.</w:t>
      </w:r>
      <w:r w:rsidR="0000357C" w:rsidRPr="009D1D09">
        <w:rPr>
          <w:rFonts w:ascii="Times New Roman" w:hAnsi="Times New Roman" w:cs="Times New Roman"/>
          <w:color w:val="000000"/>
        </w:rPr>
        <w:t>, оценить финансовую устойчивость страховщика можно лишь путем построения стохастической модели деятельности компании, показывающей зависимость платежеспособности от внешних и внутренних воздействий на финансовые потоки (рыночные колебания, отражающиеся на реальной стоимости и ликвидности активов, колебание потока требований выплаты страховых возмещений, управленческие действия и т. д.).</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В рамках стохастической модели финансовая устойчивость страховой организации – это вероятность того, что случайный процесс, описывающий временную динамику платежеспособности страховщика в условиях внешних и внутренних рисков случайного характера, на конечном определенном интервале не пересечет установленную нижнюю границу допустимого уровня платежеспособно</w:t>
      </w:r>
      <w:r w:rsidR="00C60686" w:rsidRPr="009D1D09">
        <w:rPr>
          <w:rFonts w:ascii="Times New Roman" w:hAnsi="Times New Roman" w:cs="Times New Roman"/>
          <w:color w:val="000000"/>
        </w:rPr>
        <w:t>сти (см. формулу 2.6)</w:t>
      </w:r>
      <w:r w:rsidR="005B21B4" w:rsidRPr="009D1D09">
        <w:rPr>
          <w:rFonts w:ascii="Times New Roman" w:hAnsi="Times New Roman" w:cs="Times New Roman"/>
          <w:color w:val="000000"/>
        </w:rPr>
        <w:t>.</w:t>
      </w:r>
    </w:p>
    <w:p w:rsidR="009D1D09" w:rsidRDefault="009D1D09" w:rsidP="009D1D09">
      <w:pPr>
        <w:pStyle w:val="aa"/>
        <w:tabs>
          <w:tab w:val="left" w:pos="900"/>
        </w:tabs>
        <w:ind w:firstLine="709"/>
        <w:rPr>
          <w:rFonts w:ascii="Times New Roman" w:hAnsi="Times New Roman" w:cs="Times New Roman"/>
          <w:color w:val="000000"/>
        </w:rPr>
      </w:pP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lang w:val="en-US"/>
        </w:rPr>
        <w:t>F</w:t>
      </w:r>
      <w:r w:rsidRPr="000A7FE2">
        <w:rPr>
          <w:rFonts w:ascii="Times New Roman" w:hAnsi="Times New Roman" w:cs="Times New Roman"/>
          <w:color w:val="000000"/>
        </w:rPr>
        <w:t>(</w:t>
      </w:r>
      <w:r w:rsidRPr="009D1D09">
        <w:rPr>
          <w:rFonts w:ascii="Times New Roman" w:hAnsi="Times New Roman" w:cs="Times New Roman"/>
          <w:color w:val="000000"/>
          <w:lang w:val="en-US"/>
        </w:rPr>
        <w:t>t</w:t>
      </w:r>
      <w:r w:rsidRPr="000A7FE2">
        <w:rPr>
          <w:rFonts w:ascii="Times New Roman" w:hAnsi="Times New Roman" w:cs="Times New Roman"/>
          <w:color w:val="000000"/>
        </w:rPr>
        <w:t xml:space="preserve">) = </w:t>
      </w:r>
      <w:r w:rsidRPr="009D1D09">
        <w:rPr>
          <w:rFonts w:ascii="Times New Roman" w:hAnsi="Times New Roman" w:cs="Times New Roman"/>
          <w:color w:val="000000"/>
          <w:lang w:val="en-US"/>
        </w:rPr>
        <w:t>P</w:t>
      </w:r>
      <w:r w:rsidRPr="000A7FE2">
        <w:rPr>
          <w:rFonts w:ascii="Times New Roman" w:hAnsi="Times New Roman" w:cs="Times New Roman"/>
          <w:color w:val="000000"/>
        </w:rPr>
        <w:t>[</w:t>
      </w:r>
      <w:r w:rsidRPr="009D1D09">
        <w:rPr>
          <w:rFonts w:ascii="Times New Roman" w:hAnsi="Times New Roman" w:cs="Times New Roman"/>
          <w:color w:val="000000"/>
          <w:lang w:val="en-US"/>
        </w:rPr>
        <w:t>S</w:t>
      </w:r>
      <w:r w:rsidRPr="000A7FE2">
        <w:rPr>
          <w:rFonts w:ascii="Times New Roman" w:hAnsi="Times New Roman" w:cs="Times New Roman"/>
          <w:color w:val="000000"/>
        </w:rPr>
        <w:t>(</w:t>
      </w:r>
      <w:r w:rsidRPr="009D1D09">
        <w:rPr>
          <w:rFonts w:ascii="Times New Roman" w:hAnsi="Times New Roman" w:cs="Times New Roman"/>
          <w:color w:val="000000"/>
          <w:lang w:val="en-US"/>
        </w:rPr>
        <w:t>t</w:t>
      </w:r>
      <w:r w:rsidRPr="000A7FE2">
        <w:rPr>
          <w:rFonts w:ascii="Times New Roman" w:hAnsi="Times New Roman" w:cs="Times New Roman"/>
          <w:color w:val="000000"/>
        </w:rPr>
        <w:t>+1)&gt;</w:t>
      </w:r>
      <w:r w:rsidRPr="009D1D09">
        <w:rPr>
          <w:rFonts w:ascii="Times New Roman" w:hAnsi="Times New Roman" w:cs="Times New Roman"/>
          <w:color w:val="000000"/>
          <w:lang w:val="en-US"/>
        </w:rPr>
        <w:t>S</w:t>
      </w:r>
      <w:r w:rsidRPr="000A7FE2">
        <w:rPr>
          <w:rFonts w:ascii="Times New Roman" w:hAnsi="Times New Roman" w:cs="Times New Roman"/>
          <w:color w:val="000000"/>
        </w:rPr>
        <w:t>1,…,</w:t>
      </w:r>
      <w:r w:rsidRPr="009D1D09">
        <w:rPr>
          <w:rFonts w:ascii="Times New Roman" w:hAnsi="Times New Roman" w:cs="Times New Roman"/>
          <w:color w:val="000000"/>
          <w:lang w:val="en-US"/>
        </w:rPr>
        <w:t>S</w:t>
      </w:r>
      <w:r w:rsidRPr="000A7FE2">
        <w:rPr>
          <w:rFonts w:ascii="Times New Roman" w:hAnsi="Times New Roman" w:cs="Times New Roman"/>
          <w:color w:val="000000"/>
        </w:rPr>
        <w:t>(</w:t>
      </w:r>
      <w:r w:rsidRPr="009D1D09">
        <w:rPr>
          <w:rFonts w:ascii="Times New Roman" w:hAnsi="Times New Roman" w:cs="Times New Roman"/>
          <w:color w:val="000000"/>
          <w:lang w:val="en-US"/>
        </w:rPr>
        <w:t>t</w:t>
      </w:r>
      <w:r w:rsidRPr="000A7FE2">
        <w:rPr>
          <w:rFonts w:ascii="Times New Roman" w:hAnsi="Times New Roman" w:cs="Times New Roman"/>
          <w:color w:val="000000"/>
        </w:rPr>
        <w:t>+</w:t>
      </w:r>
      <w:r w:rsidRPr="009D1D09">
        <w:rPr>
          <w:rFonts w:ascii="Times New Roman" w:hAnsi="Times New Roman" w:cs="Times New Roman"/>
          <w:color w:val="000000"/>
          <w:lang w:val="en-US"/>
        </w:rPr>
        <w:t>n</w:t>
      </w:r>
      <w:r w:rsidRPr="000A7FE2">
        <w:rPr>
          <w:rFonts w:ascii="Times New Roman" w:hAnsi="Times New Roman" w:cs="Times New Roman"/>
          <w:color w:val="000000"/>
        </w:rPr>
        <w:t>)&gt;</w:t>
      </w:r>
      <w:r w:rsidRPr="009D1D09">
        <w:rPr>
          <w:rFonts w:ascii="Times New Roman" w:hAnsi="Times New Roman" w:cs="Times New Roman"/>
          <w:color w:val="000000"/>
          <w:lang w:val="en-US"/>
        </w:rPr>
        <w:t>Sn</w:t>
      </w:r>
      <w:r w:rsidRPr="000A7FE2">
        <w:rPr>
          <w:rFonts w:ascii="Times New Roman" w:hAnsi="Times New Roman" w:cs="Times New Roman"/>
          <w:color w:val="000000"/>
        </w:rPr>
        <w:t>],</w:t>
      </w:r>
      <w:r w:rsidR="009D1D09" w:rsidRPr="000A7FE2">
        <w:rPr>
          <w:rFonts w:ascii="Times New Roman" w:hAnsi="Times New Roman" w:cs="Times New Roman"/>
          <w:color w:val="000000"/>
        </w:rPr>
        <w:t xml:space="preserve"> </w:t>
      </w:r>
      <w:r w:rsidR="00AC0BEF" w:rsidRPr="000A7FE2">
        <w:rPr>
          <w:rFonts w:ascii="Times New Roman" w:hAnsi="Times New Roman" w:cs="Times New Roman"/>
          <w:color w:val="000000"/>
        </w:rPr>
        <w:t>(2.</w:t>
      </w:r>
      <w:r w:rsidR="00C60686" w:rsidRPr="000A7FE2">
        <w:rPr>
          <w:rFonts w:ascii="Times New Roman" w:hAnsi="Times New Roman" w:cs="Times New Roman"/>
          <w:color w:val="000000"/>
        </w:rPr>
        <w:t>6</w:t>
      </w:r>
      <w:r w:rsidRPr="000A7FE2">
        <w:rPr>
          <w:rFonts w:ascii="Times New Roman" w:hAnsi="Times New Roman" w:cs="Times New Roman"/>
          <w:color w:val="000000"/>
        </w:rPr>
        <w:t>)</w:t>
      </w:r>
    </w:p>
    <w:p w:rsidR="00E427C1" w:rsidRPr="009D1D09" w:rsidRDefault="00E427C1" w:rsidP="009D1D09">
      <w:pPr>
        <w:pStyle w:val="aa"/>
        <w:tabs>
          <w:tab w:val="left" w:pos="900"/>
        </w:tabs>
        <w:ind w:firstLine="709"/>
        <w:rPr>
          <w:rFonts w:ascii="Times New Roman" w:hAnsi="Times New Roman" w:cs="Times New Roman"/>
          <w:color w:val="000000"/>
        </w:rPr>
      </w:pPr>
    </w:p>
    <w:p w:rsid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 xml:space="preserve">где </w:t>
      </w:r>
      <w:r w:rsidRPr="009D1D09">
        <w:rPr>
          <w:rFonts w:ascii="Times New Roman" w:hAnsi="Times New Roman" w:cs="Times New Roman"/>
          <w:color w:val="000000"/>
          <w:lang w:val="en-US"/>
        </w:rPr>
        <w:t>F</w:t>
      </w:r>
      <w:r w:rsidRPr="009D1D09">
        <w:rPr>
          <w:rFonts w:ascii="Times New Roman" w:hAnsi="Times New Roman" w:cs="Times New Roman"/>
          <w:color w:val="000000"/>
        </w:rPr>
        <w:t>(</w:t>
      </w:r>
      <w:r w:rsidRPr="009D1D09">
        <w:rPr>
          <w:rFonts w:ascii="Times New Roman" w:hAnsi="Times New Roman" w:cs="Times New Roman"/>
          <w:color w:val="000000"/>
          <w:lang w:val="en-US"/>
        </w:rPr>
        <w:t>t</w:t>
      </w:r>
      <w:r w:rsidRPr="009D1D09">
        <w:rPr>
          <w:rFonts w:ascii="Times New Roman" w:hAnsi="Times New Roman" w:cs="Times New Roman"/>
          <w:color w:val="000000"/>
        </w:rPr>
        <w:t>) – финансовая устойчивость в рассматриваемый момент времени (</w:t>
      </w:r>
      <w:r w:rsidRPr="009D1D09">
        <w:rPr>
          <w:rFonts w:ascii="Times New Roman" w:hAnsi="Times New Roman" w:cs="Times New Roman"/>
          <w:color w:val="000000"/>
          <w:lang w:val="en-US"/>
        </w:rPr>
        <w:t>t</w:t>
      </w:r>
      <w:r w:rsidRPr="009D1D09">
        <w:rPr>
          <w:rFonts w:ascii="Times New Roman" w:hAnsi="Times New Roman" w:cs="Times New Roman"/>
          <w:color w:val="000000"/>
        </w:rPr>
        <w:t>);</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lang w:val="en-US"/>
        </w:rPr>
        <w:t>S</w:t>
      </w:r>
      <w:r w:rsidRPr="009D1D09">
        <w:rPr>
          <w:rFonts w:ascii="Times New Roman" w:hAnsi="Times New Roman" w:cs="Times New Roman"/>
          <w:color w:val="000000"/>
        </w:rPr>
        <w:t>(</w:t>
      </w:r>
      <w:r w:rsidRPr="009D1D09">
        <w:rPr>
          <w:rFonts w:ascii="Times New Roman" w:hAnsi="Times New Roman" w:cs="Times New Roman"/>
          <w:color w:val="000000"/>
          <w:lang w:val="en-US"/>
        </w:rPr>
        <w:t>t</w:t>
      </w:r>
      <w:r w:rsidRPr="009D1D09">
        <w:rPr>
          <w:rFonts w:ascii="Times New Roman" w:hAnsi="Times New Roman" w:cs="Times New Roman"/>
          <w:color w:val="000000"/>
        </w:rPr>
        <w:t>+</w:t>
      </w:r>
      <w:r w:rsidR="003717B8" w:rsidRPr="009D1D09">
        <w:rPr>
          <w:rFonts w:ascii="Times New Roman" w:hAnsi="Times New Roman" w:cs="Times New Roman"/>
          <w:color w:val="000000"/>
          <w:lang w:val="en-US"/>
        </w:rPr>
        <w:t>I</w:t>
      </w:r>
      <w:r w:rsidRPr="009D1D09">
        <w:rPr>
          <w:rFonts w:ascii="Times New Roman" w:hAnsi="Times New Roman" w:cs="Times New Roman"/>
          <w:color w:val="000000"/>
        </w:rPr>
        <w:t>)</w:t>
      </w:r>
      <w:r w:rsidR="003717B8" w:rsidRPr="009D1D09">
        <w:rPr>
          <w:rFonts w:ascii="Times New Roman" w:hAnsi="Times New Roman" w:cs="Times New Roman"/>
          <w:i/>
          <w:iCs/>
          <w:color w:val="000000"/>
        </w:rPr>
        <w:t xml:space="preserve"> – </w:t>
      </w:r>
      <w:r w:rsidRPr="009D1D09">
        <w:rPr>
          <w:rFonts w:ascii="Times New Roman" w:hAnsi="Times New Roman" w:cs="Times New Roman"/>
          <w:color w:val="000000"/>
        </w:rPr>
        <w:t xml:space="preserve">показатель платежеспособности компании через </w:t>
      </w:r>
      <w:r w:rsidRPr="009D1D09">
        <w:rPr>
          <w:rFonts w:ascii="Times New Roman" w:hAnsi="Times New Roman" w:cs="Times New Roman"/>
          <w:color w:val="000000"/>
          <w:lang w:val="en-US"/>
        </w:rPr>
        <w:t>i</w:t>
      </w:r>
      <w:r w:rsidR="009D1D09">
        <w:rPr>
          <w:rFonts w:ascii="Times New Roman" w:hAnsi="Times New Roman" w:cs="Times New Roman"/>
          <w:color w:val="000000"/>
        </w:rPr>
        <w:t xml:space="preserve"> </w:t>
      </w:r>
      <w:r w:rsidRPr="009D1D09">
        <w:rPr>
          <w:rFonts w:ascii="Times New Roman" w:hAnsi="Times New Roman" w:cs="Times New Roman"/>
          <w:color w:val="000000"/>
        </w:rPr>
        <w:t>рассматривае</w:t>
      </w:r>
      <w:r w:rsidR="00B00A46" w:rsidRPr="009D1D09">
        <w:rPr>
          <w:rFonts w:ascii="Times New Roman" w:hAnsi="Times New Roman" w:cs="Times New Roman"/>
          <w:color w:val="000000"/>
        </w:rPr>
        <w:t xml:space="preserve">мых периодов </w:t>
      </w:r>
      <w:r w:rsidRPr="009D1D09">
        <w:rPr>
          <w:rFonts w:ascii="Times New Roman" w:hAnsi="Times New Roman" w:cs="Times New Roman"/>
          <w:color w:val="000000"/>
        </w:rPr>
        <w:t>[21, с.120]</w:t>
      </w:r>
      <w:r w:rsidR="00B00A46" w:rsidRPr="009D1D09">
        <w:rPr>
          <w:rFonts w:ascii="Times New Roman" w:hAnsi="Times New Roman" w:cs="Times New Roman"/>
          <w:color w:val="000000"/>
        </w:rPr>
        <w:t>.</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Особую важность, с точки зрения Е.Решетина, имеет оценка достоверности расчета финансовой устойчивости. Она зависит от качества и полноты данных, глубины используемого в анализе временного ряда, а также периода, в течение которого пользователей интересует деятельность страховой компании.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 xml:space="preserve">Под глубиной рассматриваемого ряда данных автор методики понимает тот период </w:t>
      </w:r>
      <w:r w:rsidRPr="009D1D09">
        <w:rPr>
          <w:rFonts w:ascii="Times New Roman" w:hAnsi="Times New Roman" w:cs="Times New Roman"/>
          <w:color w:val="000000"/>
          <w:lang w:val="en-US"/>
        </w:rPr>
        <w:t>k</w:t>
      </w:r>
      <w:r w:rsidRPr="009D1D09">
        <w:rPr>
          <w:rFonts w:ascii="Times New Roman" w:hAnsi="Times New Roman" w:cs="Times New Roman"/>
          <w:color w:val="000000"/>
        </w:rPr>
        <w:t xml:space="preserve"> , за который информация о страховщике играет принципиальную роль при оценке его надежности.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 xml:space="preserve">Обозначив через </w:t>
      </w:r>
      <w:r w:rsidRPr="009D1D09">
        <w:rPr>
          <w:rFonts w:ascii="Times New Roman" w:hAnsi="Times New Roman" w:cs="Times New Roman"/>
          <w:color w:val="000000"/>
          <w:lang w:val="en-US"/>
        </w:rPr>
        <w:t>Qt</w:t>
      </w:r>
      <w:r w:rsidRPr="009D1D09">
        <w:rPr>
          <w:rFonts w:ascii="Times New Roman" w:hAnsi="Times New Roman" w:cs="Times New Roman"/>
          <w:color w:val="000000"/>
        </w:rPr>
        <w:t xml:space="preserve"> совокупность всей информации о деятельности страховой компании и состоянии рынка в момент </w:t>
      </w:r>
      <w:r w:rsidRPr="009D1D09">
        <w:rPr>
          <w:rFonts w:ascii="Times New Roman" w:hAnsi="Times New Roman" w:cs="Times New Roman"/>
          <w:color w:val="000000"/>
          <w:lang w:val="en-US"/>
        </w:rPr>
        <w:t>t</w:t>
      </w:r>
      <w:r w:rsidRPr="009D1D09">
        <w:rPr>
          <w:rFonts w:ascii="Times New Roman" w:hAnsi="Times New Roman" w:cs="Times New Roman"/>
          <w:color w:val="000000"/>
        </w:rPr>
        <w:t xml:space="preserve">, выражение для оценки финансовой устойчивости при условии знаний о рынке за </w:t>
      </w:r>
      <w:r w:rsidRPr="009D1D09">
        <w:rPr>
          <w:rFonts w:ascii="Times New Roman" w:hAnsi="Times New Roman" w:cs="Times New Roman"/>
          <w:color w:val="000000"/>
          <w:lang w:val="en-US"/>
        </w:rPr>
        <w:t>k</w:t>
      </w:r>
      <w:r w:rsidRPr="009D1D09">
        <w:rPr>
          <w:rFonts w:ascii="Times New Roman" w:hAnsi="Times New Roman" w:cs="Times New Roman"/>
          <w:color w:val="000000"/>
        </w:rPr>
        <w:t xml:space="preserve"> предыдущих периодов Решетин описывает с помощью условной ве</w:t>
      </w:r>
      <w:r w:rsidR="00C60686" w:rsidRPr="009D1D09">
        <w:rPr>
          <w:rFonts w:ascii="Times New Roman" w:hAnsi="Times New Roman" w:cs="Times New Roman"/>
          <w:color w:val="000000"/>
        </w:rPr>
        <w:t>роятности (см. формулу 2.7)</w:t>
      </w:r>
      <w:r w:rsidR="00177F32" w:rsidRPr="009D1D09">
        <w:rPr>
          <w:rFonts w:ascii="Times New Roman" w:hAnsi="Times New Roman" w:cs="Times New Roman"/>
          <w:color w:val="000000"/>
        </w:rPr>
        <w:t>.</w:t>
      </w:r>
    </w:p>
    <w:p w:rsidR="009D1D09" w:rsidRDefault="009D1D09" w:rsidP="009D1D09">
      <w:pPr>
        <w:pStyle w:val="aa"/>
        <w:tabs>
          <w:tab w:val="left" w:pos="900"/>
        </w:tabs>
        <w:ind w:firstLine="709"/>
        <w:rPr>
          <w:rFonts w:ascii="Times New Roman" w:hAnsi="Times New Roman" w:cs="Times New Roman"/>
          <w:color w:val="000000"/>
        </w:rPr>
      </w:pPr>
    </w:p>
    <w:p w:rsidR="0000357C" w:rsidRPr="009D1D09" w:rsidRDefault="001A367F" w:rsidP="009D1D09">
      <w:pPr>
        <w:pStyle w:val="aa"/>
        <w:tabs>
          <w:tab w:val="left" w:pos="900"/>
        </w:tabs>
        <w:ind w:firstLine="709"/>
        <w:rPr>
          <w:rFonts w:ascii="Times New Roman" w:hAnsi="Times New Roman" w:cs="Times New Roman"/>
          <w:color w:val="000000"/>
          <w:lang w:val="en-US"/>
        </w:rPr>
      </w:pPr>
      <w:r>
        <w:rPr>
          <w:rFonts w:ascii="Times New Roman" w:hAnsi="Times New Roman" w:cs="Times New Roman"/>
          <w:color w:val="000000"/>
          <w:lang w:val="en-US"/>
        </w:rPr>
        <w:br w:type="page"/>
      </w:r>
      <w:r w:rsidR="0000357C" w:rsidRPr="009D1D09">
        <w:rPr>
          <w:rFonts w:ascii="Times New Roman" w:hAnsi="Times New Roman" w:cs="Times New Roman"/>
          <w:color w:val="000000"/>
          <w:lang w:val="en-US"/>
        </w:rPr>
        <w:t>Fk</w:t>
      </w:r>
      <w:r w:rsidR="009D1D09">
        <w:rPr>
          <w:rFonts w:ascii="Times New Roman" w:hAnsi="Times New Roman" w:cs="Times New Roman"/>
          <w:color w:val="000000"/>
          <w:lang w:val="en-US"/>
        </w:rPr>
        <w:t xml:space="preserve"> </w:t>
      </w:r>
      <w:r w:rsidR="0000357C" w:rsidRPr="009D1D09">
        <w:rPr>
          <w:rFonts w:ascii="Times New Roman" w:hAnsi="Times New Roman" w:cs="Times New Roman"/>
          <w:color w:val="000000"/>
          <w:lang w:val="en-US"/>
        </w:rPr>
        <w:t>= P (…\ Qt, Qt -1,…, Qt - k)</w:t>
      </w:r>
      <w:r w:rsidR="009D1D09">
        <w:rPr>
          <w:rFonts w:ascii="Times New Roman" w:hAnsi="Times New Roman" w:cs="Times New Roman"/>
          <w:color w:val="000000"/>
          <w:lang w:val="en-US"/>
        </w:rPr>
        <w:t xml:space="preserve"> </w:t>
      </w:r>
      <w:r w:rsidR="007C6658" w:rsidRPr="009D1D09">
        <w:rPr>
          <w:rFonts w:ascii="Times New Roman" w:hAnsi="Times New Roman" w:cs="Times New Roman"/>
          <w:color w:val="000000"/>
          <w:lang w:val="en-US"/>
        </w:rPr>
        <w:t>(2.</w:t>
      </w:r>
      <w:r w:rsidR="00C60686" w:rsidRPr="009D1D09">
        <w:rPr>
          <w:rFonts w:ascii="Times New Roman" w:hAnsi="Times New Roman" w:cs="Times New Roman"/>
          <w:color w:val="000000"/>
          <w:lang w:val="en-US"/>
        </w:rPr>
        <w:t>7</w:t>
      </w:r>
      <w:r w:rsidR="0000357C" w:rsidRPr="009D1D09">
        <w:rPr>
          <w:rFonts w:ascii="Times New Roman" w:hAnsi="Times New Roman" w:cs="Times New Roman"/>
          <w:color w:val="000000"/>
          <w:lang w:val="en-US"/>
        </w:rPr>
        <w:t>)</w:t>
      </w:r>
    </w:p>
    <w:p w:rsidR="00E427C1" w:rsidRPr="009D1D09" w:rsidRDefault="00E427C1" w:rsidP="009D1D09">
      <w:pPr>
        <w:pStyle w:val="aa"/>
        <w:tabs>
          <w:tab w:val="left" w:pos="900"/>
        </w:tabs>
        <w:ind w:firstLine="709"/>
        <w:rPr>
          <w:rFonts w:ascii="Times New Roman" w:hAnsi="Times New Roman" w:cs="Times New Roman"/>
          <w:color w:val="000000"/>
          <w:lang w:val="en-US"/>
        </w:rPr>
      </w:pPr>
    </w:p>
    <w:p w:rsidR="0000357C" w:rsidRPr="009D1D09" w:rsidRDefault="007C6658"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 xml:space="preserve">При этом, </w:t>
      </w:r>
      <w:r w:rsidR="0000357C" w:rsidRPr="009D1D09">
        <w:rPr>
          <w:rFonts w:ascii="Times New Roman" w:hAnsi="Times New Roman" w:cs="Times New Roman"/>
          <w:color w:val="000000"/>
        </w:rPr>
        <w:t xml:space="preserve">уменьшение влияния информации о страховщике и рынке на финансовую устойчивость с течением времени определяет существование такого </w:t>
      </w:r>
      <w:r w:rsidR="0000357C" w:rsidRPr="009D1D09">
        <w:rPr>
          <w:rFonts w:ascii="Times New Roman" w:hAnsi="Times New Roman" w:cs="Times New Roman"/>
          <w:color w:val="000000"/>
          <w:lang w:val="en-US"/>
        </w:rPr>
        <w:t>k</w:t>
      </w:r>
      <w:r w:rsidR="0000357C" w:rsidRPr="009D1D09">
        <w:rPr>
          <w:rFonts w:ascii="Times New Roman" w:hAnsi="Times New Roman" w:cs="Times New Roman"/>
          <w:color w:val="000000"/>
        </w:rPr>
        <w:t xml:space="preserve">, что информация за более давние, чем </w:t>
      </w:r>
      <w:r w:rsidR="0000357C" w:rsidRPr="009D1D09">
        <w:rPr>
          <w:rFonts w:ascii="Times New Roman" w:hAnsi="Times New Roman" w:cs="Times New Roman"/>
          <w:color w:val="000000"/>
          <w:lang w:val="en-US"/>
        </w:rPr>
        <w:t>k</w:t>
      </w:r>
      <w:r w:rsidR="0000357C" w:rsidRPr="009D1D09">
        <w:rPr>
          <w:rFonts w:ascii="Times New Roman" w:hAnsi="Times New Roman" w:cs="Times New Roman"/>
          <w:color w:val="000000"/>
        </w:rPr>
        <w:t>, периоды практически не меняет значение</w:t>
      </w:r>
      <w:r w:rsidRPr="009D1D09">
        <w:rPr>
          <w:rFonts w:ascii="Times New Roman" w:hAnsi="Times New Roman" w:cs="Times New Roman"/>
          <w:color w:val="000000"/>
        </w:rPr>
        <w:t xml:space="preserve"> финансовой устойчивости </w:t>
      </w:r>
      <w:r w:rsidR="0000357C" w:rsidRPr="009D1D09">
        <w:rPr>
          <w:rFonts w:ascii="Times New Roman" w:hAnsi="Times New Roman" w:cs="Times New Roman"/>
          <w:color w:val="000000"/>
        </w:rPr>
        <w:t>[21]</w:t>
      </w:r>
      <w:r w:rsidR="00B00A46" w:rsidRPr="009D1D09">
        <w:rPr>
          <w:rFonts w:ascii="Times New Roman" w:hAnsi="Times New Roman" w:cs="Times New Roman"/>
          <w:color w:val="000000"/>
        </w:rPr>
        <w:t>.</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Факторы, влияющие на платежеспособность страховой организации (политика, законодательное и нормативное регулирование, экономические фазы и циклы, инфляционные тенденции, уровень развития страхования, соотношение вовлеченных и свободных ресурсов, развитость инфраструктуры, спрос и предложение на страховые продукты и другие, подобные им), по мнению Решетина, должны включаться в оценку финансовой устойчивости в качестве поправочных коэффициентов, общих для всех страховщиков.</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Оценка индивидуальных факторов, определяющих риски страховых организаций, формируется на основе экспертных оценок и возможна лишь при работе с закрытой, неофициальной информацией. К таким факторам относятся: размер страховой фирмы, сбалансированность страхового портфеля, развитость и устойчивость клиентской базы, инвестиционная политика и другие.</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Из данной модели следует, что финансовой устойчивостью обладает та страховая компания, которая может сохранять существующий у нее уровень платежеспособности (не ниже допустимого) в течение длительного периода времени и при серьезных воздействиях (внешних и внутренних), используя для этого финансовый, технологический или управленческий потенциал.</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 xml:space="preserve">На </w:t>
      </w:r>
      <w:r w:rsidR="00CB60B8" w:rsidRPr="009D1D09">
        <w:rPr>
          <w:rFonts w:ascii="Times New Roman" w:hAnsi="Times New Roman" w:cs="Times New Roman"/>
          <w:color w:val="000000"/>
        </w:rPr>
        <w:t>наш взгляд, суть предложенной</w:t>
      </w:r>
      <w:r w:rsidR="009D1D09">
        <w:rPr>
          <w:rFonts w:ascii="Times New Roman" w:hAnsi="Times New Roman" w:cs="Times New Roman"/>
          <w:color w:val="000000"/>
        </w:rPr>
        <w:t xml:space="preserve"> </w:t>
      </w:r>
      <w:r w:rsidRPr="009D1D09">
        <w:rPr>
          <w:rFonts w:ascii="Times New Roman" w:hAnsi="Times New Roman" w:cs="Times New Roman"/>
          <w:color w:val="000000"/>
        </w:rPr>
        <w:t xml:space="preserve">Решетиным </w:t>
      </w:r>
      <w:r w:rsidR="00CB60B8" w:rsidRPr="009D1D09">
        <w:rPr>
          <w:rFonts w:ascii="Times New Roman" w:hAnsi="Times New Roman" w:cs="Times New Roman"/>
          <w:color w:val="000000"/>
        </w:rPr>
        <w:t xml:space="preserve">Е. </w:t>
      </w:r>
      <w:r w:rsidRPr="009D1D09">
        <w:rPr>
          <w:rFonts w:ascii="Times New Roman" w:hAnsi="Times New Roman" w:cs="Times New Roman"/>
          <w:color w:val="000000"/>
        </w:rPr>
        <w:t>методики состоит в том, что с ее помощью можно оценить финансовую устойчивость страховщика путем подстановки любого субъективно выбранного показателя платежеспособности и с учетом влияния различных факторов. Остается лишь определиться с конкретным показателем платежеспособности, который будет рассматриваться в динамике, его минимальным (нормативным) уровнем и присвоением значений поправочным коэффициентам.</w:t>
      </w:r>
    </w:p>
    <w:p w:rsidR="00177F32" w:rsidRPr="009D1D09" w:rsidRDefault="00177F32" w:rsidP="009D1D09">
      <w:pPr>
        <w:pStyle w:val="aa"/>
        <w:tabs>
          <w:tab w:val="left" w:pos="900"/>
        </w:tabs>
        <w:ind w:firstLine="709"/>
        <w:rPr>
          <w:rFonts w:ascii="Times New Roman" w:hAnsi="Times New Roman" w:cs="Times New Roman"/>
          <w:color w:val="000000"/>
        </w:rPr>
      </w:pPr>
    </w:p>
    <w:p w:rsidR="0000357C" w:rsidRPr="004D67D4" w:rsidRDefault="0000357C" w:rsidP="004D67D4">
      <w:pPr>
        <w:pStyle w:val="2"/>
        <w:tabs>
          <w:tab w:val="left" w:pos="900"/>
        </w:tabs>
        <w:spacing w:before="0" w:after="0" w:line="360" w:lineRule="auto"/>
        <w:ind w:firstLine="709"/>
        <w:jc w:val="center"/>
        <w:rPr>
          <w:rFonts w:ascii="Times New Roman" w:hAnsi="Times New Roman" w:cs="Times New Roman"/>
          <w:i w:val="0"/>
          <w:iCs w:val="0"/>
          <w:color w:val="000000"/>
        </w:rPr>
      </w:pPr>
      <w:bookmarkStart w:id="7" w:name="_Toc138094901"/>
      <w:r w:rsidRPr="004D67D4">
        <w:rPr>
          <w:rFonts w:ascii="Times New Roman" w:hAnsi="Times New Roman" w:cs="Times New Roman"/>
          <w:i w:val="0"/>
          <w:iCs w:val="0"/>
          <w:color w:val="000000"/>
        </w:rPr>
        <w:t>2.3</w:t>
      </w:r>
      <w:r w:rsidR="009D1D09" w:rsidRPr="004D67D4">
        <w:rPr>
          <w:rFonts w:ascii="Times New Roman" w:hAnsi="Times New Roman" w:cs="Times New Roman"/>
          <w:i w:val="0"/>
          <w:iCs w:val="0"/>
          <w:color w:val="000000"/>
        </w:rPr>
        <w:t xml:space="preserve"> </w:t>
      </w:r>
      <w:r w:rsidRPr="004D67D4">
        <w:rPr>
          <w:rFonts w:ascii="Times New Roman" w:hAnsi="Times New Roman" w:cs="Times New Roman"/>
          <w:i w:val="0"/>
          <w:iCs w:val="0"/>
          <w:color w:val="000000"/>
        </w:rPr>
        <w:t>Страховые резервы как оценка обязательств страховщика</w:t>
      </w:r>
      <w:bookmarkEnd w:id="7"/>
    </w:p>
    <w:p w:rsidR="0000357C" w:rsidRPr="009D1D09" w:rsidRDefault="0000357C" w:rsidP="009D1D09">
      <w:pPr>
        <w:tabs>
          <w:tab w:val="left" w:pos="900"/>
        </w:tabs>
        <w:spacing w:line="360" w:lineRule="auto"/>
        <w:ind w:firstLine="709"/>
        <w:jc w:val="both"/>
        <w:rPr>
          <w:color w:val="000000"/>
          <w:sz w:val="28"/>
          <w:szCs w:val="28"/>
        </w:rPr>
      </w:pPr>
    </w:p>
    <w:p w:rsidR="0000357C" w:rsidRPr="009D1D09" w:rsidRDefault="0000357C" w:rsidP="009D1D09">
      <w:pPr>
        <w:pStyle w:val="a8"/>
        <w:tabs>
          <w:tab w:val="left" w:pos="900"/>
        </w:tabs>
        <w:ind w:firstLine="709"/>
        <w:rPr>
          <w:color w:val="000000"/>
        </w:rPr>
      </w:pPr>
      <w:r w:rsidRPr="009D1D09">
        <w:rPr>
          <w:color w:val="000000"/>
        </w:rPr>
        <w:t>Главным признаком финансовой устойчивости страховой организации является ее платежеспособность. Поскольку страховые премии уплачиваются в предварительном порядке и страховщик должен иметь определенные денежные средства для того, что бы быть в состоянии в будущем выполнить свои обязательства ему необходимо сохранить часть страховой премии (нетто-часть) предназначенную на страховые выплаты. Следовательно, страховщик должен зарезервировать нетто-премии, т.е. обеспечить заключенные договоры страхования необходимыми денежными средствами. Отсюда по каждому заключенному договору в обязательном порядке рассчитываются страховые резервы. Наличие страховых резервов в предписанном размере служит гарантией платежеспособности страховщика и финансовой устойчивости проводимых страховых операций.</w:t>
      </w:r>
    </w:p>
    <w:p w:rsidR="0000357C" w:rsidRPr="009D1D09" w:rsidRDefault="0000357C" w:rsidP="009D1D09">
      <w:pPr>
        <w:pStyle w:val="a8"/>
        <w:tabs>
          <w:tab w:val="left" w:pos="900"/>
        </w:tabs>
        <w:ind w:firstLine="709"/>
        <w:rPr>
          <w:color w:val="000000"/>
        </w:rPr>
      </w:pPr>
      <w:r w:rsidRPr="009D1D09">
        <w:rPr>
          <w:color w:val="000000"/>
        </w:rPr>
        <w:t>Страховые резервы – оценка обязательств страховщика, выраженная в денежной форме, по обеспечен</w:t>
      </w:r>
      <w:r w:rsidR="00843F5B" w:rsidRPr="009D1D09">
        <w:rPr>
          <w:color w:val="000000"/>
        </w:rPr>
        <w:t>ию предстоящих страховых выплат</w:t>
      </w:r>
      <w:r w:rsidRPr="009D1D09">
        <w:rPr>
          <w:color w:val="000000"/>
        </w:rPr>
        <w:t xml:space="preserve"> [19]</w:t>
      </w:r>
      <w:r w:rsidR="00843F5B" w:rsidRPr="009D1D09">
        <w:rPr>
          <w:color w:val="000000"/>
        </w:rPr>
        <w:t>.</w:t>
      </w:r>
    </w:p>
    <w:p w:rsidR="009D1D09" w:rsidRDefault="0000357C" w:rsidP="009D1D09">
      <w:pPr>
        <w:pStyle w:val="a8"/>
        <w:tabs>
          <w:tab w:val="left" w:pos="900"/>
        </w:tabs>
        <w:ind w:firstLine="709"/>
        <w:rPr>
          <w:color w:val="000000"/>
        </w:rPr>
      </w:pPr>
      <w:r w:rsidRPr="009D1D09">
        <w:rPr>
          <w:color w:val="000000"/>
        </w:rPr>
        <w:t>Не допуская смешения понятий, следует различать термины «страховые резервы» и «общехозяйственные резервы». В страховом деле страховые резервы – это</w:t>
      </w:r>
      <w:r w:rsidR="009D1D09">
        <w:rPr>
          <w:color w:val="000000"/>
        </w:rPr>
        <w:t xml:space="preserve"> </w:t>
      </w:r>
      <w:r w:rsidRPr="009D1D09">
        <w:rPr>
          <w:color w:val="000000"/>
        </w:rPr>
        <w:t>расчетная бухгалтерская запись (оценка) обязательств, где с каждым днем</w:t>
      </w:r>
      <w:r w:rsidR="009D1D09">
        <w:rPr>
          <w:color w:val="000000"/>
        </w:rPr>
        <w:t xml:space="preserve"> </w:t>
      </w:r>
      <w:r w:rsidRPr="009D1D09">
        <w:rPr>
          <w:color w:val="000000"/>
        </w:rPr>
        <w:t>действия договоров страхования эти обязательства убывают, т.е. уменьшаются. Общехозяйственные резервы – это часть активов, имеющих целевое назначение. В экономике под резервом понимается часть активов, своего рода запас, для обеспечения возможных будущих расходов и</w:t>
      </w:r>
      <w:r w:rsidR="009D1D09">
        <w:rPr>
          <w:color w:val="000000"/>
        </w:rPr>
        <w:t xml:space="preserve"> </w:t>
      </w:r>
      <w:r w:rsidRPr="009D1D09">
        <w:rPr>
          <w:color w:val="000000"/>
        </w:rPr>
        <w:t>в течение определенного времени эти резервы должны пополняться, т.е. увеличиваться.</w:t>
      </w:r>
    </w:p>
    <w:p w:rsidR="0000357C" w:rsidRPr="009D1D09" w:rsidRDefault="0000357C" w:rsidP="009D1D09">
      <w:pPr>
        <w:pStyle w:val="a8"/>
        <w:tabs>
          <w:tab w:val="left" w:pos="900"/>
        </w:tabs>
        <w:ind w:firstLine="709"/>
        <w:rPr>
          <w:color w:val="000000"/>
        </w:rPr>
      </w:pPr>
      <w:r w:rsidRPr="009D1D09">
        <w:rPr>
          <w:color w:val="000000"/>
        </w:rPr>
        <w:t xml:space="preserve">В том случае, если денежные средства </w:t>
      </w:r>
      <w:r w:rsidR="00510E02" w:rsidRPr="009D1D09">
        <w:rPr>
          <w:color w:val="000000"/>
        </w:rPr>
        <w:t>на величину страховых резервов часть страховых премий</w:t>
      </w:r>
      <w:r w:rsidRPr="009D1D09">
        <w:rPr>
          <w:color w:val="000000"/>
        </w:rPr>
        <w:t xml:space="preserve"> вложены в активы, то следует уже говорить о средствах страховых резервов, или об активах покрывающих страховые резервы (т.е. обязательства).</w:t>
      </w:r>
    </w:p>
    <w:p w:rsidR="0000357C" w:rsidRPr="009D1D09" w:rsidRDefault="0000357C" w:rsidP="009D1D09">
      <w:pPr>
        <w:pStyle w:val="a8"/>
        <w:tabs>
          <w:tab w:val="left" w:pos="900"/>
        </w:tabs>
        <w:ind w:firstLine="709"/>
        <w:rPr>
          <w:color w:val="000000"/>
        </w:rPr>
      </w:pPr>
      <w:r w:rsidRPr="009D1D09">
        <w:rPr>
          <w:color w:val="000000"/>
        </w:rPr>
        <w:t>Оценка величины страхового резерва основана на математической модели тарифной ставки и динамики страховой премии, где структура страхового тарифа (нетто-часть плюс нагрузка) проецируется в начисленную (полученную) страховую премию. Большая часть страхового тарифа (нетто-часть) рассчитана для предстоящих страховых выплат и выражает размер обязательств (или ущерб) в среднем, приходящийся на одного страхователя, следовательно, средствами страховых резервов являются нетто-премии в определенном размере.</w:t>
      </w:r>
    </w:p>
    <w:p w:rsidR="0000357C" w:rsidRPr="009D1D09" w:rsidRDefault="0000357C" w:rsidP="009D1D09">
      <w:pPr>
        <w:pStyle w:val="a8"/>
        <w:tabs>
          <w:tab w:val="left" w:pos="900"/>
        </w:tabs>
        <w:ind w:firstLine="709"/>
        <w:rPr>
          <w:color w:val="000000"/>
        </w:rPr>
      </w:pPr>
      <w:r w:rsidRPr="009D1D09">
        <w:rPr>
          <w:color w:val="000000"/>
        </w:rPr>
        <w:t>Страховые премии уплачиваются страхователями в предварительном порядке, до осуществления страховых выплат, где время наступления страхового случая неизвестно. Следовательно, страховщик всегда на протяжении сроков действия договоров страхования должен быть готов к исполнению своих обязательств по страховым выплатам. Отсюда возникает необходимость формировать страховые резервы, т.е. рассчитывать обязательства по предстоящим страховым выплатам. В страховой науке под страховым резервом понимается текущая стоимость обязательств страховщика. Важно понимать, что резерв в указанном выше смысле означает только оценку величины обязательств (полученную расчетным путем), а не реальные активы.</w:t>
      </w:r>
    </w:p>
    <w:p w:rsidR="0000357C" w:rsidRPr="009D1D09" w:rsidRDefault="0000357C" w:rsidP="009D1D09">
      <w:pPr>
        <w:pStyle w:val="a8"/>
        <w:tabs>
          <w:tab w:val="left" w:pos="900"/>
        </w:tabs>
        <w:ind w:firstLine="709"/>
        <w:rPr>
          <w:color w:val="000000"/>
        </w:rPr>
      </w:pPr>
      <w:r w:rsidRPr="009D1D09">
        <w:rPr>
          <w:color w:val="000000"/>
        </w:rPr>
        <w:t>Величина части страховой премии в заданный момент времени и есть та сумма, которая необходима для обеспечения будущих страховых выплат. Это и есть оценка стоимости обязательств страховщика, или страховой резерв. Если страховая премия уплачивается единовременно, то страховой резерв равен оценке текущей стоимости будущих страховых выплат. Если же премия уплачивается в рассрочку (по договорам страхования жизни), то страховой резерв равен текущей стоимости будущих страховых взносов. В конце срока действия договора страхования стоимость обязательств должна быть равна нулю, т.е. страховая премия-нетто должна быть равна сумме страховых выплат, а по рисковым видам страхования при не возникновении страховых</w:t>
      </w:r>
      <w:r w:rsidR="009D1D09">
        <w:rPr>
          <w:color w:val="000000"/>
        </w:rPr>
        <w:t xml:space="preserve"> </w:t>
      </w:r>
      <w:r w:rsidRPr="009D1D09">
        <w:rPr>
          <w:color w:val="000000"/>
        </w:rPr>
        <w:t>случаев, страховая премия</w:t>
      </w:r>
      <w:r w:rsidR="009D1D09">
        <w:rPr>
          <w:color w:val="000000"/>
        </w:rPr>
        <w:t xml:space="preserve"> </w:t>
      </w:r>
      <w:r w:rsidRPr="009D1D09">
        <w:rPr>
          <w:color w:val="000000"/>
        </w:rPr>
        <w:t>из разряда незаработанной становится заработной премией.</w:t>
      </w:r>
    </w:p>
    <w:p w:rsidR="0000357C" w:rsidRPr="009D1D09" w:rsidRDefault="0000357C" w:rsidP="009D1D09">
      <w:pPr>
        <w:pStyle w:val="a8"/>
        <w:tabs>
          <w:tab w:val="left" w:pos="900"/>
        </w:tabs>
        <w:ind w:firstLine="709"/>
        <w:rPr>
          <w:color w:val="000000"/>
        </w:rPr>
      </w:pPr>
      <w:r w:rsidRPr="009D1D09">
        <w:rPr>
          <w:color w:val="000000"/>
        </w:rPr>
        <w:t>Действительно, страховые резервы представляют собой оценку неисполненных обязательств страховщика и одновременно являются для него источниками средств (или активов). Активы страховщика, в том числе и те, что сформированы за счет страховых резервов, являются гарантией исполнения обязательств по договорам страхования. Страховые резервы будучи размещенными в различных видах инвестиций (ценные бумаги, в т.ч. государственные, недвижимость, банковские депозиты, средства на расчетном счете и т.д.), образуют активы, покрывающие их. Активы должны обладать необходимыми признаками: диверсификации, ликвидности, возвратности и прибыльности, с тем, чтобы обеспечить своевременные и в полном объеме страховые выплаты.</w:t>
      </w:r>
    </w:p>
    <w:p w:rsidR="0000357C" w:rsidRPr="009D1D09" w:rsidRDefault="0000357C" w:rsidP="009D1D09">
      <w:pPr>
        <w:pStyle w:val="a8"/>
        <w:tabs>
          <w:tab w:val="left" w:pos="900"/>
        </w:tabs>
        <w:ind w:firstLine="709"/>
        <w:rPr>
          <w:color w:val="000000"/>
        </w:rPr>
      </w:pPr>
      <w:r w:rsidRPr="009D1D09">
        <w:rPr>
          <w:color w:val="000000"/>
        </w:rPr>
        <w:t>С учетом изложенного выше, будет не верным высказываемое на прак</w:t>
      </w:r>
      <w:r w:rsidR="005A3382" w:rsidRPr="009D1D09">
        <w:rPr>
          <w:color w:val="000000"/>
        </w:rPr>
        <w:t>тике, мнение о необходимости увеличения страховых резервов</w:t>
      </w:r>
      <w:r w:rsidRPr="009D1D09">
        <w:rPr>
          <w:color w:val="000000"/>
        </w:rPr>
        <w:t>. Очевидно, что рассчитанный размер страховых резервов может увеличиваться только в той мере, в которой увеличиваются обязательства страховщика по договорам страхования. Иной подход противоречил бы сущности страхования и наносил известный ущерб государственным интересам. Поскольку средства в размере страховых резервов исключаются из дохода страховщика, это влечет за собой сокращение налогооблагаемой базы, и такой подход оправдан и является единственно возможным, но только до тех пор, пока страховщик проводит операции по страхованию и должен иметь страховые резервы. Когда у страховщика нет обязательств по договорам страхования, значит, не целесообразно и формирование страховых резервов. Совершенно иное дело – активы страховщика. Действительно, увеличение их через изменение объектов инвестирования на более доходные, должно рассматриваться как повышение платежеспособности и финансовой устойчивости, а, следовательно, и надежности страховщика.</w:t>
      </w:r>
    </w:p>
    <w:p w:rsidR="0000357C" w:rsidRPr="009D1D09" w:rsidRDefault="0000357C" w:rsidP="009D1D09">
      <w:pPr>
        <w:pStyle w:val="a8"/>
        <w:tabs>
          <w:tab w:val="left" w:pos="900"/>
        </w:tabs>
        <w:ind w:firstLine="709"/>
        <w:rPr>
          <w:color w:val="000000"/>
        </w:rPr>
      </w:pPr>
      <w:r w:rsidRPr="009D1D09">
        <w:rPr>
          <w:color w:val="000000"/>
        </w:rPr>
        <w:t>Переход от плановой экономики к рынку, в значительной мере изменил статус страховых резервов. В настоящее время усложнился кругооборот денежных средств страховой организации, который включает в себя непосредственно страховые, инвестиционные и финансовые операции. На первом этапе кругооборота денежных средств страховые резервы – это оценка стоимости обязательств страховщика в части будущих страховых выплат. На втором этапе средства страховых резервов используются как ресурсы для инвестирования и на третьем этапе через реализацию активов, страховые резервы становятся элементом финансовых операций.</w:t>
      </w:r>
    </w:p>
    <w:p w:rsidR="0000357C" w:rsidRPr="009D1D09" w:rsidRDefault="0000357C" w:rsidP="009D1D09">
      <w:pPr>
        <w:pStyle w:val="a8"/>
        <w:tabs>
          <w:tab w:val="left" w:pos="900"/>
        </w:tabs>
        <w:ind w:firstLine="709"/>
        <w:rPr>
          <w:color w:val="000000"/>
        </w:rPr>
      </w:pPr>
      <w:r w:rsidRPr="009D1D09">
        <w:rPr>
          <w:color w:val="000000"/>
        </w:rPr>
        <w:t>Страховые резервы являются финансовыми ресурсами с различными возможностями использования, исходя из сроков договоров: по видам страхования жизни - долгосрочные, от 3-х лет и более; по видам страхования иным - краткосрочные, в пределах 12-месяцев. В связи с разным распределением риска, разной методикой расчета тарифных ставок, страховые резервы определяются по-разному в различных видах страхования. По видам страхования</w:t>
      </w:r>
      <w:r w:rsidR="009D1D09">
        <w:rPr>
          <w:color w:val="000000"/>
        </w:rPr>
        <w:t xml:space="preserve"> </w:t>
      </w:r>
      <w:r w:rsidRPr="009D1D09">
        <w:rPr>
          <w:color w:val="000000"/>
        </w:rPr>
        <w:t>жизни формируются «математические» резервы, а по видам иным, чем страхование жизни – «технические» резервы</w:t>
      </w:r>
      <w:r w:rsidRPr="009D1D09">
        <w:rPr>
          <w:b/>
          <w:bCs/>
          <w:color w:val="000000"/>
        </w:rPr>
        <w:t>.</w:t>
      </w:r>
    </w:p>
    <w:p w:rsidR="0000357C" w:rsidRPr="009D1D09" w:rsidRDefault="0000357C" w:rsidP="009D1D09">
      <w:pPr>
        <w:pStyle w:val="a8"/>
        <w:tabs>
          <w:tab w:val="left" w:pos="900"/>
        </w:tabs>
        <w:ind w:firstLine="709"/>
        <w:rPr>
          <w:color w:val="000000"/>
        </w:rPr>
      </w:pPr>
      <w:r w:rsidRPr="009D1D09">
        <w:rPr>
          <w:color w:val="000000"/>
        </w:rPr>
        <w:t>Необходимость создания математических резервов вытекает из того факта, что полученные страховщиком премии относятся к обязательствам, выполнение которых отсрочено на несколько лет. В результате возникает необходимость определять вероятную (ожидаемую) стоимость будущих обязательств как страховщика, так и страхователя. Кроме того поскольку стороны выполняют свои обязательства в разные моменты времени и имеет место эффект накопления (капитализации), то при расчете приходится приводить их стоимость к одному моменту времени (к моменту расчета). Иными словами, оценка обязательств сторон осуществляется по их современной вероятной стоимости.</w:t>
      </w:r>
    </w:p>
    <w:p w:rsidR="0000357C" w:rsidRPr="009D1D09" w:rsidRDefault="0000357C" w:rsidP="009D1D09">
      <w:pPr>
        <w:pStyle w:val="a8"/>
        <w:tabs>
          <w:tab w:val="left" w:pos="900"/>
        </w:tabs>
        <w:ind w:firstLine="709"/>
        <w:rPr>
          <w:color w:val="000000"/>
        </w:rPr>
      </w:pPr>
      <w:r w:rsidRPr="009D1D09">
        <w:rPr>
          <w:color w:val="000000"/>
        </w:rPr>
        <w:t>Математические резервы</w:t>
      </w:r>
      <w:r w:rsidRPr="009D1D09">
        <w:rPr>
          <w:b/>
          <w:bCs/>
          <w:color w:val="000000"/>
        </w:rPr>
        <w:t xml:space="preserve"> – </w:t>
      </w:r>
      <w:r w:rsidRPr="009D1D09">
        <w:rPr>
          <w:color w:val="000000"/>
        </w:rPr>
        <w:t>это разность между современной вероятной стоимостью будущих обязательств страховщика и современной вероятной стоимостью будущих обязательств страхователя. Математические резервы формируются по видам событий, на случай наступления которых проводится страхование жизни, например: «на дожитие» и «на случай смерти» застрахованного лица.</w:t>
      </w:r>
    </w:p>
    <w:p w:rsidR="0000357C" w:rsidRPr="009D1D09" w:rsidRDefault="0000357C" w:rsidP="009D1D09">
      <w:pPr>
        <w:pStyle w:val="a8"/>
        <w:tabs>
          <w:tab w:val="left" w:pos="900"/>
        </w:tabs>
        <w:ind w:firstLine="709"/>
        <w:rPr>
          <w:color w:val="000000"/>
        </w:rPr>
      </w:pPr>
      <w:r w:rsidRPr="009D1D09">
        <w:rPr>
          <w:color w:val="000000"/>
        </w:rPr>
        <w:t>Величина резерва по видам страхования жизни, определяется в соот</w:t>
      </w:r>
      <w:r w:rsidR="00B279EB" w:rsidRPr="009D1D09">
        <w:rPr>
          <w:color w:val="000000"/>
        </w:rPr>
        <w:t>ветствии с</w:t>
      </w:r>
      <w:r w:rsidR="009D1D09">
        <w:rPr>
          <w:color w:val="000000"/>
        </w:rPr>
        <w:t xml:space="preserve"> </w:t>
      </w:r>
      <w:r w:rsidR="00B279EB" w:rsidRPr="009D1D09">
        <w:rPr>
          <w:color w:val="000000"/>
        </w:rPr>
        <w:t>формулой</w:t>
      </w:r>
      <w:r w:rsidR="009D1D09">
        <w:rPr>
          <w:color w:val="000000"/>
        </w:rPr>
        <w:t xml:space="preserve"> </w:t>
      </w:r>
      <w:r w:rsidR="00177F32" w:rsidRPr="009D1D09">
        <w:rPr>
          <w:color w:val="000000"/>
        </w:rPr>
        <w:t>(</w:t>
      </w:r>
      <w:r w:rsidR="00B279EB" w:rsidRPr="009D1D09">
        <w:rPr>
          <w:color w:val="000000"/>
        </w:rPr>
        <w:t>2.8</w:t>
      </w:r>
      <w:r w:rsidR="00177F32" w:rsidRPr="009D1D09">
        <w:rPr>
          <w:color w:val="000000"/>
        </w:rPr>
        <w:t>)</w:t>
      </w:r>
      <w:r w:rsidR="00B279EB" w:rsidRPr="009D1D09">
        <w:rPr>
          <w:color w:val="000000"/>
        </w:rPr>
        <w:t>.</w:t>
      </w:r>
    </w:p>
    <w:p w:rsidR="00E427C1" w:rsidRPr="009D1D09" w:rsidRDefault="00E427C1" w:rsidP="009D1D09">
      <w:pPr>
        <w:pStyle w:val="a8"/>
        <w:tabs>
          <w:tab w:val="left" w:pos="900"/>
        </w:tabs>
        <w:ind w:firstLine="709"/>
        <w:rPr>
          <w:color w:val="000000"/>
        </w:rPr>
      </w:pPr>
    </w:p>
    <w:p w:rsidR="0000357C" w:rsidRPr="009D1D09" w:rsidRDefault="0000357C" w:rsidP="009D1D09">
      <w:pPr>
        <w:pStyle w:val="a8"/>
        <w:tabs>
          <w:tab w:val="left" w:pos="900"/>
        </w:tabs>
        <w:ind w:firstLine="709"/>
        <w:rPr>
          <w:color w:val="000000"/>
        </w:rPr>
      </w:pPr>
      <w:r w:rsidRPr="009D1D09">
        <w:rPr>
          <w:color w:val="000000"/>
        </w:rPr>
        <w:object w:dxaOrig="7600" w:dyaOrig="639">
          <v:shape id="_x0000_i1031" type="#_x0000_t75" style="width:285pt;height:27pt" o:ole="" fillcolor="window">
            <v:imagedata r:id="rId19" o:title=""/>
          </v:shape>
          <o:OLEObject Type="Embed" ProgID="Equation.3" ShapeID="_x0000_i1031" DrawAspect="Content" ObjectID="_1458061097" r:id="rId20"/>
        </w:object>
      </w:r>
      <w:r w:rsidR="009D1D09">
        <w:rPr>
          <w:color w:val="000000"/>
        </w:rPr>
        <w:t xml:space="preserve"> </w:t>
      </w:r>
      <w:r w:rsidR="00B279EB" w:rsidRPr="009D1D09">
        <w:rPr>
          <w:color w:val="000000"/>
        </w:rPr>
        <w:t>(2.8</w:t>
      </w:r>
      <w:r w:rsidRPr="009D1D09">
        <w:rPr>
          <w:color w:val="000000"/>
        </w:rPr>
        <w:t>)</w:t>
      </w:r>
    </w:p>
    <w:p w:rsidR="0000357C" w:rsidRPr="009D1D09" w:rsidRDefault="0000357C" w:rsidP="009D1D09">
      <w:pPr>
        <w:pStyle w:val="a8"/>
        <w:tabs>
          <w:tab w:val="left" w:pos="900"/>
        </w:tabs>
        <w:ind w:firstLine="709"/>
        <w:rPr>
          <w:color w:val="000000"/>
        </w:rPr>
      </w:pPr>
    </w:p>
    <w:p w:rsidR="009D1D09" w:rsidRDefault="0000357C" w:rsidP="009D1D09">
      <w:pPr>
        <w:pStyle w:val="a8"/>
        <w:tabs>
          <w:tab w:val="left" w:pos="900"/>
        </w:tabs>
        <w:ind w:firstLine="709"/>
        <w:rPr>
          <w:color w:val="000000"/>
        </w:rPr>
      </w:pPr>
      <w:r w:rsidRPr="009D1D09">
        <w:rPr>
          <w:color w:val="000000"/>
        </w:rPr>
        <w:t>где СРЖ – размер резерва по виду страхования на отчетную дату;</w:t>
      </w:r>
    </w:p>
    <w:p w:rsidR="009D1D09" w:rsidRDefault="0000357C" w:rsidP="009D1D09">
      <w:pPr>
        <w:pStyle w:val="a8"/>
        <w:tabs>
          <w:tab w:val="left" w:pos="900"/>
        </w:tabs>
        <w:ind w:firstLine="709"/>
        <w:rPr>
          <w:color w:val="000000"/>
        </w:rPr>
      </w:pPr>
      <w:r w:rsidRPr="009D1D09">
        <w:rPr>
          <w:color w:val="000000"/>
        </w:rPr>
        <w:t>СРЖн – размер резерва на начало отчетного периода;</w:t>
      </w:r>
    </w:p>
    <w:p w:rsidR="009D1D09" w:rsidRDefault="0000357C" w:rsidP="009D1D09">
      <w:pPr>
        <w:pStyle w:val="a8"/>
        <w:tabs>
          <w:tab w:val="left" w:pos="900"/>
        </w:tabs>
        <w:ind w:firstLine="709"/>
        <w:rPr>
          <w:color w:val="000000"/>
        </w:rPr>
      </w:pPr>
      <w:r w:rsidRPr="009D1D09">
        <w:rPr>
          <w:color w:val="000000"/>
        </w:rPr>
        <w:t>СПн – страховая нетто-премия, полученная за отчетный период;</w:t>
      </w:r>
    </w:p>
    <w:p w:rsidR="009D1D09" w:rsidRDefault="0000357C" w:rsidP="009D1D09">
      <w:pPr>
        <w:pStyle w:val="a8"/>
        <w:tabs>
          <w:tab w:val="left" w:pos="900"/>
        </w:tabs>
        <w:ind w:firstLine="709"/>
        <w:rPr>
          <w:color w:val="000000"/>
        </w:rPr>
      </w:pPr>
      <w:r w:rsidRPr="009D1D09">
        <w:rPr>
          <w:color w:val="000000"/>
        </w:rPr>
        <w:t>НД – годовая норма доходности в тарифной ставке;</w:t>
      </w:r>
    </w:p>
    <w:p w:rsidR="0000357C" w:rsidRPr="009D1D09" w:rsidRDefault="0000357C" w:rsidP="009D1D09">
      <w:pPr>
        <w:pStyle w:val="a8"/>
        <w:tabs>
          <w:tab w:val="left" w:pos="900"/>
        </w:tabs>
        <w:ind w:firstLine="709"/>
        <w:rPr>
          <w:color w:val="000000"/>
        </w:rPr>
      </w:pPr>
      <w:r w:rsidRPr="009D1D09">
        <w:rPr>
          <w:color w:val="000000"/>
        </w:rPr>
        <w:t>СВо – сумма выплат страхового обеспечения и выкупных сумм за отчетный пери</w:t>
      </w:r>
      <w:r w:rsidR="00843F5B" w:rsidRPr="009D1D09">
        <w:rPr>
          <w:color w:val="000000"/>
        </w:rPr>
        <w:t xml:space="preserve">од </w:t>
      </w:r>
      <w:r w:rsidRPr="009D1D09">
        <w:rPr>
          <w:color w:val="000000"/>
        </w:rPr>
        <w:t>[17]</w:t>
      </w:r>
      <w:r w:rsidR="00843F5B" w:rsidRPr="009D1D09">
        <w:rPr>
          <w:color w:val="000000"/>
        </w:rPr>
        <w:t>.</w:t>
      </w:r>
    </w:p>
    <w:p w:rsidR="0000357C" w:rsidRPr="009D1D09" w:rsidRDefault="00073F2D" w:rsidP="009D1D09">
      <w:pPr>
        <w:pStyle w:val="a8"/>
        <w:tabs>
          <w:tab w:val="left" w:pos="900"/>
        </w:tabs>
        <w:ind w:firstLine="709"/>
        <w:rPr>
          <w:color w:val="000000"/>
        </w:rPr>
      </w:pPr>
      <w:r w:rsidRPr="009D1D09">
        <w:rPr>
          <w:color w:val="000000"/>
        </w:rPr>
        <w:t xml:space="preserve">Термин технические </w:t>
      </w:r>
      <w:r w:rsidR="0000357C" w:rsidRPr="009D1D09">
        <w:rPr>
          <w:color w:val="000000"/>
        </w:rPr>
        <w:t>обозначает резервы, создание которых обусловлено требованиями техники проведения страховых операций, в отличие от обычных резервов, которые создаются каждой хозяйственной единицей в соответствии с законодательством. Выделяют две группы технических резервов в обязательном порядке образуемых страховой организацией по рисковым видам страхования: резерв незаработанной премии и резервы убытков. Кроме того, образуются и другие технические резервы, например стабилизационный резерв.</w:t>
      </w:r>
    </w:p>
    <w:p w:rsidR="0000357C" w:rsidRPr="009D1D09" w:rsidRDefault="0000357C" w:rsidP="009D1D09">
      <w:pPr>
        <w:pStyle w:val="a8"/>
        <w:tabs>
          <w:tab w:val="left" w:pos="900"/>
        </w:tabs>
        <w:ind w:firstLine="709"/>
        <w:rPr>
          <w:color w:val="000000"/>
        </w:rPr>
      </w:pPr>
      <w:r w:rsidRPr="009D1D09">
        <w:rPr>
          <w:color w:val="000000"/>
        </w:rPr>
        <w:t>Понятие незаработанной премии вытекает из сопоставления календарно-финансового периода деятельности страховой организации и периода действия конкретного договора страхования. Под незаработанной премией понимается часть премии по какому-либо договору страхования, соответствующая сроку страхования, выходящего за рамки данного отчетного периода (квартала, года). По своему экономическому смыслу незаработанная премия представляет собой расходы будущих периодов.</w:t>
      </w:r>
    </w:p>
    <w:p w:rsidR="009D1D09" w:rsidRDefault="0000357C" w:rsidP="009D1D09">
      <w:pPr>
        <w:pStyle w:val="a8"/>
        <w:tabs>
          <w:tab w:val="left" w:pos="900"/>
        </w:tabs>
        <w:ind w:firstLine="709"/>
        <w:rPr>
          <w:color w:val="000000"/>
        </w:rPr>
      </w:pPr>
      <w:r w:rsidRPr="009D1D09">
        <w:rPr>
          <w:color w:val="000000"/>
        </w:rPr>
        <w:t>В практике страхового дела убытки по застрахованным рискам зачастую оплачиваются страховщиком не сразу по наступлению страхового случая, а через определенный период времени. Это обусловлено спецификой некоторых видов страхования, где требуется проведение страховой экспертизы для установления точной суммы ущерба.</w:t>
      </w:r>
    </w:p>
    <w:p w:rsidR="0000357C" w:rsidRPr="009D1D09" w:rsidRDefault="0000357C" w:rsidP="009D1D09">
      <w:pPr>
        <w:pStyle w:val="a8"/>
        <w:tabs>
          <w:tab w:val="left" w:pos="900"/>
        </w:tabs>
        <w:ind w:firstLine="709"/>
        <w:rPr>
          <w:color w:val="000000"/>
        </w:rPr>
      </w:pPr>
      <w:r w:rsidRPr="009D1D09">
        <w:rPr>
          <w:color w:val="000000"/>
        </w:rPr>
        <w:t>Страхователь после наступления страхового случая должен дать страховщику заявление на выплату (претензию) с указанием ориентировочной суммы ущерба. Иногда, это сделать невозможно, но страховщик должен предполагать, что по отдельным договорам наступили страховые случаи</w:t>
      </w:r>
      <w:r w:rsidR="00843F5B" w:rsidRPr="009D1D09">
        <w:rPr>
          <w:color w:val="000000"/>
        </w:rPr>
        <w:t>,</w:t>
      </w:r>
      <w:r w:rsidRPr="009D1D09">
        <w:rPr>
          <w:color w:val="000000"/>
        </w:rPr>
        <w:t xml:space="preserve"> о которых страхователи еще не знают. Например, страхование дач на зимний период времени. Вот такая процедура оформления заявленных, или не заявленных убытков обусловила формирование резервов убытков.</w:t>
      </w:r>
    </w:p>
    <w:p w:rsidR="0000357C" w:rsidRPr="009D1D09" w:rsidRDefault="0000357C" w:rsidP="009D1D09">
      <w:pPr>
        <w:pStyle w:val="a8"/>
        <w:tabs>
          <w:tab w:val="left" w:pos="900"/>
        </w:tabs>
        <w:ind w:firstLine="709"/>
        <w:rPr>
          <w:color w:val="000000"/>
        </w:rPr>
      </w:pPr>
      <w:r w:rsidRPr="009D1D09">
        <w:rPr>
          <w:color w:val="000000"/>
        </w:rPr>
        <w:t>Резервы убытков не менее важны для правильной организации учета и определения реальных финансовых результатов, чем резервы премий. Резервы убытков формируются на тот случай, когда потребность в страховой выплате возникла в течение отчетного периода. Их назначение понятно из названия. При этом резервы убытков и резерв незаработанной премии дополняют друг друга. Резервы убытков покрывают уже заявленные или произошедшие</w:t>
      </w:r>
      <w:r w:rsidR="009D1D09">
        <w:rPr>
          <w:color w:val="000000"/>
        </w:rPr>
        <w:t xml:space="preserve"> </w:t>
      </w:r>
      <w:r w:rsidRPr="009D1D09">
        <w:rPr>
          <w:color w:val="000000"/>
        </w:rPr>
        <w:t>убытки в отчетном периоде, а резерв незаработанной премии - те убытки, которые происходят до окончания срока страхования, но в той части, которая выходит за рамки отчетного периода (квартала, года).</w:t>
      </w:r>
    </w:p>
    <w:p w:rsidR="0000357C" w:rsidRPr="009D1D09" w:rsidRDefault="0000357C" w:rsidP="009D1D09">
      <w:pPr>
        <w:pStyle w:val="a8"/>
        <w:tabs>
          <w:tab w:val="left" w:pos="900"/>
        </w:tabs>
        <w:ind w:firstLine="709"/>
        <w:rPr>
          <w:color w:val="000000"/>
        </w:rPr>
      </w:pPr>
      <w:r w:rsidRPr="009D1D09">
        <w:rPr>
          <w:color w:val="000000"/>
        </w:rPr>
        <w:t>Состав и порядок расчета страховых резервов по рисковым видам страхования определен Правилами формирования страховых резервов по страхованию иному, чем страхование жизни, утвержденных Приказом Минфина РФ от 11 июня 2002г.</w:t>
      </w:r>
      <w:r w:rsidRPr="009D1D09">
        <w:rPr>
          <w:b/>
          <w:bCs/>
          <w:color w:val="000000"/>
        </w:rPr>
        <w:t xml:space="preserve"> </w:t>
      </w:r>
      <w:r w:rsidRPr="009D1D09">
        <w:rPr>
          <w:color w:val="000000"/>
        </w:rPr>
        <w:t>Настоящие Правила устанавливают состав и порядок формирования страховых резервов (расчет (оценка) величины страховых резервов, являющихся выраженной в денежной форме оценкой обязательств страховщика, по обеспечению предстоящих страховых выплат) по договорам страхования, со</w:t>
      </w:r>
      <w:r w:rsidR="00843F5B" w:rsidRPr="009D1D09">
        <w:rPr>
          <w:color w:val="000000"/>
        </w:rPr>
        <w:t xml:space="preserve"> </w:t>
      </w:r>
      <w:r w:rsidRPr="009D1D09">
        <w:rPr>
          <w:color w:val="000000"/>
        </w:rPr>
        <w:t>страхования и договорам, принятым на перестрахование, относящимся к страхованию иному, чем страхование жизни</w:t>
      </w:r>
      <w:r w:rsidR="00D27F09" w:rsidRPr="009D1D09">
        <w:rPr>
          <w:color w:val="000000"/>
        </w:rPr>
        <w:t xml:space="preserve"> (рис. 2.3).</w:t>
      </w:r>
      <w:r w:rsidRPr="009D1D09">
        <w:rPr>
          <w:color w:val="000000"/>
        </w:rPr>
        <w:t>.</w:t>
      </w:r>
    </w:p>
    <w:p w:rsidR="0000357C" w:rsidRPr="009D1D09" w:rsidRDefault="0000357C" w:rsidP="009D1D09">
      <w:pPr>
        <w:pStyle w:val="a8"/>
        <w:tabs>
          <w:tab w:val="left" w:pos="900"/>
        </w:tabs>
        <w:ind w:firstLine="709"/>
        <w:rPr>
          <w:color w:val="000000"/>
        </w:rPr>
      </w:pPr>
      <w:r w:rsidRPr="009D1D09">
        <w:rPr>
          <w:color w:val="000000"/>
        </w:rPr>
        <w:t>В состав страховых резервов включают:</w:t>
      </w:r>
    </w:p>
    <w:p w:rsidR="0000357C" w:rsidRPr="009D1D09" w:rsidRDefault="0000357C" w:rsidP="009D1D09">
      <w:pPr>
        <w:pStyle w:val="a8"/>
        <w:numPr>
          <w:ilvl w:val="0"/>
          <w:numId w:val="10"/>
        </w:numPr>
        <w:tabs>
          <w:tab w:val="clear" w:pos="720"/>
          <w:tab w:val="left" w:pos="1080"/>
        </w:tabs>
        <w:ind w:left="0" w:firstLine="709"/>
        <w:rPr>
          <w:color w:val="000000"/>
        </w:rPr>
      </w:pPr>
      <w:r w:rsidRPr="009D1D09">
        <w:rPr>
          <w:color w:val="000000"/>
        </w:rPr>
        <w:t>резерв незаработанной премии (далее - РНП);</w:t>
      </w:r>
    </w:p>
    <w:p w:rsidR="0000357C" w:rsidRPr="009D1D09" w:rsidRDefault="0000357C" w:rsidP="009D1D09">
      <w:pPr>
        <w:pStyle w:val="a8"/>
        <w:numPr>
          <w:ilvl w:val="0"/>
          <w:numId w:val="10"/>
        </w:numPr>
        <w:tabs>
          <w:tab w:val="clear" w:pos="720"/>
          <w:tab w:val="left" w:pos="1080"/>
        </w:tabs>
        <w:ind w:left="0" w:firstLine="709"/>
        <w:rPr>
          <w:color w:val="000000"/>
        </w:rPr>
      </w:pPr>
      <w:r w:rsidRPr="009D1D09">
        <w:rPr>
          <w:color w:val="000000"/>
        </w:rPr>
        <w:t>резервы убытков:</w:t>
      </w:r>
    </w:p>
    <w:p w:rsidR="0000357C" w:rsidRPr="009D1D09" w:rsidRDefault="0000357C" w:rsidP="009D1D09">
      <w:pPr>
        <w:pStyle w:val="a8"/>
        <w:numPr>
          <w:ilvl w:val="0"/>
          <w:numId w:val="10"/>
        </w:numPr>
        <w:tabs>
          <w:tab w:val="clear" w:pos="720"/>
          <w:tab w:val="left" w:pos="1080"/>
        </w:tabs>
        <w:ind w:left="0" w:firstLine="709"/>
        <w:rPr>
          <w:color w:val="000000"/>
        </w:rPr>
      </w:pPr>
      <w:r w:rsidRPr="009D1D09">
        <w:rPr>
          <w:color w:val="000000"/>
        </w:rPr>
        <w:t xml:space="preserve">резерв заявленных, но неурегулированных убытков (далее </w:t>
      </w:r>
      <w:r w:rsidRPr="009D1D09">
        <w:rPr>
          <w:i/>
          <w:iCs/>
          <w:color w:val="000000"/>
        </w:rPr>
        <w:t xml:space="preserve">- </w:t>
      </w:r>
      <w:r w:rsidRPr="009D1D09">
        <w:rPr>
          <w:color w:val="000000"/>
        </w:rPr>
        <w:t>РЗУ);</w:t>
      </w:r>
    </w:p>
    <w:p w:rsidR="0000357C" w:rsidRPr="009D1D09" w:rsidRDefault="0000357C" w:rsidP="009D1D09">
      <w:pPr>
        <w:pStyle w:val="a8"/>
        <w:numPr>
          <w:ilvl w:val="0"/>
          <w:numId w:val="10"/>
        </w:numPr>
        <w:tabs>
          <w:tab w:val="clear" w:pos="720"/>
          <w:tab w:val="left" w:pos="1080"/>
        </w:tabs>
        <w:ind w:left="0" w:firstLine="709"/>
        <w:rPr>
          <w:color w:val="000000"/>
        </w:rPr>
      </w:pPr>
      <w:r w:rsidRPr="009D1D09">
        <w:rPr>
          <w:color w:val="000000"/>
        </w:rPr>
        <w:t>резерв произошедших, но незаявленных убытков (далее - РПНУ);</w:t>
      </w:r>
    </w:p>
    <w:p w:rsidR="0000357C" w:rsidRPr="009D1D09" w:rsidRDefault="0000357C" w:rsidP="009D1D09">
      <w:pPr>
        <w:pStyle w:val="a8"/>
        <w:numPr>
          <w:ilvl w:val="0"/>
          <w:numId w:val="10"/>
        </w:numPr>
        <w:tabs>
          <w:tab w:val="clear" w:pos="720"/>
          <w:tab w:val="left" w:pos="1080"/>
        </w:tabs>
        <w:ind w:left="0" w:firstLine="709"/>
        <w:rPr>
          <w:color w:val="000000"/>
        </w:rPr>
      </w:pPr>
      <w:r w:rsidRPr="009D1D09">
        <w:rPr>
          <w:color w:val="000000"/>
        </w:rPr>
        <w:t>стабилизационный резерв (далее - СР);</w:t>
      </w:r>
    </w:p>
    <w:p w:rsidR="0000357C" w:rsidRPr="009D1D09" w:rsidRDefault="0000357C" w:rsidP="009D1D09">
      <w:pPr>
        <w:pStyle w:val="a8"/>
        <w:numPr>
          <w:ilvl w:val="0"/>
          <w:numId w:val="10"/>
        </w:numPr>
        <w:tabs>
          <w:tab w:val="clear" w:pos="720"/>
          <w:tab w:val="left" w:pos="1080"/>
        </w:tabs>
        <w:ind w:left="0" w:firstLine="709"/>
        <w:rPr>
          <w:color w:val="000000"/>
        </w:rPr>
      </w:pPr>
      <w:r w:rsidRPr="009D1D09">
        <w:rPr>
          <w:color w:val="000000"/>
        </w:rPr>
        <w:t>иные страховые резервы.</w:t>
      </w:r>
    </w:p>
    <w:p w:rsidR="00177F32" w:rsidRPr="009D1D09" w:rsidRDefault="00177F32" w:rsidP="009D1D09">
      <w:pPr>
        <w:pStyle w:val="a8"/>
        <w:tabs>
          <w:tab w:val="left" w:pos="1080"/>
        </w:tabs>
        <w:ind w:firstLine="709"/>
        <w:rPr>
          <w:color w:val="000000"/>
        </w:rPr>
      </w:pPr>
    </w:p>
    <w:p w:rsidR="0000357C" w:rsidRPr="009D1D09" w:rsidRDefault="00CC47D5" w:rsidP="009D1D09">
      <w:pPr>
        <w:pStyle w:val="a8"/>
        <w:tabs>
          <w:tab w:val="left" w:pos="900"/>
        </w:tabs>
        <w:ind w:firstLine="709"/>
        <w:rPr>
          <w:color w:val="000000"/>
        </w:rPr>
      </w:pPr>
      <w:r>
        <w:rPr>
          <w:noProof/>
        </w:rPr>
        <w:pict>
          <v:rect id="_x0000_s1047" style="position:absolute;left:0;text-align:left;margin-left:90pt;margin-top:6.95pt;width:225pt;height:27pt;z-index:251644928">
            <v:textbox style="mso-next-textbox:#_x0000_s1047">
              <w:txbxContent>
                <w:p w:rsidR="004D67D4" w:rsidRDefault="004D67D4" w:rsidP="0000357C">
                  <w:pPr>
                    <w:pStyle w:val="5"/>
                  </w:pPr>
                  <w:r>
                    <w:t>ГРУППЫ</w:t>
                  </w:r>
                </w:p>
              </w:txbxContent>
            </v:textbox>
          </v:rect>
        </w:pict>
      </w:r>
      <w:r>
        <w:rPr>
          <w:noProof/>
        </w:rPr>
        <w:pict>
          <v:line id="_x0000_s1048" style="position:absolute;left:0;text-align:left;z-index:251668480" from="315pt,28.2pt" to="342pt,37.2pt"/>
        </w:pict>
      </w:r>
      <w:r>
        <w:rPr>
          <w:noProof/>
        </w:rPr>
        <w:pict>
          <v:line id="_x0000_s1049" style="position:absolute;left:0;text-align:left;flip:x;z-index:251667456" from="63pt,28.2pt" to="90pt,37.2pt"/>
        </w:pict>
      </w:r>
    </w:p>
    <w:p w:rsidR="0000357C" w:rsidRPr="009D1D09" w:rsidRDefault="00CC47D5" w:rsidP="009D1D09">
      <w:pPr>
        <w:tabs>
          <w:tab w:val="left" w:pos="900"/>
        </w:tabs>
        <w:spacing w:line="360" w:lineRule="auto"/>
        <w:ind w:firstLine="709"/>
        <w:jc w:val="both"/>
        <w:rPr>
          <w:color w:val="000000"/>
          <w:sz w:val="28"/>
          <w:szCs w:val="28"/>
        </w:rPr>
      </w:pPr>
      <w:r>
        <w:rPr>
          <w:noProof/>
        </w:rPr>
        <w:pict>
          <v:rect id="_x0000_s1050" style="position:absolute;left:0;text-align:left;margin-left:243pt;margin-top:7.1pt;width:189pt;height:36pt;z-index:251646976">
            <v:textbox style="mso-next-textbox:#_x0000_s1050">
              <w:txbxContent>
                <w:p w:rsidR="004D67D4" w:rsidRDefault="004D67D4" w:rsidP="0000357C">
                  <w:pPr>
                    <w:pStyle w:val="5"/>
                    <w:spacing w:line="240" w:lineRule="atLeast"/>
                  </w:pPr>
                  <w:r>
                    <w:t>Резервы по видам иным, чем страхование жизни (СР</w:t>
                  </w:r>
                  <w:r>
                    <w:rPr>
                      <w:vertAlign w:val="subscript"/>
                    </w:rPr>
                    <w:t>иж</w:t>
                  </w:r>
                  <w:r>
                    <w:t>)</w:t>
                  </w:r>
                </w:p>
                <w:p w:rsidR="004D67D4" w:rsidRDefault="004D67D4" w:rsidP="0000357C"/>
              </w:txbxContent>
            </v:textbox>
          </v:rect>
        </w:pict>
      </w:r>
      <w:r>
        <w:rPr>
          <w:noProof/>
        </w:rPr>
        <w:pict>
          <v:rect id="_x0000_s1051" style="position:absolute;left:0;text-align:left;margin-left:9pt;margin-top:7.1pt;width:162pt;height:36pt;z-index:251645952">
            <v:textbox style="mso-next-textbox:#_x0000_s1051">
              <w:txbxContent>
                <w:p w:rsidR="004D67D4" w:rsidRDefault="004D67D4" w:rsidP="0000357C">
                  <w:pPr>
                    <w:pStyle w:val="5"/>
                    <w:spacing w:line="240" w:lineRule="atLeast"/>
                  </w:pPr>
                  <w:r>
                    <w:t>Резервы по страхованию жизни  (СР</w:t>
                  </w:r>
                  <w:r>
                    <w:rPr>
                      <w:vertAlign w:val="subscript"/>
                    </w:rPr>
                    <w:t>ж</w:t>
                  </w:r>
                  <w:r>
                    <w:t>)</w:t>
                  </w:r>
                </w:p>
              </w:txbxContent>
            </v:textbox>
          </v:rect>
        </w:pict>
      </w:r>
    </w:p>
    <w:p w:rsidR="0000357C" w:rsidRPr="009D1D09" w:rsidRDefault="00CC47D5" w:rsidP="009D1D09">
      <w:pPr>
        <w:pStyle w:val="a8"/>
        <w:tabs>
          <w:tab w:val="left" w:pos="900"/>
        </w:tabs>
        <w:ind w:firstLine="709"/>
        <w:rPr>
          <w:color w:val="000000"/>
        </w:rPr>
      </w:pPr>
      <w:r>
        <w:rPr>
          <w:noProof/>
        </w:rPr>
        <w:pict>
          <v:line id="_x0000_s1052" style="position:absolute;left:0;text-align:left;z-index:251654144" from="342pt,29.3pt" to="342pt,84.9pt"/>
        </w:pict>
      </w:r>
    </w:p>
    <w:p w:rsidR="0000357C" w:rsidRPr="009D1D09" w:rsidRDefault="00CC47D5" w:rsidP="009D1D09">
      <w:pPr>
        <w:pStyle w:val="a8"/>
        <w:tabs>
          <w:tab w:val="left" w:pos="900"/>
        </w:tabs>
        <w:ind w:firstLine="709"/>
        <w:rPr>
          <w:color w:val="000000"/>
        </w:rPr>
      </w:pPr>
      <w:r>
        <w:rPr>
          <w:noProof/>
        </w:rPr>
        <w:pict>
          <v:line id="_x0000_s1053" style="position:absolute;left:0;text-align:left;flip:x;z-index:251665408" from="66pt,.75pt" to="66pt,63.75pt"/>
        </w:pict>
      </w:r>
    </w:p>
    <w:p w:rsidR="0000357C" w:rsidRPr="009D1D09" w:rsidRDefault="00CC47D5" w:rsidP="009D1D09">
      <w:pPr>
        <w:pStyle w:val="a8"/>
        <w:tabs>
          <w:tab w:val="left" w:pos="900"/>
        </w:tabs>
        <w:ind w:firstLine="709"/>
        <w:rPr>
          <w:color w:val="000000"/>
        </w:rPr>
      </w:pPr>
      <w:r>
        <w:rPr>
          <w:noProof/>
        </w:rPr>
        <w:pict>
          <v:rect id="_x0000_s1054" style="position:absolute;left:0;text-align:left;margin-left:99pt;margin-top:-.15pt;width:198pt;height:21.15pt;z-index:251648000">
            <v:textbox style="mso-next-textbox:#_x0000_s1054">
              <w:txbxContent>
                <w:p w:rsidR="004D67D4" w:rsidRDefault="004D67D4" w:rsidP="0000357C">
                  <w:pPr>
                    <w:pStyle w:val="5"/>
                  </w:pPr>
                  <w:r>
                    <w:t>ВИДЫ</w:t>
                  </w:r>
                </w:p>
              </w:txbxContent>
            </v:textbox>
          </v:rect>
        </w:pict>
      </w:r>
      <w:r>
        <w:rPr>
          <w:noProof/>
        </w:rPr>
        <w:pict>
          <v:line id="_x0000_s1055" style="position:absolute;left:0;text-align:left;z-index:251666432" from="342pt,21.15pt" to="342pt,30.15pt"/>
        </w:pict>
      </w:r>
      <w:r>
        <w:rPr>
          <w:noProof/>
        </w:rPr>
        <w:pict>
          <v:line id="_x0000_s1056" style="position:absolute;left:0;text-align:left;flip:x;z-index:251663360" from="90pt,21.15pt" to="99pt,30.15pt"/>
        </w:pict>
      </w:r>
      <w:r>
        <w:rPr>
          <w:noProof/>
        </w:rPr>
        <w:pict>
          <v:line id="_x0000_s1057" style="position:absolute;left:0;text-align:left;z-index:251664384" from="297pt,21.15pt" to="315pt,30.15pt"/>
        </w:pict>
      </w:r>
    </w:p>
    <w:p w:rsidR="0000357C" w:rsidRPr="009D1D09" w:rsidRDefault="00CC47D5" w:rsidP="009D1D09">
      <w:pPr>
        <w:pStyle w:val="a8"/>
        <w:tabs>
          <w:tab w:val="left" w:pos="900"/>
        </w:tabs>
        <w:ind w:firstLine="709"/>
        <w:rPr>
          <w:color w:val="000000"/>
        </w:rPr>
      </w:pPr>
      <w:r>
        <w:rPr>
          <w:noProof/>
        </w:rPr>
        <w:pict>
          <v:rect id="_x0000_s1058" style="position:absolute;left:0;text-align:left;margin-left:396pt;margin-top:9pt;width:60pt;height:36pt;z-index:251653120">
            <v:textbox style="mso-next-textbox:#_x0000_s1058">
              <w:txbxContent>
                <w:p w:rsidR="004D67D4" w:rsidRDefault="004D67D4" w:rsidP="0000357C">
                  <w:pPr>
                    <w:rPr>
                      <w:sz w:val="20"/>
                      <w:szCs w:val="20"/>
                    </w:rPr>
                  </w:pPr>
                  <w:r>
                    <w:rPr>
                      <w:sz w:val="20"/>
                      <w:szCs w:val="20"/>
                    </w:rPr>
                    <w:t>Резервы убытков (РУ)</w:t>
                  </w:r>
                </w:p>
              </w:txbxContent>
            </v:textbox>
          </v:rect>
        </w:pict>
      </w:r>
      <w:r>
        <w:rPr>
          <w:noProof/>
        </w:rPr>
        <w:pict>
          <v:rect id="_x0000_s1059" style="position:absolute;left:0;text-align:left;margin-left:0;margin-top:9pt;width:54pt;height:36pt;z-index:251649024">
            <v:textbox style="mso-next-textbox:#_x0000_s1059">
              <w:txbxContent>
                <w:p w:rsidR="004D67D4" w:rsidRDefault="004D67D4" w:rsidP="0000357C">
                  <w:pPr>
                    <w:rPr>
                      <w:sz w:val="22"/>
                      <w:szCs w:val="22"/>
                    </w:rPr>
                  </w:pPr>
                  <w:r>
                    <w:rPr>
                      <w:sz w:val="22"/>
                      <w:szCs w:val="22"/>
                    </w:rPr>
                    <w:t>На дожитие</w:t>
                  </w:r>
                </w:p>
              </w:txbxContent>
            </v:textbox>
          </v:rect>
        </w:pict>
      </w:r>
      <w:r>
        <w:rPr>
          <w:noProof/>
        </w:rPr>
        <w:pict>
          <v:rect id="_x0000_s1060" style="position:absolute;left:0;text-align:left;margin-left:63pt;margin-top:9pt;width:108pt;height:36pt;z-index:251650048">
            <v:textbox style="mso-next-textbox:#_x0000_s1060">
              <w:txbxContent>
                <w:p w:rsidR="004D67D4" w:rsidRDefault="004D67D4" w:rsidP="0000357C">
                  <w:pPr>
                    <w:rPr>
                      <w:sz w:val="22"/>
                      <w:szCs w:val="22"/>
                    </w:rPr>
                  </w:pPr>
                  <w:r>
                    <w:rPr>
                      <w:sz w:val="22"/>
                      <w:szCs w:val="22"/>
                    </w:rPr>
                    <w:t>На случай смерти</w:t>
                  </w:r>
                </w:p>
              </w:txbxContent>
            </v:textbox>
          </v:rect>
        </w:pict>
      </w:r>
      <w:r>
        <w:rPr>
          <w:noProof/>
        </w:rPr>
        <w:pict>
          <v:rect id="_x0000_s1061" style="position:absolute;left:0;text-align:left;margin-left:297pt;margin-top:9pt;width:90pt;height:36pt;z-index:251652096">
            <v:textbox style="mso-next-textbox:#_x0000_s1061">
              <w:txbxContent>
                <w:p w:rsidR="004D67D4" w:rsidRDefault="004D67D4" w:rsidP="0000357C">
                  <w:pPr>
                    <w:rPr>
                      <w:sz w:val="20"/>
                      <w:szCs w:val="20"/>
                    </w:rPr>
                  </w:pPr>
                  <w:r>
                    <w:rPr>
                      <w:sz w:val="20"/>
                      <w:szCs w:val="20"/>
                    </w:rPr>
                    <w:t>Стабилизацион-ный резерв (СР)</w:t>
                  </w:r>
                </w:p>
              </w:txbxContent>
            </v:textbox>
          </v:rect>
        </w:pict>
      </w:r>
      <w:r>
        <w:rPr>
          <w:noProof/>
        </w:rPr>
        <w:pict>
          <v:rect id="_x0000_s1062" style="position:absolute;left:0;text-align:left;margin-left:180pt;margin-top:9pt;width:108pt;height:36pt;z-index:251651072">
            <v:textbox style="mso-next-textbox:#_x0000_s1062">
              <w:txbxContent>
                <w:p w:rsidR="004D67D4" w:rsidRDefault="004D67D4" w:rsidP="0000357C">
                  <w:pPr>
                    <w:rPr>
                      <w:sz w:val="20"/>
                      <w:szCs w:val="20"/>
                    </w:rPr>
                  </w:pPr>
                  <w:r>
                    <w:rPr>
                      <w:sz w:val="20"/>
                      <w:szCs w:val="20"/>
                    </w:rPr>
                    <w:t>Резерв незаработан- ной премии (РНП)</w:t>
                  </w:r>
                </w:p>
              </w:txbxContent>
            </v:textbox>
          </v:rect>
        </w:pict>
      </w:r>
      <w:r>
        <w:rPr>
          <w:noProof/>
        </w:rPr>
        <w:pict>
          <v:line id="_x0000_s1063" style="position:absolute;left:0;text-align:left;z-index:251660288" from="441pt,0" to="441pt,9pt"/>
        </w:pict>
      </w:r>
      <w:r>
        <w:rPr>
          <w:noProof/>
        </w:rPr>
        <w:pict>
          <v:line id="_x0000_s1064" style="position:absolute;left:0;text-align:left;z-index:251659264" from="234pt,0" to="234pt,9pt"/>
        </w:pict>
      </w:r>
      <w:r>
        <w:rPr>
          <w:noProof/>
        </w:rPr>
        <w:pict>
          <v:line id="_x0000_s1065" style="position:absolute;left:0;text-align:left;z-index:251658240" from="234pt,0" to="441pt,0"/>
        </w:pict>
      </w:r>
      <w:r>
        <w:rPr>
          <w:noProof/>
        </w:rPr>
        <w:pict>
          <v:line id="_x0000_s1066" style="position:absolute;left:0;text-align:left;z-index:251656192" from="27pt,0" to="27pt,9pt"/>
        </w:pict>
      </w:r>
      <w:r>
        <w:rPr>
          <w:noProof/>
        </w:rPr>
        <w:pict>
          <v:line id="_x0000_s1067" style="position:absolute;left:0;text-align:left;z-index:251657216" from="126pt,0" to="126pt,9pt"/>
        </w:pict>
      </w:r>
      <w:r>
        <w:rPr>
          <w:noProof/>
        </w:rPr>
        <w:pict>
          <v:line id="_x0000_s1068" style="position:absolute;left:0;text-align:left;z-index:251655168" from="27pt,0" to="126pt,0"/>
        </w:pict>
      </w:r>
    </w:p>
    <w:p w:rsidR="0000357C" w:rsidRPr="009D1D09" w:rsidRDefault="00CC47D5" w:rsidP="009D1D09">
      <w:pPr>
        <w:pStyle w:val="a8"/>
        <w:tabs>
          <w:tab w:val="left" w:pos="900"/>
        </w:tabs>
        <w:ind w:firstLine="709"/>
        <w:rPr>
          <w:color w:val="000000"/>
        </w:rPr>
      </w:pPr>
      <w:r>
        <w:rPr>
          <w:noProof/>
        </w:rPr>
        <w:pict>
          <v:rect id="_x0000_s1069" style="position:absolute;left:0;text-align:left;margin-left:378pt;margin-top:27.3pt;width:78pt;height:54pt;z-index:251661312">
            <v:textbox style="mso-next-textbox:#_x0000_s1069">
              <w:txbxContent>
                <w:p w:rsidR="004D67D4" w:rsidRDefault="004D67D4" w:rsidP="0000357C">
                  <w:pPr>
                    <w:spacing w:line="240" w:lineRule="atLeast"/>
                    <w:jc w:val="both"/>
                    <w:rPr>
                      <w:sz w:val="20"/>
                      <w:szCs w:val="20"/>
                    </w:rPr>
                  </w:pPr>
                  <w:r>
                    <w:rPr>
                      <w:sz w:val="20"/>
                      <w:szCs w:val="20"/>
                    </w:rPr>
                    <w:t>Резерв заявленных, но неурегулирован ных убытков (РЗУ)</w:t>
                  </w:r>
                </w:p>
              </w:txbxContent>
            </v:textbox>
          </v:rect>
        </w:pict>
      </w:r>
      <w:r>
        <w:rPr>
          <w:noProof/>
        </w:rPr>
        <w:pict>
          <v:line id="_x0000_s1070" style="position:absolute;left:0;text-align:left;z-index:251670528" from="456pt,9.3pt" to="456pt,27.3pt"/>
        </w:pict>
      </w:r>
    </w:p>
    <w:p w:rsidR="0000357C" w:rsidRPr="009D1D09" w:rsidRDefault="0000357C" w:rsidP="009D1D09">
      <w:pPr>
        <w:pStyle w:val="a8"/>
        <w:tabs>
          <w:tab w:val="left" w:pos="900"/>
        </w:tabs>
        <w:ind w:firstLine="709"/>
        <w:rPr>
          <w:color w:val="000000"/>
        </w:rPr>
      </w:pPr>
    </w:p>
    <w:p w:rsidR="0000357C" w:rsidRPr="009D1D09" w:rsidRDefault="00CC47D5" w:rsidP="009D1D09">
      <w:pPr>
        <w:pStyle w:val="a8"/>
        <w:tabs>
          <w:tab w:val="left" w:pos="900"/>
        </w:tabs>
        <w:ind w:firstLine="709"/>
        <w:rPr>
          <w:color w:val="000000"/>
        </w:rPr>
      </w:pPr>
      <w:r>
        <w:rPr>
          <w:noProof/>
        </w:rPr>
        <w:pict>
          <v:line id="_x0000_s1071" style="position:absolute;left:0;text-align:left;z-index:251671552" from="456pt,21pt" to="456pt,39pt"/>
        </w:pict>
      </w:r>
    </w:p>
    <w:p w:rsidR="0000357C" w:rsidRPr="009D1D09" w:rsidRDefault="00CC47D5" w:rsidP="009D1D09">
      <w:pPr>
        <w:pStyle w:val="a8"/>
        <w:tabs>
          <w:tab w:val="left" w:pos="900"/>
        </w:tabs>
        <w:ind w:firstLine="709"/>
        <w:rPr>
          <w:color w:val="000000"/>
        </w:rPr>
      </w:pPr>
      <w:r>
        <w:rPr>
          <w:noProof/>
        </w:rPr>
        <w:pict>
          <v:rect id="_x0000_s1072" style="position:absolute;left:0;text-align:left;margin-left:369pt;margin-top:21.15pt;width:87pt;height:54pt;z-index:251662336">
            <v:textbox style="mso-next-textbox:#_x0000_s1072">
              <w:txbxContent>
                <w:p w:rsidR="004D67D4" w:rsidRDefault="004D67D4" w:rsidP="0000357C">
                  <w:pPr>
                    <w:rPr>
                      <w:sz w:val="20"/>
                      <w:szCs w:val="20"/>
                    </w:rPr>
                  </w:pPr>
                  <w:r>
                    <w:rPr>
                      <w:sz w:val="20"/>
                      <w:szCs w:val="20"/>
                    </w:rPr>
                    <w:t>Резерв произошедших, но незаявленных убытков (РПНУ)</w:t>
                  </w:r>
                </w:p>
              </w:txbxContent>
            </v:textbox>
          </v:rect>
        </w:pict>
      </w:r>
    </w:p>
    <w:p w:rsidR="0000357C" w:rsidRPr="009D1D09" w:rsidRDefault="0000357C" w:rsidP="009D1D09">
      <w:pPr>
        <w:pStyle w:val="a8"/>
        <w:tabs>
          <w:tab w:val="left" w:pos="900"/>
        </w:tabs>
        <w:ind w:firstLine="709"/>
        <w:rPr>
          <w:color w:val="000000"/>
        </w:rPr>
      </w:pPr>
    </w:p>
    <w:p w:rsidR="009D77CC" w:rsidRDefault="009D77CC" w:rsidP="009D1D09">
      <w:pPr>
        <w:pStyle w:val="a8"/>
        <w:tabs>
          <w:tab w:val="left" w:pos="900"/>
        </w:tabs>
        <w:ind w:firstLine="709"/>
        <w:rPr>
          <w:color w:val="000000"/>
        </w:rPr>
      </w:pPr>
    </w:p>
    <w:p w:rsidR="00073F2D" w:rsidRPr="009D1D09" w:rsidRDefault="003717B8" w:rsidP="009D1D09">
      <w:pPr>
        <w:pStyle w:val="a8"/>
        <w:tabs>
          <w:tab w:val="left" w:pos="900"/>
        </w:tabs>
        <w:ind w:firstLine="709"/>
        <w:rPr>
          <w:color w:val="000000"/>
        </w:rPr>
      </w:pPr>
      <w:r w:rsidRPr="009D1D09">
        <w:rPr>
          <w:color w:val="000000"/>
        </w:rPr>
        <w:t xml:space="preserve">Рисунок 2.3 – </w:t>
      </w:r>
      <w:r w:rsidR="00073F2D" w:rsidRPr="009D1D09">
        <w:rPr>
          <w:color w:val="000000"/>
        </w:rPr>
        <w:t>Классификация страховых резервов</w:t>
      </w:r>
    </w:p>
    <w:p w:rsidR="0000357C" w:rsidRPr="009D1D09" w:rsidRDefault="0000357C" w:rsidP="009D1D09">
      <w:pPr>
        <w:pStyle w:val="a8"/>
        <w:tabs>
          <w:tab w:val="left" w:pos="900"/>
        </w:tabs>
        <w:ind w:firstLine="709"/>
        <w:rPr>
          <w:color w:val="000000"/>
        </w:rPr>
      </w:pPr>
    </w:p>
    <w:p w:rsidR="0000357C" w:rsidRPr="009D1D09" w:rsidRDefault="0000357C" w:rsidP="009D1D09">
      <w:pPr>
        <w:pStyle w:val="a8"/>
        <w:tabs>
          <w:tab w:val="left" w:pos="900"/>
        </w:tabs>
        <w:ind w:firstLine="709"/>
        <w:rPr>
          <w:color w:val="000000"/>
        </w:rPr>
      </w:pPr>
      <w:r w:rsidRPr="009D1D09">
        <w:rPr>
          <w:color w:val="000000"/>
        </w:rPr>
        <w:t>Резерв незаработанной премии - это часть начисленной страховой премии (взносов) по</w:t>
      </w:r>
      <w:r w:rsidR="009D1D09">
        <w:rPr>
          <w:color w:val="000000"/>
        </w:rPr>
        <w:t xml:space="preserve"> </w:t>
      </w:r>
      <w:r w:rsidRPr="009D1D09">
        <w:rPr>
          <w:color w:val="000000"/>
        </w:rPr>
        <w:t>договорам, относящаяся к периоду действия договора, выходящему за пределы отчетного периода (незаработанная премия, предназначенная для исполнения обязательств по обеспечению предстоящих выплат, которые могут возникнуть в следующих отчетных периодах).</w:t>
      </w:r>
    </w:p>
    <w:p w:rsidR="0000357C" w:rsidRPr="009D1D09" w:rsidRDefault="0000357C" w:rsidP="009D1D09">
      <w:pPr>
        <w:pStyle w:val="a8"/>
        <w:tabs>
          <w:tab w:val="left" w:pos="900"/>
        </w:tabs>
        <w:ind w:firstLine="709"/>
        <w:rPr>
          <w:color w:val="000000"/>
        </w:rPr>
      </w:pPr>
      <w:r w:rsidRPr="009D1D09">
        <w:rPr>
          <w:color w:val="000000"/>
        </w:rPr>
        <w:t>Расчет резерва незаработанной премии производится отдельно по каждой учетной группе договоров. Величина резерва незаработанной премии определяется путем, суммирования резервов незаработанных премий рассчитанных по всем учетным группам договоров.</w:t>
      </w:r>
    </w:p>
    <w:p w:rsidR="0000357C" w:rsidRPr="009D1D09" w:rsidRDefault="0000357C" w:rsidP="009D1D09">
      <w:pPr>
        <w:pStyle w:val="a8"/>
        <w:tabs>
          <w:tab w:val="left" w:pos="900"/>
        </w:tabs>
        <w:ind w:firstLine="709"/>
        <w:rPr>
          <w:color w:val="000000"/>
        </w:rPr>
      </w:pPr>
      <w:r w:rsidRPr="009D1D09">
        <w:rPr>
          <w:color w:val="000000"/>
        </w:rPr>
        <w:t>Для расчета незаработанной премии по договору страхования (со</w:t>
      </w:r>
      <w:r w:rsidR="00843F5B" w:rsidRPr="009D1D09">
        <w:rPr>
          <w:color w:val="000000"/>
        </w:rPr>
        <w:t xml:space="preserve"> </w:t>
      </w:r>
      <w:r w:rsidRPr="009D1D09">
        <w:rPr>
          <w:color w:val="000000"/>
        </w:rPr>
        <w:t>страхования, перестрахования) начисленная страховая брутто - премия по договору страхования (со</w:t>
      </w:r>
      <w:r w:rsidR="00843F5B" w:rsidRPr="009D1D09">
        <w:rPr>
          <w:color w:val="000000"/>
        </w:rPr>
        <w:t xml:space="preserve"> </w:t>
      </w:r>
      <w:r w:rsidRPr="009D1D09">
        <w:rPr>
          <w:color w:val="000000"/>
        </w:rPr>
        <w:t>страхования) уменьшается на сумму начисленного вознаграждения за заключение договора страхования (со</w:t>
      </w:r>
      <w:r w:rsidR="00843F5B" w:rsidRPr="009D1D09">
        <w:rPr>
          <w:color w:val="000000"/>
        </w:rPr>
        <w:t xml:space="preserve"> </w:t>
      </w:r>
      <w:r w:rsidRPr="009D1D09">
        <w:rPr>
          <w:color w:val="000000"/>
        </w:rPr>
        <w:t>страхования, перестрахования) и отчислений от страховой брутто - премии в случае предусмотренных действующим законодательством. Полученные величины в дальнейшем именуются базовыми страховыми премиями по договорам.</w:t>
      </w:r>
    </w:p>
    <w:p w:rsidR="0000357C" w:rsidRPr="009D1D09" w:rsidRDefault="0000357C" w:rsidP="009D1D09">
      <w:pPr>
        <w:pStyle w:val="a8"/>
        <w:tabs>
          <w:tab w:val="left" w:pos="900"/>
        </w:tabs>
        <w:ind w:firstLine="709"/>
        <w:rPr>
          <w:color w:val="000000"/>
        </w:rPr>
      </w:pPr>
      <w:r w:rsidRPr="009D1D09">
        <w:rPr>
          <w:color w:val="000000"/>
        </w:rPr>
        <w:t>Для расчета величины незаработанной премии (резерва незаработанной премии) используются следующие методы:</w:t>
      </w:r>
    </w:p>
    <w:p w:rsidR="0000357C" w:rsidRPr="009D1D09" w:rsidRDefault="0000357C" w:rsidP="009D1D09">
      <w:pPr>
        <w:pStyle w:val="a8"/>
        <w:tabs>
          <w:tab w:val="left" w:pos="900"/>
        </w:tabs>
        <w:ind w:firstLine="709"/>
        <w:rPr>
          <w:color w:val="000000"/>
        </w:rPr>
      </w:pPr>
      <w:r w:rsidRPr="009D1D09">
        <w:rPr>
          <w:color w:val="000000"/>
        </w:rPr>
        <w:t>"</w:t>
      </w:r>
      <w:r w:rsidRPr="009D1D09">
        <w:rPr>
          <w:color w:val="000000"/>
          <w:lang w:val="en-US"/>
        </w:rPr>
        <w:t>pro</w:t>
      </w:r>
      <w:r w:rsidRPr="009D1D09">
        <w:rPr>
          <w:color w:val="000000"/>
        </w:rPr>
        <w:t xml:space="preserve"> </w:t>
      </w:r>
      <w:r w:rsidRPr="009D1D09">
        <w:rPr>
          <w:color w:val="000000"/>
          <w:lang w:val="en-US"/>
        </w:rPr>
        <w:t>rata</w:t>
      </w:r>
      <w:r w:rsidRPr="009D1D09">
        <w:rPr>
          <w:color w:val="000000"/>
        </w:rPr>
        <w:t xml:space="preserve"> </w:t>
      </w:r>
      <w:r w:rsidRPr="009D1D09">
        <w:rPr>
          <w:color w:val="000000"/>
          <w:lang w:val="en-US"/>
        </w:rPr>
        <w:t>temporis</w:t>
      </w:r>
      <w:r w:rsidRPr="009D1D09">
        <w:rPr>
          <w:color w:val="000000"/>
        </w:rPr>
        <w:t>";</w:t>
      </w:r>
    </w:p>
    <w:p w:rsidR="0000357C" w:rsidRPr="009D1D09" w:rsidRDefault="0000357C" w:rsidP="009D1D09">
      <w:pPr>
        <w:pStyle w:val="a8"/>
        <w:tabs>
          <w:tab w:val="left" w:pos="900"/>
        </w:tabs>
        <w:ind w:firstLine="709"/>
        <w:rPr>
          <w:color w:val="000000"/>
        </w:rPr>
      </w:pPr>
      <w:r w:rsidRPr="009D1D09">
        <w:rPr>
          <w:color w:val="000000"/>
        </w:rPr>
        <w:t>"одной двадцать четвертой" (далее - "1/24");</w:t>
      </w:r>
    </w:p>
    <w:p w:rsidR="0000357C" w:rsidRPr="009D1D09" w:rsidRDefault="0000357C" w:rsidP="009D1D09">
      <w:pPr>
        <w:pStyle w:val="a8"/>
        <w:tabs>
          <w:tab w:val="left" w:pos="900"/>
        </w:tabs>
        <w:ind w:firstLine="709"/>
        <w:rPr>
          <w:color w:val="000000"/>
        </w:rPr>
      </w:pPr>
      <w:r w:rsidRPr="009D1D09">
        <w:rPr>
          <w:color w:val="000000"/>
        </w:rPr>
        <w:t>"одной восьмой" (далее - "1/8").</w:t>
      </w:r>
    </w:p>
    <w:p w:rsidR="0000357C" w:rsidRPr="009D1D09" w:rsidRDefault="0000357C" w:rsidP="009D1D09">
      <w:pPr>
        <w:pStyle w:val="a8"/>
        <w:tabs>
          <w:tab w:val="left" w:pos="900"/>
        </w:tabs>
        <w:ind w:firstLine="709"/>
        <w:rPr>
          <w:color w:val="000000"/>
        </w:rPr>
      </w:pPr>
      <w:r w:rsidRPr="009D1D09">
        <w:rPr>
          <w:color w:val="000000"/>
        </w:rPr>
        <w:t>Незаработанная премия методом "</w:t>
      </w:r>
      <w:r w:rsidRPr="009D1D09">
        <w:rPr>
          <w:color w:val="000000"/>
          <w:lang w:val="en-US"/>
        </w:rPr>
        <w:t>pro</w:t>
      </w:r>
      <w:r w:rsidRPr="009D1D09">
        <w:rPr>
          <w:color w:val="000000"/>
        </w:rPr>
        <w:t xml:space="preserve"> </w:t>
      </w:r>
      <w:r w:rsidRPr="009D1D09">
        <w:rPr>
          <w:color w:val="000000"/>
          <w:lang w:val="en-US"/>
        </w:rPr>
        <w:t>rata</w:t>
      </w:r>
      <w:r w:rsidRPr="009D1D09">
        <w:rPr>
          <w:color w:val="000000"/>
        </w:rPr>
        <w:t xml:space="preserve"> </w:t>
      </w:r>
      <w:r w:rsidRPr="009D1D09">
        <w:rPr>
          <w:color w:val="000000"/>
          <w:lang w:val="en-US"/>
        </w:rPr>
        <w:t>temporis</w:t>
      </w:r>
      <w:r w:rsidRPr="009D1D09">
        <w:rPr>
          <w:color w:val="000000"/>
        </w:rPr>
        <w:t>" определяется по каждому договору как произведение базовой страховой премии по договору на отношение не</w:t>
      </w:r>
      <w:r w:rsidR="00843F5B" w:rsidRPr="009D1D09">
        <w:rPr>
          <w:color w:val="000000"/>
        </w:rPr>
        <w:t xml:space="preserve"> </w:t>
      </w:r>
      <w:r w:rsidRPr="009D1D09">
        <w:rPr>
          <w:color w:val="000000"/>
        </w:rPr>
        <w:t>истекшего на отчетную дату срока действия договора (в днях) ко всему сроку действия договора (в днях). Можно использовать следующую формулу</w:t>
      </w:r>
      <w:r w:rsidR="00D5597C" w:rsidRPr="009D1D09">
        <w:rPr>
          <w:color w:val="000000"/>
        </w:rPr>
        <w:t xml:space="preserve"> (см. формулу 2.9)</w:t>
      </w:r>
      <w:r w:rsidR="00177F32" w:rsidRPr="009D1D09">
        <w:rPr>
          <w:color w:val="000000"/>
        </w:rPr>
        <w:t>.</w:t>
      </w:r>
    </w:p>
    <w:p w:rsidR="009D1D09" w:rsidRDefault="009D1D09" w:rsidP="009D1D09">
      <w:pPr>
        <w:pStyle w:val="a8"/>
        <w:tabs>
          <w:tab w:val="left" w:pos="900"/>
        </w:tabs>
        <w:ind w:firstLine="709"/>
        <w:rPr>
          <w:color w:val="000000"/>
        </w:rPr>
      </w:pPr>
    </w:p>
    <w:p w:rsidR="0000357C" w:rsidRPr="009D1D09" w:rsidRDefault="0000357C" w:rsidP="009D1D09">
      <w:pPr>
        <w:pStyle w:val="a8"/>
        <w:tabs>
          <w:tab w:val="left" w:pos="900"/>
        </w:tabs>
        <w:ind w:firstLine="709"/>
        <w:rPr>
          <w:color w:val="000000"/>
        </w:rPr>
      </w:pPr>
      <w:r w:rsidRPr="009D1D09">
        <w:rPr>
          <w:color w:val="000000"/>
        </w:rPr>
        <w:object w:dxaOrig="2560" w:dyaOrig="720">
          <v:shape id="_x0000_i1032" type="#_x0000_t75" style="width:190.5pt;height:38.25pt" o:ole="" fillcolor="window">
            <v:imagedata r:id="rId21" o:title=""/>
          </v:shape>
          <o:OLEObject Type="Embed" ProgID="Equation.3" ShapeID="_x0000_i1032" DrawAspect="Content" ObjectID="_1458061098" r:id="rId22"/>
        </w:object>
      </w:r>
      <w:r w:rsidR="009D1D09">
        <w:rPr>
          <w:color w:val="000000"/>
        </w:rPr>
        <w:t xml:space="preserve"> </w:t>
      </w:r>
      <w:r w:rsidR="00D5597C" w:rsidRPr="009D1D09">
        <w:rPr>
          <w:color w:val="000000"/>
        </w:rPr>
        <w:t>(2.9</w:t>
      </w:r>
      <w:r w:rsidRPr="009D1D09">
        <w:rPr>
          <w:color w:val="000000"/>
        </w:rPr>
        <w:t>)</w:t>
      </w:r>
    </w:p>
    <w:p w:rsidR="00E427C1" w:rsidRPr="009D1D09" w:rsidRDefault="00E427C1" w:rsidP="009D1D09">
      <w:pPr>
        <w:pStyle w:val="a8"/>
        <w:tabs>
          <w:tab w:val="left" w:pos="900"/>
        </w:tabs>
        <w:ind w:firstLine="709"/>
        <w:rPr>
          <w:color w:val="000000"/>
        </w:rPr>
      </w:pPr>
    </w:p>
    <w:p w:rsidR="0000357C" w:rsidRPr="009D1D09" w:rsidRDefault="0000357C" w:rsidP="009D1D09">
      <w:pPr>
        <w:pStyle w:val="a8"/>
        <w:tabs>
          <w:tab w:val="left" w:pos="900"/>
        </w:tabs>
        <w:ind w:firstLine="709"/>
        <w:rPr>
          <w:color w:val="000000"/>
        </w:rPr>
      </w:pPr>
      <w:r w:rsidRPr="009D1D09">
        <w:rPr>
          <w:color w:val="000000"/>
        </w:rPr>
        <w:t>где НПд - незаработанная премия по конкретному договору,</w:t>
      </w:r>
    </w:p>
    <w:p w:rsidR="0000357C" w:rsidRPr="009D1D09" w:rsidRDefault="0000357C" w:rsidP="009D1D09">
      <w:pPr>
        <w:pStyle w:val="a8"/>
        <w:tabs>
          <w:tab w:val="left" w:pos="900"/>
        </w:tabs>
        <w:ind w:firstLine="709"/>
        <w:rPr>
          <w:color w:val="000000"/>
        </w:rPr>
      </w:pPr>
      <w:r w:rsidRPr="009D1D09">
        <w:rPr>
          <w:color w:val="000000"/>
        </w:rPr>
        <w:t>БСПд - базовая страховая премия,</w:t>
      </w:r>
    </w:p>
    <w:p w:rsidR="0000357C" w:rsidRPr="009D1D09" w:rsidRDefault="0000357C" w:rsidP="009D1D09">
      <w:pPr>
        <w:pStyle w:val="a8"/>
        <w:tabs>
          <w:tab w:val="left" w:pos="900"/>
        </w:tabs>
        <w:ind w:firstLine="709"/>
        <w:rPr>
          <w:color w:val="000000"/>
        </w:rPr>
      </w:pPr>
      <w:r w:rsidRPr="009D1D09">
        <w:rPr>
          <w:color w:val="000000"/>
        </w:rPr>
        <w:t>нд- срок действия конкретного договора в днях,</w:t>
      </w:r>
    </w:p>
    <w:p w:rsidR="0000357C" w:rsidRPr="009D1D09" w:rsidRDefault="0000357C" w:rsidP="009D1D09">
      <w:pPr>
        <w:pStyle w:val="a8"/>
        <w:tabs>
          <w:tab w:val="left" w:pos="900"/>
        </w:tabs>
        <w:ind w:firstLine="709"/>
        <w:rPr>
          <w:color w:val="000000"/>
        </w:rPr>
      </w:pPr>
      <w:r w:rsidRPr="009D1D09">
        <w:rPr>
          <w:color w:val="000000"/>
        </w:rPr>
        <w:t>мд- число дней с момента вступления конкретного договора в силу до отчетной даты.</w:t>
      </w:r>
    </w:p>
    <w:p w:rsidR="0000357C" w:rsidRPr="009D1D09" w:rsidRDefault="0000357C" w:rsidP="009D1D09">
      <w:pPr>
        <w:pStyle w:val="a8"/>
        <w:tabs>
          <w:tab w:val="left" w:pos="900"/>
        </w:tabs>
        <w:ind w:firstLine="709"/>
        <w:rPr>
          <w:color w:val="000000"/>
        </w:rPr>
      </w:pPr>
      <w:r w:rsidRPr="009D1D09">
        <w:rPr>
          <w:color w:val="000000"/>
        </w:rPr>
        <w:t>Резерв незаработанной премии методом "</w:t>
      </w:r>
      <w:r w:rsidRPr="009D1D09">
        <w:rPr>
          <w:color w:val="000000"/>
          <w:lang w:val="en-US"/>
        </w:rPr>
        <w:t>pro</w:t>
      </w:r>
      <w:r w:rsidRPr="009D1D09">
        <w:rPr>
          <w:color w:val="000000"/>
        </w:rPr>
        <w:t xml:space="preserve"> </w:t>
      </w:r>
      <w:r w:rsidRPr="009D1D09">
        <w:rPr>
          <w:color w:val="000000"/>
          <w:lang w:val="en-US"/>
        </w:rPr>
        <w:t>rata</w:t>
      </w:r>
      <w:r w:rsidRPr="009D1D09">
        <w:rPr>
          <w:color w:val="000000"/>
        </w:rPr>
        <w:t xml:space="preserve"> </w:t>
      </w:r>
      <w:r w:rsidRPr="009D1D09">
        <w:rPr>
          <w:color w:val="000000"/>
          <w:lang w:val="en-US"/>
        </w:rPr>
        <w:t>temporis</w:t>
      </w:r>
      <w:r w:rsidRPr="009D1D09">
        <w:rPr>
          <w:color w:val="000000"/>
        </w:rPr>
        <w:t>" в целом по учетной группе определяется путем суммирования незаработанных премий, рассчитанных по каждому договору. Данный метод считается наиболее точным. Для расчета незаработанной премии (резерва незаработанной премии) также применяются методы "1/24" и "1/8". Договора, относящиеся к одной учетной группе, объединяют по признаку срока страхования. В подгруппы включаются договоры с одинаковыми сроками действия: по месяцам - "1/24" и по кварталам - "1/8" с датами начала их действия, приходящимися на одинаковые месяцы (кварталы). Расчет производится при помощи специальных таблиц и считается наиболее трудоемким.</w:t>
      </w:r>
    </w:p>
    <w:p w:rsidR="0000357C" w:rsidRPr="009D1D09" w:rsidRDefault="0000357C" w:rsidP="009D1D09">
      <w:pPr>
        <w:pStyle w:val="a8"/>
        <w:tabs>
          <w:tab w:val="left" w:pos="900"/>
        </w:tabs>
        <w:ind w:firstLine="709"/>
        <w:rPr>
          <w:color w:val="000000"/>
        </w:rPr>
      </w:pPr>
      <w:r w:rsidRPr="009D1D09">
        <w:rPr>
          <w:color w:val="000000"/>
        </w:rPr>
        <w:t>Резерв заявленных, но неурегулированных убытков является оценкой неисполненных или исполненных полностью на отчетную дату (конец отчетного периода) обязательств страховщика по осуществлению страховых выплат, включая сумму денежных средств, необходимых страховщику для оплаты экспертных, консультационных и иных услуг, связанных с оценкой размера и снижением ущерба (вреда), нанесенного имущественным интересам страхователя (расходы по урегулированию убытков), возникших в связи со страховыми случаями, о факте наступления которых в установленном законом или договором порядке заявлено страховщику в отчетном или предшествующих периодах.</w:t>
      </w:r>
    </w:p>
    <w:p w:rsidR="0000357C" w:rsidRPr="009D1D09" w:rsidRDefault="0000357C" w:rsidP="009D1D09">
      <w:pPr>
        <w:pStyle w:val="a8"/>
        <w:tabs>
          <w:tab w:val="left" w:pos="900"/>
        </w:tabs>
        <w:ind w:firstLine="709"/>
        <w:rPr>
          <w:color w:val="000000"/>
        </w:rPr>
      </w:pPr>
      <w:r w:rsidRPr="009D1D09">
        <w:rPr>
          <w:color w:val="000000"/>
        </w:rPr>
        <w:t>Расчет резерва заявленных, но неурегулированных убытков производится отдельно по каждой учетной группе договоров. Величина резерва заявленных, но неурегулированных убытков определяется путем суммирования резерва заявленных, но неурегулированных убытков, рассчитанных по всем учетным группам договоров.</w:t>
      </w:r>
    </w:p>
    <w:p w:rsidR="0000357C" w:rsidRPr="009D1D09" w:rsidRDefault="0000357C" w:rsidP="009D1D09">
      <w:pPr>
        <w:pStyle w:val="a8"/>
        <w:tabs>
          <w:tab w:val="left" w:pos="900"/>
        </w:tabs>
        <w:ind w:firstLine="709"/>
        <w:rPr>
          <w:color w:val="000000"/>
        </w:rPr>
      </w:pPr>
      <w:r w:rsidRPr="009D1D09">
        <w:rPr>
          <w:color w:val="000000"/>
        </w:rPr>
        <w:t>В качестве базы расчета РЗУ принимается размер урегулированных на отчетную дату обязательств страховщика, подлежащих оплате в связи:</w:t>
      </w:r>
    </w:p>
    <w:p w:rsidR="0000357C" w:rsidRPr="009D1D09" w:rsidRDefault="0000357C" w:rsidP="009D1D09">
      <w:pPr>
        <w:pStyle w:val="a8"/>
        <w:numPr>
          <w:ilvl w:val="0"/>
          <w:numId w:val="20"/>
        </w:numPr>
        <w:tabs>
          <w:tab w:val="left" w:pos="900"/>
        </w:tabs>
        <w:ind w:left="0" w:firstLine="709"/>
        <w:rPr>
          <w:color w:val="000000"/>
        </w:rPr>
      </w:pPr>
      <w:r w:rsidRPr="009D1D09">
        <w:rPr>
          <w:color w:val="000000"/>
        </w:rPr>
        <w:t>со страховыми случаями, о факте наступления которых в установленном законом или договором порядке заявлено страховщику;</w:t>
      </w:r>
    </w:p>
    <w:p w:rsidR="0000357C" w:rsidRPr="009D1D09" w:rsidRDefault="0000357C" w:rsidP="009D1D09">
      <w:pPr>
        <w:pStyle w:val="a8"/>
        <w:numPr>
          <w:ilvl w:val="0"/>
          <w:numId w:val="21"/>
        </w:numPr>
        <w:tabs>
          <w:tab w:val="left" w:pos="900"/>
        </w:tabs>
        <w:ind w:left="0" w:firstLine="709"/>
        <w:rPr>
          <w:color w:val="000000"/>
        </w:rPr>
      </w:pPr>
      <w:r w:rsidRPr="009D1D09">
        <w:rPr>
          <w:color w:val="000000"/>
        </w:rPr>
        <w:t>с досрочным прекращением (изменением условий) договоров в случаях, предусмотренных действующим законодательством.</w:t>
      </w:r>
    </w:p>
    <w:p w:rsidR="0000357C" w:rsidRPr="009D1D09" w:rsidRDefault="0000357C" w:rsidP="009D1D09">
      <w:pPr>
        <w:pStyle w:val="a8"/>
        <w:tabs>
          <w:tab w:val="left" w:pos="900"/>
        </w:tabs>
        <w:ind w:firstLine="709"/>
        <w:rPr>
          <w:color w:val="000000"/>
        </w:rPr>
      </w:pPr>
      <w:r w:rsidRPr="009D1D09">
        <w:rPr>
          <w:color w:val="000000"/>
        </w:rPr>
        <w:t xml:space="preserve">Для расчета резерва заявленных, но неурегулированных убытков величина не урегулированных на отчетную дату обязательств страховщика увеличивается на сумму расходов по урегулированию убытков в размере 3-х процентов </w:t>
      </w:r>
      <w:r w:rsidR="00177F32" w:rsidRPr="009D1D09">
        <w:rPr>
          <w:color w:val="000000"/>
        </w:rPr>
        <w:t>с величины (см. формулу 2.10).</w:t>
      </w:r>
    </w:p>
    <w:p w:rsidR="009D1D09" w:rsidRDefault="009D1D09" w:rsidP="009D1D09">
      <w:pPr>
        <w:pStyle w:val="a8"/>
        <w:tabs>
          <w:tab w:val="left" w:pos="900"/>
        </w:tabs>
        <w:ind w:firstLine="709"/>
        <w:rPr>
          <w:color w:val="000000"/>
        </w:rPr>
      </w:pPr>
    </w:p>
    <w:p w:rsidR="0000357C" w:rsidRPr="009D1D09" w:rsidRDefault="0000357C" w:rsidP="009D1D09">
      <w:pPr>
        <w:pStyle w:val="a8"/>
        <w:tabs>
          <w:tab w:val="left" w:pos="900"/>
        </w:tabs>
        <w:ind w:firstLine="709"/>
        <w:rPr>
          <w:color w:val="000000"/>
        </w:rPr>
      </w:pPr>
      <w:r w:rsidRPr="009D1D09">
        <w:rPr>
          <w:color w:val="000000"/>
        </w:rPr>
        <w:t>РЗУ=У*1,03</w:t>
      </w:r>
      <w:r w:rsidR="009D1D09">
        <w:rPr>
          <w:color w:val="000000"/>
        </w:rPr>
        <w:t xml:space="preserve"> </w:t>
      </w:r>
      <w:r w:rsidR="0066216A" w:rsidRPr="009D1D09">
        <w:rPr>
          <w:color w:val="000000"/>
        </w:rPr>
        <w:t>(2.</w:t>
      </w:r>
      <w:r w:rsidR="00B97819" w:rsidRPr="009D1D09">
        <w:rPr>
          <w:color w:val="000000"/>
        </w:rPr>
        <w:t>10</w:t>
      </w:r>
      <w:r w:rsidRPr="009D1D09">
        <w:rPr>
          <w:color w:val="000000"/>
        </w:rPr>
        <w:t>)</w:t>
      </w:r>
    </w:p>
    <w:p w:rsidR="00E427C1" w:rsidRPr="009D1D09" w:rsidRDefault="00E427C1" w:rsidP="009D1D09">
      <w:pPr>
        <w:pStyle w:val="a8"/>
        <w:tabs>
          <w:tab w:val="left" w:pos="900"/>
        </w:tabs>
        <w:ind w:firstLine="709"/>
        <w:rPr>
          <w:color w:val="000000"/>
        </w:rPr>
      </w:pPr>
    </w:p>
    <w:p w:rsidR="0000357C" w:rsidRPr="009D1D09" w:rsidRDefault="0000357C" w:rsidP="009D1D09">
      <w:pPr>
        <w:pStyle w:val="a8"/>
        <w:tabs>
          <w:tab w:val="left" w:pos="900"/>
        </w:tabs>
        <w:ind w:firstLine="709"/>
        <w:rPr>
          <w:color w:val="000000"/>
        </w:rPr>
      </w:pPr>
      <w:r w:rsidRPr="009D1D09">
        <w:rPr>
          <w:color w:val="000000"/>
        </w:rPr>
        <w:t xml:space="preserve">где </w:t>
      </w:r>
      <w:r w:rsidRPr="009D1D09">
        <w:rPr>
          <w:i/>
          <w:iCs/>
          <w:color w:val="000000"/>
        </w:rPr>
        <w:t xml:space="preserve">У </w:t>
      </w:r>
      <w:r w:rsidRPr="009D1D09">
        <w:rPr>
          <w:color w:val="000000"/>
        </w:rPr>
        <w:t>– размер неурегулированных убытков на отчетную дату;</w:t>
      </w:r>
    </w:p>
    <w:p w:rsidR="0000357C" w:rsidRPr="009D1D09" w:rsidRDefault="0000357C" w:rsidP="009D1D09">
      <w:pPr>
        <w:pStyle w:val="a8"/>
        <w:tabs>
          <w:tab w:val="left" w:pos="900"/>
        </w:tabs>
        <w:ind w:firstLine="709"/>
        <w:rPr>
          <w:color w:val="000000"/>
        </w:rPr>
      </w:pPr>
      <w:r w:rsidRPr="009D1D09">
        <w:rPr>
          <w:i/>
          <w:iCs/>
          <w:color w:val="000000"/>
        </w:rPr>
        <w:t>1,03</w:t>
      </w:r>
      <w:r w:rsidRPr="009D1D09">
        <w:rPr>
          <w:color w:val="000000"/>
        </w:rPr>
        <w:t xml:space="preserve"> – расходы по урегулированию убытков в размере 3%.</w:t>
      </w:r>
    </w:p>
    <w:p w:rsidR="0000357C" w:rsidRPr="009D1D09" w:rsidRDefault="0000357C" w:rsidP="009D1D09">
      <w:pPr>
        <w:pStyle w:val="a8"/>
        <w:tabs>
          <w:tab w:val="left" w:pos="900"/>
        </w:tabs>
        <w:ind w:firstLine="709"/>
        <w:rPr>
          <w:color w:val="000000"/>
        </w:rPr>
      </w:pPr>
      <w:r w:rsidRPr="009D1D09">
        <w:rPr>
          <w:color w:val="000000"/>
        </w:rPr>
        <w:t>В случае, если о страховом случае заявлено, но размер заявленного убытка, подлежащего оплате страховщиком в соответствии с условиями договора, не установлен, для расчета резерва принимается максимально возможная величина убытка, не превышающая страховую сумму.</w:t>
      </w:r>
    </w:p>
    <w:p w:rsidR="0000357C" w:rsidRPr="009D1D09" w:rsidRDefault="0000357C" w:rsidP="009D1D09">
      <w:pPr>
        <w:pStyle w:val="a8"/>
        <w:tabs>
          <w:tab w:val="left" w:pos="900"/>
        </w:tabs>
        <w:ind w:firstLine="709"/>
        <w:rPr>
          <w:color w:val="000000"/>
        </w:rPr>
      </w:pPr>
      <w:r w:rsidRPr="009D1D09">
        <w:rPr>
          <w:color w:val="000000"/>
        </w:rPr>
        <w:t>Резерв произошедших, но незаявленных убытков является оценкой обязательств страховщика по осуществлению страховых выплат, включая расходы по урегулированию убытков, возникших в связи со страховыми случаями, происшедшими в отчетном или предшествующих ему периодах, о факте наступления которых в установленном законом или договором порядке не заявлено страховщику в отчетном или предшествующих ему периодах.</w:t>
      </w:r>
    </w:p>
    <w:p w:rsidR="0000357C" w:rsidRPr="009D1D09" w:rsidRDefault="0000357C" w:rsidP="009D1D09">
      <w:pPr>
        <w:pStyle w:val="a8"/>
        <w:tabs>
          <w:tab w:val="left" w:pos="900"/>
        </w:tabs>
        <w:ind w:firstLine="709"/>
        <w:rPr>
          <w:color w:val="000000"/>
        </w:rPr>
      </w:pPr>
      <w:r w:rsidRPr="009D1D09">
        <w:rPr>
          <w:color w:val="000000"/>
        </w:rPr>
        <w:t>Расчет резерва произошедших, но незаявленных убытков производится отдельно по каждой учетной группе договоров. Величина резерва произошедших, но незаявленных убытков определяется путем суммирования резерва произошедших, но незаявленных убытков, рассчитанных по всем учетным группам договоров.</w:t>
      </w:r>
    </w:p>
    <w:p w:rsidR="0000357C" w:rsidRPr="009D1D09" w:rsidRDefault="0000357C" w:rsidP="009D1D09">
      <w:pPr>
        <w:pStyle w:val="a8"/>
        <w:tabs>
          <w:tab w:val="left" w:pos="900"/>
        </w:tabs>
        <w:ind w:firstLine="709"/>
        <w:rPr>
          <w:color w:val="000000"/>
        </w:rPr>
      </w:pPr>
      <w:r w:rsidRPr="009D1D09">
        <w:rPr>
          <w:color w:val="000000"/>
        </w:rPr>
        <w:t>Расчет резерва произошедших, но незаявленных убытков осуществляется исходя из показателей, полученных по учетной группе: суммы оплаченных убытков (страховых выплат); суммы заявленных, но неурегулированных убытков; части страховой брутто - премии, относящейся к периодам действия договоров в отчетном периоде (заработанная страховая премия); других показателей.</w:t>
      </w:r>
    </w:p>
    <w:p w:rsidR="0000357C" w:rsidRPr="009D1D09" w:rsidRDefault="0000357C" w:rsidP="009D1D09">
      <w:pPr>
        <w:pStyle w:val="a8"/>
        <w:tabs>
          <w:tab w:val="left" w:pos="900"/>
        </w:tabs>
        <w:ind w:firstLine="709"/>
        <w:rPr>
          <w:color w:val="000000"/>
        </w:rPr>
      </w:pPr>
      <w:r w:rsidRPr="009D1D09">
        <w:rPr>
          <w:color w:val="000000"/>
        </w:rPr>
        <w:t>Расчет РПНУ осуществляется с помощью специальной таблицы и с применением сложных актуарных расчетов.</w:t>
      </w:r>
    </w:p>
    <w:p w:rsidR="0000357C" w:rsidRPr="009D1D09" w:rsidRDefault="0000357C" w:rsidP="009D1D09">
      <w:pPr>
        <w:pStyle w:val="a8"/>
        <w:tabs>
          <w:tab w:val="left" w:pos="900"/>
        </w:tabs>
        <w:ind w:firstLine="709"/>
        <w:rPr>
          <w:color w:val="000000"/>
        </w:rPr>
      </w:pPr>
      <w:r w:rsidRPr="009D1D09">
        <w:rPr>
          <w:color w:val="000000"/>
        </w:rPr>
        <w:t>Стабилизационный резерв является оценкой обязательств страховщика, связанных с осуществлением будущих страховых выплат в случае образования отрицательного финансового результата от проведения страховых операций в результате действия факторов, не зависящих от воли страховщика, или в случае превышения коэффициента состоявшихся убытков над его средним значением.</w:t>
      </w:r>
    </w:p>
    <w:p w:rsidR="0000357C" w:rsidRPr="009D1D09" w:rsidRDefault="0000357C" w:rsidP="009D1D09">
      <w:pPr>
        <w:pStyle w:val="a8"/>
        <w:tabs>
          <w:tab w:val="left" w:pos="900"/>
        </w:tabs>
        <w:ind w:firstLine="709"/>
        <w:rPr>
          <w:color w:val="000000"/>
        </w:rPr>
      </w:pPr>
      <w:r w:rsidRPr="009D1D09">
        <w:rPr>
          <w:color w:val="000000"/>
        </w:rPr>
        <w:t>Коэффициент состоявшихся убытков (</w:t>
      </w:r>
      <w:r w:rsidRPr="009D1D09">
        <w:rPr>
          <w:i/>
          <w:iCs/>
          <w:color w:val="000000"/>
        </w:rPr>
        <w:t>Ксу</w:t>
      </w:r>
      <w:r w:rsidRPr="009D1D09">
        <w:rPr>
          <w:color w:val="000000"/>
        </w:rPr>
        <w:t xml:space="preserve">) рассчитывается как отношение суммы произведенных в отчетном периоде страховых выплат по страховым случаям, произошедшим в этом периоде, резерва заявленных, но неурегулированных убытков и резерва произошедших, но незаявленных убытков, рассчитанных по убыткам, произошедшим в этом отчетном периоде, к величине заработанной страховой премии за этот же </w:t>
      </w:r>
      <w:r w:rsidR="00B97819" w:rsidRPr="009D1D09">
        <w:rPr>
          <w:color w:val="000000"/>
        </w:rPr>
        <w:t>период (см. формулу 2.11)</w:t>
      </w:r>
      <w:r w:rsidR="00177F32" w:rsidRPr="009D1D09">
        <w:rPr>
          <w:color w:val="000000"/>
        </w:rPr>
        <w:t>.</w:t>
      </w:r>
    </w:p>
    <w:p w:rsidR="009D1D09" w:rsidRDefault="009D1D09" w:rsidP="009D1D09">
      <w:pPr>
        <w:pStyle w:val="a8"/>
        <w:tabs>
          <w:tab w:val="left" w:pos="900"/>
        </w:tabs>
        <w:ind w:firstLine="709"/>
        <w:rPr>
          <w:color w:val="000000"/>
        </w:rPr>
      </w:pPr>
    </w:p>
    <w:p w:rsidR="0000357C" w:rsidRPr="009D1D09" w:rsidRDefault="0000357C" w:rsidP="009D1D09">
      <w:pPr>
        <w:pStyle w:val="a8"/>
        <w:tabs>
          <w:tab w:val="left" w:pos="900"/>
        </w:tabs>
        <w:ind w:firstLine="709"/>
        <w:rPr>
          <w:color w:val="000000"/>
        </w:rPr>
      </w:pPr>
      <w:r w:rsidRPr="009D1D09">
        <w:rPr>
          <w:color w:val="000000"/>
          <w:lang w:val="en-US"/>
        </w:rPr>
        <w:t>K</w:t>
      </w:r>
      <w:r w:rsidRPr="009D1D09">
        <w:rPr>
          <w:color w:val="000000"/>
        </w:rPr>
        <w:t>с</w:t>
      </w:r>
      <w:r w:rsidRPr="009D1D09">
        <w:rPr>
          <w:color w:val="000000"/>
          <w:lang w:val="en-US"/>
        </w:rPr>
        <w:t>y</w:t>
      </w:r>
      <w:r w:rsidRPr="009D1D09">
        <w:rPr>
          <w:color w:val="000000"/>
        </w:rPr>
        <w:t xml:space="preserve"> = (СВ + РЗУ +РПНУ) / ЗСП,</w:t>
      </w:r>
      <w:r w:rsidR="009D1D09">
        <w:rPr>
          <w:b/>
          <w:bCs/>
          <w:color w:val="000000"/>
        </w:rPr>
        <w:t xml:space="preserve"> </w:t>
      </w:r>
      <w:r w:rsidR="00A57F27" w:rsidRPr="009D1D09">
        <w:rPr>
          <w:color w:val="000000"/>
        </w:rPr>
        <w:t>(2.</w:t>
      </w:r>
      <w:r w:rsidR="00B97819" w:rsidRPr="009D1D09">
        <w:rPr>
          <w:color w:val="000000"/>
        </w:rPr>
        <w:t>11</w:t>
      </w:r>
      <w:r w:rsidRPr="009D1D09">
        <w:rPr>
          <w:color w:val="000000"/>
        </w:rPr>
        <w:t>)</w:t>
      </w:r>
    </w:p>
    <w:p w:rsidR="00E427C1" w:rsidRPr="009D1D09" w:rsidRDefault="00E427C1" w:rsidP="009D1D09">
      <w:pPr>
        <w:pStyle w:val="a8"/>
        <w:tabs>
          <w:tab w:val="left" w:pos="900"/>
        </w:tabs>
        <w:ind w:firstLine="709"/>
        <w:rPr>
          <w:color w:val="000000"/>
        </w:rPr>
      </w:pPr>
    </w:p>
    <w:p w:rsidR="009D1D09" w:rsidRDefault="0000357C" w:rsidP="009D1D09">
      <w:pPr>
        <w:pStyle w:val="a8"/>
        <w:tabs>
          <w:tab w:val="left" w:pos="900"/>
        </w:tabs>
        <w:ind w:firstLine="709"/>
        <w:rPr>
          <w:color w:val="000000"/>
        </w:rPr>
      </w:pPr>
      <w:r w:rsidRPr="009D1D09">
        <w:rPr>
          <w:color w:val="000000"/>
        </w:rPr>
        <w:t xml:space="preserve">где СВ </w:t>
      </w:r>
      <w:r w:rsidR="00D528F2" w:rsidRPr="009D1D09">
        <w:rPr>
          <w:color w:val="000000"/>
        </w:rPr>
        <w:t>–</w:t>
      </w:r>
      <w:r w:rsidRPr="009D1D09">
        <w:rPr>
          <w:color w:val="000000"/>
        </w:rPr>
        <w:t xml:space="preserve"> страховые выплаты по страховым случаям, произошедшим в данном периоде;</w:t>
      </w:r>
    </w:p>
    <w:p w:rsidR="009D1D09" w:rsidRDefault="0000357C" w:rsidP="009D1D09">
      <w:pPr>
        <w:pStyle w:val="a8"/>
        <w:tabs>
          <w:tab w:val="left" w:pos="900"/>
        </w:tabs>
        <w:ind w:firstLine="709"/>
        <w:rPr>
          <w:color w:val="000000"/>
        </w:rPr>
      </w:pPr>
      <w:r w:rsidRPr="009D1D09">
        <w:rPr>
          <w:color w:val="000000"/>
        </w:rPr>
        <w:t xml:space="preserve">РЗУ </w:t>
      </w:r>
      <w:r w:rsidR="00D528F2" w:rsidRPr="009D1D09">
        <w:rPr>
          <w:color w:val="000000"/>
        </w:rPr>
        <w:t>–</w:t>
      </w:r>
      <w:r w:rsidRPr="009D1D09">
        <w:rPr>
          <w:color w:val="000000"/>
        </w:rPr>
        <w:t xml:space="preserve"> резерв заявленных, но не урегулированных убытков рассчитанный по убыткам, произошедшим в данном периоде;</w:t>
      </w:r>
    </w:p>
    <w:p w:rsidR="009D1D09" w:rsidRDefault="0000357C" w:rsidP="009D1D09">
      <w:pPr>
        <w:pStyle w:val="a8"/>
        <w:tabs>
          <w:tab w:val="left" w:pos="900"/>
        </w:tabs>
        <w:ind w:firstLine="709"/>
        <w:rPr>
          <w:color w:val="000000"/>
        </w:rPr>
      </w:pPr>
      <w:r w:rsidRPr="009D1D09">
        <w:rPr>
          <w:color w:val="000000"/>
        </w:rPr>
        <w:t xml:space="preserve">РПНУ </w:t>
      </w:r>
      <w:r w:rsidR="00D528F2" w:rsidRPr="009D1D09">
        <w:rPr>
          <w:color w:val="000000"/>
        </w:rPr>
        <w:t>–</w:t>
      </w:r>
      <w:r w:rsidRPr="009D1D09">
        <w:rPr>
          <w:color w:val="000000"/>
        </w:rPr>
        <w:t xml:space="preserve"> резерв произошедших, но не заявленных убытков, рассчитанный по убыткам, произошедшим в данном периоде;</w:t>
      </w:r>
    </w:p>
    <w:p w:rsidR="009D1D09" w:rsidRDefault="0000357C" w:rsidP="009D1D09">
      <w:pPr>
        <w:pStyle w:val="a8"/>
        <w:tabs>
          <w:tab w:val="left" w:pos="900"/>
        </w:tabs>
        <w:ind w:firstLine="709"/>
        <w:rPr>
          <w:color w:val="000000"/>
        </w:rPr>
      </w:pPr>
      <w:r w:rsidRPr="009D1D09">
        <w:rPr>
          <w:color w:val="000000"/>
        </w:rPr>
        <w:t xml:space="preserve">ЗСП </w:t>
      </w:r>
      <w:r w:rsidR="00D528F2" w:rsidRPr="009D1D09">
        <w:rPr>
          <w:color w:val="000000"/>
        </w:rPr>
        <w:t>–</w:t>
      </w:r>
      <w:r w:rsidRPr="009D1D09">
        <w:rPr>
          <w:color w:val="000000"/>
        </w:rPr>
        <w:t xml:space="preserve"> заработанная страховая премия за данный период.</w:t>
      </w:r>
    </w:p>
    <w:p w:rsidR="0000357C" w:rsidRPr="009D1D09" w:rsidRDefault="0000357C" w:rsidP="009D1D09">
      <w:pPr>
        <w:pStyle w:val="a8"/>
        <w:tabs>
          <w:tab w:val="left" w:pos="900"/>
        </w:tabs>
        <w:ind w:firstLine="709"/>
        <w:rPr>
          <w:color w:val="000000"/>
        </w:rPr>
      </w:pPr>
      <w:r w:rsidRPr="009D1D09">
        <w:rPr>
          <w:color w:val="000000"/>
        </w:rPr>
        <w:t>Расчет стабилизационного резерва производится исходя из показателей нетто - перестрахование (за минусом участия перестраховщиков):</w:t>
      </w:r>
    </w:p>
    <w:p w:rsidR="0000357C" w:rsidRPr="009D1D09" w:rsidRDefault="0000357C" w:rsidP="009D1D09">
      <w:pPr>
        <w:pStyle w:val="a8"/>
        <w:numPr>
          <w:ilvl w:val="0"/>
          <w:numId w:val="11"/>
        </w:numPr>
        <w:tabs>
          <w:tab w:val="clear" w:pos="1440"/>
          <w:tab w:val="left" w:pos="1080"/>
        </w:tabs>
        <w:ind w:left="0" w:firstLine="709"/>
        <w:rPr>
          <w:color w:val="000000"/>
        </w:rPr>
      </w:pPr>
      <w:r w:rsidRPr="009D1D09">
        <w:rPr>
          <w:color w:val="000000"/>
        </w:rPr>
        <w:t>страховая брутто - премия по договорам учитывается за минусом начисленной перестраховочной премии по договорам, переданным в перестрахование;</w:t>
      </w:r>
    </w:p>
    <w:p w:rsidR="0000357C" w:rsidRPr="009D1D09" w:rsidRDefault="0000357C" w:rsidP="009D1D09">
      <w:pPr>
        <w:pStyle w:val="a8"/>
        <w:numPr>
          <w:ilvl w:val="0"/>
          <w:numId w:val="11"/>
        </w:numPr>
        <w:tabs>
          <w:tab w:val="clear" w:pos="1440"/>
          <w:tab w:val="left" w:pos="1080"/>
        </w:tabs>
        <w:ind w:left="0" w:firstLine="709"/>
        <w:rPr>
          <w:color w:val="000000"/>
        </w:rPr>
      </w:pPr>
      <w:r w:rsidRPr="009D1D09">
        <w:rPr>
          <w:color w:val="000000"/>
        </w:rPr>
        <w:t>страховые выплаты учитываются за минусом доли перестраховщиков;</w:t>
      </w:r>
    </w:p>
    <w:p w:rsidR="0000357C" w:rsidRPr="009D1D09" w:rsidRDefault="0000357C" w:rsidP="009D1D09">
      <w:pPr>
        <w:pStyle w:val="a8"/>
        <w:numPr>
          <w:ilvl w:val="0"/>
          <w:numId w:val="11"/>
        </w:numPr>
        <w:tabs>
          <w:tab w:val="clear" w:pos="1440"/>
          <w:tab w:val="left" w:pos="1080"/>
        </w:tabs>
        <w:ind w:left="0" w:firstLine="709"/>
        <w:rPr>
          <w:color w:val="000000"/>
        </w:rPr>
      </w:pPr>
      <w:r w:rsidRPr="009D1D09">
        <w:rPr>
          <w:color w:val="000000"/>
        </w:rPr>
        <w:t>резервы незаработанной премии, заявленных, но неурегулированных убытков и произошедших, но незаявленных убытков учитываются за исключением доли перестраховщиков в соответствующих резервах.</w:t>
      </w:r>
    </w:p>
    <w:p w:rsidR="0000357C" w:rsidRPr="009D1D09" w:rsidRDefault="0000357C" w:rsidP="009D1D09">
      <w:pPr>
        <w:pStyle w:val="a8"/>
        <w:tabs>
          <w:tab w:val="left" w:pos="900"/>
        </w:tabs>
        <w:ind w:firstLine="709"/>
        <w:rPr>
          <w:color w:val="000000"/>
        </w:rPr>
      </w:pPr>
      <w:r w:rsidRPr="009D1D09">
        <w:rPr>
          <w:color w:val="000000"/>
        </w:rPr>
        <w:t>В качестве базы расчета величины стабилизационного резерва принимается величина финансового результата страховых операций по учетной группе.</w:t>
      </w:r>
    </w:p>
    <w:p w:rsidR="0000357C" w:rsidRPr="009D1D09" w:rsidRDefault="0000357C" w:rsidP="009D1D09">
      <w:pPr>
        <w:pStyle w:val="a8"/>
        <w:tabs>
          <w:tab w:val="left" w:pos="900"/>
        </w:tabs>
        <w:ind w:firstLine="709"/>
        <w:rPr>
          <w:color w:val="000000"/>
        </w:rPr>
      </w:pPr>
      <w:r w:rsidRPr="009D1D09">
        <w:rPr>
          <w:color w:val="000000"/>
        </w:rPr>
        <w:t>Финансовый результат от страховых операций по учетной группе опреде</w:t>
      </w:r>
      <w:r w:rsidR="003C5FC5" w:rsidRPr="009D1D09">
        <w:rPr>
          <w:color w:val="000000"/>
        </w:rPr>
        <w:t>ляется как сумма по следующим показателям:</w:t>
      </w:r>
    </w:p>
    <w:p w:rsidR="0000357C" w:rsidRPr="009D1D09" w:rsidRDefault="0000357C" w:rsidP="009D1D09">
      <w:pPr>
        <w:pStyle w:val="a8"/>
        <w:numPr>
          <w:ilvl w:val="0"/>
          <w:numId w:val="26"/>
        </w:numPr>
        <w:tabs>
          <w:tab w:val="left" w:pos="1134"/>
        </w:tabs>
        <w:ind w:left="0" w:firstLine="709"/>
        <w:rPr>
          <w:color w:val="000000"/>
        </w:rPr>
      </w:pPr>
      <w:r w:rsidRPr="009D1D09">
        <w:rPr>
          <w:color w:val="000000"/>
        </w:rPr>
        <w:t>страховой брутто - премии, начисленной за отчетный период;</w:t>
      </w:r>
    </w:p>
    <w:p w:rsidR="0000357C" w:rsidRPr="009D1D09" w:rsidRDefault="0000357C" w:rsidP="009D1D09">
      <w:pPr>
        <w:pStyle w:val="a8"/>
        <w:numPr>
          <w:ilvl w:val="0"/>
          <w:numId w:val="26"/>
        </w:numPr>
        <w:tabs>
          <w:tab w:val="left" w:pos="1134"/>
        </w:tabs>
        <w:ind w:left="0" w:firstLine="709"/>
        <w:rPr>
          <w:color w:val="000000"/>
        </w:rPr>
      </w:pPr>
      <w:r w:rsidRPr="009D1D09">
        <w:rPr>
          <w:color w:val="000000"/>
        </w:rPr>
        <w:t>изменения резерва незаработанной премии, резерва заявленных, но неурегулированных убытков и резерва произошедших, но незаявленных убытков за отчетный пе</w:t>
      </w:r>
      <w:r w:rsidR="00177F32" w:rsidRPr="009D1D09">
        <w:rPr>
          <w:color w:val="000000"/>
        </w:rPr>
        <w:t>риод.</w:t>
      </w:r>
    </w:p>
    <w:p w:rsidR="0000357C" w:rsidRPr="009D1D09" w:rsidRDefault="00177F32" w:rsidP="009D1D09">
      <w:pPr>
        <w:pStyle w:val="a8"/>
        <w:tabs>
          <w:tab w:val="left" w:pos="900"/>
        </w:tabs>
        <w:ind w:firstLine="709"/>
        <w:rPr>
          <w:color w:val="000000"/>
        </w:rPr>
      </w:pPr>
      <w:r w:rsidRPr="009D1D09">
        <w:rPr>
          <w:color w:val="000000"/>
        </w:rPr>
        <w:t xml:space="preserve">… </w:t>
      </w:r>
      <w:r w:rsidR="0000357C" w:rsidRPr="009D1D09">
        <w:rPr>
          <w:color w:val="000000"/>
        </w:rPr>
        <w:t>уменьшенная на сумму:</w:t>
      </w:r>
    </w:p>
    <w:p w:rsidR="0000357C" w:rsidRPr="009D1D09" w:rsidRDefault="0000357C" w:rsidP="009D1D09">
      <w:pPr>
        <w:pStyle w:val="a8"/>
        <w:numPr>
          <w:ilvl w:val="0"/>
          <w:numId w:val="29"/>
        </w:numPr>
        <w:tabs>
          <w:tab w:val="left" w:pos="1134"/>
        </w:tabs>
        <w:ind w:left="0" w:firstLine="709"/>
        <w:rPr>
          <w:color w:val="000000"/>
        </w:rPr>
      </w:pPr>
      <w:r w:rsidRPr="009D1D09">
        <w:rPr>
          <w:color w:val="000000"/>
        </w:rPr>
        <w:t>отчислений от страховой брутто - премии в случаях, предусмотренных действующим законодательством за отчетный период;</w:t>
      </w:r>
    </w:p>
    <w:p w:rsidR="0000357C" w:rsidRPr="009D1D09" w:rsidRDefault="0000357C" w:rsidP="009D1D09">
      <w:pPr>
        <w:pStyle w:val="a8"/>
        <w:numPr>
          <w:ilvl w:val="0"/>
          <w:numId w:val="29"/>
        </w:numPr>
        <w:tabs>
          <w:tab w:val="left" w:pos="1134"/>
        </w:tabs>
        <w:ind w:left="0" w:firstLine="709"/>
        <w:rPr>
          <w:color w:val="000000"/>
        </w:rPr>
      </w:pPr>
      <w:r w:rsidRPr="009D1D09">
        <w:rPr>
          <w:color w:val="000000"/>
        </w:rPr>
        <w:t>страховых выплат, произведенных за отчетный период;</w:t>
      </w:r>
    </w:p>
    <w:p w:rsidR="0000357C" w:rsidRPr="009D1D09" w:rsidRDefault="0000357C" w:rsidP="009D1D09">
      <w:pPr>
        <w:pStyle w:val="a8"/>
        <w:numPr>
          <w:ilvl w:val="0"/>
          <w:numId w:val="29"/>
        </w:numPr>
        <w:tabs>
          <w:tab w:val="left" w:pos="1134"/>
        </w:tabs>
        <w:ind w:left="0" w:firstLine="709"/>
        <w:rPr>
          <w:color w:val="000000"/>
        </w:rPr>
      </w:pPr>
      <w:r w:rsidRPr="009D1D09">
        <w:rPr>
          <w:color w:val="000000"/>
        </w:rPr>
        <w:t>страховых премий (взносов), возвращенных страхователям (перестрахователям) в связи с досрочным прекращением (изменением условий) договоров за отчетный период в случаях, предусмотренных действующим законодательством;</w:t>
      </w:r>
    </w:p>
    <w:p w:rsidR="0000357C" w:rsidRPr="009D1D09" w:rsidRDefault="0000357C" w:rsidP="009D1D09">
      <w:pPr>
        <w:pStyle w:val="a8"/>
        <w:numPr>
          <w:ilvl w:val="0"/>
          <w:numId w:val="29"/>
        </w:numPr>
        <w:tabs>
          <w:tab w:val="left" w:pos="1134"/>
        </w:tabs>
        <w:ind w:left="0" w:firstLine="709"/>
        <w:rPr>
          <w:color w:val="000000"/>
        </w:rPr>
      </w:pPr>
      <w:r w:rsidRPr="009D1D09">
        <w:rPr>
          <w:color w:val="000000"/>
        </w:rPr>
        <w:t>расходов по ведению страховых операций, произведенных за отчетный период, в том числе затрат по заключению договоров, расходов по урегулированию убытков, вознаграждений и тантьем по договорам, принятым в перестрахование, за минусом вознаграждений и тантьем по договорам, переданным в перестрахование, за отчетный период.</w:t>
      </w:r>
    </w:p>
    <w:p w:rsidR="0000357C" w:rsidRPr="009D1D09" w:rsidRDefault="0000357C" w:rsidP="009D1D09">
      <w:pPr>
        <w:pStyle w:val="a8"/>
        <w:tabs>
          <w:tab w:val="left" w:pos="900"/>
        </w:tabs>
        <w:ind w:firstLine="709"/>
        <w:rPr>
          <w:color w:val="000000"/>
        </w:rPr>
      </w:pPr>
      <w:r w:rsidRPr="009D1D09">
        <w:rPr>
          <w:color w:val="000000"/>
        </w:rPr>
        <w:t>В случае если финансовый результат от страховых операций имеет превышение доходов над расходами (положительный), стабилизационный резерв по учетной группе увеличивается на 60 процентов от финансового результата от страховых операций, т.е. на 60 процентов от суммы превышения доходов над расходами. В случае, если финансовый результат от страховых операций имеет превышение расходов над доходами (отрицательный), стабилизационный резерв по учетной группе уменьшается на абсолютную величину финансового результата, т.е. на сумму превышения расходов над доходами.</w:t>
      </w:r>
    </w:p>
    <w:p w:rsidR="0000357C" w:rsidRPr="009D1D09" w:rsidRDefault="0000357C" w:rsidP="009D1D09">
      <w:pPr>
        <w:pStyle w:val="a8"/>
        <w:tabs>
          <w:tab w:val="left" w:pos="900"/>
        </w:tabs>
        <w:ind w:firstLine="709"/>
        <w:rPr>
          <w:color w:val="000000"/>
        </w:rPr>
      </w:pPr>
      <w:r w:rsidRPr="009D1D09">
        <w:rPr>
          <w:color w:val="000000"/>
        </w:rPr>
        <w:t>Для расчета страховых резервов рекомендуется использовать таблицы, приведенные в приложении к Правилам. Расчет страховых резервов производится в рублях. Страховые резервы, за исключением стабилизационного резерва, по договорам, которые в соответствии с действующим валютным законодательством заключаются в иностранной валюте (страховые премии (взносы) уплачиваются в иностранной валюте, и страховые выплаты осуществляются в иностранной валюте), рассчитываются в соответствующей иностранной валюте и пересчитываются в рубли по курсу Центрального банка Российской Федерации на отчетную дату.</w:t>
      </w:r>
    </w:p>
    <w:p w:rsidR="0000357C" w:rsidRPr="009D1D09" w:rsidRDefault="0000357C" w:rsidP="009D1D09">
      <w:pPr>
        <w:pStyle w:val="a8"/>
        <w:tabs>
          <w:tab w:val="left" w:pos="900"/>
        </w:tabs>
        <w:ind w:firstLine="709"/>
        <w:rPr>
          <w:color w:val="000000"/>
        </w:rPr>
      </w:pPr>
      <w:r w:rsidRPr="009D1D09">
        <w:rPr>
          <w:color w:val="000000"/>
        </w:rPr>
        <w:t>Страховщик рассчитывает долю участия перестраховщиков в страховых резервах по страхованию иному, страхование жизни, одновременно с расчетом страховых резервов. Доля перестраховщика (перестраховщиков) в страховых резервах по страхованию иному, чем страхование жизни, определяется по каждому договору (группе договоров) в соответствии с условиями договора (договор перестрахования) [20]</w:t>
      </w:r>
      <w:r w:rsidR="00D528F2" w:rsidRPr="009D1D09">
        <w:rPr>
          <w:color w:val="000000"/>
        </w:rPr>
        <w:t>.</w:t>
      </w:r>
    </w:p>
    <w:p w:rsidR="0000357C" w:rsidRPr="009D1D09" w:rsidRDefault="0000357C" w:rsidP="009D1D09">
      <w:pPr>
        <w:pStyle w:val="a8"/>
        <w:tabs>
          <w:tab w:val="left" w:pos="900"/>
        </w:tabs>
        <w:ind w:firstLine="709"/>
        <w:rPr>
          <w:color w:val="000000"/>
        </w:rPr>
      </w:pPr>
      <w:r w:rsidRPr="009D1D09">
        <w:rPr>
          <w:color w:val="000000"/>
        </w:rPr>
        <w:t>Информация об изменениях страховых резервов необходима для исчисления финансового результата деятельности страховщиков за отчетный период.</w:t>
      </w:r>
    </w:p>
    <w:p w:rsidR="0000357C" w:rsidRPr="009D1D09" w:rsidRDefault="0000357C" w:rsidP="009D1D09">
      <w:pPr>
        <w:pStyle w:val="a8"/>
        <w:ind w:firstLine="709"/>
        <w:rPr>
          <w:color w:val="000000"/>
        </w:rPr>
      </w:pPr>
      <w:r w:rsidRPr="009D1D09">
        <w:rPr>
          <w:color w:val="000000"/>
        </w:rPr>
        <w:t>Изменение страховых резервов (</w:t>
      </w:r>
      <w:r w:rsidRPr="009D1D09">
        <w:rPr>
          <w:color w:val="000000"/>
          <w:lang w:val="en-US"/>
        </w:rPr>
        <w:t>I</w:t>
      </w:r>
      <w:r w:rsidRPr="009D1D09">
        <w:rPr>
          <w:color w:val="000000"/>
        </w:rPr>
        <w:t xml:space="preserve">) определяется по </w:t>
      </w:r>
      <w:r w:rsidR="000118B3" w:rsidRPr="009D1D09">
        <w:rPr>
          <w:color w:val="000000"/>
        </w:rPr>
        <w:t>формуле (2.12)</w:t>
      </w:r>
      <w:r w:rsidR="00177F32" w:rsidRPr="009D1D09">
        <w:rPr>
          <w:color w:val="000000"/>
        </w:rPr>
        <w:t>.</w:t>
      </w:r>
    </w:p>
    <w:p w:rsidR="0000357C" w:rsidRPr="009D1D09" w:rsidRDefault="0060256D" w:rsidP="009D1D09">
      <w:pPr>
        <w:pStyle w:val="a8"/>
        <w:tabs>
          <w:tab w:val="left" w:pos="900"/>
        </w:tabs>
        <w:ind w:firstLine="709"/>
        <w:rPr>
          <w:color w:val="000000"/>
        </w:rPr>
      </w:pPr>
      <w:r>
        <w:rPr>
          <w:color w:val="000000"/>
          <w:lang w:val="en-US"/>
        </w:rPr>
        <w:br w:type="page"/>
      </w:r>
      <w:r w:rsidR="0000357C" w:rsidRPr="009D1D09">
        <w:rPr>
          <w:color w:val="000000"/>
          <w:lang w:val="en-US"/>
        </w:rPr>
        <w:t>I</w:t>
      </w:r>
      <w:r w:rsidR="0000357C" w:rsidRPr="009D1D09">
        <w:rPr>
          <w:color w:val="000000"/>
        </w:rPr>
        <w:t xml:space="preserve"> = Рк-Рн,</w:t>
      </w:r>
      <w:r w:rsidR="009D1D09">
        <w:rPr>
          <w:color w:val="000000"/>
        </w:rPr>
        <w:t xml:space="preserve"> </w:t>
      </w:r>
      <w:r w:rsidR="00A57F27" w:rsidRPr="009D1D09">
        <w:rPr>
          <w:color w:val="000000"/>
        </w:rPr>
        <w:t>(2.</w:t>
      </w:r>
      <w:r w:rsidR="000118B3" w:rsidRPr="009D1D09">
        <w:rPr>
          <w:color w:val="000000"/>
        </w:rPr>
        <w:t>12</w:t>
      </w:r>
      <w:r w:rsidR="0000357C" w:rsidRPr="009D1D09">
        <w:rPr>
          <w:color w:val="000000"/>
        </w:rPr>
        <w:t>)</w:t>
      </w:r>
    </w:p>
    <w:p w:rsidR="00EE1F6F" w:rsidRPr="009D1D09" w:rsidRDefault="00EE1F6F" w:rsidP="009D1D09">
      <w:pPr>
        <w:pStyle w:val="a8"/>
        <w:tabs>
          <w:tab w:val="left" w:pos="900"/>
        </w:tabs>
        <w:ind w:firstLine="709"/>
        <w:rPr>
          <w:color w:val="000000"/>
        </w:rPr>
      </w:pPr>
    </w:p>
    <w:p w:rsidR="0000357C" w:rsidRPr="009D1D09" w:rsidRDefault="0000357C" w:rsidP="009D1D09">
      <w:pPr>
        <w:pStyle w:val="a8"/>
        <w:ind w:firstLine="709"/>
        <w:rPr>
          <w:color w:val="000000"/>
        </w:rPr>
      </w:pPr>
      <w:r w:rsidRPr="009D1D09">
        <w:rPr>
          <w:color w:val="000000"/>
        </w:rPr>
        <w:t xml:space="preserve">где Рк, Рн </w:t>
      </w:r>
      <w:r w:rsidR="00D528F2" w:rsidRPr="009D1D09">
        <w:rPr>
          <w:color w:val="000000"/>
        </w:rPr>
        <w:t>–</w:t>
      </w:r>
      <w:r w:rsidRPr="009D1D09">
        <w:rPr>
          <w:color w:val="000000"/>
        </w:rPr>
        <w:t xml:space="preserve"> соответственно резерв на конец периода и резерв на начало периода.</w:t>
      </w:r>
    </w:p>
    <w:p w:rsidR="0000357C" w:rsidRPr="009D1D09" w:rsidRDefault="0000357C" w:rsidP="009D1D09">
      <w:pPr>
        <w:pStyle w:val="a8"/>
        <w:tabs>
          <w:tab w:val="left" w:pos="900"/>
        </w:tabs>
        <w:ind w:firstLine="709"/>
        <w:rPr>
          <w:color w:val="000000"/>
        </w:rPr>
      </w:pPr>
      <w:r w:rsidRPr="009D1D09">
        <w:rPr>
          <w:color w:val="000000"/>
        </w:rPr>
        <w:t>Положительное изменение размера страховых резервов свидетельствует о росте страховых обязательств, в связи с чем, и возникает необходимость дополнительного резервирования средств. Положительное изменение размера резерва исключается при расчете налоговой базы по налогу на прибыль, а также из выручки страховщика. Отрицательное изменение размера страховых резервов, напротив, говорит об уменьшении страховых обязательств, оно увеличивает налоговую базу по налогу на прибыль и выручку страховщика.</w:t>
      </w:r>
    </w:p>
    <w:p w:rsidR="0000357C" w:rsidRPr="009D1D09" w:rsidRDefault="0000357C" w:rsidP="009D1D09">
      <w:pPr>
        <w:pStyle w:val="a8"/>
        <w:tabs>
          <w:tab w:val="left" w:pos="900"/>
        </w:tabs>
        <w:ind w:firstLine="709"/>
        <w:rPr>
          <w:color w:val="000000"/>
        </w:rPr>
      </w:pPr>
      <w:r w:rsidRPr="009D1D09">
        <w:rPr>
          <w:color w:val="000000"/>
        </w:rPr>
        <w:t>Следует добавить, что изменение страховых резервов по каждому их виду находят отражение на счетах бухгалтерского учета. В конце каждого отчетного периода происходит начисление и одновременно возврат начисленных в предыдущем периоде страховых резервов. Исключением здесь является резерв предупредительных мероприятий, а также резерв помощи медучреждениям в ОМС и другие аналогичные резервы, которые следует рассматривать как целевые фонды накопительного характера.</w:t>
      </w:r>
    </w:p>
    <w:p w:rsidR="0000357C" w:rsidRPr="009D1D09" w:rsidRDefault="0000357C" w:rsidP="009D1D09">
      <w:pPr>
        <w:pStyle w:val="a8"/>
        <w:tabs>
          <w:tab w:val="left" w:pos="900"/>
        </w:tabs>
        <w:ind w:firstLine="709"/>
        <w:rPr>
          <w:color w:val="000000"/>
        </w:rPr>
      </w:pPr>
      <w:r w:rsidRPr="009D1D09">
        <w:rPr>
          <w:color w:val="000000"/>
        </w:rPr>
        <w:t>Доля перестраховщиков в страховых резервах показывает часть страховой задолженности страховщика, переданную по договорам перестрахования и, по сути, отражает задолженность перестраховщиков по принятым ими рискам. Доля перестраховщиков показывается в активе баланса отдельно по резерву незаработанной премии, резервам убытков, резерву по страхованию жизни.</w:t>
      </w:r>
    </w:p>
    <w:p w:rsidR="0000357C" w:rsidRPr="009D1D09" w:rsidRDefault="0000357C" w:rsidP="009D1D09">
      <w:pPr>
        <w:pStyle w:val="a8"/>
        <w:tabs>
          <w:tab w:val="left" w:pos="900"/>
        </w:tabs>
        <w:ind w:firstLine="709"/>
        <w:rPr>
          <w:color w:val="000000"/>
        </w:rPr>
      </w:pPr>
      <w:r w:rsidRPr="009D1D09">
        <w:rPr>
          <w:color w:val="000000"/>
        </w:rPr>
        <w:t>Доли перестраховщиков в страховых резервах определяются так же, как и страховые резервы на конец отчетного периода. Доля перестраховщиков в резерве незаработанной премии (Дрнп)</w:t>
      </w:r>
      <w:r w:rsidR="00AF7B9E" w:rsidRPr="009D1D09">
        <w:rPr>
          <w:color w:val="000000"/>
        </w:rPr>
        <w:t xml:space="preserve"> (см. формулу 2.13)</w:t>
      </w:r>
      <w:r w:rsidR="00177F32" w:rsidRPr="009D1D09">
        <w:rPr>
          <w:color w:val="000000"/>
        </w:rPr>
        <w:t>.</w:t>
      </w:r>
    </w:p>
    <w:p w:rsidR="009D1D09" w:rsidRDefault="009D1D09" w:rsidP="009D1D09">
      <w:pPr>
        <w:pStyle w:val="a8"/>
        <w:tabs>
          <w:tab w:val="left" w:pos="900"/>
        </w:tabs>
        <w:ind w:firstLine="709"/>
        <w:rPr>
          <w:color w:val="000000"/>
        </w:rPr>
      </w:pPr>
    </w:p>
    <w:p w:rsidR="0000357C" w:rsidRPr="009D1D09" w:rsidRDefault="0060256D" w:rsidP="009D1D09">
      <w:pPr>
        <w:pStyle w:val="a8"/>
        <w:tabs>
          <w:tab w:val="left" w:pos="900"/>
        </w:tabs>
        <w:ind w:firstLine="709"/>
        <w:rPr>
          <w:color w:val="000000"/>
        </w:rPr>
      </w:pPr>
      <w:r>
        <w:rPr>
          <w:color w:val="000000"/>
        </w:rPr>
        <w:br w:type="page"/>
      </w:r>
      <w:r w:rsidR="0000357C" w:rsidRPr="009D1D09">
        <w:rPr>
          <w:color w:val="000000"/>
        </w:rPr>
        <w:object w:dxaOrig="2400" w:dyaOrig="620">
          <v:shape id="_x0000_i1033" type="#_x0000_t75" style="width:128.25pt;height:33pt" o:ole="">
            <v:imagedata r:id="rId23" o:title=""/>
          </v:shape>
          <o:OLEObject Type="Embed" ProgID="Equation.3" ShapeID="_x0000_i1033" DrawAspect="Content" ObjectID="_1458061099" r:id="rId24"/>
        </w:object>
      </w:r>
      <w:r w:rsidR="009D1D09">
        <w:rPr>
          <w:color w:val="000000"/>
        </w:rPr>
        <w:t xml:space="preserve"> </w:t>
      </w:r>
      <w:r w:rsidR="00613D05" w:rsidRPr="009D1D09">
        <w:rPr>
          <w:color w:val="000000"/>
        </w:rPr>
        <w:t>(2.</w:t>
      </w:r>
      <w:r w:rsidR="00AF7B9E" w:rsidRPr="009D1D09">
        <w:rPr>
          <w:color w:val="000000"/>
        </w:rPr>
        <w:t>13</w:t>
      </w:r>
      <w:r w:rsidR="0000357C" w:rsidRPr="009D1D09">
        <w:rPr>
          <w:color w:val="000000"/>
        </w:rPr>
        <w:t>)</w:t>
      </w:r>
    </w:p>
    <w:p w:rsidR="00EE1F6F" w:rsidRPr="009D1D09" w:rsidRDefault="00EE1F6F" w:rsidP="009D1D09">
      <w:pPr>
        <w:pStyle w:val="a8"/>
        <w:tabs>
          <w:tab w:val="left" w:pos="900"/>
        </w:tabs>
        <w:ind w:firstLine="709"/>
        <w:rPr>
          <w:color w:val="000000"/>
        </w:rPr>
      </w:pPr>
    </w:p>
    <w:p w:rsidR="009D1D09" w:rsidRDefault="0000357C" w:rsidP="009D1D09">
      <w:pPr>
        <w:pStyle w:val="a8"/>
        <w:tabs>
          <w:tab w:val="left" w:pos="900"/>
        </w:tabs>
        <w:ind w:firstLine="709"/>
        <w:rPr>
          <w:color w:val="000000"/>
        </w:rPr>
      </w:pPr>
      <w:r w:rsidRPr="009D1D09">
        <w:rPr>
          <w:color w:val="000000"/>
        </w:rPr>
        <w:t xml:space="preserve">где РНП </w:t>
      </w:r>
      <w:r w:rsidR="00D528F2" w:rsidRPr="009D1D09">
        <w:rPr>
          <w:color w:val="000000"/>
        </w:rPr>
        <w:t>–</w:t>
      </w:r>
      <w:r w:rsidRPr="009D1D09">
        <w:rPr>
          <w:color w:val="000000"/>
        </w:rPr>
        <w:t xml:space="preserve"> резерв незаработанной премии по соответствующему договору;</w:t>
      </w:r>
    </w:p>
    <w:p w:rsidR="009D1D09" w:rsidRDefault="0000357C" w:rsidP="009D1D09">
      <w:pPr>
        <w:pStyle w:val="a8"/>
        <w:tabs>
          <w:tab w:val="left" w:pos="900"/>
        </w:tabs>
        <w:ind w:firstLine="709"/>
        <w:rPr>
          <w:color w:val="000000"/>
        </w:rPr>
      </w:pPr>
      <w:r w:rsidRPr="009D1D09">
        <w:rPr>
          <w:color w:val="000000"/>
        </w:rPr>
        <w:t xml:space="preserve">ПП </w:t>
      </w:r>
      <w:r w:rsidR="00D528F2" w:rsidRPr="009D1D09">
        <w:rPr>
          <w:color w:val="000000"/>
        </w:rPr>
        <w:t>–</w:t>
      </w:r>
      <w:r w:rsidRPr="009D1D09">
        <w:rPr>
          <w:color w:val="000000"/>
        </w:rPr>
        <w:t xml:space="preserve"> перестраховочная премия; К - комиссия цедента по передаваемому риску;</w:t>
      </w:r>
    </w:p>
    <w:p w:rsidR="0000357C" w:rsidRPr="009D1D09" w:rsidRDefault="0000357C" w:rsidP="009D1D09">
      <w:pPr>
        <w:pStyle w:val="a8"/>
        <w:tabs>
          <w:tab w:val="left" w:pos="900"/>
        </w:tabs>
        <w:ind w:firstLine="709"/>
        <w:rPr>
          <w:color w:val="000000"/>
        </w:rPr>
      </w:pPr>
      <w:r w:rsidRPr="009D1D09">
        <w:rPr>
          <w:color w:val="000000"/>
        </w:rPr>
        <w:t xml:space="preserve">БСП </w:t>
      </w:r>
      <w:r w:rsidR="00D528F2" w:rsidRPr="009D1D09">
        <w:rPr>
          <w:color w:val="000000"/>
        </w:rPr>
        <w:t>–</w:t>
      </w:r>
      <w:r w:rsidRPr="009D1D09">
        <w:rPr>
          <w:color w:val="000000"/>
        </w:rPr>
        <w:t xml:space="preserve"> базовая страховая премия по соответствующему договору.</w:t>
      </w:r>
    </w:p>
    <w:p w:rsidR="0000357C" w:rsidRPr="009D1D09" w:rsidRDefault="0000357C" w:rsidP="009D1D09">
      <w:pPr>
        <w:pStyle w:val="a8"/>
        <w:tabs>
          <w:tab w:val="left" w:pos="900"/>
        </w:tabs>
        <w:ind w:firstLine="709"/>
        <w:rPr>
          <w:color w:val="000000"/>
        </w:rPr>
      </w:pPr>
      <w:r w:rsidRPr="009D1D09">
        <w:rPr>
          <w:color w:val="000000"/>
        </w:rPr>
        <w:t>Доля перестраховщиков в резерве заявленных, но не урегулированных убытков (Дрзну) определяется в соответствии с условиями договоров перестрахования.</w:t>
      </w:r>
    </w:p>
    <w:p w:rsidR="0000357C" w:rsidRPr="009D1D09" w:rsidRDefault="0000357C" w:rsidP="009D1D09">
      <w:pPr>
        <w:pStyle w:val="a8"/>
        <w:tabs>
          <w:tab w:val="left" w:pos="900"/>
        </w:tabs>
        <w:ind w:firstLine="709"/>
        <w:rPr>
          <w:color w:val="000000"/>
        </w:rPr>
      </w:pPr>
      <w:r w:rsidRPr="009D1D09">
        <w:rPr>
          <w:color w:val="000000"/>
        </w:rPr>
        <w:t xml:space="preserve">Доля перестраховщика в резерве произошедших, но не заявленных убытков </w:t>
      </w:r>
      <w:r w:rsidR="00C112AA" w:rsidRPr="009D1D09">
        <w:rPr>
          <w:color w:val="000000"/>
        </w:rPr>
        <w:t>(Дрпну) (см. формулу 2.14)</w:t>
      </w:r>
      <w:r w:rsidR="00177F32" w:rsidRPr="009D1D09">
        <w:rPr>
          <w:color w:val="000000"/>
        </w:rPr>
        <w:t>.</w:t>
      </w:r>
    </w:p>
    <w:p w:rsidR="009D1D09" w:rsidRDefault="009D1D09" w:rsidP="009D1D09">
      <w:pPr>
        <w:pStyle w:val="a8"/>
        <w:tabs>
          <w:tab w:val="left" w:pos="900"/>
        </w:tabs>
        <w:ind w:firstLine="709"/>
        <w:rPr>
          <w:color w:val="000000"/>
        </w:rPr>
      </w:pPr>
    </w:p>
    <w:p w:rsidR="0000357C" w:rsidRPr="009D1D09" w:rsidRDefault="0000357C" w:rsidP="009D1D09">
      <w:pPr>
        <w:pStyle w:val="a8"/>
        <w:tabs>
          <w:tab w:val="left" w:pos="900"/>
        </w:tabs>
        <w:ind w:firstLine="709"/>
        <w:rPr>
          <w:color w:val="000000"/>
        </w:rPr>
      </w:pPr>
      <w:r w:rsidRPr="009D1D09">
        <w:rPr>
          <w:color w:val="000000"/>
        </w:rPr>
        <w:object w:dxaOrig="2720" w:dyaOrig="620">
          <v:shape id="_x0000_i1034" type="#_x0000_t75" style="width:135pt;height:30.75pt" o:ole="">
            <v:imagedata r:id="rId25" o:title=""/>
          </v:shape>
          <o:OLEObject Type="Embed" ProgID="Equation.3" ShapeID="_x0000_i1034" DrawAspect="Content" ObjectID="_1458061100" r:id="rId26"/>
        </w:object>
      </w:r>
      <w:r w:rsidR="009D1D09">
        <w:rPr>
          <w:color w:val="000000"/>
        </w:rPr>
        <w:t xml:space="preserve"> </w:t>
      </w:r>
      <w:r w:rsidR="00C112AA" w:rsidRPr="009D1D09">
        <w:rPr>
          <w:color w:val="000000"/>
        </w:rPr>
        <w:t>(2.14</w:t>
      </w:r>
      <w:r w:rsidRPr="009D1D09">
        <w:rPr>
          <w:color w:val="000000"/>
        </w:rPr>
        <w:t>)</w:t>
      </w:r>
    </w:p>
    <w:p w:rsidR="00EE1F6F" w:rsidRPr="009D1D09" w:rsidRDefault="00EE1F6F" w:rsidP="009D1D09">
      <w:pPr>
        <w:pStyle w:val="a8"/>
        <w:tabs>
          <w:tab w:val="left" w:pos="900"/>
        </w:tabs>
        <w:ind w:firstLine="709"/>
        <w:rPr>
          <w:color w:val="000000"/>
        </w:rPr>
      </w:pP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Страховые резервы, формируемые страховщиком по каждому договору страхования</w:t>
      </w:r>
      <w:r w:rsidR="009D1D09">
        <w:rPr>
          <w:color w:val="000000"/>
          <w:sz w:val="28"/>
          <w:szCs w:val="28"/>
        </w:rPr>
        <w:t xml:space="preserve"> </w:t>
      </w:r>
      <w:r w:rsidRPr="009D1D09">
        <w:rPr>
          <w:color w:val="000000"/>
          <w:sz w:val="28"/>
          <w:szCs w:val="28"/>
        </w:rPr>
        <w:t>для выполнения обязательств по страховым выплатам, можно считать конкретной величиной страхового фонда. На практике одной из важнейших задач страховой организации является определение</w:t>
      </w:r>
      <w:r w:rsidR="009D1D09">
        <w:rPr>
          <w:color w:val="000000"/>
          <w:sz w:val="28"/>
          <w:szCs w:val="28"/>
        </w:rPr>
        <w:t xml:space="preserve"> </w:t>
      </w:r>
      <w:r w:rsidRPr="009D1D09">
        <w:rPr>
          <w:color w:val="000000"/>
          <w:sz w:val="28"/>
          <w:szCs w:val="28"/>
        </w:rPr>
        <w:t>необходимого размера страховых резервов, т.е. средств, с одной стороны, исключаемых из поступающей страховой премии и рассматриваемых как доход предприятия, а с другой достаточных для выплат по договорам страхования. Наличие страховых резервов в предписанном размере служит гарантией платежеспособности страховщика и финансовой устойчивости проводимых страховых операций. Следовательно, мы можем сделать вывод: страховые резервы представляют собой оценку неисполненных обязательств</w:t>
      </w:r>
      <w:r w:rsidR="00843F5B" w:rsidRPr="009D1D09">
        <w:rPr>
          <w:color w:val="000000"/>
          <w:sz w:val="28"/>
          <w:szCs w:val="28"/>
        </w:rPr>
        <w:t>,</w:t>
      </w:r>
      <w:r w:rsidRPr="009D1D09">
        <w:rPr>
          <w:color w:val="000000"/>
          <w:sz w:val="28"/>
          <w:szCs w:val="28"/>
        </w:rPr>
        <w:t xml:space="preserve"> страховой организации и одновременно являются для него источником средств.</w:t>
      </w:r>
    </w:p>
    <w:p w:rsidR="0000357C" w:rsidRPr="009D1D09" w:rsidRDefault="0000357C" w:rsidP="0060256D">
      <w:pPr>
        <w:pStyle w:val="1"/>
        <w:spacing w:before="0" w:after="0" w:line="360" w:lineRule="auto"/>
        <w:ind w:firstLine="709"/>
        <w:jc w:val="center"/>
        <w:rPr>
          <w:rFonts w:ascii="Times New Roman" w:hAnsi="Times New Roman" w:cs="Times New Roman"/>
          <w:color w:val="000000"/>
          <w:sz w:val="28"/>
          <w:szCs w:val="28"/>
        </w:rPr>
      </w:pPr>
      <w:r w:rsidRPr="009D1D09">
        <w:rPr>
          <w:rFonts w:ascii="Times New Roman" w:hAnsi="Times New Roman" w:cs="Times New Roman"/>
          <w:color w:val="000000"/>
          <w:sz w:val="28"/>
          <w:szCs w:val="28"/>
        </w:rPr>
        <w:br w:type="page"/>
      </w:r>
      <w:bookmarkStart w:id="8" w:name="_Toc138094902"/>
      <w:r w:rsidR="00843F5B" w:rsidRPr="0060256D">
        <w:rPr>
          <w:rFonts w:ascii="Times New Roman" w:hAnsi="Times New Roman" w:cs="Times New Roman"/>
          <w:color w:val="000000"/>
          <w:sz w:val="28"/>
          <w:szCs w:val="28"/>
        </w:rPr>
        <w:t>ГЛАВА 3</w:t>
      </w:r>
      <w:r w:rsidR="0060256D">
        <w:rPr>
          <w:rFonts w:ascii="Times New Roman" w:hAnsi="Times New Roman" w:cs="Times New Roman"/>
          <w:color w:val="000000"/>
          <w:sz w:val="28"/>
          <w:szCs w:val="28"/>
        </w:rPr>
        <w:t>.</w:t>
      </w:r>
      <w:r w:rsidR="009D1D09">
        <w:rPr>
          <w:rFonts w:ascii="Times New Roman" w:hAnsi="Times New Roman" w:cs="Times New Roman"/>
          <w:color w:val="000000"/>
          <w:sz w:val="28"/>
          <w:szCs w:val="28"/>
        </w:rPr>
        <w:t xml:space="preserve"> </w:t>
      </w:r>
      <w:r w:rsidR="00843F5B" w:rsidRPr="009D1D09">
        <w:rPr>
          <w:rFonts w:ascii="Times New Roman" w:hAnsi="Times New Roman" w:cs="Times New Roman"/>
          <w:color w:val="000000"/>
          <w:sz w:val="28"/>
          <w:szCs w:val="28"/>
        </w:rPr>
        <w:t>Методические рекомендации по обеспечению финансовой устойчивости страховой организации</w:t>
      </w:r>
      <w:bookmarkEnd w:id="8"/>
    </w:p>
    <w:p w:rsidR="00843F5B" w:rsidRPr="009D1D09" w:rsidRDefault="00843F5B" w:rsidP="0060256D">
      <w:pPr>
        <w:spacing w:line="360" w:lineRule="auto"/>
        <w:ind w:firstLine="709"/>
        <w:jc w:val="center"/>
        <w:rPr>
          <w:color w:val="000000"/>
          <w:sz w:val="28"/>
          <w:szCs w:val="28"/>
        </w:rPr>
      </w:pPr>
    </w:p>
    <w:p w:rsidR="0000357C" w:rsidRPr="0060256D" w:rsidRDefault="0000357C" w:rsidP="0060256D">
      <w:pPr>
        <w:pStyle w:val="2"/>
        <w:spacing w:before="0" w:after="0" w:line="360" w:lineRule="auto"/>
        <w:ind w:firstLine="709"/>
        <w:jc w:val="center"/>
        <w:rPr>
          <w:rFonts w:ascii="Times New Roman" w:hAnsi="Times New Roman" w:cs="Times New Roman"/>
          <w:i w:val="0"/>
          <w:iCs w:val="0"/>
          <w:color w:val="000000"/>
        </w:rPr>
      </w:pPr>
      <w:bookmarkStart w:id="9" w:name="_Toc138094903"/>
      <w:r w:rsidRPr="0060256D">
        <w:rPr>
          <w:rFonts w:ascii="Times New Roman" w:hAnsi="Times New Roman" w:cs="Times New Roman"/>
          <w:i w:val="0"/>
          <w:iCs w:val="0"/>
          <w:color w:val="000000"/>
        </w:rPr>
        <w:t>3.1 Условия обеспечения финансовой устойчивости</w:t>
      </w:r>
      <w:r w:rsidR="0060256D" w:rsidRPr="0060256D">
        <w:rPr>
          <w:rFonts w:ascii="Times New Roman" w:hAnsi="Times New Roman" w:cs="Times New Roman"/>
          <w:i w:val="0"/>
          <w:iCs w:val="0"/>
          <w:color w:val="000000"/>
        </w:rPr>
        <w:t xml:space="preserve"> </w:t>
      </w:r>
      <w:r w:rsidRPr="0060256D">
        <w:rPr>
          <w:rFonts w:ascii="Times New Roman" w:hAnsi="Times New Roman" w:cs="Times New Roman"/>
          <w:i w:val="0"/>
          <w:iCs w:val="0"/>
          <w:color w:val="000000"/>
        </w:rPr>
        <w:t xml:space="preserve">ООО </w:t>
      </w:r>
      <w:r w:rsidR="00843F5B" w:rsidRPr="0060256D">
        <w:rPr>
          <w:rFonts w:ascii="Times New Roman" w:hAnsi="Times New Roman" w:cs="Times New Roman"/>
          <w:i w:val="0"/>
          <w:iCs w:val="0"/>
          <w:color w:val="000000"/>
        </w:rPr>
        <w:t>«</w:t>
      </w:r>
      <w:r w:rsidRPr="0060256D">
        <w:rPr>
          <w:rFonts w:ascii="Times New Roman" w:hAnsi="Times New Roman" w:cs="Times New Roman"/>
          <w:i w:val="0"/>
          <w:iCs w:val="0"/>
          <w:color w:val="000000"/>
        </w:rPr>
        <w:t>СК</w:t>
      </w:r>
      <w:r w:rsidR="00843F5B" w:rsidRPr="0060256D">
        <w:rPr>
          <w:rFonts w:ascii="Times New Roman" w:hAnsi="Times New Roman" w:cs="Times New Roman"/>
          <w:i w:val="0"/>
          <w:iCs w:val="0"/>
          <w:color w:val="000000"/>
        </w:rPr>
        <w:t xml:space="preserve">» </w:t>
      </w:r>
      <w:r w:rsidRPr="0060256D">
        <w:rPr>
          <w:rFonts w:ascii="Times New Roman" w:hAnsi="Times New Roman" w:cs="Times New Roman"/>
          <w:i w:val="0"/>
          <w:iCs w:val="0"/>
          <w:color w:val="000000"/>
        </w:rPr>
        <w:t>ОРАНТА»</w:t>
      </w:r>
      <w:bookmarkEnd w:id="9"/>
    </w:p>
    <w:p w:rsidR="00843F5B" w:rsidRPr="009D1D09" w:rsidRDefault="00843F5B" w:rsidP="009D1D09">
      <w:pPr>
        <w:spacing w:line="360" w:lineRule="auto"/>
        <w:ind w:firstLine="709"/>
        <w:jc w:val="both"/>
        <w:rPr>
          <w:color w:val="000000"/>
          <w:sz w:val="28"/>
          <w:szCs w:val="28"/>
        </w:rPr>
      </w:pP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Экономические отношения страховой организации с партнерами и клиентами, главным образом страхователями, строятся на добровольной основе, принципах взаимовыгодности, доверия и субъективного выбора. При этом все заинтересованные лица ставят перед собой цель – определить надежность страховщика. Оценивается надежность по различным критериям: размеру компании (масштабам деятельности), рекламе в средствах массовой информации, величине прибыли, известным случаям выплаты страховых возмещений и другим. Как правило, большинство страхователей не имеют представления о том, где можно получить информацию о финансовой устойчивости страховой организации.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На сегодняшний день в открытой печати публикуются годовой баланс и отчет о прибылях и убытках страховых организаций, упрощенные рейтинги страховщиков, в которых они ранжируются по величине собранных премий и произведенных выплат, заказные статьи об «успешной» деятельности той или иной компании. Но доступного и несложного для восприятия рейтинга страховых фирм, построенного на основе показателей финансовой устойчивости</w:t>
      </w:r>
      <w:r w:rsidR="003F06E8">
        <w:rPr>
          <w:rFonts w:ascii="Times New Roman" w:hAnsi="Times New Roman" w:cs="Times New Roman"/>
          <w:color w:val="000000"/>
        </w:rPr>
        <w:t>,</w:t>
      </w:r>
      <w:r w:rsidRPr="009D1D09">
        <w:rPr>
          <w:rFonts w:ascii="Times New Roman" w:hAnsi="Times New Roman" w:cs="Times New Roman"/>
          <w:color w:val="000000"/>
        </w:rPr>
        <w:t xml:space="preserve"> в Российской Федерации не публикуется. Страхователи не могут самостоятельно произвести анализ финансового состояния страховщиков по их официальным формам отчетности, так как это достаточно трудоемкий процесс, требующий специального экономического образования.</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На наш взгляд, защита интересов страхователей должна осуществляться не только на государственном уровне через установление органами страхового надзора экономических требований к страховщикам, но и такими независимыми субъектами рынка, как экспертными рейтинговыми агентствами. Рейтинговые агентства выполняют как минимум две важные функции:</w:t>
      </w:r>
    </w:p>
    <w:p w:rsidR="0000357C" w:rsidRPr="009D1D09" w:rsidRDefault="0000357C" w:rsidP="009D1D09">
      <w:pPr>
        <w:pStyle w:val="aa"/>
        <w:numPr>
          <w:ilvl w:val="0"/>
          <w:numId w:val="2"/>
        </w:numPr>
        <w:tabs>
          <w:tab w:val="clear" w:pos="1346"/>
          <w:tab w:val="num" w:pos="0"/>
          <w:tab w:val="left" w:pos="900"/>
        </w:tabs>
        <w:ind w:left="0" w:firstLine="709"/>
        <w:rPr>
          <w:rFonts w:ascii="Times New Roman" w:hAnsi="Times New Roman" w:cs="Times New Roman"/>
          <w:color w:val="000000"/>
        </w:rPr>
      </w:pPr>
      <w:r w:rsidRPr="009D1D09">
        <w:rPr>
          <w:rFonts w:ascii="Times New Roman" w:hAnsi="Times New Roman" w:cs="Times New Roman"/>
          <w:color w:val="000000"/>
        </w:rPr>
        <w:t>помогают заинтересованным лицам выбрать надежную страховую организацию по объективным экономическим критериям, а именно: исходя из финансовой устойчивости;</w:t>
      </w:r>
    </w:p>
    <w:p w:rsidR="0000357C" w:rsidRPr="009D1D09" w:rsidRDefault="0000357C" w:rsidP="009D1D09">
      <w:pPr>
        <w:pStyle w:val="aa"/>
        <w:numPr>
          <w:ilvl w:val="0"/>
          <w:numId w:val="2"/>
        </w:numPr>
        <w:tabs>
          <w:tab w:val="clear" w:pos="1346"/>
          <w:tab w:val="num" w:pos="0"/>
          <w:tab w:val="left" w:pos="900"/>
        </w:tabs>
        <w:ind w:left="0" w:firstLine="709"/>
        <w:rPr>
          <w:rFonts w:ascii="Times New Roman" w:hAnsi="Times New Roman" w:cs="Times New Roman"/>
          <w:color w:val="000000"/>
        </w:rPr>
      </w:pPr>
      <w:r w:rsidRPr="009D1D09">
        <w:rPr>
          <w:rFonts w:ascii="Times New Roman" w:hAnsi="Times New Roman" w:cs="Times New Roman"/>
          <w:color w:val="000000"/>
        </w:rPr>
        <w:t>способствуют повышению уровня достоверности официальной отчетности страховых организаций, которые заинтересованы в высокой рейтинговой оценке как в лучшем подтверждении деловой репутации и своеобразной рекламе.</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Все используемые в мировой практике методики рейтингования страховых компаний имеют одинаковую структуру:</w:t>
      </w:r>
    </w:p>
    <w:p w:rsidR="0000357C" w:rsidRPr="009D1D09" w:rsidRDefault="0000357C" w:rsidP="009D1D09">
      <w:pPr>
        <w:pStyle w:val="aa"/>
        <w:numPr>
          <w:ilvl w:val="0"/>
          <w:numId w:val="12"/>
        </w:numPr>
        <w:tabs>
          <w:tab w:val="clear" w:pos="1440"/>
          <w:tab w:val="left" w:pos="1080"/>
        </w:tabs>
        <w:ind w:left="0" w:firstLine="709"/>
        <w:rPr>
          <w:rFonts w:ascii="Times New Roman" w:hAnsi="Times New Roman" w:cs="Times New Roman"/>
          <w:color w:val="000000"/>
        </w:rPr>
      </w:pPr>
      <w:r w:rsidRPr="009D1D09">
        <w:rPr>
          <w:rFonts w:ascii="Times New Roman" w:hAnsi="Times New Roman" w:cs="Times New Roman"/>
          <w:color w:val="000000"/>
        </w:rPr>
        <w:t>в качестве основных характеристик эффективности деятельности страховщиков</w:t>
      </w:r>
      <w:r w:rsidR="009D1D09">
        <w:rPr>
          <w:rFonts w:ascii="Times New Roman" w:hAnsi="Times New Roman" w:cs="Times New Roman"/>
          <w:color w:val="000000"/>
        </w:rPr>
        <w:t xml:space="preserve"> </w:t>
      </w:r>
      <w:r w:rsidRPr="009D1D09">
        <w:rPr>
          <w:rFonts w:ascii="Times New Roman" w:hAnsi="Times New Roman" w:cs="Times New Roman"/>
          <w:color w:val="000000"/>
        </w:rPr>
        <w:t>выступают платежеспособность и финансовая устойчивость;</w:t>
      </w:r>
    </w:p>
    <w:p w:rsidR="0000357C" w:rsidRPr="009D1D09" w:rsidRDefault="0000357C" w:rsidP="009D1D09">
      <w:pPr>
        <w:pStyle w:val="aa"/>
        <w:numPr>
          <w:ilvl w:val="0"/>
          <w:numId w:val="12"/>
        </w:numPr>
        <w:tabs>
          <w:tab w:val="clear" w:pos="1440"/>
          <w:tab w:val="left" w:pos="1080"/>
        </w:tabs>
        <w:ind w:left="0" w:firstLine="709"/>
        <w:rPr>
          <w:rFonts w:ascii="Times New Roman" w:hAnsi="Times New Roman" w:cs="Times New Roman"/>
          <w:color w:val="000000"/>
        </w:rPr>
      </w:pPr>
      <w:r w:rsidRPr="009D1D09">
        <w:rPr>
          <w:rFonts w:ascii="Times New Roman" w:hAnsi="Times New Roman" w:cs="Times New Roman"/>
          <w:color w:val="000000"/>
        </w:rPr>
        <w:t>при составлении рейтинга используются не только представляемые страховыми компаниями формы отчетности, но и экспертные оценки специалистов, осуществляемые на основе анализа множества факторов.</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На сегодняшний день в России существует небольшое количество рейтинговых агентств, а используемые ими методики рейтингования имеют узкоспециализированную направленность. Как правило, они разрабатываются аудиторскими фирмами, основываются на данных официальной отчетности и оценивают лишь современное (на отчетную дату) состояние платежеспособности страховых компаний. Получаются эти методики путем переработки стандартных соотношений, применяемых в финансовом анализе, добавления ряда специализированных коэффициентов, отражающих страховую деятельность, и</w:t>
      </w:r>
      <w:r w:rsidR="009D1D09">
        <w:rPr>
          <w:rFonts w:ascii="Times New Roman" w:hAnsi="Times New Roman" w:cs="Times New Roman"/>
          <w:color w:val="000000"/>
        </w:rPr>
        <w:t xml:space="preserve"> </w:t>
      </w:r>
      <w:r w:rsidRPr="009D1D09">
        <w:rPr>
          <w:rFonts w:ascii="Times New Roman" w:hAnsi="Times New Roman" w:cs="Times New Roman"/>
          <w:color w:val="000000"/>
        </w:rPr>
        <w:t>выведения единого обобщающего показателя. Но и такие рейтинги встречаются довольно редко, в основном, как уже отмечалось выше, страховщиков ранжируют по абсолютным показателям.</w:t>
      </w:r>
    </w:p>
    <w:p w:rsidR="0000357C" w:rsidRPr="009D1D09" w:rsidRDefault="0000357C" w:rsidP="009D1D09">
      <w:pPr>
        <w:pStyle w:val="a8"/>
        <w:tabs>
          <w:tab w:val="left" w:pos="900"/>
        </w:tabs>
        <w:ind w:firstLine="709"/>
        <w:rPr>
          <w:color w:val="000000"/>
        </w:rPr>
      </w:pPr>
      <w:r w:rsidRPr="009D1D09">
        <w:rPr>
          <w:color w:val="000000"/>
        </w:rPr>
        <w:t>Из обзора нескольких методик оценки финансовой устойчивости страховых организаций, произведенного во второй главе, видно, что у экономистов нет единого подхода к выбору показателей и критериям их оценки. Очевидной становится проблема создания некой оптимальной методики оценки финансовой устойчивости, которая содержала бы минимум показателей, максимально отражающих финансовое состояние страховщика.</w:t>
      </w:r>
      <w:r w:rsidR="009D1D09">
        <w:rPr>
          <w:color w:val="000000"/>
        </w:rPr>
        <w:t xml:space="preserve"> </w:t>
      </w:r>
      <w:r w:rsidRPr="009D1D09">
        <w:rPr>
          <w:color w:val="000000"/>
        </w:rPr>
        <w:t>В корне этой проблемы лежат и объективные причины: сложность выбора показателей, одинаково применимых в оценке финансовой устойчивости страховых компаний разных размеров, осуществляющих различные виды страхования, а также определение оптимальных условно-нормативных значений этих показателей.</w:t>
      </w:r>
    </w:p>
    <w:p w:rsidR="0000357C" w:rsidRPr="009D1D09" w:rsidRDefault="0000357C" w:rsidP="009D1D09">
      <w:pPr>
        <w:pStyle w:val="a8"/>
        <w:tabs>
          <w:tab w:val="left" w:pos="900"/>
        </w:tabs>
        <w:ind w:firstLine="709"/>
        <w:rPr>
          <w:color w:val="000000"/>
        </w:rPr>
      </w:pPr>
      <w:r w:rsidRPr="009D1D09">
        <w:rPr>
          <w:color w:val="000000"/>
        </w:rPr>
        <w:t>На наш взгляд, нет необходимости разрабатывать совершенно новые показатели для оценки финансовой устойчивости страховщиков, достаточно сформировать из уже используемых оптимальную систему, которая должна с высокой степенью объективности отражать финансовое состояние конкретной страховой организации. Но, есть необходимость при оценке надежности конкретного страховщика, учитывать финансовое положение его филиалов, который в основном преобладают в регионах и имеют иной рейтинг. Рассмотрим некоторые показатели финансовой устойчивости, речь о которых шла во второй главе, на примере ООО Страховой Компании «ОРАНТА».</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ООО Страховая Компания «ОРАНТА» была создана в 1995 году. Компания «ОРАНТА» входит в состав финансово-страховой группы Eureko (Голландия). На сегодняшний день ООО Страховая Компания «ОРАНТА» является лидером страхового рынка г. Новосибирска и Новосибирской области. Уставный капитал компании 80 868,5 тыс. руб.</w:t>
      </w:r>
    </w:p>
    <w:p w:rsidR="0000357C" w:rsidRPr="009D1D09" w:rsidRDefault="0000357C" w:rsidP="009D1D09">
      <w:pPr>
        <w:pStyle w:val="a8"/>
        <w:tabs>
          <w:tab w:val="left" w:pos="900"/>
        </w:tabs>
        <w:ind w:firstLine="709"/>
        <w:rPr>
          <w:color w:val="000000"/>
        </w:rPr>
      </w:pPr>
      <w:r w:rsidRPr="009D1D09">
        <w:rPr>
          <w:color w:val="000000"/>
        </w:rPr>
        <w:t>Оценку финансового состояния фирмы ООО Страховая Компания «ОРАНТА» будем производить на основе данных бухгалтерского баланса и отчета о прибылях и убытках (см. приложение А, В - ф.№1, ф.№2), а все показатели проанализируем в динамике за период: с 2005 по 2009 годы.</w:t>
      </w:r>
    </w:p>
    <w:p w:rsidR="0000357C" w:rsidRPr="009D1D09" w:rsidRDefault="0000357C" w:rsidP="009D1D09">
      <w:pPr>
        <w:pStyle w:val="a8"/>
        <w:tabs>
          <w:tab w:val="left" w:pos="900"/>
        </w:tabs>
        <w:ind w:firstLine="709"/>
        <w:rPr>
          <w:color w:val="000000"/>
        </w:rPr>
      </w:pPr>
      <w:r w:rsidRPr="009D1D09">
        <w:rPr>
          <w:color w:val="000000"/>
        </w:rPr>
        <w:t xml:space="preserve">Для целей финансового анализа нами были построены сводный бухгалтерский баланс (см. </w:t>
      </w:r>
      <w:r w:rsidR="00D528F2" w:rsidRPr="009D1D09">
        <w:rPr>
          <w:color w:val="000000"/>
        </w:rPr>
        <w:t>п</w:t>
      </w:r>
      <w:r w:rsidRPr="009D1D09">
        <w:rPr>
          <w:color w:val="000000"/>
        </w:rPr>
        <w:t xml:space="preserve">риложение В) на основе которого можно сделать общий обзор изменений финансового состояния за отчетный период. И горизонтально-вертикальный аналитический баланс ООО Страховой Компании «ОРАНТА» (см. </w:t>
      </w:r>
      <w:r w:rsidR="00D528F2" w:rsidRPr="009D1D09">
        <w:rPr>
          <w:color w:val="000000"/>
        </w:rPr>
        <w:t>п</w:t>
      </w:r>
      <w:r w:rsidRPr="009D1D09">
        <w:rPr>
          <w:color w:val="000000"/>
        </w:rPr>
        <w:t>риложение Г), который позволяет установить абсолютные приращения и темпы роста финансовых показателей, что важно знать для характеристики финансового состояния компании.</w:t>
      </w:r>
    </w:p>
    <w:p w:rsidR="00D528F2" w:rsidRPr="009D1D09" w:rsidRDefault="00D528F2" w:rsidP="009D1D09">
      <w:pPr>
        <w:pStyle w:val="a8"/>
        <w:tabs>
          <w:tab w:val="left" w:pos="900"/>
        </w:tabs>
        <w:ind w:firstLine="709"/>
        <w:rPr>
          <w:color w:val="000000"/>
        </w:rPr>
      </w:pPr>
    </w:p>
    <w:p w:rsidR="0000357C" w:rsidRPr="009D1D09" w:rsidRDefault="00CC47D5" w:rsidP="009D1D09">
      <w:pPr>
        <w:pStyle w:val="a8"/>
        <w:tabs>
          <w:tab w:val="left" w:pos="900"/>
        </w:tabs>
        <w:ind w:firstLine="709"/>
        <w:rPr>
          <w:color w:val="000000"/>
        </w:rPr>
      </w:pPr>
      <w:r>
        <w:rPr>
          <w:noProof/>
        </w:rPr>
        <w:pict>
          <v:group id="_x0000_s1073" editas="canvas" style="position:absolute;margin-left:0;margin-top:0;width:392.9pt;height:245.55pt;z-index:251643904;mso-position-horizontal-relative:char;mso-position-vertical-relative:line" coordsize="9673,6045">
            <o:lock v:ext="edit" aspectratio="t"/>
            <v:shape id="_x0000_s1074" type="#_x0000_t75" style="position:absolute;width:9673;height:6045" o:preferrelative="f">
              <v:fill o:detectmouseclick="t"/>
              <v:path o:extrusionok="t" o:connecttype="none"/>
              <o:lock v:ext="edit" text="t"/>
            </v:shape>
            <v:rect id="_x0000_s1075" style="position:absolute;left:120;top:39;width:9553;height:5893" strokeweight="42e-5mm"/>
            <v:rect id="_x0000_s1076" style="position:absolute;left:1747;top:1610;width:4662;height:3660" stroked="f"/>
            <v:line id="_x0000_s1077" style="position:absolute" from="1747,4906" to="6409,4907" strokeweight="0"/>
            <v:line id="_x0000_s1078" style="position:absolute" from="1747,4541" to="6409,4542" strokeweight="0"/>
            <v:line id="_x0000_s1079" style="position:absolute" from="1747,4177" to="6409,4178" strokeweight="0"/>
            <v:line id="_x0000_s1080" style="position:absolute" from="1747,3812" to="6409,3813" strokeweight="0"/>
            <v:line id="_x0000_s1081" style="position:absolute" from="1747,3448" to="6409,3449" strokeweight="0"/>
            <v:line id="_x0000_s1082" style="position:absolute" from="1747,3068" to="6409,3069" strokeweight="0"/>
            <v:line id="_x0000_s1083" style="position:absolute" from="1747,2703" to="6409,2704" strokeweight="0"/>
            <v:line id="_x0000_s1084" style="position:absolute" from="1747,2339" to="6409,2340" strokeweight="0"/>
            <v:line id="_x0000_s1085" style="position:absolute" from="1747,1974" to="6409,1975" strokeweight="0"/>
            <v:line id="_x0000_s1086" style="position:absolute" from="1747,1610" to="6409,1611" strokeweight="0"/>
            <v:rect id="_x0000_s1087" style="position:absolute;left:1747;top:1610;width:4662;height:3660" filled="f" strokecolor="gray" strokeweight="42e-5mm"/>
            <v:rect id="_x0000_s1088" style="position:absolute;left:1838;top:5194;width:121;height:76" fillcolor="#99f" strokeweight="42e-5mm"/>
            <v:rect id="_x0000_s1089" style="position:absolute;left:2764;top:5042;width:122;height:228" fillcolor="#99f" strokeweight="42e-5mm"/>
            <v:rect id="_x0000_s1090" style="position:absolute;left:3706;top:4860;width:121;height:410" fillcolor="#99f" strokeweight="42e-5mm"/>
            <v:rect id="_x0000_s1091" style="position:absolute;left:4632;top:4207;width:122;height:1063" fillcolor="#99f" strokeweight="42e-5mm"/>
            <v:rect id="_x0000_s1092" style="position:absolute;left:5574;top:3797;width:121;height:1473" fillcolor="#99f" strokeweight="42e-5mm"/>
            <v:rect id="_x0000_s1093" style="position:absolute;left:1959;top:5133;width:122;height:137" fillcolor="#936" strokeweight="42e-5mm"/>
            <v:rect id="_x0000_s1094" style="position:absolute;left:2886;top:4830;width:136;height:440" fillcolor="#936" strokeweight="42e-5mm"/>
            <v:rect id="_x0000_s1095" style="position:absolute;left:3827;top:4161;width:122;height:1109" fillcolor="#936" strokeweight="42e-5mm"/>
            <v:rect id="_x0000_s1096" style="position:absolute;left:4754;top:3751;width:136;height:1519" fillcolor="#936" strokeweight="42e-5mm"/>
            <v:rect id="_x0000_s1097" style="position:absolute;left:5695;top:3311;width:122;height:1959" fillcolor="#936" strokeweight="42e-5mm"/>
            <v:rect id="_x0000_s1098" style="position:absolute;left:2081;top:5073;width:136;height:197" fillcolor="#ffc" strokeweight="42e-5mm"/>
            <v:rect id="_x0000_s1099" style="position:absolute;left:3022;top:5012;width:122;height:258" fillcolor="#ffc" strokeweight="42e-5mm"/>
            <v:rect id="_x0000_s1100" style="position:absolute;left:3949;top:4647;width:136;height:623" fillcolor="#ffc" strokeweight="42e-5mm"/>
            <v:rect id="_x0000_s1101" style="position:absolute;left:4890;top:4815;width:122;height:455" fillcolor="#ffc" strokeweight="42e-5mm"/>
            <v:rect id="_x0000_s1102" style="position:absolute;left:5817;top:4799;width:137;height:471" fillcolor="#ffc" strokeweight="42e-5mm"/>
            <v:rect id="_x0000_s1103" style="position:absolute;left:2217;top:4754;width:122;height:516" fillcolor="#cff" strokeweight="42e-5mm"/>
            <v:rect id="_x0000_s1104" style="position:absolute;left:3144;top:3903;width:121;height:1367" fillcolor="#cff" strokeweight="42e-5mm"/>
            <v:rect id="_x0000_s1105" style="position:absolute;left:4085;top:2749;width:122;height:2521" fillcolor="#cff" strokeweight="42e-5mm"/>
            <v:rect id="_x0000_s1106" style="position:absolute;left:5012;top:2005;width:121;height:3265" fillcolor="#cff" strokeweight="42e-5mm"/>
            <v:rect id="_x0000_s1107" style="position:absolute;left:5954;top:1898;width:121;height:3372" fillcolor="#cff" strokeweight="42e-5mm"/>
            <v:rect id="_x0000_s1108" style="position:absolute;left:2339;top:5027;width:121;height:243" fillcolor="#606" strokeweight="42e-5mm"/>
            <v:rect id="_x0000_s1109" style="position:absolute;left:3265;top:4450;width:137;height:820" fillcolor="#606" strokeweight="42e-5mm"/>
            <v:rect id="_x0000_s1110" style="position:absolute;left:4207;top:4101;width:121;height:1169" fillcolor="#606" strokeweight="42e-5mm"/>
            <v:rect id="_x0000_s1111" style="position:absolute;left:5133;top:3934;width:137;height:1336" fillcolor="#606" strokeweight="42e-5mm"/>
            <v:rect id="_x0000_s1112" style="position:absolute;left:6075;top:4192;width:122;height:1078" fillcolor="#606" strokeweight="42e-5mm"/>
            <v:rect id="_x0000_s1113" style="position:absolute;left:2460;top:5164;width:122;height:106" fillcolor="#ff8080" strokeweight="42e-5mm"/>
            <v:rect id="_x0000_s1114" style="position:absolute;left:3402;top:5073;width:122;height:197" fillcolor="#ff8080" strokeweight="42e-5mm"/>
            <v:rect id="_x0000_s1115" style="position:absolute;left:4328;top:4830;width:122;height:440" fillcolor="#ff8080" strokeweight="42e-5mm"/>
            <v:rect id="_x0000_s1116" style="position:absolute;left:5270;top:4951;width:122;height:319" fillcolor="#ff8080" strokeweight="42e-5mm"/>
            <v:rect id="_x0000_s1117" style="position:absolute;left:6197;top:4936;width:121;height:334" fillcolor="#ff8080" strokeweight="42e-5mm"/>
            <v:line id="_x0000_s1118" style="position:absolute" from="1747,1610" to="1748,5270" strokeweight="0"/>
            <v:line id="_x0000_s1119" style="position:absolute" from="1671,5270" to="1747,5271" strokeweight="0"/>
            <v:line id="_x0000_s1120" style="position:absolute" from="1671,4906" to="1747,4907" strokeweight="0"/>
            <v:line id="_x0000_s1121" style="position:absolute" from="1671,4541" to="1747,4542" strokeweight="0"/>
            <v:line id="_x0000_s1122" style="position:absolute" from="1671,4177" to="1747,4178" strokeweight="0"/>
            <v:line id="_x0000_s1123" style="position:absolute" from="1671,3812" to="1747,3813" strokeweight="0"/>
            <v:line id="_x0000_s1124" style="position:absolute" from="1671,3448" to="1747,3449" strokeweight="0"/>
            <v:line id="_x0000_s1125" style="position:absolute" from="1671,3068" to="1747,3069" strokeweight="0"/>
            <v:line id="_x0000_s1126" style="position:absolute" from="1671,2703" to="1747,2704" strokeweight="0"/>
            <v:line id="_x0000_s1127" style="position:absolute" from="1671,2339" to="1747,2340" strokeweight="0"/>
            <v:line id="_x0000_s1128" style="position:absolute" from="1671,1974" to="1747,1975" strokeweight="0"/>
            <v:line id="_x0000_s1129" style="position:absolute" from="1671,1610" to="1747,1611" strokeweight="0"/>
            <v:line id="_x0000_s1130" style="position:absolute" from="1747,5270" to="6409,5271" strokeweight="0"/>
            <v:line id="_x0000_s1131" style="position:absolute;flip:y" from="1747,5270" to="1748,5346" strokeweight="0"/>
            <v:line id="_x0000_s1132" style="position:absolute;flip:y" from="2673,5270" to="2674,5346" strokeweight="0"/>
            <v:line id="_x0000_s1133" style="position:absolute;flip:y" from="3615,5270" to="3616,5346" strokeweight="0"/>
            <v:line id="_x0000_s1134" style="position:absolute;flip:y" from="4541,5270" to="4542,5346" strokeweight="0"/>
            <v:line id="_x0000_s1135" style="position:absolute;flip:y" from="5483,5270" to="5484,5346" strokeweight="0"/>
            <v:line id="_x0000_s1136" style="position:absolute;flip:y" from="6409,5270" to="6410,5346" strokeweight="0"/>
            <v:rect id="_x0000_s1137" style="position:absolute;left:1440;top:219;width:107;height:268;mso-wrap-style:none" filled="f" stroked="f">
              <v:textbox style="mso-fit-shape-to-text:t" inset="0,0,0,0">
                <w:txbxContent>
                  <w:p w:rsidR="004D67D4" w:rsidRPr="00C50D0C" w:rsidRDefault="004D67D4" w:rsidP="0000357C">
                    <w:pPr>
                      <w:rPr>
                        <w:sz w:val="19"/>
                        <w:szCs w:val="19"/>
                      </w:rPr>
                    </w:pPr>
                  </w:p>
                </w:txbxContent>
              </v:textbox>
            </v:rect>
            <v:rect id="_x0000_s1138" style="position:absolute;left:2658;top:289;width:107;height:269;mso-wrap-style:none" filled="f" stroked="f">
              <v:textbox style="mso-fit-shape-to-text:t" inset="0,0,0,0">
                <w:txbxContent>
                  <w:p w:rsidR="004D67D4" w:rsidRPr="00C50D0C" w:rsidRDefault="004D67D4" w:rsidP="00A053A5">
                    <w:pPr>
                      <w:rPr>
                        <w:sz w:val="19"/>
                        <w:szCs w:val="19"/>
                      </w:rPr>
                    </w:pPr>
                  </w:p>
                </w:txbxContent>
              </v:textbox>
            </v:rect>
            <v:rect id="_x0000_s1139" style="position:absolute;left:2916;top:289;width:107;height:269;mso-wrap-style:none" filled="f" stroked="f">
              <v:textbox style="mso-fit-shape-to-text:t" inset="0,0,0,0">
                <w:txbxContent>
                  <w:p w:rsidR="004D67D4" w:rsidRPr="00C50D0C" w:rsidRDefault="004D67D4" w:rsidP="0000357C">
                    <w:pPr>
                      <w:rPr>
                        <w:sz w:val="19"/>
                        <w:szCs w:val="19"/>
                      </w:rPr>
                    </w:pPr>
                  </w:p>
                </w:txbxContent>
              </v:textbox>
            </v:rect>
            <v:rect id="_x0000_s1140" style="position:absolute;left:3173;top:289;width:108;height:269;mso-wrap-style:none" filled="f" stroked="f">
              <v:textbox style="mso-fit-shape-to-text:t" inset="0,0,0,0">
                <w:txbxContent>
                  <w:p w:rsidR="004D67D4" w:rsidRPr="00C50D0C" w:rsidRDefault="004D67D4" w:rsidP="0000357C">
                    <w:pPr>
                      <w:rPr>
                        <w:sz w:val="19"/>
                        <w:szCs w:val="19"/>
                      </w:rPr>
                    </w:pPr>
                  </w:p>
                </w:txbxContent>
              </v:textbox>
            </v:rect>
            <v:rect id="_x0000_s1141" style="position:absolute;left:3934;top:683;width:107;height:268;mso-wrap-style:none" filled="f" stroked="f">
              <v:textbox style="mso-fit-shape-to-text:t" inset="0,0,0,0">
                <w:txbxContent>
                  <w:p w:rsidR="004D67D4" w:rsidRPr="00C50D0C" w:rsidRDefault="004D67D4" w:rsidP="00A053A5">
                    <w:pPr>
                      <w:rPr>
                        <w:sz w:val="19"/>
                        <w:szCs w:val="19"/>
                      </w:rPr>
                    </w:pPr>
                  </w:p>
                </w:txbxContent>
              </v:textbox>
            </v:rect>
            <v:rect id="_x0000_s1142" style="position:absolute;left:1412;top:5133;width:129;height:295;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0</w:t>
                    </w:r>
                  </w:p>
                </w:txbxContent>
              </v:textbox>
            </v:rect>
            <v:rect id="_x0000_s1143" style="position:absolute;left:867;top:4769;width:646;height:295;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20000</w:t>
                    </w:r>
                  </w:p>
                </w:txbxContent>
              </v:textbox>
            </v:rect>
            <v:rect id="_x0000_s1144" style="position:absolute;left:867;top:4404;width:646;height:296;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40000</w:t>
                    </w:r>
                  </w:p>
                </w:txbxContent>
              </v:textbox>
            </v:rect>
            <v:rect id="_x0000_s1145" style="position:absolute;left:867;top:4040;width:646;height:295;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60000</w:t>
                    </w:r>
                  </w:p>
                </w:txbxContent>
              </v:textbox>
            </v:rect>
            <v:rect id="_x0000_s1146" style="position:absolute;left:867;top:3675;width:646;height:296;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80000</w:t>
                    </w:r>
                  </w:p>
                </w:txbxContent>
              </v:textbox>
            </v:rect>
            <v:rect id="_x0000_s1147" style="position:absolute;left:729;top:3311;width:775;height:296;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100000</w:t>
                    </w:r>
                  </w:p>
                </w:txbxContent>
              </v:textbox>
            </v:rect>
            <v:rect id="_x0000_s1148" style="position:absolute;left:729;top:2931;width:775;height:295;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120000</w:t>
                    </w:r>
                  </w:p>
                </w:txbxContent>
              </v:textbox>
            </v:rect>
            <v:rect id="_x0000_s1149" style="position:absolute;left:729;top:2566;width:775;height:296;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140000</w:t>
                    </w:r>
                  </w:p>
                </w:txbxContent>
              </v:textbox>
            </v:rect>
            <v:rect id="_x0000_s1150" style="position:absolute;left:729;top:2202;width:775;height:296;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160000</w:t>
                    </w:r>
                  </w:p>
                </w:txbxContent>
              </v:textbox>
            </v:rect>
            <v:rect id="_x0000_s1151" style="position:absolute;left:729;top:1838;width:775;height:295;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180000</w:t>
                    </w:r>
                  </w:p>
                </w:txbxContent>
              </v:textbox>
            </v:rect>
            <v:rect id="_x0000_s1152" style="position:absolute;left:729;top:1473;width:775;height:296;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200000</w:t>
                    </w:r>
                  </w:p>
                </w:txbxContent>
              </v:textbox>
            </v:rect>
            <v:rect id="_x0000_s1153" style="position:absolute;left:1944;top:5482;width:517;height:296;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200</w:t>
                    </w:r>
                    <w:r w:rsidRPr="00C50D0C">
                      <w:rPr>
                        <w:rFonts w:ascii="Arial" w:hAnsi="Arial" w:cs="Arial"/>
                        <w:color w:val="000000"/>
                        <w:sz w:val="19"/>
                        <w:szCs w:val="19"/>
                      </w:rPr>
                      <w:t>5</w:t>
                    </w:r>
                  </w:p>
                </w:txbxContent>
              </v:textbox>
            </v:rect>
            <v:rect id="_x0000_s1154" style="position:absolute;left:2869;top:5482;width:517;height:296;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200</w:t>
                    </w:r>
                    <w:r w:rsidRPr="00C50D0C">
                      <w:rPr>
                        <w:rFonts w:ascii="Arial" w:hAnsi="Arial" w:cs="Arial"/>
                        <w:color w:val="000000"/>
                        <w:sz w:val="19"/>
                        <w:szCs w:val="19"/>
                      </w:rPr>
                      <w:t>6</w:t>
                    </w:r>
                  </w:p>
                </w:txbxContent>
              </v:textbox>
            </v:rect>
            <v:rect id="_x0000_s1155" style="position:absolute;left:3812;top:5482;width:517;height:296;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200</w:t>
                    </w:r>
                    <w:r w:rsidRPr="00C50D0C">
                      <w:rPr>
                        <w:rFonts w:ascii="Arial" w:hAnsi="Arial" w:cs="Arial"/>
                        <w:color w:val="000000"/>
                        <w:sz w:val="19"/>
                        <w:szCs w:val="19"/>
                      </w:rPr>
                      <w:t>7</w:t>
                    </w:r>
                  </w:p>
                </w:txbxContent>
              </v:textbox>
            </v:rect>
            <v:rect id="_x0000_s1156" style="position:absolute;left:4739;top:5482;width:517;height:296;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200</w:t>
                    </w:r>
                    <w:r w:rsidRPr="00C50D0C">
                      <w:rPr>
                        <w:rFonts w:ascii="Arial" w:hAnsi="Arial" w:cs="Arial"/>
                        <w:color w:val="000000"/>
                        <w:sz w:val="19"/>
                        <w:szCs w:val="19"/>
                      </w:rPr>
                      <w:t>8</w:t>
                    </w:r>
                  </w:p>
                </w:txbxContent>
              </v:textbox>
            </v:rect>
            <v:rect id="_x0000_s1157" style="position:absolute;left:5665;top:5482;width:517;height:296;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200</w:t>
                    </w:r>
                    <w:r w:rsidRPr="00C50D0C">
                      <w:rPr>
                        <w:rFonts w:ascii="Arial" w:hAnsi="Arial" w:cs="Arial"/>
                        <w:color w:val="000000"/>
                        <w:sz w:val="19"/>
                        <w:szCs w:val="19"/>
                      </w:rPr>
                      <w:t>9</w:t>
                    </w:r>
                  </w:p>
                </w:txbxContent>
              </v:textbox>
            </v:rect>
            <v:rect id="_x0000_s1158" style="position:absolute;left:376;top:3267;width:295;height:443;rotation:270;mso-wrap-style:none" filled="f" stroked="f">
              <v:textbox style="mso-fit-shape-to-text:t" inset="0,0,0,0">
                <w:txbxContent>
                  <w:p w:rsidR="004D67D4" w:rsidRPr="00C50D0C" w:rsidRDefault="004D67D4" w:rsidP="0000357C">
                    <w:pPr>
                      <w:rPr>
                        <w:sz w:val="19"/>
                        <w:szCs w:val="19"/>
                      </w:rPr>
                    </w:pPr>
                    <w:r w:rsidRPr="00C50D0C">
                      <w:rPr>
                        <w:rFonts w:ascii="Arial" w:hAnsi="Arial" w:cs="Arial"/>
                        <w:b/>
                        <w:bCs/>
                        <w:color w:val="000000"/>
                        <w:sz w:val="19"/>
                        <w:szCs w:val="19"/>
                        <w:lang w:val="en-US"/>
                      </w:rPr>
                      <w:t>тыс</w:t>
                    </w:r>
                  </w:p>
                </w:txbxContent>
              </v:textbox>
            </v:rect>
            <v:rect id="_x0000_s1159" style="position:absolute;left:196;top:3330;width:295;height:73;rotation:270;mso-wrap-style:none" filled="f" stroked="f">
              <v:textbox style="mso-fit-shape-to-text:t" inset="0,0,0,0">
                <w:txbxContent>
                  <w:p w:rsidR="004D67D4" w:rsidRPr="00C50D0C" w:rsidRDefault="004D67D4" w:rsidP="0000357C">
                    <w:pPr>
                      <w:rPr>
                        <w:sz w:val="19"/>
                        <w:szCs w:val="19"/>
                      </w:rPr>
                    </w:pPr>
                    <w:r w:rsidRPr="00C50D0C">
                      <w:rPr>
                        <w:rFonts w:ascii="Arial" w:hAnsi="Arial" w:cs="Arial"/>
                        <w:b/>
                        <w:bCs/>
                        <w:color w:val="000000"/>
                        <w:sz w:val="19"/>
                        <w:szCs w:val="19"/>
                        <w:lang w:val="en-US"/>
                      </w:rPr>
                      <w:t xml:space="preserve">. </w:t>
                    </w:r>
                  </w:p>
                </w:txbxContent>
              </v:textbox>
            </v:rect>
            <v:rect id="_x0000_s1160" style="position:absolute;left:370;top:2714;width:296;height:425;rotation:270;mso-wrap-style:none" filled="f" stroked="f">
              <v:textbox style="mso-fit-shape-to-text:t" inset="0,0,0,0">
                <w:txbxContent>
                  <w:p w:rsidR="004D67D4" w:rsidRPr="00C50D0C" w:rsidRDefault="004D67D4" w:rsidP="0000357C">
                    <w:pPr>
                      <w:rPr>
                        <w:sz w:val="19"/>
                        <w:szCs w:val="19"/>
                      </w:rPr>
                    </w:pPr>
                    <w:r w:rsidRPr="00C50D0C">
                      <w:rPr>
                        <w:rFonts w:ascii="Arial" w:hAnsi="Arial" w:cs="Arial"/>
                        <w:b/>
                        <w:bCs/>
                        <w:color w:val="000000"/>
                        <w:sz w:val="19"/>
                        <w:szCs w:val="19"/>
                        <w:lang w:val="en-US"/>
                      </w:rPr>
                      <w:t>руб</w:t>
                    </w:r>
                  </w:p>
                </w:txbxContent>
              </v:textbox>
            </v:rect>
            <v:rect id="_x0000_s1161" style="position:absolute;left:6576;top:1640;width:2992;height:3919" strokeweight="0"/>
            <v:rect id="_x0000_s1162" style="position:absolute;left:6667;top:1777;width:137;height:137" fillcolor="#99f" strokeweight="42e-5mm"/>
            <v:rect id="_x0000_s1163" style="position:absolute;left:6880;top:1701;width:2031;height:296;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Уставный капитал</w:t>
                    </w:r>
                  </w:p>
                </w:txbxContent>
              </v:textbox>
            </v:rect>
            <v:rect id="_x0000_s1164" style="position:absolute;left:6667;top:2430;width:137;height:137" fillcolor="#936" strokeweight="42e-5mm"/>
            <v:rect id="_x0000_s1165" style="position:absolute;left:6880;top:2354;width:2640;height:295;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Собственные средства</w:t>
                    </w:r>
                  </w:p>
                </w:txbxContent>
              </v:textbox>
            </v:rect>
            <v:rect id="_x0000_s1166" style="position:absolute;left:6667;top:3083;width:137;height:137" fillcolor="#ffc" strokeweight="42e-5mm"/>
            <v:rect id="_x0000_s1167" style="position:absolute;left:6880;top:3007;width:1403;height:296;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Прибыль до</w:t>
                    </w:r>
                  </w:p>
                </w:txbxContent>
              </v:textbox>
            </v:rect>
            <v:rect id="_x0000_s1168" style="position:absolute;left:6880;top:3296;width:2068;height:296;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налогообложения</w:t>
                    </w:r>
                  </w:p>
                </w:txbxContent>
              </v:textbox>
            </v:rect>
            <v:rect id="_x0000_s1169" style="position:absolute;left:6667;top:3736;width:137;height:137" fillcolor="#cff" strokeweight="42e-5mm"/>
            <v:rect id="_x0000_s1170" style="position:absolute;left:6880;top:3659;width:2234;height:296;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Совокупные активы</w:t>
                    </w:r>
                  </w:p>
                </w:txbxContent>
              </v:textbox>
            </v:rect>
            <v:rect id="_x0000_s1171" style="position:absolute;left:6667;top:4389;width:137;height:137" fillcolor="#606" strokeweight="42e-5mm"/>
            <v:rect id="_x0000_s1172" style="position:absolute;left:6880;top:4313;width:2290;height:296;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Страховые резервы</w:t>
                    </w:r>
                  </w:p>
                </w:txbxContent>
              </v:textbox>
            </v:rect>
            <v:rect id="_x0000_s1173" style="position:absolute;left:6667;top:5042;width:137;height:137" fillcolor="#ff8080" strokeweight="42e-5mm"/>
            <v:rect id="_x0000_s1174" style="position:absolute;left:6880;top:4965;width:1865;height:296;mso-wrap-style:none" filled="f" stroked="f">
              <v:textbox style="mso-fit-shape-to-text:t" inset="0,0,0,0">
                <w:txbxContent>
                  <w:p w:rsidR="004D67D4" w:rsidRPr="00C50D0C" w:rsidRDefault="004D67D4" w:rsidP="0000357C">
                    <w:pPr>
                      <w:rPr>
                        <w:sz w:val="19"/>
                        <w:szCs w:val="19"/>
                      </w:rPr>
                    </w:pPr>
                    <w:r w:rsidRPr="00C50D0C">
                      <w:rPr>
                        <w:rFonts w:ascii="Arial" w:hAnsi="Arial" w:cs="Arial"/>
                        <w:color w:val="000000"/>
                        <w:sz w:val="19"/>
                        <w:szCs w:val="19"/>
                        <w:lang w:val="en-US"/>
                      </w:rPr>
                      <w:t>Чистая прибыль</w:t>
                    </w:r>
                  </w:p>
                </w:txbxContent>
              </v:textbox>
            </v:rect>
            <v:rect id="_x0000_s1175" style="position:absolute;left:76;top:76;width:9553;height:5893" filled="f" strokeweight="42e-5mm"/>
          </v:group>
        </w:pict>
      </w:r>
      <w:r>
        <w:rPr>
          <w:color w:val="000000"/>
        </w:rPr>
        <w:pict>
          <v:shape id="_x0000_i1035" type="#_x0000_t75" style="width:437.25pt;height:269.25pt">
            <v:imagedata r:id="rId27" o:title="" croptop="-65514f" cropbottom="65514f"/>
          </v:shape>
        </w:pict>
      </w:r>
    </w:p>
    <w:p w:rsidR="00A053A5" w:rsidRPr="009D1D09" w:rsidRDefault="00A053A5" w:rsidP="009D1D09">
      <w:pPr>
        <w:widowControl w:val="0"/>
        <w:shd w:val="clear" w:color="auto" w:fill="FFFFFF"/>
        <w:tabs>
          <w:tab w:val="left" w:pos="1363"/>
        </w:tabs>
        <w:spacing w:line="360" w:lineRule="auto"/>
        <w:ind w:firstLine="709"/>
        <w:jc w:val="both"/>
        <w:rPr>
          <w:color w:val="000000"/>
          <w:sz w:val="28"/>
          <w:szCs w:val="28"/>
        </w:rPr>
      </w:pPr>
      <w:r w:rsidRPr="009D1D09">
        <w:rPr>
          <w:color w:val="000000"/>
          <w:sz w:val="28"/>
          <w:szCs w:val="28"/>
        </w:rPr>
        <w:t>Рисунок 3.1 – Динамика основных финансовых показателей</w:t>
      </w:r>
    </w:p>
    <w:p w:rsidR="00A053A5" w:rsidRPr="009D1D09" w:rsidRDefault="00A053A5" w:rsidP="009D1D09">
      <w:pPr>
        <w:pStyle w:val="a8"/>
        <w:tabs>
          <w:tab w:val="left" w:pos="900"/>
        </w:tabs>
        <w:ind w:firstLine="709"/>
        <w:rPr>
          <w:color w:val="000000"/>
        </w:rPr>
      </w:pPr>
    </w:p>
    <w:p w:rsidR="009D1D09" w:rsidRDefault="0000357C" w:rsidP="009D1D09">
      <w:pPr>
        <w:pStyle w:val="a8"/>
        <w:tabs>
          <w:tab w:val="left" w:pos="900"/>
        </w:tabs>
        <w:ind w:firstLine="709"/>
        <w:rPr>
          <w:color w:val="000000"/>
        </w:rPr>
      </w:pPr>
      <w:r w:rsidRPr="009D1D09">
        <w:rPr>
          <w:color w:val="000000"/>
        </w:rPr>
        <w:t xml:space="preserve">Как отмечалось, первым и базисным элементом финансовой устойчивости и платежеспособности страховой организации является соответствующий объем собственного капитала. Мы видим, что за пять лет уставный капитал (см. </w:t>
      </w:r>
      <w:r w:rsidR="001A1C4C" w:rsidRPr="009D1D09">
        <w:rPr>
          <w:color w:val="000000"/>
        </w:rPr>
        <w:t>рисунок</w:t>
      </w:r>
      <w:r w:rsidRPr="009D1D09">
        <w:rPr>
          <w:color w:val="000000"/>
        </w:rPr>
        <w:t xml:space="preserve"> 3.1) организации увеличился более чем в 19 раз, и составил в 2009 году 80 869 тыс. рублей. Вследствие увеличения уставного капитала, произошло увеличение собственных средств на 37,3% в 2008 и на 29,5% в 2008 году, что позволяет страховщику повысить долю собственного удержания, при страховании крупных рисков, а так же повышает финансовую устойчивость и создает базу для дальнейшего расширения деятельности. Активы предприятия имеют тенденцию к росту (29,6% в 2008 г. и 3,5% в 2009 г.) – это свидетельствует об увеличении стоимости имущества, находящегося в распоряжении страховщика. Доля страховых резервов в капитале компании имеет тенденцию к снижению на</w:t>
      </w:r>
      <w:r w:rsidR="009D1D09">
        <w:rPr>
          <w:color w:val="000000"/>
        </w:rPr>
        <w:t xml:space="preserve"> </w:t>
      </w:r>
      <w:r w:rsidRPr="009D1D09">
        <w:rPr>
          <w:color w:val="000000"/>
        </w:rPr>
        <w:t>19,8% в 2008 году – это свидетельствует о некотором снижении объема осуществляемых страховых операций.</w:t>
      </w:r>
    </w:p>
    <w:p w:rsidR="009D1D09" w:rsidRDefault="0000357C" w:rsidP="009D1D09">
      <w:pPr>
        <w:pStyle w:val="aa"/>
        <w:ind w:firstLine="709"/>
        <w:rPr>
          <w:rFonts w:ascii="Times New Roman" w:hAnsi="Times New Roman" w:cs="Times New Roman"/>
          <w:color w:val="000000"/>
        </w:rPr>
      </w:pPr>
      <w:r w:rsidRPr="009D1D09">
        <w:rPr>
          <w:rFonts w:ascii="Times New Roman" w:hAnsi="Times New Roman" w:cs="Times New Roman"/>
          <w:color w:val="000000"/>
        </w:rPr>
        <w:t>Большой разброс в значениях коэффициента соотношения собственных и заемных средств объясняется динамикой коэффициентов собственного и заемного капитала: в 2006 году доля собственного капитала в капитале компании возросла в 1,58 раз, доля заемного капитала уменьшилась в 2,15 раза – соответственно, их соотношение резко изменилось.</w:t>
      </w:r>
    </w:p>
    <w:p w:rsidR="0000357C" w:rsidRPr="009D1D09" w:rsidRDefault="0000357C" w:rsidP="009D1D09">
      <w:pPr>
        <w:pStyle w:val="aa"/>
        <w:ind w:firstLine="709"/>
        <w:rPr>
          <w:rFonts w:ascii="Times New Roman" w:hAnsi="Times New Roman" w:cs="Times New Roman"/>
          <w:color w:val="000000"/>
        </w:rPr>
      </w:pPr>
      <w:r w:rsidRPr="009D1D09">
        <w:rPr>
          <w:rFonts w:ascii="Times New Roman" w:hAnsi="Times New Roman" w:cs="Times New Roman"/>
          <w:color w:val="000000"/>
        </w:rPr>
        <w:t xml:space="preserve">Возникает вопрос: почему при высоком значении соотношения собственного и заемного капитала и увеличении размера оплаченного уставного капитала коэффициент обеспеченности собственными средствами (рассчитанный по методике Черникова) в 2005 и 2006 г. принимает отрицательное значение и, тем самым, оценивает «ОРАНТА» как потенциального банкрота? </w:t>
      </w:r>
      <w:r w:rsidR="00025551" w:rsidRPr="009D1D09">
        <w:rPr>
          <w:rFonts w:ascii="Times New Roman" w:hAnsi="Times New Roman" w:cs="Times New Roman"/>
          <w:color w:val="000000"/>
        </w:rPr>
        <w:t>(см. приложение И</w:t>
      </w:r>
      <w:r w:rsidRPr="009D1D09">
        <w:rPr>
          <w:rFonts w:ascii="Times New Roman" w:hAnsi="Times New Roman" w:cs="Times New Roman"/>
          <w:color w:val="000000"/>
        </w:rPr>
        <w:t>)</w:t>
      </w:r>
    </w:p>
    <w:p w:rsidR="0000357C" w:rsidRPr="009D1D09" w:rsidRDefault="0000357C" w:rsidP="009D1D09">
      <w:pPr>
        <w:pStyle w:val="aa"/>
        <w:ind w:firstLine="709"/>
        <w:rPr>
          <w:rFonts w:ascii="Times New Roman" w:hAnsi="Times New Roman" w:cs="Times New Roman"/>
          <w:color w:val="000000"/>
        </w:rPr>
      </w:pPr>
      <w:r w:rsidRPr="009D1D09">
        <w:rPr>
          <w:rFonts w:ascii="Times New Roman" w:hAnsi="Times New Roman" w:cs="Times New Roman"/>
          <w:color w:val="000000"/>
        </w:rPr>
        <w:t>Рассмотрим расчет этого коэффициента</w:t>
      </w:r>
      <w:r w:rsidR="00025551" w:rsidRPr="009D1D09">
        <w:rPr>
          <w:rFonts w:ascii="Times New Roman" w:hAnsi="Times New Roman" w:cs="Times New Roman"/>
          <w:color w:val="000000"/>
        </w:rPr>
        <w:t xml:space="preserve"> (см. формулу 3.1)</w:t>
      </w:r>
      <w:r w:rsidR="00177F32" w:rsidRPr="009D1D09">
        <w:rPr>
          <w:rFonts w:ascii="Times New Roman" w:hAnsi="Times New Roman" w:cs="Times New Roman"/>
          <w:color w:val="000000"/>
        </w:rPr>
        <w:t>.</w:t>
      </w:r>
    </w:p>
    <w:p w:rsidR="0000357C" w:rsidRPr="009D1D09" w:rsidRDefault="0000357C" w:rsidP="009D1D09">
      <w:pPr>
        <w:pStyle w:val="aa"/>
        <w:ind w:firstLine="709"/>
        <w:rPr>
          <w:rFonts w:ascii="Times New Roman" w:hAnsi="Times New Roman" w:cs="Times New Roman"/>
          <w:color w:val="000000"/>
        </w:rPr>
      </w:pPr>
      <w:r w:rsidRPr="009D1D09">
        <w:rPr>
          <w:rFonts w:ascii="Times New Roman" w:hAnsi="Times New Roman" w:cs="Times New Roman"/>
          <w:color w:val="000000"/>
        </w:rPr>
        <w:object w:dxaOrig="180" w:dyaOrig="340">
          <v:shape id="_x0000_i1036" type="#_x0000_t75" style="width:9pt;height:17.25pt" o:ole="" fillcolor="window">
            <v:imagedata r:id="rId28" o:title=""/>
          </v:shape>
          <o:OLEObject Type="Embed" ProgID="Equation.3" ShapeID="_x0000_i1036" DrawAspect="Content" ObjectID="_1458061101" r:id="rId29"/>
        </w:object>
      </w:r>
    </w:p>
    <w:p w:rsidR="0000357C" w:rsidRPr="009D1D09" w:rsidRDefault="0000357C" w:rsidP="009D1D09">
      <w:pPr>
        <w:pStyle w:val="a8"/>
        <w:tabs>
          <w:tab w:val="left" w:pos="900"/>
        </w:tabs>
        <w:ind w:firstLine="709"/>
        <w:rPr>
          <w:color w:val="000000"/>
        </w:rPr>
      </w:pPr>
      <w:r w:rsidRPr="009D1D09">
        <w:rPr>
          <w:color w:val="000000"/>
        </w:rPr>
        <w:t>Косс=</w:t>
      </w:r>
      <w:r w:rsidR="00EE1F6F" w:rsidRPr="009D1D09">
        <w:rPr>
          <w:color w:val="000000"/>
        </w:rPr>
        <w:object w:dxaOrig="7400" w:dyaOrig="660">
          <v:shape id="_x0000_i1037" type="#_x0000_t75" style="width:369.75pt;height:33pt" o:ole="" fillcolor="window">
            <v:imagedata r:id="rId30" o:title=""/>
          </v:shape>
          <o:OLEObject Type="Embed" ProgID="Equation.3" ShapeID="_x0000_i1037" DrawAspect="Content" ObjectID="_1458061102" r:id="rId31"/>
        </w:object>
      </w:r>
      <w:r w:rsidR="009D1D09">
        <w:rPr>
          <w:color w:val="000000"/>
        </w:rPr>
        <w:t xml:space="preserve"> </w:t>
      </w:r>
      <w:r w:rsidR="00025551" w:rsidRPr="009D1D09">
        <w:rPr>
          <w:color w:val="000000"/>
        </w:rPr>
        <w:t>(3.1)</w:t>
      </w:r>
    </w:p>
    <w:p w:rsidR="00EE1F6F" w:rsidRPr="009D1D09" w:rsidRDefault="00EE1F6F" w:rsidP="009D1D09">
      <w:pPr>
        <w:pStyle w:val="a8"/>
        <w:tabs>
          <w:tab w:val="left" w:pos="900"/>
        </w:tabs>
        <w:ind w:firstLine="709"/>
        <w:rPr>
          <w:color w:val="000000"/>
        </w:rPr>
      </w:pPr>
    </w:p>
    <w:p w:rsidR="009D1D09" w:rsidRDefault="0000357C" w:rsidP="009D1D09">
      <w:pPr>
        <w:pStyle w:val="aa"/>
        <w:ind w:firstLine="709"/>
        <w:rPr>
          <w:rFonts w:ascii="Times New Roman" w:hAnsi="Times New Roman" w:cs="Times New Roman"/>
          <w:color w:val="000000"/>
        </w:rPr>
      </w:pPr>
      <w:r w:rsidRPr="009D1D09">
        <w:rPr>
          <w:rFonts w:ascii="Times New Roman" w:hAnsi="Times New Roman" w:cs="Times New Roman"/>
          <w:color w:val="000000"/>
        </w:rPr>
        <w:t xml:space="preserve">На наш взгляд, в данной методике расчета этого коэффициента есть определенный недостаток, а именно уменьшение числителя на величину инвестиций. Во-первых, страховые организации инвестируют в большей части не собственные средства, а страховые резервы, которые являются привлеченным капиталом. Собственные средства составляют лишь малую долю инвестиционного капитала. Во-вторых, инвестирование собственных средств может осуществляться путем краткосрочных финансовых вложений, то есть они вполне могут служить для обеспечения дебиторской задолженности, тем более средне- и долгосрочной. Поэтому вычитание величины инвестиций из собственных средств страховщика не совсем обосновано и можно произвести пересчет коэффициента обеспеченности собственными средствами </w:t>
      </w:r>
      <w:r w:rsidR="00F739F9" w:rsidRPr="009D1D09">
        <w:rPr>
          <w:rFonts w:ascii="Times New Roman" w:hAnsi="Times New Roman" w:cs="Times New Roman"/>
          <w:color w:val="000000"/>
        </w:rPr>
        <w:t>(приложение Е</w:t>
      </w:r>
      <w:r w:rsidR="009B5187" w:rsidRPr="009D1D09">
        <w:rPr>
          <w:rFonts w:ascii="Times New Roman" w:hAnsi="Times New Roman" w:cs="Times New Roman"/>
          <w:color w:val="000000"/>
        </w:rPr>
        <w:t>.1</w:t>
      </w:r>
      <w:r w:rsidRPr="009D1D09">
        <w:rPr>
          <w:rFonts w:ascii="Times New Roman" w:hAnsi="Times New Roman" w:cs="Times New Roman"/>
          <w:color w:val="000000"/>
        </w:rPr>
        <w:t>).</w:t>
      </w:r>
    </w:p>
    <w:p w:rsidR="0000357C" w:rsidRPr="009D1D09" w:rsidRDefault="0000357C" w:rsidP="009D1D09">
      <w:pPr>
        <w:pStyle w:val="a8"/>
        <w:tabs>
          <w:tab w:val="left" w:pos="900"/>
        </w:tabs>
        <w:ind w:firstLine="709"/>
        <w:rPr>
          <w:color w:val="000000"/>
        </w:rPr>
      </w:pPr>
      <w:r w:rsidRPr="009D1D09">
        <w:rPr>
          <w:color w:val="000000"/>
        </w:rPr>
        <w:t>Конечно, страховая организация инвестирует и собственные средства. Однако информации о структуре инвестиционного капитала по источникам средств ни бухгалтерский баланс, ни отчет о прибылях и убытках не дают. В любом случае, расчет коэффициента, с учетом инвестиций, будет более достоверно отражать финансовую устойчивость страховщика.</w:t>
      </w:r>
    </w:p>
    <w:p w:rsidR="006F7ABA" w:rsidRDefault="0000357C" w:rsidP="009D1D09">
      <w:pPr>
        <w:tabs>
          <w:tab w:val="left" w:pos="900"/>
        </w:tabs>
        <w:spacing w:line="360" w:lineRule="auto"/>
        <w:ind w:firstLine="709"/>
        <w:jc w:val="both"/>
        <w:rPr>
          <w:color w:val="000000"/>
          <w:sz w:val="28"/>
          <w:szCs w:val="28"/>
        </w:rPr>
      </w:pPr>
      <w:r w:rsidRPr="009D1D09">
        <w:rPr>
          <w:color w:val="000000"/>
          <w:sz w:val="28"/>
          <w:szCs w:val="28"/>
        </w:rPr>
        <w:t xml:space="preserve">Возникает предположение, что автор методики А.А. Черников, адаптировал расчет коэффициентов к балансу страховой организации, но не учел при этом самой специфики структуры ее капитала. Предполагается использовать коэффициент достаточности собственного капитала, известного за рубежом под аббреавиатурой </w:t>
      </w:r>
      <w:r w:rsidRPr="009D1D09">
        <w:rPr>
          <w:color w:val="000000"/>
          <w:sz w:val="28"/>
          <w:szCs w:val="28"/>
          <w:lang w:val="en-US"/>
        </w:rPr>
        <w:t>CAR</w:t>
      </w:r>
      <w:r w:rsidRPr="009D1D09">
        <w:rPr>
          <w:color w:val="000000"/>
          <w:sz w:val="28"/>
          <w:szCs w:val="28"/>
        </w:rPr>
        <w:t>, что в отечественной практике известно как показатель уровня платежеспособности. Оценить степень покрытия обязательств страховщика собственным капиталом можно через расчет оценки платежеспособности</w:t>
      </w:r>
      <w:r w:rsidR="009D1D09">
        <w:rPr>
          <w:color w:val="000000"/>
          <w:sz w:val="28"/>
          <w:szCs w:val="28"/>
        </w:rPr>
        <w:t xml:space="preserve"> </w:t>
      </w:r>
      <w:r w:rsidR="006F7ABA">
        <w:rPr>
          <w:color w:val="000000"/>
          <w:sz w:val="28"/>
          <w:szCs w:val="28"/>
        </w:rPr>
        <w:t>путем следующего соотношения:</w:t>
      </w:r>
    </w:p>
    <w:p w:rsidR="006F7ABA" w:rsidRDefault="006F7ABA" w:rsidP="009D1D09">
      <w:pPr>
        <w:tabs>
          <w:tab w:val="left" w:pos="900"/>
        </w:tabs>
        <w:spacing w:line="360" w:lineRule="auto"/>
        <w:ind w:firstLine="709"/>
        <w:jc w:val="both"/>
        <w:rPr>
          <w:color w:val="000000"/>
          <w:sz w:val="28"/>
          <w:szCs w:val="28"/>
        </w:rPr>
      </w:pPr>
    </w:p>
    <w:p w:rsidR="006F7ABA" w:rsidRDefault="006F7ABA" w:rsidP="009D1D09">
      <w:pPr>
        <w:tabs>
          <w:tab w:val="left" w:pos="900"/>
        </w:tabs>
        <w:spacing w:line="360" w:lineRule="auto"/>
        <w:ind w:firstLine="709"/>
        <w:jc w:val="both"/>
        <w:rPr>
          <w:color w:val="000000"/>
          <w:sz w:val="28"/>
          <w:szCs w:val="28"/>
        </w:rPr>
      </w:pPr>
      <w:r>
        <w:rPr>
          <w:color w:val="000000"/>
          <w:sz w:val="28"/>
          <w:szCs w:val="28"/>
        </w:rPr>
        <w:t>(МПф- МПн) / МПн * 100%</w:t>
      </w:r>
    </w:p>
    <w:p w:rsidR="006F7ABA" w:rsidRDefault="006F7ABA" w:rsidP="009D1D09">
      <w:pPr>
        <w:tabs>
          <w:tab w:val="left" w:pos="900"/>
        </w:tabs>
        <w:spacing w:line="360" w:lineRule="auto"/>
        <w:ind w:firstLine="709"/>
        <w:jc w:val="both"/>
        <w:rPr>
          <w:color w:val="000000"/>
          <w:sz w:val="28"/>
          <w:szCs w:val="28"/>
        </w:rPr>
      </w:pPr>
    </w:p>
    <w:p w:rsidR="00D528F2"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(МПн – нормативный размер маржи платежеспособности, МПф – фактический размер маржи платежеспосо</w:t>
      </w:r>
      <w:r w:rsidR="00511FD2" w:rsidRPr="009D1D09">
        <w:rPr>
          <w:color w:val="000000"/>
          <w:sz w:val="28"/>
          <w:szCs w:val="28"/>
        </w:rPr>
        <w:t>бности) и с помощью таблицы 3.1</w:t>
      </w:r>
      <w:r w:rsidR="00177F32" w:rsidRPr="009D1D09">
        <w:rPr>
          <w:color w:val="000000"/>
          <w:sz w:val="28"/>
          <w:szCs w:val="28"/>
        </w:rPr>
        <w:t>.</w:t>
      </w:r>
    </w:p>
    <w:p w:rsidR="00177F32" w:rsidRPr="009D1D09" w:rsidRDefault="00177F32" w:rsidP="009D1D09">
      <w:pPr>
        <w:tabs>
          <w:tab w:val="left" w:pos="900"/>
        </w:tabs>
        <w:spacing w:line="360" w:lineRule="auto"/>
        <w:ind w:firstLine="709"/>
        <w:jc w:val="both"/>
        <w:rPr>
          <w:color w:val="000000"/>
          <w:sz w:val="28"/>
          <w:szCs w:val="28"/>
        </w:rPr>
      </w:pPr>
    </w:p>
    <w:p w:rsidR="00721BCA"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 xml:space="preserve">Таблица 3.1 </w:t>
      </w:r>
      <w:r w:rsidR="00D528F2" w:rsidRPr="009D1D09">
        <w:rPr>
          <w:color w:val="000000"/>
          <w:sz w:val="28"/>
          <w:szCs w:val="28"/>
        </w:rPr>
        <w:t>–</w:t>
      </w:r>
      <w:r w:rsidR="00511FD2" w:rsidRPr="009D1D09">
        <w:rPr>
          <w:color w:val="000000"/>
          <w:sz w:val="28"/>
          <w:szCs w:val="28"/>
        </w:rPr>
        <w:t xml:space="preserve"> </w:t>
      </w:r>
      <w:r w:rsidRPr="009D1D09">
        <w:rPr>
          <w:color w:val="000000"/>
          <w:sz w:val="28"/>
          <w:szCs w:val="28"/>
        </w:rPr>
        <w:t>Оценка достаточности собственного капитала страховщика</w:t>
      </w:r>
    </w:p>
    <w:tbl>
      <w:tblPr>
        <w:tblW w:w="36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3480"/>
      </w:tblGrid>
      <w:tr w:rsidR="0000357C" w:rsidRPr="006F7ABA" w:rsidTr="006F7ABA">
        <w:trPr>
          <w:jc w:val="center"/>
        </w:trPr>
        <w:tc>
          <w:tcPr>
            <w:tcW w:w="3468" w:type="dxa"/>
          </w:tcPr>
          <w:p w:rsidR="0000357C" w:rsidRPr="006F7ABA" w:rsidRDefault="0000357C" w:rsidP="006F7ABA">
            <w:pPr>
              <w:tabs>
                <w:tab w:val="left" w:pos="900"/>
              </w:tabs>
              <w:spacing w:line="360" w:lineRule="auto"/>
              <w:rPr>
                <w:color w:val="000000"/>
                <w:sz w:val="20"/>
                <w:szCs w:val="20"/>
              </w:rPr>
            </w:pPr>
            <w:r w:rsidRPr="006F7ABA">
              <w:rPr>
                <w:color w:val="000000"/>
                <w:sz w:val="20"/>
                <w:szCs w:val="20"/>
              </w:rPr>
              <w:t>Значение показателя (%)</w:t>
            </w:r>
          </w:p>
        </w:tc>
        <w:tc>
          <w:tcPr>
            <w:tcW w:w="3480" w:type="dxa"/>
          </w:tcPr>
          <w:p w:rsidR="0000357C" w:rsidRPr="006F7ABA" w:rsidRDefault="0000357C" w:rsidP="006F7ABA">
            <w:pPr>
              <w:tabs>
                <w:tab w:val="left" w:pos="900"/>
              </w:tabs>
              <w:spacing w:line="360" w:lineRule="auto"/>
              <w:rPr>
                <w:color w:val="000000"/>
                <w:sz w:val="20"/>
                <w:szCs w:val="20"/>
              </w:rPr>
            </w:pPr>
            <w:r w:rsidRPr="006F7ABA">
              <w:rPr>
                <w:color w:val="000000"/>
                <w:sz w:val="20"/>
                <w:szCs w:val="20"/>
              </w:rPr>
              <w:t>Уровень покрытия</w:t>
            </w:r>
          </w:p>
        </w:tc>
      </w:tr>
      <w:tr w:rsidR="0000357C" w:rsidRPr="006F7ABA" w:rsidTr="006F7ABA">
        <w:trPr>
          <w:jc w:val="center"/>
        </w:trPr>
        <w:tc>
          <w:tcPr>
            <w:tcW w:w="3468" w:type="dxa"/>
          </w:tcPr>
          <w:p w:rsidR="0000357C" w:rsidRPr="006F7ABA" w:rsidRDefault="0000357C" w:rsidP="006F7ABA">
            <w:pPr>
              <w:tabs>
                <w:tab w:val="left" w:pos="900"/>
              </w:tabs>
              <w:spacing w:line="360" w:lineRule="auto"/>
              <w:rPr>
                <w:color w:val="000000"/>
                <w:sz w:val="20"/>
                <w:szCs w:val="20"/>
              </w:rPr>
            </w:pPr>
            <w:r w:rsidRPr="006F7ABA">
              <w:rPr>
                <w:color w:val="000000"/>
                <w:sz w:val="20"/>
                <w:szCs w:val="20"/>
              </w:rPr>
              <w:t>менее 0</w:t>
            </w:r>
          </w:p>
          <w:p w:rsidR="0000357C" w:rsidRPr="006F7ABA" w:rsidRDefault="0000357C" w:rsidP="006F7ABA">
            <w:pPr>
              <w:tabs>
                <w:tab w:val="left" w:pos="900"/>
              </w:tabs>
              <w:spacing w:line="360" w:lineRule="auto"/>
              <w:rPr>
                <w:color w:val="000000"/>
                <w:sz w:val="20"/>
                <w:szCs w:val="20"/>
              </w:rPr>
            </w:pPr>
            <w:r w:rsidRPr="006F7ABA">
              <w:rPr>
                <w:color w:val="000000"/>
                <w:sz w:val="20"/>
                <w:szCs w:val="20"/>
              </w:rPr>
              <w:t>0 - 25</w:t>
            </w:r>
          </w:p>
          <w:p w:rsidR="0000357C" w:rsidRPr="006F7ABA" w:rsidRDefault="0000357C" w:rsidP="006F7ABA">
            <w:pPr>
              <w:tabs>
                <w:tab w:val="left" w:pos="900"/>
              </w:tabs>
              <w:spacing w:line="360" w:lineRule="auto"/>
              <w:rPr>
                <w:color w:val="000000"/>
                <w:sz w:val="20"/>
                <w:szCs w:val="20"/>
              </w:rPr>
            </w:pPr>
            <w:r w:rsidRPr="006F7ABA">
              <w:rPr>
                <w:color w:val="000000"/>
                <w:sz w:val="20"/>
                <w:szCs w:val="20"/>
              </w:rPr>
              <w:t>26 – 50</w:t>
            </w:r>
          </w:p>
          <w:p w:rsidR="0000357C" w:rsidRPr="006F7ABA" w:rsidRDefault="0000357C" w:rsidP="006F7ABA">
            <w:pPr>
              <w:tabs>
                <w:tab w:val="left" w:pos="900"/>
              </w:tabs>
              <w:spacing w:line="360" w:lineRule="auto"/>
              <w:rPr>
                <w:color w:val="000000"/>
                <w:sz w:val="20"/>
                <w:szCs w:val="20"/>
              </w:rPr>
            </w:pPr>
            <w:r w:rsidRPr="006F7ABA">
              <w:rPr>
                <w:color w:val="000000"/>
                <w:sz w:val="20"/>
                <w:szCs w:val="20"/>
              </w:rPr>
              <w:t>51 – 75</w:t>
            </w:r>
          </w:p>
          <w:p w:rsidR="0000357C" w:rsidRPr="006F7ABA" w:rsidRDefault="0000357C" w:rsidP="006F7ABA">
            <w:pPr>
              <w:tabs>
                <w:tab w:val="left" w:pos="900"/>
              </w:tabs>
              <w:spacing w:line="360" w:lineRule="auto"/>
              <w:rPr>
                <w:color w:val="000000"/>
                <w:sz w:val="20"/>
                <w:szCs w:val="20"/>
              </w:rPr>
            </w:pPr>
            <w:r w:rsidRPr="006F7ABA">
              <w:rPr>
                <w:color w:val="000000"/>
                <w:sz w:val="20"/>
                <w:szCs w:val="20"/>
              </w:rPr>
              <w:t>более 75</w:t>
            </w:r>
          </w:p>
        </w:tc>
        <w:tc>
          <w:tcPr>
            <w:tcW w:w="3480" w:type="dxa"/>
          </w:tcPr>
          <w:p w:rsidR="0000357C" w:rsidRPr="006F7ABA" w:rsidRDefault="0000357C" w:rsidP="006F7ABA">
            <w:pPr>
              <w:tabs>
                <w:tab w:val="left" w:pos="900"/>
              </w:tabs>
              <w:spacing w:line="360" w:lineRule="auto"/>
              <w:rPr>
                <w:color w:val="000000"/>
                <w:sz w:val="20"/>
                <w:szCs w:val="20"/>
              </w:rPr>
            </w:pPr>
            <w:r w:rsidRPr="006F7ABA">
              <w:rPr>
                <w:color w:val="000000"/>
                <w:sz w:val="20"/>
                <w:szCs w:val="20"/>
              </w:rPr>
              <w:t>недостаточный</w:t>
            </w:r>
          </w:p>
          <w:p w:rsidR="0000357C" w:rsidRPr="006F7ABA" w:rsidRDefault="0000357C" w:rsidP="006F7ABA">
            <w:pPr>
              <w:tabs>
                <w:tab w:val="left" w:pos="900"/>
              </w:tabs>
              <w:spacing w:line="360" w:lineRule="auto"/>
              <w:rPr>
                <w:color w:val="000000"/>
                <w:sz w:val="20"/>
                <w:szCs w:val="20"/>
              </w:rPr>
            </w:pPr>
            <w:r w:rsidRPr="006F7ABA">
              <w:rPr>
                <w:color w:val="000000"/>
                <w:sz w:val="20"/>
                <w:szCs w:val="20"/>
              </w:rPr>
              <w:t>нормальный</w:t>
            </w:r>
          </w:p>
          <w:p w:rsidR="0000357C" w:rsidRPr="006F7ABA" w:rsidRDefault="0000357C" w:rsidP="006F7ABA">
            <w:pPr>
              <w:tabs>
                <w:tab w:val="left" w:pos="900"/>
              </w:tabs>
              <w:spacing w:line="360" w:lineRule="auto"/>
              <w:rPr>
                <w:color w:val="000000"/>
                <w:sz w:val="20"/>
                <w:szCs w:val="20"/>
              </w:rPr>
            </w:pPr>
            <w:r w:rsidRPr="006F7ABA">
              <w:rPr>
                <w:color w:val="000000"/>
                <w:sz w:val="20"/>
                <w:szCs w:val="20"/>
              </w:rPr>
              <w:t>хороший</w:t>
            </w:r>
          </w:p>
          <w:p w:rsidR="0000357C" w:rsidRPr="006F7ABA" w:rsidRDefault="0000357C" w:rsidP="006F7ABA">
            <w:pPr>
              <w:tabs>
                <w:tab w:val="left" w:pos="900"/>
              </w:tabs>
              <w:spacing w:line="360" w:lineRule="auto"/>
              <w:rPr>
                <w:color w:val="000000"/>
                <w:sz w:val="20"/>
                <w:szCs w:val="20"/>
              </w:rPr>
            </w:pPr>
            <w:r w:rsidRPr="006F7ABA">
              <w:rPr>
                <w:color w:val="000000"/>
                <w:sz w:val="20"/>
                <w:szCs w:val="20"/>
              </w:rPr>
              <w:t>надежный</w:t>
            </w:r>
          </w:p>
          <w:p w:rsidR="0000357C" w:rsidRPr="006F7ABA" w:rsidRDefault="0000357C" w:rsidP="006F7ABA">
            <w:pPr>
              <w:pStyle w:val="ad"/>
              <w:tabs>
                <w:tab w:val="left" w:pos="900"/>
              </w:tabs>
              <w:spacing w:line="360" w:lineRule="auto"/>
              <w:jc w:val="left"/>
              <w:rPr>
                <w:color w:val="000000"/>
                <w:sz w:val="20"/>
                <w:szCs w:val="20"/>
              </w:rPr>
            </w:pPr>
            <w:r w:rsidRPr="006F7ABA">
              <w:rPr>
                <w:color w:val="000000"/>
                <w:sz w:val="20"/>
                <w:szCs w:val="20"/>
              </w:rPr>
              <w:t>отличный</w:t>
            </w:r>
          </w:p>
        </w:tc>
      </w:tr>
    </w:tbl>
    <w:p w:rsidR="0000357C" w:rsidRPr="009D1D09" w:rsidRDefault="0000357C" w:rsidP="009D1D09">
      <w:pPr>
        <w:pStyle w:val="aa"/>
        <w:tabs>
          <w:tab w:val="left" w:pos="900"/>
        </w:tabs>
        <w:ind w:firstLine="709"/>
        <w:rPr>
          <w:rFonts w:ascii="Times New Roman" w:hAnsi="Times New Roman" w:cs="Times New Roman"/>
          <w:color w:val="000000"/>
        </w:rPr>
      </w:pP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Финансовое положение ООО СК «ОРАНТА» признается достаточно устойчивым – показатель уровня платежеспособности оценивается как надежный: 69,1% - 2008 г., 61% - 2009 г</w:t>
      </w:r>
      <w:r w:rsidR="009430ED" w:rsidRPr="009D1D09">
        <w:rPr>
          <w:rFonts w:ascii="Times New Roman" w:hAnsi="Times New Roman" w:cs="Times New Roman"/>
          <w:color w:val="000000"/>
        </w:rPr>
        <w:t>. (см. приложение М</w:t>
      </w:r>
      <w:r w:rsidR="009B5187" w:rsidRPr="009D1D09">
        <w:rPr>
          <w:rFonts w:ascii="Times New Roman" w:hAnsi="Times New Roman" w:cs="Times New Roman"/>
          <w:color w:val="000000"/>
        </w:rPr>
        <w:t>.1</w:t>
      </w:r>
      <w:r w:rsidRPr="009D1D09">
        <w:rPr>
          <w:rFonts w:ascii="Times New Roman" w:hAnsi="Times New Roman" w:cs="Times New Roman"/>
          <w:color w:val="000000"/>
        </w:rPr>
        <w:t>).</w:t>
      </w:r>
    </w:p>
    <w:p w:rsid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Следует отметить, что пересчитанное значение коэффициента обеспеченности собственными средствами с учетом величины инвестиций, более приближено к достоверным, так как наглядно отражает изменения в структуре капитала компании «ОРАНТА».</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Показатель, характеризующий эффективность инвестиционной деятельности (ПЭио) можно определить путем деления полученного за год дохода от инвестиций на среднегодовой объем инвестиционных активов. По положительной динамике этого показателя, также можно проследить увеличение собственного капитала к 2008 году (см.</w:t>
      </w:r>
      <w:r w:rsidR="00044037" w:rsidRPr="009D1D09">
        <w:rPr>
          <w:rFonts w:ascii="Times New Roman" w:hAnsi="Times New Roman" w:cs="Times New Roman"/>
          <w:color w:val="000000"/>
        </w:rPr>
        <w:t xml:space="preserve"> </w:t>
      </w:r>
      <w:r w:rsidR="00D528F2" w:rsidRPr="009D1D09">
        <w:rPr>
          <w:rFonts w:ascii="Times New Roman" w:hAnsi="Times New Roman" w:cs="Times New Roman"/>
          <w:color w:val="000000"/>
        </w:rPr>
        <w:t>табл</w:t>
      </w:r>
      <w:r w:rsidRPr="009D1D09">
        <w:rPr>
          <w:rFonts w:ascii="Times New Roman" w:hAnsi="Times New Roman" w:cs="Times New Roman"/>
          <w:color w:val="000000"/>
        </w:rPr>
        <w:t>. 3.2)</w:t>
      </w:r>
      <w:r w:rsidR="00D528F2" w:rsidRPr="009D1D09">
        <w:rPr>
          <w:rFonts w:ascii="Times New Roman" w:hAnsi="Times New Roman" w:cs="Times New Roman"/>
          <w:color w:val="000000"/>
        </w:rPr>
        <w:t>.</w:t>
      </w:r>
    </w:p>
    <w:p w:rsidR="001B3728" w:rsidRPr="009D1D09" w:rsidRDefault="001B3728" w:rsidP="009D1D09">
      <w:pPr>
        <w:pStyle w:val="aa"/>
        <w:tabs>
          <w:tab w:val="left" w:pos="900"/>
        </w:tabs>
        <w:ind w:firstLine="709"/>
        <w:rPr>
          <w:rFonts w:ascii="Times New Roman" w:hAnsi="Times New Roman" w:cs="Times New Roman"/>
          <w:color w:val="000000"/>
        </w:rPr>
      </w:pPr>
    </w:p>
    <w:p w:rsidR="0000357C" w:rsidRPr="009D1D09" w:rsidRDefault="0000357C" w:rsidP="009D1D09">
      <w:pPr>
        <w:spacing w:line="360" w:lineRule="auto"/>
        <w:ind w:firstLine="709"/>
        <w:jc w:val="both"/>
        <w:rPr>
          <w:color w:val="000000"/>
          <w:sz w:val="28"/>
          <w:szCs w:val="28"/>
        </w:rPr>
      </w:pPr>
      <w:r w:rsidRPr="009D1D09">
        <w:rPr>
          <w:color w:val="000000"/>
          <w:sz w:val="28"/>
          <w:szCs w:val="28"/>
        </w:rPr>
        <w:t xml:space="preserve">Таблица 3.2 </w:t>
      </w:r>
      <w:r w:rsidR="00D528F2" w:rsidRPr="009D1D09">
        <w:rPr>
          <w:color w:val="000000"/>
          <w:sz w:val="28"/>
          <w:szCs w:val="28"/>
        </w:rPr>
        <w:t>–</w:t>
      </w:r>
      <w:r w:rsidR="00044037" w:rsidRPr="009D1D09">
        <w:rPr>
          <w:color w:val="000000"/>
          <w:sz w:val="28"/>
          <w:szCs w:val="28"/>
        </w:rPr>
        <w:t xml:space="preserve"> </w:t>
      </w:r>
      <w:r w:rsidRPr="009D1D09">
        <w:rPr>
          <w:color w:val="000000"/>
          <w:sz w:val="28"/>
          <w:szCs w:val="28"/>
        </w:rPr>
        <w:t>Расчет показат</w:t>
      </w:r>
      <w:r w:rsidR="00044037" w:rsidRPr="009D1D09">
        <w:rPr>
          <w:color w:val="000000"/>
          <w:sz w:val="28"/>
          <w:szCs w:val="28"/>
        </w:rPr>
        <w:t xml:space="preserve">еля эффективности инвестиционной </w:t>
      </w:r>
      <w:r w:rsidRPr="009D1D09">
        <w:rPr>
          <w:color w:val="000000"/>
          <w:sz w:val="28"/>
          <w:szCs w:val="28"/>
        </w:rPr>
        <w:t>деятельности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8"/>
        <w:gridCol w:w="837"/>
        <w:gridCol w:w="840"/>
        <w:gridCol w:w="840"/>
        <w:gridCol w:w="840"/>
        <w:gridCol w:w="840"/>
      </w:tblGrid>
      <w:tr w:rsidR="0000357C" w:rsidRPr="006F7ABA" w:rsidTr="006F7ABA">
        <w:tc>
          <w:tcPr>
            <w:tcW w:w="5268" w:type="dxa"/>
          </w:tcPr>
          <w:p w:rsidR="0000357C" w:rsidRPr="006F7ABA" w:rsidRDefault="0000357C" w:rsidP="006F7ABA">
            <w:pPr>
              <w:spacing w:line="360" w:lineRule="auto"/>
              <w:rPr>
                <w:color w:val="000000"/>
                <w:sz w:val="20"/>
                <w:szCs w:val="20"/>
              </w:rPr>
            </w:pPr>
            <w:r w:rsidRPr="006F7ABA">
              <w:rPr>
                <w:color w:val="000000"/>
                <w:sz w:val="20"/>
                <w:szCs w:val="20"/>
              </w:rPr>
              <w:t>Показатель</w:t>
            </w:r>
          </w:p>
        </w:tc>
        <w:tc>
          <w:tcPr>
            <w:tcW w:w="837" w:type="dxa"/>
          </w:tcPr>
          <w:p w:rsidR="0000357C" w:rsidRPr="006F7ABA" w:rsidRDefault="0000357C" w:rsidP="006F7ABA">
            <w:pPr>
              <w:spacing w:line="360" w:lineRule="auto"/>
              <w:rPr>
                <w:color w:val="000000"/>
                <w:sz w:val="20"/>
                <w:szCs w:val="20"/>
              </w:rPr>
            </w:pPr>
            <w:r w:rsidRPr="006F7ABA">
              <w:rPr>
                <w:color w:val="000000"/>
                <w:sz w:val="20"/>
                <w:szCs w:val="20"/>
              </w:rPr>
              <w:t>2005</w:t>
            </w:r>
          </w:p>
        </w:tc>
        <w:tc>
          <w:tcPr>
            <w:tcW w:w="840" w:type="dxa"/>
          </w:tcPr>
          <w:p w:rsidR="0000357C" w:rsidRPr="006F7ABA" w:rsidRDefault="0000357C" w:rsidP="006F7ABA">
            <w:pPr>
              <w:spacing w:line="360" w:lineRule="auto"/>
              <w:rPr>
                <w:color w:val="000000"/>
                <w:sz w:val="20"/>
                <w:szCs w:val="20"/>
              </w:rPr>
            </w:pPr>
            <w:r w:rsidRPr="006F7ABA">
              <w:rPr>
                <w:color w:val="000000"/>
                <w:sz w:val="20"/>
                <w:szCs w:val="20"/>
              </w:rPr>
              <w:t>2006</w:t>
            </w:r>
          </w:p>
        </w:tc>
        <w:tc>
          <w:tcPr>
            <w:tcW w:w="840" w:type="dxa"/>
          </w:tcPr>
          <w:p w:rsidR="0000357C" w:rsidRPr="006F7ABA" w:rsidRDefault="0000357C" w:rsidP="006F7ABA">
            <w:pPr>
              <w:spacing w:line="360" w:lineRule="auto"/>
              <w:rPr>
                <w:color w:val="000000"/>
                <w:sz w:val="20"/>
                <w:szCs w:val="20"/>
              </w:rPr>
            </w:pPr>
            <w:r w:rsidRPr="006F7ABA">
              <w:rPr>
                <w:color w:val="000000"/>
                <w:sz w:val="20"/>
                <w:szCs w:val="20"/>
              </w:rPr>
              <w:t>2007</w:t>
            </w:r>
          </w:p>
        </w:tc>
        <w:tc>
          <w:tcPr>
            <w:tcW w:w="840" w:type="dxa"/>
          </w:tcPr>
          <w:p w:rsidR="0000357C" w:rsidRPr="006F7ABA" w:rsidRDefault="0000357C" w:rsidP="006F7ABA">
            <w:pPr>
              <w:spacing w:line="360" w:lineRule="auto"/>
              <w:rPr>
                <w:color w:val="000000"/>
                <w:sz w:val="20"/>
                <w:szCs w:val="20"/>
              </w:rPr>
            </w:pPr>
            <w:r w:rsidRPr="006F7ABA">
              <w:rPr>
                <w:color w:val="000000"/>
                <w:sz w:val="20"/>
                <w:szCs w:val="20"/>
              </w:rPr>
              <w:t>2008</w:t>
            </w:r>
          </w:p>
        </w:tc>
        <w:tc>
          <w:tcPr>
            <w:tcW w:w="840" w:type="dxa"/>
          </w:tcPr>
          <w:p w:rsidR="0000357C" w:rsidRPr="006F7ABA" w:rsidRDefault="0000357C" w:rsidP="006F7ABA">
            <w:pPr>
              <w:spacing w:line="360" w:lineRule="auto"/>
              <w:rPr>
                <w:color w:val="000000"/>
                <w:sz w:val="20"/>
                <w:szCs w:val="20"/>
              </w:rPr>
            </w:pPr>
            <w:r w:rsidRPr="006F7ABA">
              <w:rPr>
                <w:color w:val="000000"/>
                <w:sz w:val="20"/>
                <w:szCs w:val="20"/>
              </w:rPr>
              <w:t>2009</w:t>
            </w:r>
          </w:p>
        </w:tc>
      </w:tr>
      <w:tr w:rsidR="0000357C" w:rsidRPr="006F7ABA" w:rsidTr="006F7ABA">
        <w:trPr>
          <w:trHeight w:val="721"/>
        </w:trPr>
        <w:tc>
          <w:tcPr>
            <w:tcW w:w="5268" w:type="dxa"/>
            <w:vAlign w:val="center"/>
          </w:tcPr>
          <w:p w:rsidR="0000357C" w:rsidRPr="006F7ABA" w:rsidRDefault="0000357C" w:rsidP="006F7ABA">
            <w:pPr>
              <w:spacing w:line="360" w:lineRule="auto"/>
              <w:rPr>
                <w:color w:val="000000"/>
                <w:sz w:val="20"/>
                <w:szCs w:val="20"/>
              </w:rPr>
            </w:pPr>
            <w:r w:rsidRPr="006F7ABA">
              <w:rPr>
                <w:color w:val="000000"/>
                <w:sz w:val="20"/>
                <w:szCs w:val="20"/>
              </w:rPr>
              <w:t>Показатель эффективности инвестиционной деятельности (ПЭио)</w:t>
            </w:r>
          </w:p>
        </w:tc>
        <w:tc>
          <w:tcPr>
            <w:tcW w:w="837" w:type="dxa"/>
            <w:vAlign w:val="center"/>
          </w:tcPr>
          <w:p w:rsidR="0000357C" w:rsidRPr="006F7ABA" w:rsidRDefault="0000357C" w:rsidP="006F7ABA">
            <w:pPr>
              <w:spacing w:line="360" w:lineRule="auto"/>
              <w:rPr>
                <w:color w:val="000000"/>
                <w:sz w:val="20"/>
                <w:szCs w:val="20"/>
              </w:rPr>
            </w:pPr>
            <w:r w:rsidRPr="006F7ABA">
              <w:rPr>
                <w:color w:val="000000"/>
                <w:sz w:val="20"/>
                <w:szCs w:val="20"/>
              </w:rPr>
              <w:t>0,28</w:t>
            </w:r>
          </w:p>
        </w:tc>
        <w:tc>
          <w:tcPr>
            <w:tcW w:w="840" w:type="dxa"/>
            <w:vAlign w:val="center"/>
          </w:tcPr>
          <w:p w:rsidR="0000357C" w:rsidRPr="006F7ABA" w:rsidRDefault="0000357C" w:rsidP="006F7ABA">
            <w:pPr>
              <w:spacing w:line="360" w:lineRule="auto"/>
              <w:rPr>
                <w:color w:val="000000"/>
                <w:sz w:val="20"/>
                <w:szCs w:val="20"/>
              </w:rPr>
            </w:pPr>
            <w:r w:rsidRPr="006F7ABA">
              <w:rPr>
                <w:color w:val="000000"/>
                <w:sz w:val="20"/>
                <w:szCs w:val="20"/>
              </w:rPr>
              <w:t>0,21</w:t>
            </w:r>
          </w:p>
        </w:tc>
        <w:tc>
          <w:tcPr>
            <w:tcW w:w="840" w:type="dxa"/>
            <w:vAlign w:val="center"/>
          </w:tcPr>
          <w:p w:rsidR="0000357C" w:rsidRPr="006F7ABA" w:rsidRDefault="0000357C" w:rsidP="006F7ABA">
            <w:pPr>
              <w:spacing w:line="360" w:lineRule="auto"/>
              <w:rPr>
                <w:color w:val="000000"/>
                <w:sz w:val="20"/>
                <w:szCs w:val="20"/>
              </w:rPr>
            </w:pPr>
            <w:r w:rsidRPr="006F7ABA">
              <w:rPr>
                <w:color w:val="000000"/>
                <w:sz w:val="20"/>
                <w:szCs w:val="20"/>
              </w:rPr>
              <w:t>0,21</w:t>
            </w:r>
          </w:p>
        </w:tc>
        <w:tc>
          <w:tcPr>
            <w:tcW w:w="840" w:type="dxa"/>
            <w:vAlign w:val="center"/>
          </w:tcPr>
          <w:p w:rsidR="0000357C" w:rsidRPr="006F7ABA" w:rsidRDefault="0000357C" w:rsidP="006F7ABA">
            <w:pPr>
              <w:spacing w:line="360" w:lineRule="auto"/>
              <w:rPr>
                <w:color w:val="000000"/>
                <w:sz w:val="20"/>
                <w:szCs w:val="20"/>
              </w:rPr>
            </w:pPr>
            <w:r w:rsidRPr="006F7ABA">
              <w:rPr>
                <w:color w:val="000000"/>
                <w:sz w:val="20"/>
                <w:szCs w:val="20"/>
              </w:rPr>
              <w:t>0,47</w:t>
            </w:r>
          </w:p>
        </w:tc>
        <w:tc>
          <w:tcPr>
            <w:tcW w:w="840" w:type="dxa"/>
            <w:vAlign w:val="center"/>
          </w:tcPr>
          <w:p w:rsidR="0000357C" w:rsidRPr="006F7ABA" w:rsidRDefault="0000357C" w:rsidP="006F7ABA">
            <w:pPr>
              <w:spacing w:line="360" w:lineRule="auto"/>
              <w:rPr>
                <w:color w:val="000000"/>
                <w:sz w:val="20"/>
                <w:szCs w:val="20"/>
              </w:rPr>
            </w:pPr>
            <w:r w:rsidRPr="006F7ABA">
              <w:rPr>
                <w:color w:val="000000"/>
                <w:sz w:val="20"/>
                <w:szCs w:val="20"/>
              </w:rPr>
              <w:t>0,26</w:t>
            </w:r>
          </w:p>
        </w:tc>
      </w:tr>
    </w:tbl>
    <w:p w:rsidR="0000357C" w:rsidRPr="009D1D09" w:rsidRDefault="0000357C" w:rsidP="009D1D09">
      <w:pPr>
        <w:pStyle w:val="aa"/>
        <w:tabs>
          <w:tab w:val="left" w:pos="900"/>
        </w:tabs>
        <w:ind w:firstLine="709"/>
        <w:rPr>
          <w:rFonts w:ascii="Times New Roman" w:hAnsi="Times New Roman" w:cs="Times New Roman"/>
          <w:color w:val="000000"/>
        </w:rPr>
      </w:pP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 xml:space="preserve">Увеличение размера оплаченного уставного капитала, позволившее принимать компании «ОРАНТА» в страхование более крупные риски и, соответственно, увеличить размер собственного удержания привело к тому, что компания стала реже прибегать к услугам перестраховщиков. Это видно по динамике соотношения объема нетто-премии, отданной в перестрахование, и общей величины страховых взносов: 17% в 2005 г., 3% в 2006 г., 27% в 2007 г.,4% в 2008 г. и 2% в 2009 г. </w:t>
      </w:r>
      <w:r w:rsidR="00F7243C" w:rsidRPr="009D1D09">
        <w:rPr>
          <w:rFonts w:ascii="Times New Roman" w:hAnsi="Times New Roman" w:cs="Times New Roman"/>
          <w:color w:val="000000"/>
        </w:rPr>
        <w:t>(см. приложение Е</w:t>
      </w:r>
      <w:r w:rsidR="009B5187" w:rsidRPr="009D1D09">
        <w:rPr>
          <w:rFonts w:ascii="Times New Roman" w:hAnsi="Times New Roman" w:cs="Times New Roman"/>
          <w:color w:val="000000"/>
        </w:rPr>
        <w:t>.2</w:t>
      </w:r>
      <w:r w:rsidRPr="009D1D09">
        <w:rPr>
          <w:rFonts w:ascii="Times New Roman" w:hAnsi="Times New Roman" w:cs="Times New Roman"/>
          <w:color w:val="000000"/>
        </w:rPr>
        <w:t>).</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Влияние степени участия перестраховщиков в операциях страховой организации на ее финансовое состояние</w:t>
      </w:r>
      <w:r w:rsidR="009D1D09">
        <w:rPr>
          <w:rFonts w:ascii="Times New Roman" w:hAnsi="Times New Roman" w:cs="Times New Roman"/>
          <w:color w:val="000000"/>
        </w:rPr>
        <w:t xml:space="preserve"> </w:t>
      </w:r>
      <w:r w:rsidRPr="009D1D09">
        <w:rPr>
          <w:rFonts w:ascii="Times New Roman" w:hAnsi="Times New Roman" w:cs="Times New Roman"/>
          <w:color w:val="000000"/>
        </w:rPr>
        <w:t>определяется тем, что независимо от передачи рисков в перестрахование первичный страховщик полностью несет ответственность перед клиентами по заключенным им договорам страхования. Показатель степени перестраховочной защиты определяется через коэффициент зависимости от перестрахования (Кзпс). Данный коэффициент рассчитывается как отношение страховых взносов переданных в перестрахование, к общему объему страховых взносов (Кзпс=ПРП/ПР), которое определяет финансовую устойчивость в пределах от 15% до 75%.</w:t>
      </w:r>
      <w:r w:rsidR="009D1D09">
        <w:rPr>
          <w:rFonts w:ascii="Times New Roman" w:hAnsi="Times New Roman" w:cs="Times New Roman"/>
          <w:color w:val="000000"/>
        </w:rPr>
        <w:t xml:space="preserve"> </w:t>
      </w:r>
      <w:r w:rsidRPr="009D1D09">
        <w:rPr>
          <w:rFonts w:ascii="Times New Roman" w:hAnsi="Times New Roman" w:cs="Times New Roman"/>
          <w:color w:val="000000"/>
        </w:rPr>
        <w:t>Видно, что к 2008 году это соотношение резко снизилось по сравнению с 2007 годом, так как произошли изменения</w:t>
      </w:r>
      <w:r w:rsidR="009D1D09">
        <w:rPr>
          <w:rFonts w:ascii="Times New Roman" w:hAnsi="Times New Roman" w:cs="Times New Roman"/>
          <w:color w:val="000000"/>
        </w:rPr>
        <w:t xml:space="preserve"> </w:t>
      </w:r>
      <w:r w:rsidRPr="009D1D09">
        <w:rPr>
          <w:rFonts w:ascii="Times New Roman" w:hAnsi="Times New Roman" w:cs="Times New Roman"/>
          <w:color w:val="000000"/>
        </w:rPr>
        <w:t>в структуре капитала. Показатель степени перестраховочной защиты 2008 года (4%) свидетельствует о том, что Страховая Компания «ОРАНТА» не зависит от перестраховщика по страховым выплатам, т.е. финансово устойчива.</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Потребность в анализе ликвидности баланса возникает в условиях рынка в связи с усилением финансовых ограничений и необходимостью оценки кредитоспособности страховой организации. Ликвидность баланса определяется как степень покрытия обязательств страховщика его активами, срок превращения которых в денежную форму соответствует сроку погашения обязательств. На первый взгляд, баланс компании нельзя признать абсолютно ликвидным, так как постоянно (с 2005 по 2009 год) присутствует нарушение условия А2&gt;П2, то есть быстрореализуемые активы не покрывают краткосрочных пассивов. Однако эта разница перекрывается в совокупности с</w:t>
      </w:r>
      <w:r w:rsidR="009D1D09">
        <w:rPr>
          <w:color w:val="000000"/>
          <w:sz w:val="28"/>
          <w:szCs w:val="28"/>
        </w:rPr>
        <w:t xml:space="preserve"> </w:t>
      </w:r>
      <w:r w:rsidRPr="009D1D09">
        <w:rPr>
          <w:color w:val="000000"/>
          <w:sz w:val="28"/>
          <w:szCs w:val="28"/>
        </w:rPr>
        <w:t>наиболее ликвидными активами (А1+А2 &gt; П1+П2), что свидетельствует о хорошем уровне ликвидности. Минимальное требование выполняется - величина труднореализуемых активов (А4) меньше постоянных пассивов (П4)</w:t>
      </w:r>
      <w:r w:rsidR="00F7243C" w:rsidRPr="009D1D09">
        <w:rPr>
          <w:color w:val="000000"/>
          <w:sz w:val="28"/>
          <w:szCs w:val="28"/>
        </w:rPr>
        <w:t xml:space="preserve">. </w:t>
      </w:r>
      <w:r w:rsidRPr="009D1D09">
        <w:rPr>
          <w:color w:val="000000"/>
          <w:sz w:val="28"/>
          <w:szCs w:val="28"/>
        </w:rPr>
        <w:t>Наиболее наглядно оценить ликвидность активов страховщика позволяет показатель срочности (коэффициент срочной ликвидности - Ксл), равный отношению суммы наличных денежных средств и краткосрочных финансовых вложений к сумме страховых резервов (Ксл=(ДС+КФВ)/СР). Положительная тенденция показателя срочной ликвидности Компании «ОРАНТА», на протяжении последних трех лет (см.</w:t>
      </w:r>
      <w:r w:rsidR="00F7243C" w:rsidRPr="009D1D09">
        <w:rPr>
          <w:color w:val="000000"/>
          <w:sz w:val="28"/>
          <w:szCs w:val="28"/>
        </w:rPr>
        <w:t xml:space="preserve"> п</w:t>
      </w:r>
      <w:r w:rsidRPr="009D1D09">
        <w:rPr>
          <w:color w:val="000000"/>
          <w:sz w:val="28"/>
          <w:szCs w:val="28"/>
        </w:rPr>
        <w:t>риложение Ж), указывает на способность страховщика осуществлять страховые выплаты своевременно.</w:t>
      </w: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Оценку эффективности политики страховой компании обеспечивает расчет</w:t>
      </w:r>
      <w:r w:rsidRPr="009D1D09">
        <w:rPr>
          <w:b/>
          <w:bCs/>
          <w:color w:val="000000"/>
          <w:sz w:val="28"/>
          <w:szCs w:val="28"/>
        </w:rPr>
        <w:t xml:space="preserve"> </w:t>
      </w:r>
      <w:r w:rsidRPr="009D1D09">
        <w:rPr>
          <w:color w:val="000000"/>
          <w:sz w:val="28"/>
          <w:szCs w:val="28"/>
        </w:rPr>
        <w:t>показателя рентабельности страховых операций (Рсо) на рубль себестоимости (отношение чистой прибыли к объему страховых взносов (Рсо=ЧП/ПР). Рентабельность страховых операций ООО СК «ОРАНТА» на рубль себестоимости имеет значительную тенденцию к росту в 2007 году (0,06 – 2006 г., 0,07 – 2007 г .) и неизменна за последние 3 года.</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Итак, рассмотрев показатели финансового состояния, которые можно было рассчитать по данным бухгалтерского баланса и отчета о прибылях и убытках, Страховую компанию «ОРАНТА» можно признать финансово устойчивой. Об этом свидетельствуют размер оплаченного уставного капитала, стоимости активов, использование системы перестрахования в определенных пределах, уровень прибыльности инвестиционной деятельности.</w:t>
      </w:r>
    </w:p>
    <w:p w:rsidR="00D528F2" w:rsidRPr="009D1D09" w:rsidRDefault="00D528F2" w:rsidP="009D1D09">
      <w:pPr>
        <w:pStyle w:val="aa"/>
        <w:tabs>
          <w:tab w:val="left" w:pos="900"/>
        </w:tabs>
        <w:ind w:firstLine="709"/>
        <w:rPr>
          <w:rFonts w:ascii="Times New Roman" w:hAnsi="Times New Roman" w:cs="Times New Roman"/>
          <w:color w:val="000000"/>
        </w:rPr>
      </w:pPr>
    </w:p>
    <w:p w:rsidR="0000357C" w:rsidRPr="006F7ABA" w:rsidRDefault="0000357C" w:rsidP="006F7ABA">
      <w:pPr>
        <w:pStyle w:val="2"/>
        <w:tabs>
          <w:tab w:val="left" w:pos="900"/>
        </w:tabs>
        <w:spacing w:before="0" w:after="0" w:line="360" w:lineRule="auto"/>
        <w:ind w:firstLine="709"/>
        <w:jc w:val="center"/>
        <w:rPr>
          <w:rFonts w:ascii="Times New Roman" w:hAnsi="Times New Roman" w:cs="Times New Roman"/>
          <w:i w:val="0"/>
          <w:iCs w:val="0"/>
          <w:color w:val="000000"/>
        </w:rPr>
      </w:pPr>
      <w:bookmarkStart w:id="10" w:name="_Toc106690113"/>
      <w:bookmarkStart w:id="11" w:name="_Toc138094904"/>
      <w:r w:rsidRPr="006F7ABA">
        <w:rPr>
          <w:rFonts w:ascii="Times New Roman" w:hAnsi="Times New Roman" w:cs="Times New Roman"/>
          <w:i w:val="0"/>
          <w:iCs w:val="0"/>
          <w:color w:val="000000"/>
        </w:rPr>
        <w:t>3.2 Методический подход к оценке финансовой устойчивости страховой организации</w:t>
      </w:r>
      <w:bookmarkEnd w:id="10"/>
      <w:bookmarkEnd w:id="11"/>
    </w:p>
    <w:p w:rsidR="0000357C" w:rsidRPr="006F7ABA" w:rsidRDefault="0000357C" w:rsidP="006F7ABA">
      <w:pPr>
        <w:tabs>
          <w:tab w:val="left" w:pos="900"/>
        </w:tabs>
        <w:spacing w:line="360" w:lineRule="auto"/>
        <w:ind w:firstLine="709"/>
        <w:jc w:val="center"/>
        <w:rPr>
          <w:b/>
          <w:bCs/>
          <w:color w:val="000000"/>
          <w:sz w:val="28"/>
          <w:szCs w:val="28"/>
        </w:rPr>
      </w:pP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В процессе анализа финансовой устойчивости страховой компании «ОРАНТА» были выбраны показатели по критерию объективности</w:t>
      </w:r>
      <w:r w:rsidR="009D1D09">
        <w:rPr>
          <w:rFonts w:ascii="Times New Roman" w:hAnsi="Times New Roman" w:cs="Times New Roman"/>
          <w:color w:val="000000"/>
        </w:rPr>
        <w:t xml:space="preserve"> </w:t>
      </w:r>
      <w:r w:rsidRPr="009D1D09">
        <w:rPr>
          <w:rFonts w:ascii="Times New Roman" w:hAnsi="Times New Roman" w:cs="Times New Roman"/>
          <w:color w:val="000000"/>
        </w:rPr>
        <w:t>отражения ими финансового состояния страховщика.</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Нам представляется возможность изложить в данной работе собственный подход к оценке финансовой устойчивости страховых организаций и обосновать принципы построения предлагаемой модели.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На наш взгляд, начать следует с того, что любая система показателей оценки финансового состояния должна соответствовать ряду требований:</w:t>
      </w:r>
    </w:p>
    <w:p w:rsidR="0000357C" w:rsidRPr="009D1D09" w:rsidRDefault="0000357C" w:rsidP="009D1D09">
      <w:pPr>
        <w:pStyle w:val="aa"/>
        <w:numPr>
          <w:ilvl w:val="0"/>
          <w:numId w:val="22"/>
        </w:numPr>
        <w:tabs>
          <w:tab w:val="clear" w:pos="1145"/>
          <w:tab w:val="left" w:pos="1134"/>
        </w:tabs>
        <w:ind w:left="0" w:firstLine="709"/>
        <w:rPr>
          <w:rFonts w:ascii="Times New Roman" w:hAnsi="Times New Roman" w:cs="Times New Roman"/>
          <w:color w:val="000000"/>
        </w:rPr>
      </w:pPr>
      <w:r w:rsidRPr="009D1D09">
        <w:rPr>
          <w:rFonts w:ascii="Times New Roman" w:hAnsi="Times New Roman" w:cs="Times New Roman"/>
          <w:color w:val="000000"/>
        </w:rPr>
        <w:t>используемый набор показателей должен быть полным (охватывать все аспекты деятельности страховщика);</w:t>
      </w:r>
    </w:p>
    <w:p w:rsidR="0000357C" w:rsidRPr="009D1D09" w:rsidRDefault="0000357C" w:rsidP="009D1D09">
      <w:pPr>
        <w:pStyle w:val="aa"/>
        <w:numPr>
          <w:ilvl w:val="0"/>
          <w:numId w:val="23"/>
        </w:numPr>
        <w:tabs>
          <w:tab w:val="clear" w:pos="1145"/>
          <w:tab w:val="left" w:pos="1134"/>
        </w:tabs>
        <w:ind w:left="0" w:firstLine="709"/>
        <w:rPr>
          <w:rFonts w:ascii="Times New Roman" w:hAnsi="Times New Roman" w:cs="Times New Roman"/>
          <w:color w:val="000000"/>
        </w:rPr>
      </w:pPr>
      <w:r w:rsidRPr="009D1D09">
        <w:rPr>
          <w:rFonts w:ascii="Times New Roman" w:hAnsi="Times New Roman" w:cs="Times New Roman"/>
          <w:color w:val="000000"/>
        </w:rPr>
        <w:t>необходима действенность показателей (возможность их применения в анализе);</w:t>
      </w:r>
    </w:p>
    <w:p w:rsidR="0000357C" w:rsidRPr="009D1D09" w:rsidRDefault="0000357C" w:rsidP="009D1D09">
      <w:pPr>
        <w:pStyle w:val="aa"/>
        <w:numPr>
          <w:ilvl w:val="0"/>
          <w:numId w:val="24"/>
        </w:numPr>
        <w:tabs>
          <w:tab w:val="clear" w:pos="1145"/>
          <w:tab w:val="left" w:pos="1134"/>
        </w:tabs>
        <w:ind w:left="0" w:firstLine="709"/>
        <w:rPr>
          <w:rFonts w:ascii="Times New Roman" w:hAnsi="Times New Roman" w:cs="Times New Roman"/>
          <w:color w:val="000000"/>
        </w:rPr>
      </w:pPr>
      <w:r w:rsidRPr="009D1D09">
        <w:rPr>
          <w:rFonts w:ascii="Times New Roman" w:hAnsi="Times New Roman" w:cs="Times New Roman"/>
          <w:color w:val="000000"/>
        </w:rPr>
        <w:t>отсутствие лишних показателей, дублирующих друг друга;</w:t>
      </w:r>
    </w:p>
    <w:p w:rsidR="0000357C" w:rsidRPr="009D1D09" w:rsidRDefault="0000357C" w:rsidP="009D1D09">
      <w:pPr>
        <w:pStyle w:val="aa"/>
        <w:numPr>
          <w:ilvl w:val="0"/>
          <w:numId w:val="25"/>
        </w:numPr>
        <w:tabs>
          <w:tab w:val="clear" w:pos="1145"/>
          <w:tab w:val="left" w:pos="1134"/>
        </w:tabs>
        <w:ind w:left="0" w:firstLine="709"/>
        <w:rPr>
          <w:rFonts w:ascii="Times New Roman" w:hAnsi="Times New Roman" w:cs="Times New Roman"/>
          <w:color w:val="000000"/>
        </w:rPr>
      </w:pPr>
      <w:r w:rsidRPr="009D1D09">
        <w:rPr>
          <w:rFonts w:ascii="Times New Roman" w:hAnsi="Times New Roman" w:cs="Times New Roman"/>
          <w:color w:val="000000"/>
        </w:rPr>
        <w:t>границы рассматриваемой сферы деятельности не должны выходить за пределы возможности восприятия информации заинтересованными лицами.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Следует отметить непригодность для оценки финансовой устойчивости по официальной отчетности таких показателей, как прибыль и величина страховых резервов. В силу вышеизложенных аргументов, первый показатель исключается из-за низкой степени достоверности. Рассматривая величину страховых резервов, как показывает практика аудиторских фирм, необходимо учитывать возможность отнесения части прибыли в страховые резервы. Кроме того, в балансе страховой организации присутствует строка 540 «Другие страховые резервы», но не дается расшифровка, какие именно дополнительные резервы</w:t>
      </w:r>
      <w:r w:rsidR="00933386" w:rsidRPr="009D1D09">
        <w:rPr>
          <w:rFonts w:ascii="Times New Roman" w:hAnsi="Times New Roman" w:cs="Times New Roman"/>
          <w:color w:val="000000"/>
        </w:rPr>
        <w:t>,</w:t>
      </w:r>
      <w:r w:rsidRPr="009D1D09">
        <w:rPr>
          <w:rFonts w:ascii="Times New Roman" w:hAnsi="Times New Roman" w:cs="Times New Roman"/>
          <w:color w:val="000000"/>
        </w:rPr>
        <w:t xml:space="preserve"> сформированы в страховой компании и в каком объеме. По официальным формам отчетности невозможно проверить правильность и обоснованность расчета страховых резервов. Поэтому для расчета показателей финансовой устойчивости величина страховых резервов также не может приниматься как достоверная.</w:t>
      </w:r>
    </w:p>
    <w:p w:rsid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Итак, на наш взгляд, из всех рассмотренных во второй главе показателей финансовой устойчивости страховой компании, можно выделить систему с минимальным их количеством и максимальным экономическим содержанием, а именно:</w:t>
      </w:r>
    </w:p>
    <w:p w:rsidR="009D1D09" w:rsidRDefault="005C136D" w:rsidP="009D1D09">
      <w:pPr>
        <w:pStyle w:val="aa"/>
        <w:numPr>
          <w:ilvl w:val="0"/>
          <w:numId w:val="27"/>
        </w:numPr>
        <w:tabs>
          <w:tab w:val="left" w:pos="900"/>
        </w:tabs>
        <w:ind w:left="0" w:firstLine="709"/>
        <w:rPr>
          <w:rFonts w:ascii="Times New Roman" w:hAnsi="Times New Roman" w:cs="Times New Roman"/>
          <w:color w:val="000000"/>
        </w:rPr>
      </w:pPr>
      <w:r w:rsidRPr="009D1D09">
        <w:rPr>
          <w:rFonts w:ascii="Times New Roman" w:hAnsi="Times New Roman" w:cs="Times New Roman"/>
          <w:color w:val="000000"/>
        </w:rPr>
        <w:t>в</w:t>
      </w:r>
      <w:r w:rsidR="0000357C" w:rsidRPr="009D1D09">
        <w:rPr>
          <w:rFonts w:ascii="Times New Roman" w:hAnsi="Times New Roman" w:cs="Times New Roman"/>
          <w:color w:val="000000"/>
        </w:rPr>
        <w:t>еличина оплаченного уставного капитала</w:t>
      </w:r>
      <w:r w:rsidR="0000357C" w:rsidRPr="009D1D09">
        <w:rPr>
          <w:rFonts w:ascii="Times New Roman" w:hAnsi="Times New Roman" w:cs="Times New Roman"/>
          <w:b/>
          <w:bCs/>
          <w:color w:val="000000"/>
        </w:rPr>
        <w:t>.</w:t>
      </w:r>
      <w:r w:rsidR="0000357C" w:rsidRPr="009D1D09">
        <w:rPr>
          <w:rFonts w:ascii="Times New Roman" w:hAnsi="Times New Roman" w:cs="Times New Roman"/>
          <w:color w:val="000000"/>
        </w:rPr>
        <w:t xml:space="preserve"> Вы</w:t>
      </w:r>
      <w:r w:rsidR="00933386" w:rsidRPr="009D1D09">
        <w:rPr>
          <w:rFonts w:ascii="Times New Roman" w:hAnsi="Times New Roman" w:cs="Times New Roman"/>
          <w:color w:val="000000"/>
        </w:rPr>
        <w:t>бор этого показателя не случаен,</w:t>
      </w:r>
      <w:r w:rsidR="009D1D09">
        <w:rPr>
          <w:rFonts w:ascii="Times New Roman" w:hAnsi="Times New Roman" w:cs="Times New Roman"/>
          <w:color w:val="000000"/>
        </w:rPr>
        <w:t xml:space="preserve"> </w:t>
      </w:r>
      <w:r w:rsidR="0000357C" w:rsidRPr="009D1D09">
        <w:rPr>
          <w:rFonts w:ascii="Times New Roman" w:hAnsi="Times New Roman" w:cs="Times New Roman"/>
          <w:color w:val="000000"/>
        </w:rPr>
        <w:t>во-первых, его размер</w:t>
      </w:r>
      <w:r w:rsidR="00933386" w:rsidRPr="009D1D09">
        <w:rPr>
          <w:rFonts w:ascii="Times New Roman" w:hAnsi="Times New Roman" w:cs="Times New Roman"/>
          <w:color w:val="000000"/>
        </w:rPr>
        <w:t xml:space="preserve"> регулируется законодательством,</w:t>
      </w:r>
      <w:r w:rsidR="0000357C" w:rsidRPr="009D1D09">
        <w:rPr>
          <w:rFonts w:ascii="Times New Roman" w:hAnsi="Times New Roman" w:cs="Times New Roman"/>
          <w:color w:val="000000"/>
        </w:rPr>
        <w:t xml:space="preserve"> во-вторых, уставный капитал представляет собой средства, которыми в крайних случаях страховщик должен рассч</w:t>
      </w:r>
      <w:r w:rsidR="00933386" w:rsidRPr="009D1D09">
        <w:rPr>
          <w:rFonts w:ascii="Times New Roman" w:hAnsi="Times New Roman" w:cs="Times New Roman"/>
          <w:color w:val="000000"/>
        </w:rPr>
        <w:t>итаться по своим обязательствам,</w:t>
      </w:r>
      <w:r w:rsidR="0000357C" w:rsidRPr="009D1D09">
        <w:rPr>
          <w:rFonts w:ascii="Times New Roman" w:hAnsi="Times New Roman" w:cs="Times New Roman"/>
          <w:color w:val="000000"/>
        </w:rPr>
        <w:t xml:space="preserve"> в-третьих, он предопределяет максимальный размер индивидуального риска, который мо</w:t>
      </w:r>
      <w:r w:rsidR="00933386" w:rsidRPr="009D1D09">
        <w:rPr>
          <w:rFonts w:ascii="Times New Roman" w:hAnsi="Times New Roman" w:cs="Times New Roman"/>
          <w:color w:val="000000"/>
        </w:rPr>
        <w:t>жет быть принят в страхование и</w:t>
      </w:r>
      <w:r w:rsidR="0000357C" w:rsidRPr="009D1D09">
        <w:rPr>
          <w:rFonts w:ascii="Times New Roman" w:hAnsi="Times New Roman" w:cs="Times New Roman"/>
          <w:color w:val="000000"/>
        </w:rPr>
        <w:t xml:space="preserve"> в-четвертых, как основная часть собственных средств он является регулирующим элемен</w:t>
      </w:r>
      <w:r w:rsidRPr="009D1D09">
        <w:rPr>
          <w:rFonts w:ascii="Times New Roman" w:hAnsi="Times New Roman" w:cs="Times New Roman"/>
          <w:color w:val="000000"/>
        </w:rPr>
        <w:t>том структуры капитала;</w:t>
      </w:r>
    </w:p>
    <w:p w:rsidR="009D1D09" w:rsidRDefault="005C136D" w:rsidP="009D1D09">
      <w:pPr>
        <w:pStyle w:val="aa"/>
        <w:numPr>
          <w:ilvl w:val="0"/>
          <w:numId w:val="27"/>
        </w:numPr>
        <w:tabs>
          <w:tab w:val="left" w:pos="900"/>
        </w:tabs>
        <w:ind w:left="0" w:firstLine="709"/>
        <w:rPr>
          <w:rFonts w:ascii="Times New Roman" w:hAnsi="Times New Roman" w:cs="Times New Roman"/>
          <w:color w:val="000000"/>
        </w:rPr>
      </w:pPr>
      <w:r w:rsidRPr="009D1D09">
        <w:rPr>
          <w:rFonts w:ascii="Times New Roman" w:hAnsi="Times New Roman" w:cs="Times New Roman"/>
          <w:color w:val="000000"/>
        </w:rPr>
        <w:t>к</w:t>
      </w:r>
      <w:r w:rsidR="0000357C" w:rsidRPr="009D1D09">
        <w:rPr>
          <w:rFonts w:ascii="Times New Roman" w:hAnsi="Times New Roman" w:cs="Times New Roman"/>
          <w:color w:val="000000"/>
        </w:rPr>
        <w:t>оэффициенты срочной и текущей ликвидности. Способность страховой компании в минимальные сроки и с наименьшими потерями в стоимости превратить свои активы в платежные средства для выполнения обязательств является, на наш взгляд, одной из самых важных характеристик финансовой устойчивости, так как выражает способность страховщика выполнить свою основную функцию – вовремя и в полном объеме возместить уще</w:t>
      </w:r>
      <w:r w:rsidR="008351FF" w:rsidRPr="009D1D09">
        <w:rPr>
          <w:rFonts w:ascii="Times New Roman" w:hAnsi="Times New Roman" w:cs="Times New Roman"/>
          <w:color w:val="000000"/>
        </w:rPr>
        <w:t>рб страхователю (выгодопри</w:t>
      </w:r>
      <w:r w:rsidR="0000357C" w:rsidRPr="009D1D09">
        <w:rPr>
          <w:rFonts w:ascii="Times New Roman" w:hAnsi="Times New Roman" w:cs="Times New Roman"/>
          <w:color w:val="000000"/>
        </w:rPr>
        <w:t>обретате</w:t>
      </w:r>
      <w:r w:rsidRPr="009D1D09">
        <w:rPr>
          <w:rFonts w:ascii="Times New Roman" w:hAnsi="Times New Roman" w:cs="Times New Roman"/>
          <w:color w:val="000000"/>
        </w:rPr>
        <w:t>лю);</w:t>
      </w:r>
    </w:p>
    <w:p w:rsidR="009D1D09" w:rsidRDefault="005C136D" w:rsidP="009D1D09">
      <w:pPr>
        <w:pStyle w:val="aa"/>
        <w:numPr>
          <w:ilvl w:val="0"/>
          <w:numId w:val="27"/>
        </w:numPr>
        <w:tabs>
          <w:tab w:val="left" w:pos="900"/>
        </w:tabs>
        <w:ind w:left="0" w:firstLine="709"/>
        <w:rPr>
          <w:rFonts w:ascii="Times New Roman" w:hAnsi="Times New Roman" w:cs="Times New Roman"/>
          <w:color w:val="000000"/>
        </w:rPr>
      </w:pPr>
      <w:r w:rsidRPr="009D1D09">
        <w:rPr>
          <w:rFonts w:ascii="Times New Roman" w:hAnsi="Times New Roman" w:cs="Times New Roman"/>
          <w:color w:val="000000"/>
        </w:rPr>
        <w:t>у</w:t>
      </w:r>
      <w:r w:rsidR="0000357C" w:rsidRPr="009D1D09">
        <w:rPr>
          <w:rFonts w:ascii="Times New Roman" w:hAnsi="Times New Roman" w:cs="Times New Roman"/>
          <w:color w:val="000000"/>
        </w:rPr>
        <w:t xml:space="preserve">ровень платежеспособности, рассчитываемый по методике Федеральной службы страхового надзора. Наряду с коэффициентами ликвидности уровень платежеспособности характеризует адекватность величины свободных активов страховщика размеру принятых им на себя обязательств. Иными словами, он отражает обоснованность принятия страховой компанией определенного объема ответственности. Для страховщиков, проводящих виды страхования, иные чем страхование жизни нормативный размер маржи платежеспособности устанавливается в размере 16% от страховых премий, а для страховщиков, осуществляющих операции по страхованию жизни - в размере 5% от резерва по страхованию жизни с применением поправочного коэффициента. По мнению некоторых специалистов в области страхования, в том числе Дюжикова </w:t>
      </w:r>
      <w:r w:rsidR="0034114A" w:rsidRPr="009D1D09">
        <w:rPr>
          <w:rFonts w:ascii="Times New Roman" w:hAnsi="Times New Roman" w:cs="Times New Roman"/>
          <w:color w:val="000000"/>
        </w:rPr>
        <w:t xml:space="preserve">Е.Ф. и </w:t>
      </w:r>
      <w:r w:rsidR="0000357C" w:rsidRPr="009D1D09">
        <w:rPr>
          <w:rFonts w:ascii="Times New Roman" w:hAnsi="Times New Roman" w:cs="Times New Roman"/>
          <w:color w:val="000000"/>
        </w:rPr>
        <w:t>Сплетухова</w:t>
      </w:r>
      <w:r w:rsidR="0034114A" w:rsidRPr="009D1D09">
        <w:rPr>
          <w:rFonts w:ascii="Times New Roman" w:hAnsi="Times New Roman" w:cs="Times New Roman"/>
          <w:color w:val="000000"/>
        </w:rPr>
        <w:t xml:space="preserve"> Ю.А.</w:t>
      </w:r>
      <w:r w:rsidR="0000357C" w:rsidRPr="009D1D09">
        <w:rPr>
          <w:rFonts w:ascii="Times New Roman" w:hAnsi="Times New Roman" w:cs="Times New Roman"/>
          <w:color w:val="000000"/>
        </w:rPr>
        <w:t>, требования к установленному нормативному размеру маржи платежеспособности следует ужесточить, а именно повысить норматив до 20% и 7%, соответственно, по рисковым видам страхования и страхованию жизни. Это объясняется увеличением размеров оплаченного уставного капитала, в связи с требованиями, установленными новой редакцией Закона «Об ор</w:t>
      </w:r>
      <w:r w:rsidRPr="009D1D09">
        <w:rPr>
          <w:rFonts w:ascii="Times New Roman" w:hAnsi="Times New Roman" w:cs="Times New Roman"/>
          <w:color w:val="000000"/>
        </w:rPr>
        <w:t>ганизации страхового дела в РФ»;</w:t>
      </w:r>
    </w:p>
    <w:p w:rsidR="009D1D09" w:rsidRDefault="005C136D" w:rsidP="009D1D09">
      <w:pPr>
        <w:pStyle w:val="aa"/>
        <w:numPr>
          <w:ilvl w:val="0"/>
          <w:numId w:val="27"/>
        </w:numPr>
        <w:tabs>
          <w:tab w:val="left" w:pos="900"/>
        </w:tabs>
        <w:ind w:left="0" w:firstLine="709"/>
        <w:rPr>
          <w:rFonts w:ascii="Times New Roman" w:hAnsi="Times New Roman" w:cs="Times New Roman"/>
          <w:color w:val="000000"/>
        </w:rPr>
      </w:pPr>
      <w:r w:rsidRPr="009D1D09">
        <w:rPr>
          <w:rFonts w:ascii="Times New Roman" w:hAnsi="Times New Roman" w:cs="Times New Roman"/>
          <w:color w:val="000000"/>
        </w:rPr>
        <w:t>и</w:t>
      </w:r>
      <w:r w:rsidR="0000357C" w:rsidRPr="009D1D09">
        <w:rPr>
          <w:rFonts w:ascii="Times New Roman" w:hAnsi="Times New Roman" w:cs="Times New Roman"/>
          <w:color w:val="000000"/>
        </w:rPr>
        <w:t>спользование системы перестрахования.</w:t>
      </w:r>
      <w:r w:rsidR="0000357C" w:rsidRPr="009D1D09">
        <w:rPr>
          <w:rFonts w:ascii="Times New Roman" w:hAnsi="Times New Roman" w:cs="Times New Roman"/>
          <w:b/>
          <w:bCs/>
          <w:i/>
          <w:iCs/>
          <w:color w:val="000000"/>
        </w:rPr>
        <w:t xml:space="preserve"> </w:t>
      </w:r>
      <w:r w:rsidR="0000357C" w:rsidRPr="009D1D09">
        <w:rPr>
          <w:rFonts w:ascii="Times New Roman" w:hAnsi="Times New Roman" w:cs="Times New Roman"/>
          <w:color w:val="000000"/>
        </w:rPr>
        <w:t>В качестве показателей перестраховочной защиты мы предлагаем анализировать как отношение премий, переданных в перестрахование, к общему объему страховых взносов, так и аналогичное соотношение страховых выплат. На наш взгляд, показатели использования системы перестрахования играют очень важную роль в оценке финансовой устойчивости, так как характеризуют сбалансированность и обоснованность использования перестраховочной защиты. Эти показатели должны рассчитываться, как минимум поквартально и оперативно корректироваться, поддерживаясь на уровне 40-45%. Это обусловлено следующим: при передаче в перестрахование малой доли крупных рисков, а также при неплатежеспособности перестраховщика страховая организация может лишиться высоколиквидных активов и части собст</w:t>
      </w:r>
      <w:r w:rsidRPr="009D1D09">
        <w:rPr>
          <w:rFonts w:ascii="Times New Roman" w:hAnsi="Times New Roman" w:cs="Times New Roman"/>
          <w:color w:val="000000"/>
        </w:rPr>
        <w:t>венных средств;</w:t>
      </w:r>
    </w:p>
    <w:p w:rsidR="0000357C" w:rsidRPr="009D1D09" w:rsidRDefault="005C136D" w:rsidP="009D1D09">
      <w:pPr>
        <w:pStyle w:val="aa"/>
        <w:numPr>
          <w:ilvl w:val="0"/>
          <w:numId w:val="27"/>
        </w:numPr>
        <w:tabs>
          <w:tab w:val="left" w:pos="900"/>
        </w:tabs>
        <w:ind w:left="0" w:firstLine="709"/>
        <w:rPr>
          <w:rFonts w:ascii="Times New Roman" w:hAnsi="Times New Roman" w:cs="Times New Roman"/>
          <w:color w:val="000000"/>
        </w:rPr>
      </w:pPr>
      <w:r w:rsidRPr="009D1D09">
        <w:rPr>
          <w:rFonts w:ascii="Times New Roman" w:hAnsi="Times New Roman" w:cs="Times New Roman"/>
          <w:color w:val="000000"/>
        </w:rPr>
        <w:t>п</w:t>
      </w:r>
      <w:r w:rsidR="0000357C" w:rsidRPr="009D1D09">
        <w:rPr>
          <w:rFonts w:ascii="Times New Roman" w:hAnsi="Times New Roman" w:cs="Times New Roman"/>
          <w:color w:val="000000"/>
        </w:rPr>
        <w:t>рибыльность (доходность, рентабельность) инвестиций, то есть отношение прибыли от инвестиций к их общему объему. На наш взгляд, это чрезвычайно емкий по экономическому содержанию показатель. Исходя из специфики деятельности страховых компаний большая часть их капитала – страховые резервы должны инвестироваться с определенной доходностью, чтобы становиться адекватными объему принятых обязательств. Страховые резервы – это основной инвестиционный ресурс страховой организации, и от того, насколько эффективно страховщик им управляет, во многом зависит финансовая устойчивость компании. Если доходность инвестиций превышает уровень инфляции и среднюю доходность по банковским вкладам, то такая страховая организация не просто увеличивает стоимость своих активов, а доказывает необходимость страхового сектора в экономике не только как стабилизирующего элемента, но и как мощного стратегического ин</w:t>
      </w:r>
      <w:r w:rsidRPr="009D1D09">
        <w:rPr>
          <w:rFonts w:ascii="Times New Roman" w:hAnsi="Times New Roman" w:cs="Times New Roman"/>
          <w:color w:val="000000"/>
        </w:rPr>
        <w:t>вестора.</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Все перечисленные показатели, разумеется, нужно рассматривать в динамике за три, четыре года или пять лет. Особое внимание следует уделить значениям показателей ликвидности и платежеспособности. В зависимости от направления тенденции их динамики (к росту или к снижению), определяется характер достигнутого на сегодняшний день уровня ликвидности и платежеспособности, что в большей степени отражает объективность оценки финансовой устойчивости страховщика.</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На наш взгляд, большинство других показателей финансовой устойчивости по экономическому содержанию являются производными от пяти</w:t>
      </w:r>
      <w:r w:rsidR="009D1D09">
        <w:rPr>
          <w:rFonts w:ascii="Times New Roman" w:hAnsi="Times New Roman" w:cs="Times New Roman"/>
          <w:color w:val="000000"/>
        </w:rPr>
        <w:t xml:space="preserve"> </w:t>
      </w:r>
      <w:r w:rsidRPr="009D1D09">
        <w:rPr>
          <w:rFonts w:ascii="Times New Roman" w:hAnsi="Times New Roman" w:cs="Times New Roman"/>
          <w:color w:val="000000"/>
        </w:rPr>
        <w:t>основных. Оценить финансовую устойчивость страховщика, проанализировав предложенную систему показателей, можно с высокой степенью достоверности.</w:t>
      </w:r>
      <w:r w:rsidR="009D1D09">
        <w:rPr>
          <w:rFonts w:ascii="Times New Roman" w:hAnsi="Times New Roman" w:cs="Times New Roman"/>
          <w:color w:val="000000"/>
        </w:rPr>
        <w:t xml:space="preserve"> </w:t>
      </w:r>
      <w:r w:rsidRPr="009D1D09">
        <w:rPr>
          <w:rFonts w:ascii="Times New Roman" w:hAnsi="Times New Roman" w:cs="Times New Roman"/>
          <w:color w:val="000000"/>
        </w:rPr>
        <w:t>Более того, отобранные показатели позволяют сравнивать между собой финансовую устойчивость различных страховых компаний, не зависимо от их размеров и осуществляемых видов страхования.</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В качестве итога проделанной работы следует отметить, что сформированная система показателей финансовой устойчивости не является единственной в своем роде оптимальной системой. Это лишь один из вариантов решения проблемы оценки устойчивости финансового положения страховой компании.</w:t>
      </w:r>
    </w:p>
    <w:p w:rsidR="00352095" w:rsidRDefault="00352095" w:rsidP="009D1D09">
      <w:pPr>
        <w:pStyle w:val="1"/>
        <w:tabs>
          <w:tab w:val="left" w:pos="900"/>
        </w:tabs>
        <w:spacing w:before="0" w:after="0" w:line="360" w:lineRule="auto"/>
        <w:ind w:firstLine="709"/>
        <w:jc w:val="both"/>
        <w:rPr>
          <w:rFonts w:ascii="Times New Roman" w:hAnsi="Times New Roman" w:cs="Times New Roman"/>
          <w:color w:val="000000"/>
          <w:sz w:val="28"/>
          <w:szCs w:val="28"/>
        </w:rPr>
      </w:pPr>
    </w:p>
    <w:p w:rsidR="0000357C" w:rsidRPr="00352095" w:rsidRDefault="0000357C" w:rsidP="00352095">
      <w:pPr>
        <w:pStyle w:val="1"/>
        <w:tabs>
          <w:tab w:val="left" w:pos="900"/>
        </w:tabs>
        <w:spacing w:before="0" w:after="0" w:line="360" w:lineRule="auto"/>
        <w:ind w:firstLine="709"/>
        <w:jc w:val="center"/>
        <w:rPr>
          <w:rFonts w:ascii="Times New Roman" w:hAnsi="Times New Roman" w:cs="Times New Roman"/>
          <w:color w:val="000000"/>
          <w:sz w:val="28"/>
          <w:szCs w:val="28"/>
        </w:rPr>
      </w:pPr>
      <w:r w:rsidRPr="009D1D09">
        <w:rPr>
          <w:rFonts w:ascii="Times New Roman" w:hAnsi="Times New Roman" w:cs="Times New Roman"/>
          <w:color w:val="000000"/>
          <w:sz w:val="28"/>
          <w:szCs w:val="28"/>
        </w:rPr>
        <w:br w:type="page"/>
      </w:r>
      <w:bookmarkStart w:id="12" w:name="_Toc138094905"/>
      <w:r w:rsidRPr="00352095">
        <w:rPr>
          <w:rFonts w:ascii="Times New Roman" w:hAnsi="Times New Roman" w:cs="Times New Roman"/>
          <w:color w:val="000000"/>
          <w:sz w:val="28"/>
          <w:szCs w:val="28"/>
        </w:rPr>
        <w:t>ЗАКЛЮЧЕНИЕ</w:t>
      </w:r>
      <w:bookmarkEnd w:id="12"/>
    </w:p>
    <w:p w:rsidR="00576E75" w:rsidRPr="009D1D09" w:rsidRDefault="00576E75" w:rsidP="009D1D09">
      <w:pPr>
        <w:spacing w:line="360" w:lineRule="auto"/>
        <w:ind w:firstLine="709"/>
        <w:jc w:val="both"/>
        <w:rPr>
          <w:color w:val="000000"/>
          <w:sz w:val="28"/>
          <w:szCs w:val="28"/>
        </w:rPr>
      </w:pP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Финансовая устойчивость является важнейшей характеристикой деятельности страховщика. Она не только определяет конкурентоспособность, потенциал компании в деловом сотрудничестве, но и позволяет с определенной степенью вероятности прогнозировать деятельность и финансовое состояние страховой организации. А значит, надежность подразделений, результат работы которых повышает региональные возможности и оказывает прямое влияние на формирование финансового результата страховщика в целом.</w:t>
      </w:r>
    </w:p>
    <w:p w:rsidR="0000357C" w:rsidRPr="009D1D09" w:rsidRDefault="0000357C" w:rsidP="009D1D09">
      <w:pPr>
        <w:pStyle w:val="a8"/>
        <w:tabs>
          <w:tab w:val="left" w:pos="900"/>
        </w:tabs>
        <w:ind w:firstLine="709"/>
        <w:rPr>
          <w:color w:val="000000"/>
        </w:rPr>
      </w:pPr>
      <w:r w:rsidRPr="009D1D09">
        <w:rPr>
          <w:color w:val="000000"/>
        </w:rPr>
        <w:t>Законодательно определенная основа финансовой устойчивости страховщика выражает его финансовый потенциал. Следовательно, финансовую устойчивость страховой организации можно определить, как потенциальную способность страховщика рассчитаться по обязательствам, связав ее с анализом структуры обязательств и средств страховой организации.</w:t>
      </w:r>
    </w:p>
    <w:p w:rsidR="009D1D09" w:rsidRDefault="001B0082" w:rsidP="009D1D09">
      <w:pPr>
        <w:pStyle w:val="a8"/>
        <w:tabs>
          <w:tab w:val="left" w:pos="900"/>
        </w:tabs>
        <w:ind w:firstLine="709"/>
        <w:rPr>
          <w:color w:val="000000"/>
        </w:rPr>
      </w:pPr>
      <w:r w:rsidRPr="009D1D09">
        <w:rPr>
          <w:color w:val="000000"/>
        </w:rPr>
        <w:t>Понятие финансовая устойчивость</w:t>
      </w:r>
      <w:r w:rsidR="0000357C" w:rsidRPr="009D1D09">
        <w:rPr>
          <w:color w:val="000000"/>
        </w:rPr>
        <w:t xml:space="preserve"> - комплексное, вбирающее в себя вопросы достаточности собственного капитала, обеспеченности страховыми резервами, а также вопросы платежеспособности, ликвидности, прибыльности и рентабельности.</w:t>
      </w:r>
    </w:p>
    <w:p w:rsidR="0000357C" w:rsidRPr="009D1D09" w:rsidRDefault="0000357C" w:rsidP="009D1D09">
      <w:pPr>
        <w:pStyle w:val="a8"/>
        <w:tabs>
          <w:tab w:val="left" w:pos="900"/>
        </w:tabs>
        <w:ind w:firstLine="709"/>
        <w:rPr>
          <w:color w:val="000000"/>
        </w:rPr>
      </w:pPr>
      <w:r w:rsidRPr="009D1D09">
        <w:rPr>
          <w:color w:val="000000"/>
        </w:rPr>
        <w:t>Страховая организация будет финансово устойчивой, если страховщик способен выполнять свои обязательства перед другими субъектами хозяйствования при любой неблагоприятной ситуации, как в настоящем, так и в будущем. Таким образом, финансовые ресурсы страховщика являются основой формирования финансовой устойчивости.</w:t>
      </w:r>
    </w:p>
    <w:p w:rsid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Следует отметить, что главным фактором в оценке финансовой устойчивости страховой организации является специфика страховой деятельности. Прежде всего, она определяет структуру финансовых ресурсов страховщика, где привлеченный капитал, в виде страховых премий, всегда превышает размер собственного капитала. Кроме того, присутствует неопределенность исполнения обязательств по страховым выплатам, что обусловлено понятием страховой случай. Все это накладывает отпечаток.</w:t>
      </w:r>
    </w:p>
    <w:p w:rsid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Сама деятельность страховых организаций характеризуется многоплановостью, то есть включает в себя три вида рисков, влияющих на финансовое положение: страховой, инвестиционный и общий финансовый. Этим объясняется сложность оценки финансовой устойчивости страховщика, так как анализу подвергается сбалансированность финансовых потоков по всем видам деятельности компании.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Множество факторов, воздействующих на платежеспособность страховой организации, таких как: величина оплаченного уставного капитала; использование системы перестрахования; направления инвестиционной и тарифной политики; обоснованность расчета страховых резервов; предопределяет и большой объем экономической информации, который должна содержать в себе система показателей финансовой устойчивости.</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Только страховой компании, способной в течение нескольких лет сохранять хороший уровень платежеспособности, можно дать характеристику «финансово устойчивой».</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В какой-то степени</w:t>
      </w:r>
      <w:r w:rsidR="009D1D09">
        <w:rPr>
          <w:rFonts w:ascii="Times New Roman" w:hAnsi="Times New Roman" w:cs="Times New Roman"/>
          <w:color w:val="000000"/>
        </w:rPr>
        <w:t xml:space="preserve"> </w:t>
      </w:r>
      <w:r w:rsidRPr="009D1D09">
        <w:rPr>
          <w:rFonts w:ascii="Times New Roman" w:hAnsi="Times New Roman" w:cs="Times New Roman"/>
          <w:color w:val="000000"/>
        </w:rPr>
        <w:t>финансовая устойчивость и платежеспособность страховщика контролируется и регулируется государством, а именно Федеральной службой страхового надзора, однако официальной методики оценки финансового положения страховщиков в Российской Федерации в настоящее время</w:t>
      </w:r>
      <w:r w:rsidR="009D1D09">
        <w:rPr>
          <w:rFonts w:ascii="Times New Roman" w:hAnsi="Times New Roman" w:cs="Times New Roman"/>
          <w:color w:val="000000"/>
        </w:rPr>
        <w:t xml:space="preserve"> </w:t>
      </w:r>
      <w:r w:rsidRPr="009D1D09">
        <w:rPr>
          <w:rFonts w:ascii="Times New Roman" w:hAnsi="Times New Roman" w:cs="Times New Roman"/>
          <w:color w:val="000000"/>
        </w:rPr>
        <w:t>не создано.</w:t>
      </w:r>
    </w:p>
    <w:p w:rsid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Специалистам страховых компаний и рейтинговых агентств</w:t>
      </w:r>
      <w:r w:rsidR="001B0082" w:rsidRPr="009D1D09">
        <w:rPr>
          <w:rFonts w:ascii="Times New Roman" w:hAnsi="Times New Roman" w:cs="Times New Roman"/>
          <w:color w:val="000000"/>
        </w:rPr>
        <w:t>,</w:t>
      </w:r>
      <w:r w:rsidRPr="009D1D09">
        <w:rPr>
          <w:rFonts w:ascii="Times New Roman" w:hAnsi="Times New Roman" w:cs="Times New Roman"/>
          <w:color w:val="000000"/>
        </w:rPr>
        <w:t xml:space="preserve"> приходится формировать и предлагать для использования свои методы оценки финансовой устойчивости. Обзор этих методик показал их многообразие, отличительные и схожие черты, противоречивость одних и экономическую необоснованность других, а у третьих </w:t>
      </w:r>
      <w:r w:rsidR="00E21812" w:rsidRPr="009D1D09">
        <w:rPr>
          <w:rFonts w:ascii="Times New Roman" w:hAnsi="Times New Roman" w:cs="Times New Roman"/>
          <w:color w:val="000000"/>
        </w:rPr>
        <w:t>–</w:t>
      </w:r>
      <w:r w:rsidRPr="009D1D09">
        <w:rPr>
          <w:rFonts w:ascii="Times New Roman" w:hAnsi="Times New Roman" w:cs="Times New Roman"/>
          <w:color w:val="000000"/>
        </w:rPr>
        <w:t xml:space="preserve"> неадаптированность к отчетности российских страховых организаций.</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Объективность оценки финансовой устойчивости страховщика зависит не только от правильности расчета показателей и достоверности бухгалтерской отчетности, но и от обоснованности выбора условно-нормативных значений того или иного показателя.</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Отсутствие единой системы показателей финансовой устойчивости, содержащей минимальное их количество и максимально качественный уровень оценки экономического смысла устойчивости, является существенным недостатком процесса рейтингования страховых фирм, опирающегося в основном на абсолютные характеристики деятельности страховщиков. Вместе с тем, без объективной информации о надежности страховых организаций остаются заинтересованные лица: страхователи и потенциальные партнеры. А ведь в создании полноценной рейтинговой системы заинтересованы и страховщики, и государство, и контрагенты, и рейтинговые агентства.</w:t>
      </w:r>
    </w:p>
    <w:p w:rsidR="0000357C" w:rsidRPr="009D1D09" w:rsidRDefault="0000357C" w:rsidP="009D1D09">
      <w:pPr>
        <w:pStyle w:val="aa"/>
        <w:tabs>
          <w:tab w:val="left" w:pos="900"/>
        </w:tabs>
        <w:ind w:firstLine="709"/>
        <w:rPr>
          <w:rFonts w:ascii="Times New Roman" w:hAnsi="Times New Roman" w:cs="Times New Roman"/>
          <w:color w:val="000000"/>
        </w:rPr>
      </w:pPr>
      <w:r w:rsidRPr="009D1D09">
        <w:rPr>
          <w:rFonts w:ascii="Times New Roman" w:hAnsi="Times New Roman" w:cs="Times New Roman"/>
          <w:color w:val="000000"/>
        </w:rPr>
        <w:t>При разработке методики оценки финансовой устойчивости страховых компаний следует использовать и зарубежный опыт, но с учетом адаптации к российской практике страхового дела.</w:t>
      </w:r>
    </w:p>
    <w:p w:rsidR="009D1D09" w:rsidRDefault="0000357C" w:rsidP="009D1D09">
      <w:pPr>
        <w:pStyle w:val="a8"/>
        <w:tabs>
          <w:tab w:val="left" w:pos="900"/>
        </w:tabs>
        <w:ind w:firstLine="709"/>
        <w:rPr>
          <w:color w:val="000000"/>
        </w:rPr>
      </w:pPr>
      <w:r w:rsidRPr="009D1D09">
        <w:rPr>
          <w:color w:val="000000"/>
        </w:rPr>
        <w:t>В заключение данной работы отметим, что финансовая устойчивость – это комплексная, очень объемная по экономическому содержанию характеристика деятельности страховой организации, по которой можно оценить</w:t>
      </w:r>
      <w:r w:rsidR="009D1D09">
        <w:rPr>
          <w:color w:val="000000"/>
        </w:rPr>
        <w:t xml:space="preserve"> </w:t>
      </w:r>
      <w:r w:rsidRPr="009D1D09">
        <w:rPr>
          <w:color w:val="000000"/>
        </w:rPr>
        <w:t>ее уровень финансового развития.</w:t>
      </w:r>
    </w:p>
    <w:p w:rsidR="0000357C" w:rsidRPr="009D1D09" w:rsidRDefault="0000357C" w:rsidP="009D1D09">
      <w:pPr>
        <w:pStyle w:val="a8"/>
        <w:tabs>
          <w:tab w:val="left" w:pos="900"/>
        </w:tabs>
        <w:ind w:firstLine="709"/>
        <w:rPr>
          <w:color w:val="000000"/>
        </w:rPr>
      </w:pPr>
      <w:r w:rsidRPr="009D1D09">
        <w:rPr>
          <w:color w:val="000000"/>
        </w:rPr>
        <w:t>Так как, единой официальной, экономически обоснованной методологии оценки финансовой устойчивости страховщика, в настоящее время, не существует, предлагаемый нами вариант методики комплексной оценки финансовой деятельности филиалов может быть применен любым заинтересованным страховщиком, для управления и обеспечения финансовой устойчивости своего предприятия.</w:t>
      </w:r>
    </w:p>
    <w:p w:rsidR="00352095" w:rsidRDefault="00352095" w:rsidP="009D1D09">
      <w:pPr>
        <w:pStyle w:val="1"/>
        <w:tabs>
          <w:tab w:val="left" w:pos="900"/>
        </w:tabs>
        <w:spacing w:before="0" w:after="0" w:line="360" w:lineRule="auto"/>
        <w:ind w:firstLine="709"/>
        <w:jc w:val="both"/>
        <w:rPr>
          <w:rFonts w:ascii="Times New Roman" w:hAnsi="Times New Roman" w:cs="Times New Roman"/>
          <w:color w:val="000000"/>
          <w:sz w:val="28"/>
          <w:szCs w:val="28"/>
        </w:rPr>
      </w:pPr>
    </w:p>
    <w:p w:rsidR="0000357C" w:rsidRPr="00352095" w:rsidRDefault="0000357C" w:rsidP="00352095">
      <w:pPr>
        <w:pStyle w:val="1"/>
        <w:tabs>
          <w:tab w:val="left" w:pos="900"/>
        </w:tabs>
        <w:spacing w:before="0" w:after="0" w:line="360" w:lineRule="auto"/>
        <w:ind w:firstLine="709"/>
        <w:jc w:val="center"/>
        <w:rPr>
          <w:rFonts w:ascii="Times New Roman" w:hAnsi="Times New Roman" w:cs="Times New Roman"/>
          <w:color w:val="000000"/>
          <w:sz w:val="28"/>
          <w:szCs w:val="28"/>
        </w:rPr>
      </w:pPr>
      <w:r w:rsidRPr="009D1D09">
        <w:rPr>
          <w:rFonts w:ascii="Times New Roman" w:hAnsi="Times New Roman" w:cs="Times New Roman"/>
          <w:color w:val="000000"/>
          <w:sz w:val="28"/>
          <w:szCs w:val="28"/>
        </w:rPr>
        <w:br w:type="page"/>
      </w:r>
      <w:r w:rsidR="00996AEE" w:rsidRPr="00352095">
        <w:rPr>
          <w:rFonts w:ascii="Times New Roman" w:hAnsi="Times New Roman" w:cs="Times New Roman"/>
          <w:color w:val="000000"/>
          <w:sz w:val="28"/>
          <w:szCs w:val="28"/>
        </w:rPr>
        <w:t>СПИСОК ИСПОЛЬЗОВАННЫХ ИСТОЧНИКОВ</w:t>
      </w:r>
    </w:p>
    <w:p w:rsidR="00996AEE" w:rsidRPr="009D1D09" w:rsidRDefault="00996AEE" w:rsidP="009D1D09">
      <w:pPr>
        <w:spacing w:line="360" w:lineRule="auto"/>
        <w:ind w:firstLine="709"/>
        <w:jc w:val="both"/>
        <w:rPr>
          <w:color w:val="000000"/>
          <w:sz w:val="28"/>
          <w:szCs w:val="28"/>
        </w:rPr>
      </w:pPr>
    </w:p>
    <w:p w:rsidR="00F431DC" w:rsidRPr="009D1D09" w:rsidRDefault="00F431DC" w:rsidP="00352095">
      <w:pPr>
        <w:widowControl w:val="0"/>
        <w:spacing w:line="360" w:lineRule="auto"/>
        <w:rPr>
          <w:color w:val="000000"/>
          <w:sz w:val="28"/>
          <w:szCs w:val="28"/>
        </w:rPr>
      </w:pPr>
      <w:r w:rsidRPr="009D1D09">
        <w:rPr>
          <w:color w:val="000000"/>
          <w:sz w:val="28"/>
          <w:szCs w:val="28"/>
        </w:rPr>
        <w:t>Нормативно-правовые акты</w:t>
      </w:r>
    </w:p>
    <w:p w:rsidR="0000357C" w:rsidRPr="009D1D09" w:rsidRDefault="0000357C" w:rsidP="00352095">
      <w:pPr>
        <w:pStyle w:val="aa"/>
        <w:widowControl w:val="0"/>
        <w:numPr>
          <w:ilvl w:val="0"/>
          <w:numId w:val="4"/>
        </w:numPr>
        <w:tabs>
          <w:tab w:val="left" w:pos="900"/>
        </w:tabs>
        <w:ind w:left="0" w:firstLine="0"/>
        <w:jc w:val="left"/>
        <w:rPr>
          <w:rFonts w:ascii="Times New Roman" w:hAnsi="Times New Roman" w:cs="Times New Roman"/>
          <w:color w:val="000000"/>
        </w:rPr>
      </w:pPr>
      <w:r w:rsidRPr="009D1D09">
        <w:rPr>
          <w:rFonts w:ascii="Times New Roman" w:hAnsi="Times New Roman" w:cs="Times New Roman"/>
          <w:color w:val="000000"/>
        </w:rPr>
        <w:t>Закон РФ от 27 ноября 1992 г. № 4015 I «Об организации страхового дела в РФ» (ред. От 17.02.2007)</w:t>
      </w:r>
      <w:r w:rsidR="00592143" w:rsidRPr="009D1D09">
        <w:rPr>
          <w:rFonts w:ascii="Times New Roman" w:hAnsi="Times New Roman" w:cs="Times New Roman"/>
          <w:color w:val="000000"/>
        </w:rPr>
        <w:t xml:space="preserve"> // </w:t>
      </w:r>
      <w:r w:rsidR="00104C4D" w:rsidRPr="009D1D09">
        <w:rPr>
          <w:rFonts w:ascii="Times New Roman" w:hAnsi="Times New Roman" w:cs="Times New Roman"/>
          <w:color w:val="000000"/>
        </w:rPr>
        <w:t>Российская газета. - №6, 12.01.1993</w:t>
      </w:r>
    </w:p>
    <w:p w:rsidR="0000357C" w:rsidRPr="009D1D09" w:rsidRDefault="0000357C" w:rsidP="00352095">
      <w:pPr>
        <w:pStyle w:val="aa"/>
        <w:widowControl w:val="0"/>
        <w:numPr>
          <w:ilvl w:val="0"/>
          <w:numId w:val="4"/>
        </w:numPr>
        <w:tabs>
          <w:tab w:val="left" w:pos="900"/>
        </w:tabs>
        <w:ind w:left="0" w:firstLine="0"/>
        <w:jc w:val="left"/>
        <w:rPr>
          <w:rFonts w:ascii="Times New Roman" w:hAnsi="Times New Roman" w:cs="Times New Roman"/>
          <w:color w:val="000000"/>
        </w:rPr>
      </w:pPr>
      <w:r w:rsidRPr="009D1D09">
        <w:rPr>
          <w:rFonts w:ascii="Times New Roman" w:hAnsi="Times New Roman" w:cs="Times New Roman"/>
          <w:color w:val="000000"/>
        </w:rPr>
        <w:t>Основные направления развития национальной системы страхования в РФ. Постановление правительства РФ от 01.10.1998</w:t>
      </w:r>
      <w:r w:rsidR="009D1D09">
        <w:rPr>
          <w:rFonts w:ascii="Times New Roman" w:hAnsi="Times New Roman" w:cs="Times New Roman"/>
          <w:color w:val="000000"/>
        </w:rPr>
        <w:t xml:space="preserve"> </w:t>
      </w:r>
      <w:r w:rsidRPr="009D1D09">
        <w:rPr>
          <w:rFonts w:ascii="Times New Roman" w:hAnsi="Times New Roman" w:cs="Times New Roman"/>
          <w:color w:val="000000"/>
        </w:rPr>
        <w:t>№ 1139</w:t>
      </w:r>
      <w:r w:rsidR="00104C4D" w:rsidRPr="009D1D09">
        <w:rPr>
          <w:rFonts w:ascii="Times New Roman" w:hAnsi="Times New Roman" w:cs="Times New Roman"/>
          <w:color w:val="000000"/>
        </w:rPr>
        <w:t xml:space="preserve"> // Российская газета. - №198, 17.10.1998</w:t>
      </w:r>
    </w:p>
    <w:p w:rsidR="0000357C" w:rsidRPr="009D1D09" w:rsidRDefault="0000357C" w:rsidP="00352095">
      <w:pPr>
        <w:pStyle w:val="aa"/>
        <w:widowControl w:val="0"/>
        <w:numPr>
          <w:ilvl w:val="0"/>
          <w:numId w:val="4"/>
        </w:numPr>
        <w:tabs>
          <w:tab w:val="left" w:pos="900"/>
        </w:tabs>
        <w:ind w:left="0" w:firstLine="0"/>
        <w:jc w:val="left"/>
        <w:rPr>
          <w:rFonts w:ascii="Times New Roman" w:hAnsi="Times New Roman" w:cs="Times New Roman"/>
          <w:color w:val="000000"/>
        </w:rPr>
      </w:pPr>
      <w:r w:rsidRPr="009D1D09">
        <w:rPr>
          <w:rFonts w:ascii="Times New Roman" w:hAnsi="Times New Roman" w:cs="Times New Roman"/>
          <w:color w:val="000000"/>
        </w:rPr>
        <w:t>Положение о порядке расчета страховщиками нормативного соотношения активов и принятых ими страховых обязательств от 02.11.2001 № 90н</w:t>
      </w:r>
      <w:r w:rsidR="00F431DC" w:rsidRPr="009D1D09">
        <w:rPr>
          <w:rFonts w:ascii="Times New Roman" w:hAnsi="Times New Roman" w:cs="Times New Roman"/>
          <w:color w:val="000000"/>
        </w:rPr>
        <w:t>.</w:t>
      </w:r>
      <w:r w:rsidR="009D4C23" w:rsidRPr="009D1D09">
        <w:rPr>
          <w:rFonts w:ascii="Times New Roman" w:hAnsi="Times New Roman" w:cs="Times New Roman"/>
          <w:color w:val="000000"/>
        </w:rPr>
        <w:t xml:space="preserve">// Финансовая газета. - №84, </w:t>
      </w:r>
      <w:r w:rsidR="003325DF" w:rsidRPr="009D1D09">
        <w:rPr>
          <w:rFonts w:ascii="Times New Roman" w:hAnsi="Times New Roman" w:cs="Times New Roman"/>
          <w:color w:val="000000"/>
        </w:rPr>
        <w:t>18.11.2001</w:t>
      </w:r>
    </w:p>
    <w:p w:rsidR="0000357C" w:rsidRPr="009D1D09" w:rsidRDefault="0000357C" w:rsidP="00352095">
      <w:pPr>
        <w:pStyle w:val="aa"/>
        <w:widowControl w:val="0"/>
        <w:numPr>
          <w:ilvl w:val="0"/>
          <w:numId w:val="4"/>
        </w:numPr>
        <w:tabs>
          <w:tab w:val="left" w:pos="900"/>
        </w:tabs>
        <w:ind w:left="0" w:firstLine="0"/>
        <w:jc w:val="left"/>
        <w:rPr>
          <w:rFonts w:ascii="Times New Roman" w:hAnsi="Times New Roman" w:cs="Times New Roman"/>
          <w:color w:val="000000"/>
        </w:rPr>
      </w:pPr>
      <w:r w:rsidRPr="009D1D09">
        <w:rPr>
          <w:rFonts w:ascii="Times New Roman" w:hAnsi="Times New Roman" w:cs="Times New Roman"/>
          <w:color w:val="000000"/>
        </w:rPr>
        <w:t>Порядок оценки стоимости чистых активов страховых организаций, созданных в форме акционерных обществ. Приказ МФ РФ от 24.12.1996 №108 и ФКЦБ от 24.12.1996.№235</w:t>
      </w:r>
      <w:r w:rsidR="00104C4D" w:rsidRPr="009D1D09">
        <w:rPr>
          <w:rFonts w:ascii="Times New Roman" w:hAnsi="Times New Roman" w:cs="Times New Roman"/>
          <w:color w:val="000000"/>
        </w:rPr>
        <w:t xml:space="preserve"> // Финансовая газета. - №6, 1997</w:t>
      </w:r>
    </w:p>
    <w:p w:rsidR="00EE1F6F" w:rsidRPr="009D1D09" w:rsidRDefault="00EE1F6F" w:rsidP="00352095">
      <w:pPr>
        <w:pStyle w:val="a8"/>
        <w:widowControl w:val="0"/>
        <w:numPr>
          <w:ilvl w:val="0"/>
          <w:numId w:val="4"/>
        </w:numPr>
        <w:tabs>
          <w:tab w:val="left" w:pos="900"/>
        </w:tabs>
        <w:ind w:left="0" w:firstLine="0"/>
        <w:jc w:val="left"/>
        <w:rPr>
          <w:color w:val="000000"/>
        </w:rPr>
      </w:pPr>
      <w:r w:rsidRPr="009D1D09">
        <w:rPr>
          <w:color w:val="000000"/>
        </w:rPr>
        <w:t>Правила размещения страховщиками страховых резервов. Приказ Минфина РФ. № 16н от 22.02.1999г</w:t>
      </w:r>
      <w:r w:rsidR="00104C4D" w:rsidRPr="009D1D09">
        <w:rPr>
          <w:color w:val="000000"/>
        </w:rPr>
        <w:t xml:space="preserve"> // Российская газета. - №72, 15.04.1999</w:t>
      </w:r>
    </w:p>
    <w:p w:rsidR="00EE1F6F" w:rsidRPr="009D1D09" w:rsidRDefault="00EE1F6F" w:rsidP="00352095">
      <w:pPr>
        <w:pStyle w:val="a8"/>
        <w:widowControl w:val="0"/>
        <w:numPr>
          <w:ilvl w:val="0"/>
          <w:numId w:val="4"/>
        </w:numPr>
        <w:tabs>
          <w:tab w:val="left" w:pos="900"/>
        </w:tabs>
        <w:ind w:left="0" w:firstLine="0"/>
        <w:jc w:val="left"/>
        <w:rPr>
          <w:color w:val="000000"/>
        </w:rPr>
      </w:pPr>
      <w:r w:rsidRPr="009D1D09">
        <w:rPr>
          <w:color w:val="000000"/>
        </w:rPr>
        <w:t>Правила формирования страховых резервов по страхованию иному, чем страхование жизни. Приказ Минфина РФ от 11.06.2002г. № 51н</w:t>
      </w:r>
      <w:r w:rsidR="00104C4D" w:rsidRPr="009D1D09">
        <w:rPr>
          <w:color w:val="000000"/>
        </w:rPr>
        <w:t xml:space="preserve"> // Российская газета. - №133, 23.07.2002</w:t>
      </w:r>
    </w:p>
    <w:p w:rsidR="00585181" w:rsidRPr="009D1D09" w:rsidRDefault="00C220FF" w:rsidP="00352095">
      <w:pPr>
        <w:widowControl w:val="0"/>
        <w:spacing w:line="360" w:lineRule="auto"/>
        <w:rPr>
          <w:color w:val="000000"/>
          <w:sz w:val="28"/>
          <w:szCs w:val="28"/>
        </w:rPr>
      </w:pPr>
      <w:r w:rsidRPr="009D1D09">
        <w:rPr>
          <w:color w:val="000000"/>
          <w:sz w:val="28"/>
          <w:szCs w:val="28"/>
        </w:rPr>
        <w:t>Учебная и научная</w:t>
      </w:r>
      <w:r w:rsidR="00585181" w:rsidRPr="009D1D09">
        <w:rPr>
          <w:color w:val="000000"/>
          <w:sz w:val="28"/>
          <w:szCs w:val="28"/>
        </w:rPr>
        <w:t xml:space="preserve"> литература</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Балабанов И.Т. Основы финансового менеджмента. – М.: Финансы и статистика, 2000</w:t>
      </w:r>
      <w:r w:rsidR="007B2E36" w:rsidRPr="009D1D09">
        <w:rPr>
          <w:color w:val="000000"/>
        </w:rPr>
        <w:t xml:space="preserve">. – </w:t>
      </w:r>
      <w:r w:rsidR="00E56FB7" w:rsidRPr="009D1D09">
        <w:rPr>
          <w:color w:val="000000"/>
        </w:rPr>
        <w:t>528</w:t>
      </w:r>
      <w:r w:rsidR="00813286" w:rsidRPr="009D1D09">
        <w:rPr>
          <w:color w:val="000000"/>
        </w:rPr>
        <w:t xml:space="preserve"> </w:t>
      </w:r>
      <w:r w:rsidR="00E56FB7" w:rsidRPr="009D1D09">
        <w:rPr>
          <w:color w:val="000000"/>
        </w:rPr>
        <w:t>с.</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snapToGrid w:val="0"/>
          <w:color w:val="000000"/>
        </w:rPr>
        <w:t>Белянкин Г.А. Платежеспособность страховой компании // Финансы.–1998. –</w:t>
      </w:r>
      <w:r w:rsidR="009D1D09">
        <w:rPr>
          <w:snapToGrid w:val="0"/>
          <w:color w:val="000000"/>
        </w:rPr>
        <w:t xml:space="preserve"> </w:t>
      </w:r>
      <w:r w:rsidRPr="009D1D09">
        <w:rPr>
          <w:snapToGrid w:val="0"/>
          <w:color w:val="000000"/>
        </w:rPr>
        <w:t>№ 5</w:t>
      </w:r>
      <w:r w:rsidR="00813286" w:rsidRPr="009D1D09">
        <w:rPr>
          <w:snapToGrid w:val="0"/>
          <w:color w:val="000000"/>
        </w:rPr>
        <w:t>.</w:t>
      </w:r>
      <w:r w:rsidR="00592143" w:rsidRPr="009D1D09">
        <w:rPr>
          <w:snapToGrid w:val="0"/>
          <w:color w:val="000000"/>
        </w:rPr>
        <w:t xml:space="preserve"> –</w:t>
      </w:r>
      <w:r w:rsidR="00813286" w:rsidRPr="009D1D09">
        <w:rPr>
          <w:snapToGrid w:val="0"/>
          <w:color w:val="000000"/>
        </w:rPr>
        <w:t xml:space="preserve"> </w:t>
      </w:r>
      <w:r w:rsidR="00592143" w:rsidRPr="009D1D09">
        <w:rPr>
          <w:snapToGrid w:val="0"/>
          <w:color w:val="000000"/>
        </w:rPr>
        <w:t>С</w:t>
      </w:r>
      <w:r w:rsidR="00813286" w:rsidRPr="009D1D09">
        <w:rPr>
          <w:snapToGrid w:val="0"/>
          <w:color w:val="000000"/>
        </w:rPr>
        <w:t>. 10</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Буров А., Хамидуллин А. Страховой бизнес</w:t>
      </w:r>
      <w:r w:rsidR="00D528F2" w:rsidRPr="009D1D09">
        <w:rPr>
          <w:color w:val="000000"/>
        </w:rPr>
        <w:t xml:space="preserve"> </w:t>
      </w:r>
      <w:r w:rsidRPr="009D1D09">
        <w:rPr>
          <w:color w:val="000000"/>
        </w:rPr>
        <w:t>//</w:t>
      </w:r>
      <w:r w:rsidR="00D528F2" w:rsidRPr="009D1D09">
        <w:rPr>
          <w:color w:val="000000"/>
        </w:rPr>
        <w:t xml:space="preserve"> </w:t>
      </w:r>
      <w:r w:rsidRPr="009D1D09">
        <w:rPr>
          <w:color w:val="000000"/>
        </w:rPr>
        <w:t>Риск.</w:t>
      </w:r>
      <w:r w:rsidR="00D528F2" w:rsidRPr="009D1D09">
        <w:rPr>
          <w:color w:val="000000"/>
        </w:rPr>
        <w:t xml:space="preserve"> – </w:t>
      </w:r>
      <w:r w:rsidRPr="009D1D09">
        <w:rPr>
          <w:color w:val="000000"/>
        </w:rPr>
        <w:t>1999.</w:t>
      </w:r>
      <w:r w:rsidR="00D528F2" w:rsidRPr="009D1D09">
        <w:rPr>
          <w:color w:val="000000"/>
        </w:rPr>
        <w:t xml:space="preserve"> – </w:t>
      </w:r>
      <w:r w:rsidRPr="009D1D09">
        <w:rPr>
          <w:color w:val="000000"/>
        </w:rPr>
        <w:t>№</w:t>
      </w:r>
      <w:r w:rsidR="00D528F2" w:rsidRPr="009D1D09">
        <w:rPr>
          <w:color w:val="000000"/>
        </w:rPr>
        <w:t xml:space="preserve"> </w:t>
      </w:r>
      <w:r w:rsidRPr="009D1D09">
        <w:rPr>
          <w:color w:val="000000"/>
        </w:rPr>
        <w:t>5-6</w:t>
      </w:r>
      <w:r w:rsidR="00813286" w:rsidRPr="009D1D09">
        <w:rPr>
          <w:color w:val="000000"/>
        </w:rPr>
        <w:t>.</w:t>
      </w:r>
      <w:r w:rsidR="009D1D09">
        <w:rPr>
          <w:color w:val="000000"/>
        </w:rPr>
        <w:t xml:space="preserve"> </w:t>
      </w:r>
      <w:r w:rsidR="00592143" w:rsidRPr="009D1D09">
        <w:rPr>
          <w:color w:val="000000"/>
        </w:rPr>
        <w:t>– С</w:t>
      </w:r>
      <w:r w:rsidR="00481DAF" w:rsidRPr="009D1D09">
        <w:rPr>
          <w:color w:val="000000"/>
        </w:rPr>
        <w:t>.</w:t>
      </w:r>
      <w:r w:rsidR="00813286" w:rsidRPr="009D1D09">
        <w:rPr>
          <w:color w:val="000000"/>
        </w:rPr>
        <w:t xml:space="preserve"> </w:t>
      </w:r>
      <w:r w:rsidR="00481DAF" w:rsidRPr="009D1D09">
        <w:rPr>
          <w:color w:val="000000"/>
        </w:rPr>
        <w:t>30</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Глейзер Р., Тарасова Н. Страховое дело: к вопросу о рейтинге</w:t>
      </w:r>
      <w:r w:rsidR="00D528F2" w:rsidRPr="009D1D09">
        <w:rPr>
          <w:color w:val="000000"/>
        </w:rPr>
        <w:t xml:space="preserve"> </w:t>
      </w:r>
      <w:r w:rsidRPr="009D1D09">
        <w:rPr>
          <w:color w:val="000000"/>
        </w:rPr>
        <w:t>//</w:t>
      </w:r>
      <w:r w:rsidR="00D528F2" w:rsidRPr="009D1D09">
        <w:rPr>
          <w:color w:val="000000"/>
        </w:rPr>
        <w:t xml:space="preserve"> </w:t>
      </w:r>
      <w:r w:rsidRPr="009D1D09">
        <w:rPr>
          <w:color w:val="000000"/>
        </w:rPr>
        <w:t>Деловой мир.</w:t>
      </w:r>
      <w:r w:rsidR="00D528F2" w:rsidRPr="009D1D09">
        <w:rPr>
          <w:color w:val="000000"/>
        </w:rPr>
        <w:t xml:space="preserve"> </w:t>
      </w:r>
      <w:r w:rsidRPr="009D1D09">
        <w:rPr>
          <w:color w:val="000000"/>
        </w:rPr>
        <w:t>-</w:t>
      </w:r>
      <w:r w:rsidR="00D528F2" w:rsidRPr="009D1D09">
        <w:rPr>
          <w:color w:val="000000"/>
        </w:rPr>
        <w:t xml:space="preserve"> </w:t>
      </w:r>
      <w:r w:rsidRPr="009D1D09">
        <w:rPr>
          <w:color w:val="000000"/>
        </w:rPr>
        <w:t>1996.</w:t>
      </w:r>
      <w:r w:rsidR="00D528F2" w:rsidRPr="009D1D09">
        <w:rPr>
          <w:color w:val="000000"/>
        </w:rPr>
        <w:t xml:space="preserve"> </w:t>
      </w:r>
      <w:r w:rsidRPr="009D1D09">
        <w:rPr>
          <w:color w:val="000000"/>
        </w:rPr>
        <w:t>-</w:t>
      </w:r>
      <w:r w:rsidR="00D528F2" w:rsidRPr="009D1D09">
        <w:rPr>
          <w:color w:val="000000"/>
        </w:rPr>
        <w:t xml:space="preserve"> </w:t>
      </w:r>
      <w:r w:rsidR="00FB3C1E" w:rsidRPr="009D1D09">
        <w:rPr>
          <w:color w:val="000000"/>
        </w:rPr>
        <w:t>№10</w:t>
      </w:r>
      <w:r w:rsidR="00D27F09" w:rsidRPr="009D1D09">
        <w:rPr>
          <w:color w:val="000000"/>
        </w:rPr>
        <w:t>. – С.15</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Гомеля В. Основные финансовые показатели страховой компании // Финансовая газета</w:t>
      </w:r>
      <w:r w:rsidR="00D528F2" w:rsidRPr="009D1D09">
        <w:rPr>
          <w:color w:val="000000"/>
        </w:rPr>
        <w:t>. – 1999. – № 12</w:t>
      </w:r>
      <w:r w:rsidR="00D27F09" w:rsidRPr="009D1D09">
        <w:rPr>
          <w:color w:val="000000"/>
        </w:rPr>
        <w:t>. – С. 15-18</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Грачев</w:t>
      </w:r>
      <w:r w:rsidR="00813286" w:rsidRPr="009D1D09">
        <w:rPr>
          <w:color w:val="000000"/>
        </w:rPr>
        <w:t xml:space="preserve"> </w:t>
      </w:r>
      <w:r w:rsidRPr="009D1D09">
        <w:rPr>
          <w:color w:val="000000"/>
        </w:rPr>
        <w:t>А.В. Анализ и управление финансовой устойчивостью предпри</w:t>
      </w:r>
      <w:r w:rsidR="00842852" w:rsidRPr="009D1D09">
        <w:rPr>
          <w:color w:val="000000"/>
        </w:rPr>
        <w:t>ятия.</w:t>
      </w:r>
      <w:r w:rsidRPr="009D1D09">
        <w:rPr>
          <w:color w:val="000000"/>
        </w:rPr>
        <w:t>– М.: ДИС, 2004</w:t>
      </w:r>
      <w:r w:rsidR="00813286" w:rsidRPr="009D1D09">
        <w:rPr>
          <w:color w:val="000000"/>
        </w:rPr>
        <w:t>. – 56 с.</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Дюжиков Е.Ф., Сплетухов Ю.А. Оценка финансового состояния страховщиков</w:t>
      </w:r>
      <w:r w:rsidR="00D528F2" w:rsidRPr="009D1D09">
        <w:rPr>
          <w:color w:val="000000"/>
        </w:rPr>
        <w:t xml:space="preserve"> </w:t>
      </w:r>
      <w:r w:rsidRPr="009D1D09">
        <w:rPr>
          <w:color w:val="000000"/>
        </w:rPr>
        <w:t>//</w:t>
      </w:r>
      <w:r w:rsidR="00D528F2" w:rsidRPr="009D1D09">
        <w:rPr>
          <w:color w:val="000000"/>
        </w:rPr>
        <w:t xml:space="preserve"> </w:t>
      </w:r>
      <w:r w:rsidRPr="009D1D09">
        <w:rPr>
          <w:color w:val="000000"/>
        </w:rPr>
        <w:t>Финансы.</w:t>
      </w:r>
      <w:r w:rsidR="00D528F2" w:rsidRPr="009D1D09">
        <w:rPr>
          <w:color w:val="000000"/>
        </w:rPr>
        <w:t xml:space="preserve"> </w:t>
      </w:r>
      <w:r w:rsidRPr="009D1D09">
        <w:rPr>
          <w:color w:val="000000"/>
        </w:rPr>
        <w:t>-</w:t>
      </w:r>
      <w:r w:rsidR="00D528F2" w:rsidRPr="009D1D09">
        <w:rPr>
          <w:color w:val="000000"/>
        </w:rPr>
        <w:t xml:space="preserve"> </w:t>
      </w:r>
      <w:r w:rsidRPr="009D1D09">
        <w:rPr>
          <w:color w:val="000000"/>
        </w:rPr>
        <w:t>1997.</w:t>
      </w:r>
      <w:r w:rsidR="00D528F2" w:rsidRPr="009D1D09">
        <w:rPr>
          <w:color w:val="000000"/>
        </w:rPr>
        <w:t xml:space="preserve"> </w:t>
      </w:r>
      <w:r w:rsidRPr="009D1D09">
        <w:rPr>
          <w:color w:val="000000"/>
        </w:rPr>
        <w:t>-</w:t>
      </w:r>
      <w:r w:rsidR="00D528F2" w:rsidRPr="009D1D09">
        <w:rPr>
          <w:color w:val="000000"/>
        </w:rPr>
        <w:t xml:space="preserve"> </w:t>
      </w:r>
      <w:r w:rsidRPr="009D1D09">
        <w:rPr>
          <w:color w:val="000000"/>
        </w:rPr>
        <w:t>№11</w:t>
      </w:r>
      <w:r w:rsidR="00D27F09" w:rsidRPr="009D1D09">
        <w:rPr>
          <w:color w:val="000000"/>
        </w:rPr>
        <w:t>. – С. 18-20</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Жеребко А. Методика оптимизации размещения страховых резервов</w:t>
      </w:r>
      <w:r w:rsidR="00D528F2" w:rsidRPr="009D1D09">
        <w:rPr>
          <w:color w:val="000000"/>
        </w:rPr>
        <w:t xml:space="preserve"> </w:t>
      </w:r>
      <w:r w:rsidRPr="009D1D09">
        <w:rPr>
          <w:color w:val="000000"/>
        </w:rPr>
        <w:t>//</w:t>
      </w:r>
      <w:r w:rsidR="00D528F2" w:rsidRPr="009D1D09">
        <w:rPr>
          <w:color w:val="000000"/>
        </w:rPr>
        <w:t xml:space="preserve"> </w:t>
      </w:r>
      <w:r w:rsidRPr="009D1D09">
        <w:rPr>
          <w:color w:val="000000"/>
        </w:rPr>
        <w:t>Страховое дело.</w:t>
      </w:r>
      <w:r w:rsidR="00D528F2" w:rsidRPr="009D1D09">
        <w:rPr>
          <w:color w:val="000000"/>
        </w:rPr>
        <w:t xml:space="preserve"> </w:t>
      </w:r>
      <w:r w:rsidRPr="009D1D09">
        <w:rPr>
          <w:color w:val="000000"/>
        </w:rPr>
        <w:t>-</w:t>
      </w:r>
      <w:r w:rsidR="00D528F2" w:rsidRPr="009D1D09">
        <w:rPr>
          <w:color w:val="000000"/>
        </w:rPr>
        <w:t xml:space="preserve"> </w:t>
      </w:r>
      <w:r w:rsidRPr="009D1D09">
        <w:rPr>
          <w:color w:val="000000"/>
        </w:rPr>
        <w:t>2000.</w:t>
      </w:r>
      <w:r w:rsidR="00D528F2" w:rsidRPr="009D1D09">
        <w:rPr>
          <w:color w:val="000000"/>
        </w:rPr>
        <w:t xml:space="preserve"> </w:t>
      </w:r>
      <w:r w:rsidRPr="009D1D09">
        <w:rPr>
          <w:color w:val="000000"/>
        </w:rPr>
        <w:t>-</w:t>
      </w:r>
      <w:r w:rsidR="00D528F2" w:rsidRPr="009D1D09">
        <w:rPr>
          <w:color w:val="000000"/>
        </w:rPr>
        <w:t xml:space="preserve"> </w:t>
      </w:r>
      <w:r w:rsidRPr="009D1D09">
        <w:rPr>
          <w:color w:val="000000"/>
        </w:rPr>
        <w:t>№1</w:t>
      </w:r>
      <w:r w:rsidR="00D27F09" w:rsidRPr="009D1D09">
        <w:rPr>
          <w:color w:val="000000"/>
        </w:rPr>
        <w:t>. – С. 12-15</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Зозуля Н.В. О некоторых вопросах деятельности государственных страховых фирм</w:t>
      </w:r>
      <w:r w:rsidR="00D528F2" w:rsidRPr="009D1D09">
        <w:rPr>
          <w:color w:val="000000"/>
        </w:rPr>
        <w:t xml:space="preserve"> </w:t>
      </w:r>
      <w:r w:rsidRPr="009D1D09">
        <w:rPr>
          <w:color w:val="000000"/>
        </w:rPr>
        <w:t>//</w:t>
      </w:r>
      <w:r w:rsidR="00D528F2" w:rsidRPr="009D1D09">
        <w:rPr>
          <w:color w:val="000000"/>
        </w:rPr>
        <w:t xml:space="preserve"> </w:t>
      </w:r>
      <w:r w:rsidRPr="009D1D09">
        <w:rPr>
          <w:color w:val="000000"/>
        </w:rPr>
        <w:t>Финансы.</w:t>
      </w:r>
      <w:r w:rsidR="00D528F2" w:rsidRPr="009D1D09">
        <w:rPr>
          <w:color w:val="000000"/>
        </w:rPr>
        <w:t xml:space="preserve"> – </w:t>
      </w:r>
      <w:r w:rsidRPr="009D1D09">
        <w:rPr>
          <w:color w:val="000000"/>
        </w:rPr>
        <w:t>1994.</w:t>
      </w:r>
      <w:r w:rsidR="00D528F2" w:rsidRPr="009D1D09">
        <w:rPr>
          <w:color w:val="000000"/>
        </w:rPr>
        <w:t xml:space="preserve"> – </w:t>
      </w:r>
      <w:r w:rsidRPr="009D1D09">
        <w:rPr>
          <w:color w:val="000000"/>
        </w:rPr>
        <w:t>№1</w:t>
      </w:r>
      <w:r w:rsidR="00D27F09" w:rsidRPr="009D1D09">
        <w:rPr>
          <w:color w:val="000000"/>
        </w:rPr>
        <w:t>. – С. 18-20</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Кошкина Г.М. О проблемах оценки финансовой устойчивости // Научные записки НГАЭиУ, 2002</w:t>
      </w:r>
      <w:r w:rsidR="00D528F2" w:rsidRPr="009D1D09">
        <w:rPr>
          <w:color w:val="000000"/>
        </w:rPr>
        <w:t>.</w:t>
      </w:r>
      <w:r w:rsidRPr="009D1D09">
        <w:rPr>
          <w:color w:val="000000"/>
        </w:rPr>
        <w:t xml:space="preserve"> – Выпуск 4</w:t>
      </w:r>
      <w:r w:rsidR="00D528F2" w:rsidRPr="009D1D09">
        <w:rPr>
          <w:color w:val="000000"/>
        </w:rPr>
        <w:t xml:space="preserve">. – </w:t>
      </w:r>
      <w:r w:rsidR="00D27F09" w:rsidRPr="009D1D09">
        <w:rPr>
          <w:color w:val="000000"/>
        </w:rPr>
        <w:t>С. 125-130</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Куликов С.В. Финансовый анализ страховых организаций</w:t>
      </w:r>
      <w:r w:rsidR="00D528F2" w:rsidRPr="009D1D09">
        <w:rPr>
          <w:color w:val="000000"/>
        </w:rPr>
        <w:t xml:space="preserve"> </w:t>
      </w:r>
      <w:r w:rsidRPr="009D1D09">
        <w:rPr>
          <w:color w:val="000000"/>
        </w:rPr>
        <w:t>//</w:t>
      </w:r>
      <w:r w:rsidR="00D528F2" w:rsidRPr="009D1D09">
        <w:rPr>
          <w:color w:val="000000"/>
        </w:rPr>
        <w:t xml:space="preserve"> </w:t>
      </w:r>
      <w:r w:rsidRPr="009D1D09">
        <w:rPr>
          <w:color w:val="000000"/>
        </w:rPr>
        <w:t>С.В. Куликов</w:t>
      </w:r>
      <w:r w:rsidR="00D528F2" w:rsidRPr="009D1D09">
        <w:rPr>
          <w:color w:val="000000"/>
        </w:rPr>
        <w:t xml:space="preserve">. – </w:t>
      </w:r>
      <w:r w:rsidRPr="009D1D09">
        <w:rPr>
          <w:color w:val="000000"/>
        </w:rPr>
        <w:t>Ростов н/Д: Феникс, 2006</w:t>
      </w:r>
      <w:r w:rsidR="00813286" w:rsidRPr="009D1D09">
        <w:rPr>
          <w:color w:val="000000"/>
        </w:rPr>
        <w:t>. – 362 с.</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Никулина Н.Н. Страхование. Теория и практика / Н.Н. Никулина, С.В. Березина</w:t>
      </w:r>
      <w:r w:rsidR="00C220FF" w:rsidRPr="009D1D09">
        <w:rPr>
          <w:color w:val="000000"/>
        </w:rPr>
        <w:t>. –</w:t>
      </w:r>
      <w:r w:rsidRPr="009D1D09">
        <w:rPr>
          <w:color w:val="000000"/>
        </w:rPr>
        <w:t xml:space="preserve"> М.: ЮНИТИ, 2007</w:t>
      </w:r>
      <w:r w:rsidR="00813286" w:rsidRPr="009D1D09">
        <w:rPr>
          <w:color w:val="000000"/>
        </w:rPr>
        <w:t>. – 180 с.</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Орланюк-Малицкая Л.А. Платежеспособность страховой организации</w:t>
      </w:r>
      <w:r w:rsidR="00C220FF" w:rsidRPr="009D1D09">
        <w:rPr>
          <w:color w:val="000000"/>
        </w:rPr>
        <w:t>.</w:t>
      </w:r>
      <w:r w:rsidRPr="009D1D09">
        <w:rPr>
          <w:color w:val="000000"/>
        </w:rPr>
        <w:t xml:space="preserve"> – М.: ИЦ СО АНКИЛ, 1993</w:t>
      </w:r>
      <w:r w:rsidR="00C220FF" w:rsidRPr="009D1D09">
        <w:rPr>
          <w:color w:val="000000"/>
        </w:rPr>
        <w:t xml:space="preserve">. – </w:t>
      </w:r>
      <w:r w:rsidR="009B1EEF" w:rsidRPr="009D1D09">
        <w:rPr>
          <w:color w:val="000000"/>
        </w:rPr>
        <w:t>238</w:t>
      </w:r>
      <w:r w:rsidR="00FB752B" w:rsidRPr="009D1D09">
        <w:rPr>
          <w:color w:val="000000"/>
        </w:rPr>
        <w:t xml:space="preserve"> </w:t>
      </w:r>
      <w:r w:rsidR="009B1EEF" w:rsidRPr="009D1D09">
        <w:rPr>
          <w:color w:val="000000"/>
        </w:rPr>
        <w:t>с.</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Основы страховой деятельности: Учеб. для вузов по экон.спец.</w:t>
      </w:r>
      <w:r w:rsidR="00C220FF" w:rsidRPr="009D1D09">
        <w:rPr>
          <w:color w:val="000000"/>
        </w:rPr>
        <w:t xml:space="preserve"> </w:t>
      </w:r>
      <w:r w:rsidRPr="009D1D09">
        <w:rPr>
          <w:color w:val="000000"/>
        </w:rPr>
        <w:t>/ [Архипов А.П., и др.]</w:t>
      </w:r>
      <w:r w:rsidR="00C220FF" w:rsidRPr="009D1D09">
        <w:rPr>
          <w:color w:val="000000"/>
        </w:rPr>
        <w:t>;</w:t>
      </w:r>
      <w:r w:rsidRPr="009D1D09">
        <w:rPr>
          <w:color w:val="000000"/>
        </w:rPr>
        <w:t xml:space="preserve"> Отв. ред. Т.А. Федорова. – М.: БЕК, 2001</w:t>
      </w:r>
      <w:r w:rsidR="00813286" w:rsidRPr="009D1D09">
        <w:rPr>
          <w:color w:val="000000"/>
        </w:rPr>
        <w:t>. – 250 с.</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Платежеспособность страховой компании: как она определяется</w:t>
      </w:r>
      <w:r w:rsidR="00C220FF" w:rsidRPr="009D1D09">
        <w:rPr>
          <w:color w:val="000000"/>
        </w:rPr>
        <w:t xml:space="preserve"> </w:t>
      </w:r>
      <w:r w:rsidRPr="009D1D09">
        <w:rPr>
          <w:color w:val="000000"/>
        </w:rPr>
        <w:t>//</w:t>
      </w:r>
      <w:r w:rsidR="00C220FF" w:rsidRPr="009D1D09">
        <w:rPr>
          <w:color w:val="000000"/>
        </w:rPr>
        <w:t xml:space="preserve"> </w:t>
      </w:r>
      <w:r w:rsidRPr="009D1D09">
        <w:rPr>
          <w:color w:val="000000"/>
        </w:rPr>
        <w:t>Экономика и жизнь.</w:t>
      </w:r>
      <w:r w:rsidR="00C220FF" w:rsidRPr="009D1D09">
        <w:rPr>
          <w:color w:val="000000"/>
        </w:rPr>
        <w:t xml:space="preserve"> – </w:t>
      </w:r>
      <w:r w:rsidRPr="009D1D09">
        <w:rPr>
          <w:color w:val="000000"/>
        </w:rPr>
        <w:t>1993.</w:t>
      </w:r>
      <w:r w:rsidR="00C220FF" w:rsidRPr="009D1D09">
        <w:rPr>
          <w:color w:val="000000"/>
        </w:rPr>
        <w:t xml:space="preserve"> </w:t>
      </w:r>
      <w:r w:rsidRPr="009D1D09">
        <w:rPr>
          <w:color w:val="000000"/>
        </w:rPr>
        <w:t>-</w:t>
      </w:r>
      <w:r w:rsidR="00C220FF" w:rsidRPr="009D1D09">
        <w:rPr>
          <w:color w:val="000000"/>
        </w:rPr>
        <w:t xml:space="preserve"> </w:t>
      </w:r>
      <w:r w:rsidRPr="009D1D09">
        <w:rPr>
          <w:color w:val="000000"/>
        </w:rPr>
        <w:t>№15</w:t>
      </w:r>
      <w:r w:rsidR="00D27F09" w:rsidRPr="009D1D09">
        <w:rPr>
          <w:color w:val="000000"/>
        </w:rPr>
        <w:t>. – С. 13-15</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Решетин Е. Основные подходы к созданию системы рейтингования российских страховых компаний</w:t>
      </w:r>
      <w:r w:rsidR="00C220FF" w:rsidRPr="009D1D09">
        <w:rPr>
          <w:color w:val="000000"/>
        </w:rPr>
        <w:t xml:space="preserve"> </w:t>
      </w:r>
      <w:r w:rsidRPr="009D1D09">
        <w:rPr>
          <w:color w:val="000000"/>
        </w:rPr>
        <w:t>//</w:t>
      </w:r>
      <w:r w:rsidR="00C220FF" w:rsidRPr="009D1D09">
        <w:rPr>
          <w:color w:val="000000"/>
        </w:rPr>
        <w:t xml:space="preserve"> </w:t>
      </w:r>
      <w:r w:rsidRPr="009D1D09">
        <w:rPr>
          <w:color w:val="000000"/>
        </w:rPr>
        <w:t>Рынок ценных бумаг.</w:t>
      </w:r>
      <w:r w:rsidR="00C220FF" w:rsidRPr="009D1D09">
        <w:rPr>
          <w:color w:val="000000"/>
        </w:rPr>
        <w:t xml:space="preserve"> – </w:t>
      </w:r>
      <w:r w:rsidRPr="009D1D09">
        <w:rPr>
          <w:color w:val="000000"/>
        </w:rPr>
        <w:t>1999.</w:t>
      </w:r>
      <w:r w:rsidR="00C220FF" w:rsidRPr="009D1D09">
        <w:rPr>
          <w:color w:val="000000"/>
        </w:rPr>
        <w:t xml:space="preserve"> </w:t>
      </w:r>
      <w:r w:rsidRPr="009D1D09">
        <w:rPr>
          <w:color w:val="000000"/>
        </w:rPr>
        <w:t>-</w:t>
      </w:r>
      <w:r w:rsidR="00C220FF" w:rsidRPr="009D1D09">
        <w:rPr>
          <w:color w:val="000000"/>
        </w:rPr>
        <w:t xml:space="preserve"> </w:t>
      </w:r>
      <w:r w:rsidRPr="009D1D09">
        <w:rPr>
          <w:color w:val="000000"/>
        </w:rPr>
        <w:t>№2</w:t>
      </w:r>
      <w:r w:rsidR="00D27F09" w:rsidRPr="009D1D09">
        <w:rPr>
          <w:color w:val="000000"/>
        </w:rPr>
        <w:t>. – С. 25-27</w:t>
      </w:r>
    </w:p>
    <w:p w:rsid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Сборник балансов страховых компаний Западной Сибири за 1999</w:t>
      </w:r>
      <w:r w:rsidR="00592143" w:rsidRPr="009D1D09">
        <w:rPr>
          <w:color w:val="000000"/>
        </w:rPr>
        <w:t xml:space="preserve">. – </w:t>
      </w:r>
      <w:r w:rsidRPr="009D1D09">
        <w:rPr>
          <w:color w:val="000000"/>
        </w:rPr>
        <w:t>Н</w:t>
      </w:r>
      <w:r w:rsidR="00592143" w:rsidRPr="009D1D09">
        <w:rPr>
          <w:color w:val="000000"/>
        </w:rPr>
        <w:t>овосибирск</w:t>
      </w:r>
      <w:r w:rsidRPr="009D1D09">
        <w:rPr>
          <w:color w:val="000000"/>
        </w:rPr>
        <w:t>,</w:t>
      </w:r>
      <w:r w:rsidR="00C220FF" w:rsidRPr="009D1D09">
        <w:rPr>
          <w:color w:val="000000"/>
        </w:rPr>
        <w:t xml:space="preserve"> </w:t>
      </w:r>
      <w:r w:rsidRPr="009D1D09">
        <w:rPr>
          <w:color w:val="000000"/>
        </w:rPr>
        <w:t>2000</w:t>
      </w:r>
      <w:r w:rsidR="00813286" w:rsidRPr="009D1D09">
        <w:rPr>
          <w:color w:val="000000"/>
        </w:rPr>
        <w:t>. – 150 с.</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 xml:space="preserve">Страховое дело: учебник </w:t>
      </w:r>
      <w:r w:rsidR="00C220FF" w:rsidRPr="009D1D09">
        <w:rPr>
          <w:color w:val="000000"/>
        </w:rPr>
        <w:t xml:space="preserve">/ </w:t>
      </w:r>
      <w:r w:rsidRPr="009D1D09">
        <w:rPr>
          <w:color w:val="000000"/>
        </w:rPr>
        <w:t>под.ред. Рейтмана Л.И.</w:t>
      </w:r>
      <w:r w:rsidR="00C220FF" w:rsidRPr="009D1D09">
        <w:rPr>
          <w:color w:val="000000"/>
        </w:rPr>
        <w:t xml:space="preserve"> – М., </w:t>
      </w:r>
      <w:r w:rsidRPr="009D1D09">
        <w:rPr>
          <w:color w:val="000000"/>
        </w:rPr>
        <w:t>1992</w:t>
      </w:r>
      <w:r w:rsidR="00813286" w:rsidRPr="009D1D09">
        <w:rPr>
          <w:color w:val="000000"/>
        </w:rPr>
        <w:t>. – 365 с.</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Сухов В.А. О налогообложении страховщиков</w:t>
      </w:r>
      <w:r w:rsidR="00C220FF" w:rsidRPr="009D1D09">
        <w:rPr>
          <w:color w:val="000000"/>
        </w:rPr>
        <w:t xml:space="preserve"> </w:t>
      </w:r>
      <w:r w:rsidRPr="009D1D09">
        <w:rPr>
          <w:color w:val="000000"/>
        </w:rPr>
        <w:t>//</w:t>
      </w:r>
      <w:r w:rsidR="00C220FF" w:rsidRPr="009D1D09">
        <w:rPr>
          <w:color w:val="000000"/>
        </w:rPr>
        <w:t xml:space="preserve"> </w:t>
      </w:r>
      <w:r w:rsidRPr="009D1D09">
        <w:rPr>
          <w:color w:val="000000"/>
        </w:rPr>
        <w:t>Финансы.</w:t>
      </w:r>
      <w:r w:rsidR="00C220FF" w:rsidRPr="009D1D09">
        <w:rPr>
          <w:color w:val="000000"/>
        </w:rPr>
        <w:t xml:space="preserve"> – </w:t>
      </w:r>
      <w:r w:rsidRPr="009D1D09">
        <w:rPr>
          <w:color w:val="000000"/>
        </w:rPr>
        <w:t>2000.</w:t>
      </w:r>
      <w:r w:rsidR="00C220FF" w:rsidRPr="009D1D09">
        <w:rPr>
          <w:color w:val="000000"/>
        </w:rPr>
        <w:t xml:space="preserve"> – </w:t>
      </w:r>
      <w:r w:rsidRPr="009D1D09">
        <w:rPr>
          <w:color w:val="000000"/>
        </w:rPr>
        <w:t>№4</w:t>
      </w:r>
      <w:r w:rsidR="00813286" w:rsidRPr="009D1D09">
        <w:rPr>
          <w:color w:val="000000"/>
        </w:rPr>
        <w:t>. с. 18-20</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Томилин В. Формирование финансовой устойчивости страховых компаний в Латвии</w:t>
      </w:r>
      <w:r w:rsidR="00C220FF" w:rsidRPr="009D1D09">
        <w:rPr>
          <w:color w:val="000000"/>
        </w:rPr>
        <w:t xml:space="preserve"> </w:t>
      </w:r>
      <w:r w:rsidRPr="009D1D09">
        <w:rPr>
          <w:color w:val="000000"/>
        </w:rPr>
        <w:t>//</w:t>
      </w:r>
      <w:r w:rsidR="00C220FF" w:rsidRPr="009D1D09">
        <w:rPr>
          <w:color w:val="000000"/>
        </w:rPr>
        <w:t xml:space="preserve"> </w:t>
      </w:r>
      <w:r w:rsidRPr="009D1D09">
        <w:rPr>
          <w:color w:val="000000"/>
        </w:rPr>
        <w:t>Страховое дело.</w:t>
      </w:r>
      <w:r w:rsidR="00C220FF" w:rsidRPr="009D1D09">
        <w:rPr>
          <w:color w:val="000000"/>
        </w:rPr>
        <w:t xml:space="preserve"> – </w:t>
      </w:r>
      <w:r w:rsidRPr="009D1D09">
        <w:rPr>
          <w:color w:val="000000"/>
        </w:rPr>
        <w:t>1999.</w:t>
      </w:r>
      <w:r w:rsidR="00C220FF" w:rsidRPr="009D1D09">
        <w:rPr>
          <w:color w:val="000000"/>
        </w:rPr>
        <w:t xml:space="preserve"> – </w:t>
      </w:r>
      <w:r w:rsidRPr="009D1D09">
        <w:rPr>
          <w:color w:val="000000"/>
        </w:rPr>
        <w:t>№11</w:t>
      </w:r>
      <w:r w:rsidR="00D27F09" w:rsidRPr="009D1D09">
        <w:rPr>
          <w:color w:val="000000"/>
        </w:rPr>
        <w:t>. – С. 12-15</w:t>
      </w:r>
    </w:p>
    <w:p w:rsidR="00771A9D"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Федорова Т.А. Основы страховой деятельности: учебник.</w:t>
      </w:r>
      <w:r w:rsidR="00C220FF" w:rsidRPr="009D1D09">
        <w:rPr>
          <w:color w:val="000000"/>
        </w:rPr>
        <w:t xml:space="preserve"> – </w:t>
      </w:r>
      <w:r w:rsidR="00771A9D" w:rsidRPr="009D1D09">
        <w:rPr>
          <w:color w:val="000000"/>
        </w:rPr>
        <w:t>М., 2001. – 325 с.</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Черников А.А. Анализ финансового состояния страховой компании</w:t>
      </w:r>
      <w:r w:rsidR="00C220FF" w:rsidRPr="009D1D09">
        <w:rPr>
          <w:color w:val="000000"/>
        </w:rPr>
        <w:t xml:space="preserve"> </w:t>
      </w:r>
      <w:r w:rsidRPr="009D1D09">
        <w:rPr>
          <w:color w:val="000000"/>
        </w:rPr>
        <w:t>//</w:t>
      </w:r>
      <w:r w:rsidR="00C220FF" w:rsidRPr="009D1D09">
        <w:rPr>
          <w:color w:val="000000"/>
        </w:rPr>
        <w:t xml:space="preserve"> </w:t>
      </w:r>
      <w:r w:rsidRPr="009D1D09">
        <w:rPr>
          <w:color w:val="000000"/>
        </w:rPr>
        <w:t>Аваль.</w:t>
      </w:r>
      <w:r w:rsidR="00C220FF" w:rsidRPr="009D1D09">
        <w:rPr>
          <w:color w:val="000000"/>
        </w:rPr>
        <w:t xml:space="preserve"> – </w:t>
      </w:r>
      <w:r w:rsidRPr="009D1D09">
        <w:rPr>
          <w:color w:val="000000"/>
        </w:rPr>
        <w:t>1999.</w:t>
      </w:r>
      <w:r w:rsidR="00C220FF" w:rsidRPr="009D1D09">
        <w:rPr>
          <w:color w:val="000000"/>
        </w:rPr>
        <w:t xml:space="preserve"> – </w:t>
      </w:r>
      <w:r w:rsidRPr="009D1D09">
        <w:rPr>
          <w:color w:val="000000"/>
        </w:rPr>
        <w:t>№1</w:t>
      </w:r>
      <w:r w:rsidR="00056BBF" w:rsidRPr="009D1D09">
        <w:rPr>
          <w:color w:val="000000"/>
        </w:rPr>
        <w:t>.</w:t>
      </w:r>
      <w:r w:rsidR="00561EFB" w:rsidRPr="009D1D09">
        <w:rPr>
          <w:color w:val="000000"/>
        </w:rPr>
        <w:t xml:space="preserve"> – </w:t>
      </w:r>
      <w:r w:rsidR="00592143" w:rsidRPr="009D1D09">
        <w:rPr>
          <w:color w:val="000000"/>
        </w:rPr>
        <w:t>С</w:t>
      </w:r>
      <w:r w:rsidR="00056BBF" w:rsidRPr="009D1D09">
        <w:rPr>
          <w:color w:val="000000"/>
        </w:rPr>
        <w:t>. 9</w:t>
      </w:r>
      <w:r w:rsidR="00561EFB" w:rsidRPr="009D1D09">
        <w:rPr>
          <w:color w:val="000000"/>
        </w:rPr>
        <w:t xml:space="preserve"> – </w:t>
      </w:r>
      <w:r w:rsidR="00056BBF" w:rsidRPr="009D1D09">
        <w:rPr>
          <w:color w:val="000000"/>
        </w:rPr>
        <w:t>112</w:t>
      </w:r>
      <w:r w:rsidR="00561EFB" w:rsidRPr="009D1D09">
        <w:rPr>
          <w:color w:val="000000"/>
        </w:rPr>
        <w:t>.</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Шаплыко Д., Юлдашев Р. О финансовых ресурсах и платежеспособности страховой компании</w:t>
      </w:r>
      <w:r w:rsidR="00C220FF" w:rsidRPr="009D1D09">
        <w:rPr>
          <w:color w:val="000000"/>
        </w:rPr>
        <w:t xml:space="preserve"> </w:t>
      </w:r>
      <w:r w:rsidRPr="009D1D09">
        <w:rPr>
          <w:color w:val="000000"/>
        </w:rPr>
        <w:t>//</w:t>
      </w:r>
      <w:r w:rsidR="00C220FF" w:rsidRPr="009D1D09">
        <w:rPr>
          <w:color w:val="000000"/>
        </w:rPr>
        <w:t xml:space="preserve"> </w:t>
      </w:r>
      <w:r w:rsidRPr="009D1D09">
        <w:rPr>
          <w:color w:val="000000"/>
        </w:rPr>
        <w:t>Страховое дело.</w:t>
      </w:r>
      <w:r w:rsidR="00C220FF" w:rsidRPr="009D1D09">
        <w:rPr>
          <w:color w:val="000000"/>
        </w:rPr>
        <w:t xml:space="preserve"> – </w:t>
      </w:r>
      <w:r w:rsidRPr="009D1D09">
        <w:rPr>
          <w:color w:val="000000"/>
        </w:rPr>
        <w:t>2000.</w:t>
      </w:r>
      <w:r w:rsidR="00C220FF" w:rsidRPr="009D1D09">
        <w:rPr>
          <w:color w:val="000000"/>
        </w:rPr>
        <w:t xml:space="preserve"> – </w:t>
      </w:r>
      <w:r w:rsidRPr="009D1D09">
        <w:rPr>
          <w:color w:val="000000"/>
        </w:rPr>
        <w:t>№</w:t>
      </w:r>
      <w:r w:rsidR="000736EA" w:rsidRPr="009D1D09">
        <w:rPr>
          <w:color w:val="000000"/>
        </w:rPr>
        <w:t>5</w:t>
      </w:r>
      <w:r w:rsidR="004F09F4" w:rsidRPr="009D1D09">
        <w:rPr>
          <w:color w:val="000000"/>
        </w:rPr>
        <w:t>. – С. 15 – 17.</w:t>
      </w:r>
    </w:p>
    <w:p w:rsid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 xml:space="preserve">Шихов А.К. Страхование. </w:t>
      </w:r>
      <w:r w:rsidR="00C220FF" w:rsidRPr="009D1D09">
        <w:rPr>
          <w:color w:val="000000"/>
        </w:rPr>
        <w:t>–</w:t>
      </w:r>
      <w:r w:rsidR="00670695" w:rsidRPr="009D1D09">
        <w:rPr>
          <w:color w:val="000000"/>
        </w:rPr>
        <w:t xml:space="preserve"> М.: КноРус, 2000. – 320 с.</w:t>
      </w:r>
    </w:p>
    <w:p w:rsidR="0000357C" w:rsidRPr="009D1D09" w:rsidRDefault="0000357C" w:rsidP="00352095">
      <w:pPr>
        <w:pStyle w:val="aa"/>
        <w:widowControl w:val="0"/>
        <w:numPr>
          <w:ilvl w:val="0"/>
          <w:numId w:val="4"/>
        </w:numPr>
        <w:tabs>
          <w:tab w:val="left" w:pos="900"/>
        </w:tabs>
        <w:ind w:left="0" w:firstLine="0"/>
        <w:jc w:val="left"/>
        <w:rPr>
          <w:rFonts w:ascii="Times New Roman" w:hAnsi="Times New Roman" w:cs="Times New Roman"/>
          <w:color w:val="000000"/>
        </w:rPr>
      </w:pPr>
      <w:r w:rsidRPr="009D1D09">
        <w:rPr>
          <w:rFonts w:ascii="Times New Roman" w:hAnsi="Times New Roman" w:cs="Times New Roman"/>
          <w:color w:val="000000"/>
        </w:rPr>
        <w:t>Шеремет А.Д. Методика финансового анализа</w:t>
      </w:r>
      <w:r w:rsidR="00C220FF" w:rsidRPr="009D1D09">
        <w:rPr>
          <w:rFonts w:ascii="Times New Roman" w:hAnsi="Times New Roman" w:cs="Times New Roman"/>
          <w:color w:val="000000"/>
        </w:rPr>
        <w:t>: Учебное пособи</w:t>
      </w:r>
      <w:r w:rsidR="00161213" w:rsidRPr="009D1D09">
        <w:rPr>
          <w:rFonts w:ascii="Times New Roman" w:hAnsi="Times New Roman" w:cs="Times New Roman"/>
          <w:color w:val="000000"/>
        </w:rPr>
        <w:t>е.</w:t>
      </w:r>
      <w:r w:rsidR="00C220FF" w:rsidRPr="009D1D09">
        <w:rPr>
          <w:rFonts w:ascii="Times New Roman" w:hAnsi="Times New Roman" w:cs="Times New Roman"/>
          <w:color w:val="000000"/>
        </w:rPr>
        <w:t>–</w:t>
      </w:r>
      <w:r w:rsidRPr="009D1D09">
        <w:rPr>
          <w:rFonts w:ascii="Times New Roman" w:hAnsi="Times New Roman" w:cs="Times New Roman"/>
          <w:color w:val="000000"/>
        </w:rPr>
        <w:t xml:space="preserve"> 3</w:t>
      </w:r>
      <w:r w:rsidR="00C220FF" w:rsidRPr="009D1D09">
        <w:rPr>
          <w:rFonts w:ascii="Times New Roman" w:hAnsi="Times New Roman" w:cs="Times New Roman"/>
          <w:color w:val="000000"/>
        </w:rPr>
        <w:t xml:space="preserve">-е изд., перераб. и доп. – </w:t>
      </w:r>
      <w:r w:rsidRPr="009D1D09">
        <w:rPr>
          <w:rFonts w:ascii="Times New Roman" w:hAnsi="Times New Roman" w:cs="Times New Roman"/>
          <w:color w:val="000000"/>
        </w:rPr>
        <w:t>М.:</w:t>
      </w:r>
      <w:r w:rsidR="00C220FF" w:rsidRPr="009D1D09">
        <w:rPr>
          <w:rFonts w:ascii="Times New Roman" w:hAnsi="Times New Roman" w:cs="Times New Roman"/>
          <w:color w:val="000000"/>
        </w:rPr>
        <w:t xml:space="preserve"> </w:t>
      </w:r>
      <w:r w:rsidRPr="009D1D09">
        <w:rPr>
          <w:rFonts w:ascii="Times New Roman" w:hAnsi="Times New Roman" w:cs="Times New Roman"/>
          <w:color w:val="000000"/>
        </w:rPr>
        <w:t>ИНФРА-М, 2001</w:t>
      </w:r>
      <w:r w:rsidR="00975E57" w:rsidRPr="009D1D09">
        <w:rPr>
          <w:rFonts w:ascii="Times New Roman" w:hAnsi="Times New Roman" w:cs="Times New Roman"/>
          <w:color w:val="000000"/>
        </w:rPr>
        <w:t xml:space="preserve"> – </w:t>
      </w:r>
      <w:r w:rsidR="00D07F8F" w:rsidRPr="009D1D09">
        <w:rPr>
          <w:rFonts w:ascii="Times New Roman" w:hAnsi="Times New Roman" w:cs="Times New Roman"/>
          <w:color w:val="000000"/>
        </w:rPr>
        <w:t>536 с.</w:t>
      </w:r>
    </w:p>
    <w:p w:rsidR="0000357C" w:rsidRPr="009D1D09" w:rsidRDefault="0000357C" w:rsidP="00352095">
      <w:pPr>
        <w:pStyle w:val="aa"/>
        <w:widowControl w:val="0"/>
        <w:numPr>
          <w:ilvl w:val="0"/>
          <w:numId w:val="4"/>
        </w:numPr>
        <w:tabs>
          <w:tab w:val="left" w:pos="900"/>
        </w:tabs>
        <w:ind w:left="0" w:firstLine="0"/>
        <w:jc w:val="left"/>
        <w:rPr>
          <w:rFonts w:ascii="Times New Roman" w:hAnsi="Times New Roman" w:cs="Times New Roman"/>
          <w:color w:val="000000"/>
        </w:rPr>
      </w:pPr>
      <w:r w:rsidRPr="009D1D09">
        <w:rPr>
          <w:rFonts w:ascii="Times New Roman" w:hAnsi="Times New Roman" w:cs="Times New Roman"/>
          <w:color w:val="000000"/>
        </w:rPr>
        <w:t>Шеремет А.Д. Комплексный анализ хозяйстве</w:t>
      </w:r>
      <w:r w:rsidR="00C220FF" w:rsidRPr="009D1D09">
        <w:rPr>
          <w:rFonts w:ascii="Times New Roman" w:hAnsi="Times New Roman" w:cs="Times New Roman"/>
          <w:color w:val="000000"/>
        </w:rPr>
        <w:t>нной деятельности</w:t>
      </w:r>
      <w:r w:rsidR="00213886" w:rsidRPr="009D1D09">
        <w:rPr>
          <w:rFonts w:ascii="Times New Roman" w:hAnsi="Times New Roman" w:cs="Times New Roman"/>
          <w:color w:val="000000"/>
        </w:rPr>
        <w:t xml:space="preserve"> </w:t>
      </w:r>
      <w:r w:rsidR="00C220FF" w:rsidRPr="009D1D09">
        <w:rPr>
          <w:rFonts w:ascii="Times New Roman" w:hAnsi="Times New Roman" w:cs="Times New Roman"/>
          <w:color w:val="000000"/>
        </w:rPr>
        <w:t>–</w:t>
      </w:r>
      <w:r w:rsidRPr="009D1D09">
        <w:rPr>
          <w:rFonts w:ascii="Times New Roman" w:hAnsi="Times New Roman" w:cs="Times New Roman"/>
          <w:color w:val="000000"/>
        </w:rPr>
        <w:t xml:space="preserve"> М.: ИНФРА</w:t>
      </w:r>
      <w:r w:rsidR="00592143" w:rsidRPr="009D1D09">
        <w:rPr>
          <w:rFonts w:ascii="Times New Roman" w:hAnsi="Times New Roman" w:cs="Times New Roman"/>
          <w:color w:val="000000"/>
        </w:rPr>
        <w:t>,</w:t>
      </w:r>
      <w:r w:rsidR="009D1D09">
        <w:rPr>
          <w:rFonts w:ascii="Times New Roman" w:hAnsi="Times New Roman" w:cs="Times New Roman"/>
          <w:color w:val="000000"/>
        </w:rPr>
        <w:t xml:space="preserve"> </w:t>
      </w:r>
      <w:r w:rsidRPr="009D1D09">
        <w:rPr>
          <w:rFonts w:ascii="Times New Roman" w:hAnsi="Times New Roman" w:cs="Times New Roman"/>
          <w:color w:val="000000"/>
        </w:rPr>
        <w:t>2006</w:t>
      </w:r>
      <w:r w:rsidR="00213886" w:rsidRPr="009D1D09">
        <w:rPr>
          <w:rFonts w:ascii="Times New Roman" w:hAnsi="Times New Roman" w:cs="Times New Roman"/>
          <w:color w:val="000000"/>
        </w:rPr>
        <w:t>. –</w:t>
      </w:r>
      <w:r w:rsidR="009D1D09">
        <w:rPr>
          <w:rFonts w:ascii="Times New Roman" w:hAnsi="Times New Roman" w:cs="Times New Roman"/>
          <w:color w:val="000000"/>
        </w:rPr>
        <w:t xml:space="preserve"> </w:t>
      </w:r>
      <w:r w:rsidR="00213886" w:rsidRPr="009D1D09">
        <w:rPr>
          <w:rFonts w:ascii="Times New Roman" w:hAnsi="Times New Roman" w:cs="Times New Roman"/>
          <w:color w:val="000000"/>
        </w:rPr>
        <w:t>208 с.</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Юрченко Л.А.</w:t>
      </w:r>
      <w:r w:rsidR="00EE1F6F" w:rsidRPr="009D1D09">
        <w:rPr>
          <w:color w:val="000000"/>
        </w:rPr>
        <w:t xml:space="preserve"> </w:t>
      </w:r>
      <w:r w:rsidRPr="009D1D09">
        <w:rPr>
          <w:color w:val="000000"/>
        </w:rPr>
        <w:t>Финансовый менеджмент страховщика</w:t>
      </w:r>
      <w:r w:rsidR="00213886" w:rsidRPr="009D1D09">
        <w:rPr>
          <w:color w:val="000000"/>
        </w:rPr>
        <w:t>:</w:t>
      </w:r>
      <w:r w:rsidR="00642BDE" w:rsidRPr="009D1D09">
        <w:rPr>
          <w:color w:val="000000"/>
        </w:rPr>
        <w:t xml:space="preserve"> Учебное </w:t>
      </w:r>
      <w:r w:rsidRPr="009D1D09">
        <w:rPr>
          <w:color w:val="000000"/>
        </w:rPr>
        <w:t>пособие для вузов. – М.: ЮНИТИ – ДАНА, 2001</w:t>
      </w:r>
      <w:r w:rsidR="00213886" w:rsidRPr="009D1D09">
        <w:rPr>
          <w:color w:val="000000"/>
        </w:rPr>
        <w:t>.</w:t>
      </w:r>
      <w:r w:rsidR="00592143" w:rsidRPr="009D1D09">
        <w:rPr>
          <w:color w:val="000000"/>
        </w:rPr>
        <w:t xml:space="preserve"> </w:t>
      </w:r>
      <w:r w:rsidR="00642BDE" w:rsidRPr="009D1D09">
        <w:rPr>
          <w:color w:val="000000"/>
        </w:rPr>
        <w:t>– 60 с.</w:t>
      </w:r>
    </w:p>
    <w:p w:rsidR="0000357C" w:rsidRPr="009D1D09" w:rsidRDefault="0000357C" w:rsidP="00352095">
      <w:pPr>
        <w:pStyle w:val="a8"/>
        <w:widowControl w:val="0"/>
        <w:numPr>
          <w:ilvl w:val="0"/>
          <w:numId w:val="4"/>
        </w:numPr>
        <w:tabs>
          <w:tab w:val="left" w:pos="900"/>
        </w:tabs>
        <w:ind w:left="0" w:firstLine="0"/>
        <w:jc w:val="left"/>
        <w:rPr>
          <w:color w:val="000000"/>
        </w:rPr>
      </w:pPr>
      <w:r w:rsidRPr="009D1D09">
        <w:rPr>
          <w:color w:val="000000"/>
        </w:rPr>
        <w:t>Федорович В.О. Анализ финансового состояния страховых компаний в Сибири и оценка их реальной возможности увеличения уставного капитала</w:t>
      </w:r>
      <w:r w:rsidR="00C220FF" w:rsidRPr="009D1D09">
        <w:rPr>
          <w:color w:val="000000"/>
        </w:rPr>
        <w:t xml:space="preserve"> </w:t>
      </w:r>
      <w:r w:rsidRPr="009D1D09">
        <w:rPr>
          <w:color w:val="000000"/>
        </w:rPr>
        <w:t>//</w:t>
      </w:r>
      <w:r w:rsidR="00C220FF" w:rsidRPr="009D1D09">
        <w:rPr>
          <w:color w:val="000000"/>
        </w:rPr>
        <w:t xml:space="preserve"> </w:t>
      </w:r>
      <w:r w:rsidRPr="009D1D09">
        <w:rPr>
          <w:color w:val="000000"/>
        </w:rPr>
        <w:t>Аваль.</w:t>
      </w:r>
      <w:r w:rsidR="00C220FF" w:rsidRPr="009D1D09">
        <w:rPr>
          <w:color w:val="000000"/>
        </w:rPr>
        <w:t xml:space="preserve"> – </w:t>
      </w:r>
      <w:r w:rsidRPr="009D1D09">
        <w:rPr>
          <w:color w:val="000000"/>
        </w:rPr>
        <w:t>1998.</w:t>
      </w:r>
      <w:r w:rsidR="00C220FF" w:rsidRPr="009D1D09">
        <w:rPr>
          <w:color w:val="000000"/>
        </w:rPr>
        <w:t xml:space="preserve"> – </w:t>
      </w:r>
      <w:r w:rsidRPr="009D1D09">
        <w:rPr>
          <w:color w:val="000000"/>
        </w:rPr>
        <w:t>№9</w:t>
      </w:r>
      <w:r w:rsidR="00C220FF" w:rsidRPr="009D1D09">
        <w:rPr>
          <w:color w:val="000000"/>
        </w:rPr>
        <w:t xml:space="preserve">. – С. </w:t>
      </w:r>
      <w:r w:rsidRPr="009D1D09">
        <w:rPr>
          <w:color w:val="000000"/>
        </w:rPr>
        <w:t>10</w:t>
      </w:r>
    </w:p>
    <w:p w:rsidR="00352095" w:rsidRDefault="00352095" w:rsidP="009D1D09">
      <w:pPr>
        <w:tabs>
          <w:tab w:val="left" w:pos="900"/>
        </w:tabs>
        <w:spacing w:line="360" w:lineRule="auto"/>
        <w:ind w:firstLine="709"/>
        <w:jc w:val="both"/>
        <w:rPr>
          <w:color w:val="000000"/>
          <w:sz w:val="28"/>
          <w:szCs w:val="28"/>
        </w:rPr>
      </w:pPr>
    </w:p>
    <w:p w:rsidR="001B0A3E" w:rsidRPr="00352095" w:rsidRDefault="0000357C" w:rsidP="00352095">
      <w:pPr>
        <w:tabs>
          <w:tab w:val="left" w:pos="900"/>
        </w:tabs>
        <w:spacing w:line="360" w:lineRule="auto"/>
        <w:ind w:firstLine="709"/>
        <w:jc w:val="center"/>
        <w:rPr>
          <w:b/>
          <w:bCs/>
          <w:color w:val="000000"/>
          <w:sz w:val="28"/>
          <w:szCs w:val="28"/>
        </w:rPr>
      </w:pPr>
      <w:r w:rsidRPr="009D1D09">
        <w:rPr>
          <w:color w:val="000000"/>
          <w:sz w:val="28"/>
          <w:szCs w:val="28"/>
        </w:rPr>
        <w:br w:type="page"/>
      </w:r>
      <w:bookmarkStart w:id="13" w:name="_Приложение_Г"/>
      <w:bookmarkStart w:id="14" w:name="_Приложение_Б"/>
      <w:bookmarkEnd w:id="13"/>
      <w:bookmarkEnd w:id="14"/>
      <w:r w:rsidR="001B0A3E" w:rsidRPr="00352095">
        <w:rPr>
          <w:b/>
          <w:bCs/>
          <w:color w:val="000000"/>
          <w:sz w:val="28"/>
          <w:szCs w:val="28"/>
        </w:rPr>
        <w:t>ПРИЛОЖЕНИЕ А</w:t>
      </w:r>
    </w:p>
    <w:p w:rsidR="00C220FF" w:rsidRPr="009D1D09" w:rsidRDefault="00C220FF" w:rsidP="009D1D09">
      <w:pPr>
        <w:tabs>
          <w:tab w:val="left" w:pos="900"/>
        </w:tabs>
        <w:spacing w:line="360" w:lineRule="auto"/>
        <w:ind w:firstLine="709"/>
        <w:jc w:val="both"/>
        <w:rPr>
          <w:color w:val="000000"/>
          <w:sz w:val="28"/>
          <w:szCs w:val="28"/>
        </w:rPr>
      </w:pPr>
    </w:p>
    <w:p w:rsidR="00C220FF" w:rsidRPr="009D1D09" w:rsidRDefault="008661BB" w:rsidP="009D1D09">
      <w:pPr>
        <w:tabs>
          <w:tab w:val="left" w:pos="900"/>
        </w:tabs>
        <w:spacing w:line="360" w:lineRule="auto"/>
        <w:ind w:firstLine="709"/>
        <w:jc w:val="both"/>
        <w:rPr>
          <w:b/>
          <w:bCs/>
          <w:color w:val="000000"/>
          <w:sz w:val="28"/>
          <w:szCs w:val="28"/>
        </w:rPr>
      </w:pPr>
      <w:r w:rsidRPr="009D1D09">
        <w:rPr>
          <w:b/>
          <w:bCs/>
          <w:color w:val="000000"/>
          <w:sz w:val="28"/>
          <w:szCs w:val="28"/>
        </w:rPr>
        <w:t>Группировка пассивов и активов по степени убывания ликвидности</w:t>
      </w:r>
    </w:p>
    <w:p w:rsidR="0000357C" w:rsidRPr="009D1D09" w:rsidRDefault="0000357C" w:rsidP="009D1D09">
      <w:pPr>
        <w:tabs>
          <w:tab w:val="left" w:pos="900"/>
        </w:tabs>
        <w:spacing w:line="360" w:lineRule="auto"/>
        <w:ind w:firstLine="709"/>
        <w:jc w:val="both"/>
        <w:rPr>
          <w:color w:val="000000"/>
          <w:sz w:val="28"/>
          <w:szCs w:val="28"/>
        </w:rPr>
      </w:pPr>
    </w:p>
    <w:p w:rsidR="0000357C" w:rsidRPr="009D1D09" w:rsidRDefault="0000357C" w:rsidP="009D1D09">
      <w:pPr>
        <w:tabs>
          <w:tab w:val="left" w:pos="900"/>
        </w:tabs>
        <w:spacing w:line="360" w:lineRule="auto"/>
        <w:ind w:firstLine="709"/>
        <w:jc w:val="both"/>
        <w:rPr>
          <w:color w:val="000000"/>
          <w:sz w:val="28"/>
          <w:szCs w:val="28"/>
        </w:rPr>
      </w:pPr>
      <w:r w:rsidRPr="009D1D09">
        <w:rPr>
          <w:color w:val="000000"/>
          <w:sz w:val="28"/>
          <w:szCs w:val="28"/>
        </w:rPr>
        <w:t xml:space="preserve">Таблица </w:t>
      </w:r>
      <w:r w:rsidR="001B0A3E" w:rsidRPr="009D1D09">
        <w:rPr>
          <w:color w:val="000000"/>
          <w:sz w:val="28"/>
          <w:szCs w:val="28"/>
        </w:rPr>
        <w:t>А.</w:t>
      </w:r>
      <w:r w:rsidRPr="009D1D09">
        <w:rPr>
          <w:color w:val="000000"/>
          <w:sz w:val="28"/>
          <w:szCs w:val="28"/>
        </w:rPr>
        <w:t xml:space="preserve">1 </w:t>
      </w:r>
      <w:r w:rsidR="00C220FF" w:rsidRPr="009D1D09">
        <w:rPr>
          <w:color w:val="000000"/>
          <w:sz w:val="28"/>
          <w:szCs w:val="28"/>
        </w:rPr>
        <w:t>–</w:t>
      </w:r>
      <w:r w:rsidR="001B0A3E" w:rsidRPr="009D1D09">
        <w:rPr>
          <w:color w:val="000000"/>
          <w:sz w:val="28"/>
          <w:szCs w:val="28"/>
        </w:rPr>
        <w:t xml:space="preserve"> </w:t>
      </w:r>
      <w:r w:rsidRPr="009D1D09">
        <w:rPr>
          <w:color w:val="000000"/>
          <w:sz w:val="28"/>
          <w:szCs w:val="28"/>
        </w:rPr>
        <w:t>Группировка активов по степени убывания ликвидности</w:t>
      </w:r>
    </w:p>
    <w:tbl>
      <w:tblPr>
        <w:tblW w:w="4819" w:type="pct"/>
        <w:tblInd w:w="-113" w:type="dxa"/>
        <w:tblLook w:val="01E0" w:firstRow="1" w:lastRow="1" w:firstColumn="1" w:lastColumn="1" w:noHBand="0" w:noVBand="0"/>
      </w:tblPr>
      <w:tblGrid>
        <w:gridCol w:w="1429"/>
        <w:gridCol w:w="3493"/>
        <w:gridCol w:w="4302"/>
      </w:tblGrid>
      <w:tr w:rsidR="0000357C" w:rsidRPr="00352095" w:rsidTr="00352095">
        <w:tc>
          <w:tcPr>
            <w:tcW w:w="1428" w:type="dxa"/>
            <w:tcBorders>
              <w:top w:val="single" w:sz="4" w:space="0" w:color="auto"/>
              <w:left w:val="single" w:sz="4" w:space="0" w:color="auto"/>
              <w:bottom w:val="single" w:sz="4" w:space="0" w:color="auto"/>
              <w:right w:val="single" w:sz="4" w:space="0" w:color="auto"/>
            </w:tcBorders>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Обозначение показателя</w:t>
            </w:r>
          </w:p>
        </w:tc>
        <w:tc>
          <w:tcPr>
            <w:tcW w:w="3493" w:type="dxa"/>
            <w:tcBorders>
              <w:top w:val="single" w:sz="4" w:space="0" w:color="auto"/>
              <w:left w:val="single" w:sz="4" w:space="0" w:color="auto"/>
              <w:bottom w:val="single" w:sz="4" w:space="0" w:color="auto"/>
              <w:right w:val="single" w:sz="4" w:space="0" w:color="auto"/>
            </w:tcBorders>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Содержание показателя</w:t>
            </w:r>
          </w:p>
        </w:tc>
        <w:tc>
          <w:tcPr>
            <w:tcW w:w="4302" w:type="dxa"/>
            <w:tcBorders>
              <w:top w:val="single" w:sz="4" w:space="0" w:color="auto"/>
              <w:left w:val="single" w:sz="4" w:space="0" w:color="auto"/>
              <w:bottom w:val="single" w:sz="4" w:space="0" w:color="auto"/>
              <w:right w:val="single" w:sz="4" w:space="0" w:color="auto"/>
            </w:tcBorders>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Порядок расчета</w:t>
            </w:r>
          </w:p>
        </w:tc>
      </w:tr>
      <w:tr w:rsidR="0000357C" w:rsidRPr="00352095" w:rsidTr="00352095">
        <w:tc>
          <w:tcPr>
            <w:tcW w:w="1428" w:type="dxa"/>
            <w:tcBorders>
              <w:top w:val="single" w:sz="4" w:space="0" w:color="auto"/>
              <w:left w:val="single" w:sz="4" w:space="0" w:color="auto"/>
              <w:bottom w:val="single" w:sz="4" w:space="0" w:color="auto"/>
              <w:right w:val="single" w:sz="4" w:space="0" w:color="auto"/>
            </w:tcBorders>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А1</w:t>
            </w:r>
          </w:p>
        </w:tc>
        <w:tc>
          <w:tcPr>
            <w:tcW w:w="3493" w:type="dxa"/>
            <w:tcBorders>
              <w:top w:val="single" w:sz="4" w:space="0" w:color="auto"/>
              <w:left w:val="single" w:sz="4" w:space="0" w:color="auto"/>
              <w:bottom w:val="single" w:sz="4" w:space="0" w:color="auto"/>
              <w:right w:val="single" w:sz="4" w:space="0" w:color="auto"/>
            </w:tcBorders>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Наиболее ликвидные средства страховой организации (денежные средства и краткосрочные финансовые вложения)</w:t>
            </w:r>
          </w:p>
        </w:tc>
        <w:tc>
          <w:tcPr>
            <w:tcW w:w="4302" w:type="dxa"/>
            <w:tcBorders>
              <w:top w:val="single" w:sz="4" w:space="0" w:color="auto"/>
              <w:left w:val="single" w:sz="4" w:space="0" w:color="auto"/>
              <w:bottom w:val="single" w:sz="4" w:space="0" w:color="auto"/>
              <w:right w:val="single" w:sz="4" w:space="0" w:color="auto"/>
            </w:tcBorders>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Инвестиции (стр.120) – Здания (стр.122) + Денежные средства (стр. 260) +Незавершенное строительство (стр.220)</w:t>
            </w:r>
          </w:p>
        </w:tc>
      </w:tr>
      <w:tr w:rsidR="0000357C" w:rsidRPr="00352095" w:rsidTr="00352095">
        <w:tc>
          <w:tcPr>
            <w:tcW w:w="1428" w:type="dxa"/>
            <w:tcBorders>
              <w:top w:val="single" w:sz="4" w:space="0" w:color="auto"/>
              <w:left w:val="single" w:sz="4" w:space="0" w:color="auto"/>
              <w:bottom w:val="single" w:sz="4" w:space="0" w:color="auto"/>
              <w:right w:val="single" w:sz="4" w:space="0" w:color="auto"/>
            </w:tcBorders>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А2</w:t>
            </w:r>
          </w:p>
        </w:tc>
        <w:tc>
          <w:tcPr>
            <w:tcW w:w="3493" w:type="dxa"/>
            <w:tcBorders>
              <w:top w:val="single" w:sz="4" w:space="0" w:color="auto"/>
              <w:left w:val="single" w:sz="4" w:space="0" w:color="auto"/>
              <w:bottom w:val="single" w:sz="4" w:space="0" w:color="auto"/>
              <w:right w:val="single" w:sz="4" w:space="0" w:color="auto"/>
            </w:tcBorders>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Быстро реализуемые активы (дебиторская задолженность менее 12 мес.)</w:t>
            </w:r>
          </w:p>
        </w:tc>
        <w:tc>
          <w:tcPr>
            <w:tcW w:w="4302" w:type="dxa"/>
            <w:tcBorders>
              <w:top w:val="single" w:sz="4" w:space="0" w:color="auto"/>
              <w:left w:val="single" w:sz="4" w:space="0" w:color="auto"/>
              <w:bottom w:val="single" w:sz="4" w:space="0" w:color="auto"/>
              <w:right w:val="single" w:sz="4" w:space="0" w:color="auto"/>
            </w:tcBorders>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Дебиторская задолженность по операциям страхования и сострахования, платежи по которой ожидаются в течение 12 мес. после отчетной даты (стр.170) + Дебиторская задолженность по операциям перестрахования (стр.180) + Прочая дебиторская задолженность, платежи по которой ожидаются в течение 12 мес. после отчетной даты (стр.200)</w:t>
            </w:r>
          </w:p>
        </w:tc>
      </w:tr>
      <w:tr w:rsidR="0000357C" w:rsidRPr="00352095" w:rsidTr="00352095">
        <w:tc>
          <w:tcPr>
            <w:tcW w:w="1428" w:type="dxa"/>
            <w:tcBorders>
              <w:top w:val="single" w:sz="4" w:space="0" w:color="auto"/>
              <w:left w:val="single" w:sz="4" w:space="0" w:color="auto"/>
              <w:bottom w:val="single" w:sz="4" w:space="0" w:color="auto"/>
              <w:right w:val="single" w:sz="4" w:space="0" w:color="auto"/>
            </w:tcBorders>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А3</w:t>
            </w:r>
          </w:p>
        </w:tc>
        <w:tc>
          <w:tcPr>
            <w:tcW w:w="3493" w:type="dxa"/>
            <w:tcBorders>
              <w:top w:val="single" w:sz="4" w:space="0" w:color="auto"/>
              <w:left w:val="single" w:sz="4" w:space="0" w:color="auto"/>
              <w:bottom w:val="single" w:sz="4" w:space="0" w:color="auto"/>
              <w:right w:val="single" w:sz="4" w:space="0" w:color="auto"/>
            </w:tcBorders>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Медленно реализуемые активы (товарно-материальные ценности и прочие)</w:t>
            </w:r>
          </w:p>
        </w:tc>
        <w:tc>
          <w:tcPr>
            <w:tcW w:w="4302" w:type="dxa"/>
            <w:tcBorders>
              <w:top w:val="single" w:sz="4" w:space="0" w:color="auto"/>
              <w:left w:val="single" w:sz="4" w:space="0" w:color="auto"/>
              <w:bottom w:val="single" w:sz="4" w:space="0" w:color="auto"/>
              <w:right w:val="single" w:sz="4" w:space="0" w:color="auto"/>
            </w:tcBorders>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Запасы (стр.240) + НДС по приобретенным ценностям (стр.250) + Иные активы (стр.270)</w:t>
            </w:r>
          </w:p>
        </w:tc>
      </w:tr>
      <w:tr w:rsidR="0000357C" w:rsidRPr="00352095" w:rsidTr="00352095">
        <w:tc>
          <w:tcPr>
            <w:tcW w:w="1428" w:type="dxa"/>
            <w:tcBorders>
              <w:top w:val="single" w:sz="4" w:space="0" w:color="auto"/>
              <w:left w:val="single" w:sz="4" w:space="0" w:color="auto"/>
              <w:bottom w:val="single" w:sz="4" w:space="0" w:color="auto"/>
              <w:right w:val="single" w:sz="4" w:space="0" w:color="auto"/>
            </w:tcBorders>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А4</w:t>
            </w:r>
          </w:p>
        </w:tc>
        <w:tc>
          <w:tcPr>
            <w:tcW w:w="3493" w:type="dxa"/>
            <w:tcBorders>
              <w:top w:val="single" w:sz="4" w:space="0" w:color="auto"/>
              <w:left w:val="single" w:sz="4" w:space="0" w:color="auto"/>
              <w:bottom w:val="single" w:sz="4" w:space="0" w:color="auto"/>
              <w:right w:val="single" w:sz="4" w:space="0" w:color="auto"/>
            </w:tcBorders>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Труднореализуемые активы (основные средства, капитальные вложения)</w:t>
            </w:r>
          </w:p>
        </w:tc>
        <w:tc>
          <w:tcPr>
            <w:tcW w:w="4302" w:type="dxa"/>
            <w:tcBorders>
              <w:top w:val="single" w:sz="4" w:space="0" w:color="auto"/>
              <w:left w:val="single" w:sz="4" w:space="0" w:color="auto"/>
              <w:bottom w:val="single" w:sz="4" w:space="0" w:color="auto"/>
              <w:right w:val="single" w:sz="4" w:space="0" w:color="auto"/>
            </w:tcBorders>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НМА (стр.110) + Земельные участки (стр.121) + Здания (стр.122) + Незавершенное строительство (стр. 220) + Доля перестраховщиков в страховых резервах (стр.160) + Дебиторская задолженность по операциям страхования, сострахования (стр. 170) +</w:t>
            </w:r>
            <w:r w:rsidR="009D1D09" w:rsidRPr="00352095">
              <w:rPr>
                <w:color w:val="000000"/>
                <w:sz w:val="20"/>
                <w:szCs w:val="20"/>
              </w:rPr>
              <w:t xml:space="preserve"> </w:t>
            </w:r>
            <w:r w:rsidRPr="00352095">
              <w:rPr>
                <w:color w:val="000000"/>
                <w:sz w:val="20"/>
                <w:szCs w:val="20"/>
              </w:rPr>
              <w:t>Прочая дебиторская задолженность, платежи по которой ожидаются более чем через 12 мес. (стр. 190) + Основные средства (стр. 210)</w:t>
            </w:r>
          </w:p>
        </w:tc>
      </w:tr>
    </w:tbl>
    <w:p w:rsidR="00C220FF" w:rsidRPr="009D1D09" w:rsidRDefault="00C220FF" w:rsidP="009D1D09">
      <w:pPr>
        <w:pStyle w:val="3"/>
        <w:tabs>
          <w:tab w:val="left" w:pos="900"/>
        </w:tabs>
        <w:spacing w:before="0" w:after="0" w:line="360" w:lineRule="auto"/>
        <w:ind w:firstLine="709"/>
        <w:jc w:val="both"/>
        <w:rPr>
          <w:rFonts w:ascii="Times New Roman" w:hAnsi="Times New Roman" w:cs="Times New Roman"/>
          <w:b w:val="0"/>
          <w:bCs w:val="0"/>
          <w:color w:val="000000"/>
          <w:sz w:val="28"/>
          <w:szCs w:val="28"/>
        </w:rPr>
      </w:pPr>
    </w:p>
    <w:p w:rsidR="0000357C" w:rsidRPr="009D1D09" w:rsidRDefault="00352095" w:rsidP="009D1D09">
      <w:pPr>
        <w:pStyle w:val="3"/>
        <w:tabs>
          <w:tab w:val="left" w:pos="900"/>
        </w:tabs>
        <w:spacing w:before="0" w:after="0" w:line="360" w:lineRule="auto"/>
        <w:ind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br w:type="page"/>
      </w:r>
      <w:r w:rsidR="0000357C" w:rsidRPr="009D1D09">
        <w:rPr>
          <w:rFonts w:ascii="Times New Roman" w:hAnsi="Times New Roman" w:cs="Times New Roman"/>
          <w:b w:val="0"/>
          <w:bCs w:val="0"/>
          <w:color w:val="000000"/>
          <w:sz w:val="28"/>
          <w:szCs w:val="28"/>
        </w:rPr>
        <w:t xml:space="preserve">Таблица </w:t>
      </w:r>
      <w:r w:rsidR="001B0A3E" w:rsidRPr="009D1D09">
        <w:rPr>
          <w:rFonts w:ascii="Times New Roman" w:hAnsi="Times New Roman" w:cs="Times New Roman"/>
          <w:b w:val="0"/>
          <w:bCs w:val="0"/>
          <w:color w:val="000000"/>
          <w:sz w:val="28"/>
          <w:szCs w:val="28"/>
        </w:rPr>
        <w:t>А</w:t>
      </w:r>
      <w:r w:rsidR="00D87460" w:rsidRPr="009D1D09">
        <w:rPr>
          <w:rFonts w:ascii="Times New Roman" w:hAnsi="Times New Roman" w:cs="Times New Roman"/>
          <w:b w:val="0"/>
          <w:bCs w:val="0"/>
          <w:color w:val="000000"/>
          <w:sz w:val="28"/>
          <w:szCs w:val="28"/>
        </w:rPr>
        <w:t xml:space="preserve">.2 </w:t>
      </w:r>
      <w:r w:rsidR="00C220FF" w:rsidRPr="009D1D09">
        <w:rPr>
          <w:rFonts w:ascii="Times New Roman" w:hAnsi="Times New Roman" w:cs="Times New Roman"/>
          <w:b w:val="0"/>
          <w:bCs w:val="0"/>
          <w:color w:val="000000"/>
          <w:sz w:val="28"/>
          <w:szCs w:val="28"/>
        </w:rPr>
        <w:t>–</w:t>
      </w:r>
      <w:r w:rsidR="0000357C" w:rsidRPr="009D1D09">
        <w:rPr>
          <w:rFonts w:ascii="Times New Roman" w:hAnsi="Times New Roman" w:cs="Times New Roman"/>
          <w:b w:val="0"/>
          <w:bCs w:val="0"/>
          <w:color w:val="000000"/>
          <w:sz w:val="28"/>
          <w:szCs w:val="28"/>
        </w:rPr>
        <w:t xml:space="preserve"> Группировка пассивов по степени возрастания сроков погашения</w:t>
      </w:r>
    </w:p>
    <w:tbl>
      <w:tblPr>
        <w:tblW w:w="0" w:type="auto"/>
        <w:tblInd w:w="115" w:type="dxa"/>
        <w:tblLook w:val="01E0" w:firstRow="1" w:lastRow="1" w:firstColumn="1" w:lastColumn="1" w:noHBand="0" w:noVBand="0"/>
      </w:tblPr>
      <w:tblGrid>
        <w:gridCol w:w="1428"/>
        <w:gridCol w:w="3193"/>
        <w:gridCol w:w="4602"/>
      </w:tblGrid>
      <w:tr w:rsidR="0000357C" w:rsidRPr="00352095" w:rsidTr="00352095">
        <w:tc>
          <w:tcPr>
            <w:tcW w:w="1428" w:type="dxa"/>
            <w:tcBorders>
              <w:top w:val="single" w:sz="4" w:space="0" w:color="auto"/>
              <w:left w:val="single" w:sz="4" w:space="0" w:color="auto"/>
              <w:bottom w:val="single" w:sz="4" w:space="0" w:color="auto"/>
              <w:right w:val="single" w:sz="4" w:space="0" w:color="auto"/>
            </w:tcBorders>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Обозначение показателя</w:t>
            </w:r>
          </w:p>
        </w:tc>
        <w:tc>
          <w:tcPr>
            <w:tcW w:w="3193" w:type="dxa"/>
            <w:tcBorders>
              <w:top w:val="single" w:sz="4" w:space="0" w:color="auto"/>
              <w:left w:val="single" w:sz="4" w:space="0" w:color="auto"/>
              <w:bottom w:val="single" w:sz="4" w:space="0" w:color="auto"/>
              <w:right w:val="single" w:sz="4" w:space="0" w:color="auto"/>
            </w:tcBorders>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Содержание показателя</w:t>
            </w:r>
          </w:p>
        </w:tc>
        <w:tc>
          <w:tcPr>
            <w:tcW w:w="4602" w:type="dxa"/>
            <w:tcBorders>
              <w:top w:val="single" w:sz="4" w:space="0" w:color="auto"/>
              <w:left w:val="single" w:sz="4" w:space="0" w:color="auto"/>
              <w:bottom w:val="single" w:sz="4" w:space="0" w:color="auto"/>
              <w:right w:val="single" w:sz="4" w:space="0" w:color="auto"/>
            </w:tcBorders>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Порядок расчета</w:t>
            </w:r>
          </w:p>
        </w:tc>
      </w:tr>
      <w:tr w:rsidR="0000357C" w:rsidRPr="00352095" w:rsidTr="00352095">
        <w:tc>
          <w:tcPr>
            <w:tcW w:w="1428" w:type="dxa"/>
            <w:tcBorders>
              <w:top w:val="single" w:sz="4" w:space="0" w:color="auto"/>
              <w:left w:val="single" w:sz="4" w:space="0" w:color="auto"/>
              <w:bottom w:val="single" w:sz="4" w:space="0" w:color="auto"/>
              <w:right w:val="single" w:sz="4" w:space="0" w:color="auto"/>
            </w:tcBorders>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П1</w:t>
            </w:r>
          </w:p>
        </w:tc>
        <w:tc>
          <w:tcPr>
            <w:tcW w:w="3193" w:type="dxa"/>
            <w:tcBorders>
              <w:top w:val="single" w:sz="4" w:space="0" w:color="auto"/>
              <w:left w:val="single" w:sz="4" w:space="0" w:color="auto"/>
              <w:bottom w:val="single" w:sz="4" w:space="0" w:color="auto"/>
              <w:right w:val="single" w:sz="4" w:space="0" w:color="auto"/>
            </w:tcBorders>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Наиболее срочные обязательства (кредиторская задолженность)</w:t>
            </w:r>
          </w:p>
        </w:tc>
        <w:tc>
          <w:tcPr>
            <w:tcW w:w="4602" w:type="dxa"/>
            <w:tcBorders>
              <w:top w:val="single" w:sz="4" w:space="0" w:color="auto"/>
              <w:left w:val="single" w:sz="4" w:space="0" w:color="auto"/>
              <w:bottom w:val="single" w:sz="4" w:space="0" w:color="auto"/>
              <w:right w:val="single" w:sz="4" w:space="0" w:color="auto"/>
            </w:tcBorders>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Кредиторская задолженность по операциям страхования, сострахования (стр.630) + Кредиторская задолженность по операциям перестрахования (стр. 240) + Прочая кредиторская задолженность (стр.650) + Задолженность пред участниками (учредителями) по выплате доходов (стр. 660)</w:t>
            </w:r>
          </w:p>
        </w:tc>
      </w:tr>
      <w:tr w:rsidR="0000357C" w:rsidRPr="00352095" w:rsidTr="00352095">
        <w:tc>
          <w:tcPr>
            <w:tcW w:w="1428" w:type="dxa"/>
            <w:tcBorders>
              <w:top w:val="single" w:sz="4" w:space="0" w:color="auto"/>
              <w:left w:val="single" w:sz="4" w:space="0" w:color="auto"/>
              <w:bottom w:val="single" w:sz="4" w:space="0" w:color="auto"/>
              <w:right w:val="single" w:sz="4" w:space="0" w:color="auto"/>
            </w:tcBorders>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П2</w:t>
            </w:r>
          </w:p>
        </w:tc>
        <w:tc>
          <w:tcPr>
            <w:tcW w:w="3193" w:type="dxa"/>
            <w:tcBorders>
              <w:top w:val="single" w:sz="4" w:space="0" w:color="auto"/>
              <w:left w:val="single" w:sz="4" w:space="0" w:color="auto"/>
              <w:bottom w:val="single" w:sz="4" w:space="0" w:color="auto"/>
              <w:right w:val="single" w:sz="4" w:space="0" w:color="auto"/>
            </w:tcBorders>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Краткосрочные пассивы (краткосрочные кредиты и займы)</w:t>
            </w:r>
          </w:p>
        </w:tc>
        <w:tc>
          <w:tcPr>
            <w:tcW w:w="4602" w:type="dxa"/>
            <w:tcBorders>
              <w:top w:val="single" w:sz="4" w:space="0" w:color="auto"/>
              <w:left w:val="single" w:sz="4" w:space="0" w:color="auto"/>
              <w:bottom w:val="single" w:sz="4" w:space="0" w:color="auto"/>
              <w:right w:val="single" w:sz="4" w:space="0" w:color="auto"/>
            </w:tcBorders>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xml:space="preserve">Итого по разделу </w:t>
            </w:r>
            <w:r w:rsidRPr="00352095">
              <w:rPr>
                <w:color w:val="000000"/>
                <w:sz w:val="20"/>
                <w:szCs w:val="20"/>
                <w:lang w:val="en-US"/>
              </w:rPr>
              <w:t>III</w:t>
            </w:r>
            <w:r w:rsidRPr="00352095">
              <w:rPr>
                <w:color w:val="000000"/>
                <w:sz w:val="20"/>
                <w:szCs w:val="20"/>
              </w:rPr>
              <w:t xml:space="preserve"> (стр. 590) + Задолженность по депо премий перед перестраховщиками (стр.610) + краткосрочные займы и кредиты (стр.625) </w:t>
            </w:r>
          </w:p>
        </w:tc>
      </w:tr>
      <w:tr w:rsidR="0000357C" w:rsidRPr="00352095" w:rsidTr="00352095">
        <w:tc>
          <w:tcPr>
            <w:tcW w:w="1428" w:type="dxa"/>
            <w:tcBorders>
              <w:top w:val="single" w:sz="4" w:space="0" w:color="auto"/>
              <w:left w:val="single" w:sz="4" w:space="0" w:color="auto"/>
              <w:bottom w:val="single" w:sz="4" w:space="0" w:color="auto"/>
              <w:right w:val="single" w:sz="4" w:space="0" w:color="auto"/>
            </w:tcBorders>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П3</w:t>
            </w:r>
          </w:p>
        </w:tc>
        <w:tc>
          <w:tcPr>
            <w:tcW w:w="3193" w:type="dxa"/>
            <w:tcBorders>
              <w:top w:val="single" w:sz="4" w:space="0" w:color="auto"/>
              <w:left w:val="single" w:sz="4" w:space="0" w:color="auto"/>
              <w:bottom w:val="single" w:sz="4" w:space="0" w:color="auto"/>
              <w:right w:val="single" w:sz="4" w:space="0" w:color="auto"/>
            </w:tcBorders>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Долгосрочные пассивы (долгосрочные кредиты и займы)</w:t>
            </w:r>
          </w:p>
        </w:tc>
        <w:tc>
          <w:tcPr>
            <w:tcW w:w="4602" w:type="dxa"/>
            <w:tcBorders>
              <w:top w:val="single" w:sz="4" w:space="0" w:color="auto"/>
              <w:left w:val="single" w:sz="4" w:space="0" w:color="auto"/>
              <w:bottom w:val="single" w:sz="4" w:space="0" w:color="auto"/>
              <w:right w:val="single" w:sz="4" w:space="0" w:color="auto"/>
            </w:tcBorders>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Долгосрочные займы и кредиты (стр.615)</w:t>
            </w:r>
          </w:p>
        </w:tc>
      </w:tr>
      <w:tr w:rsidR="0000357C" w:rsidRPr="00352095" w:rsidTr="00352095">
        <w:tc>
          <w:tcPr>
            <w:tcW w:w="1428" w:type="dxa"/>
            <w:tcBorders>
              <w:top w:val="single" w:sz="4" w:space="0" w:color="auto"/>
              <w:left w:val="single" w:sz="4" w:space="0" w:color="auto"/>
              <w:bottom w:val="single" w:sz="4" w:space="0" w:color="auto"/>
              <w:right w:val="single" w:sz="4" w:space="0" w:color="auto"/>
            </w:tcBorders>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П4</w:t>
            </w:r>
          </w:p>
        </w:tc>
        <w:tc>
          <w:tcPr>
            <w:tcW w:w="3193" w:type="dxa"/>
            <w:tcBorders>
              <w:top w:val="single" w:sz="4" w:space="0" w:color="auto"/>
              <w:left w:val="single" w:sz="4" w:space="0" w:color="auto"/>
              <w:bottom w:val="single" w:sz="4" w:space="0" w:color="auto"/>
              <w:right w:val="single" w:sz="4" w:space="0" w:color="auto"/>
            </w:tcBorders>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Постоянные пассивы (собственные средства)</w:t>
            </w:r>
          </w:p>
        </w:tc>
        <w:tc>
          <w:tcPr>
            <w:tcW w:w="4602" w:type="dxa"/>
            <w:tcBorders>
              <w:top w:val="single" w:sz="4" w:space="0" w:color="auto"/>
              <w:left w:val="single" w:sz="4" w:space="0" w:color="auto"/>
              <w:bottom w:val="single" w:sz="4" w:space="0" w:color="auto"/>
              <w:right w:val="single" w:sz="4" w:space="0" w:color="auto"/>
            </w:tcBorders>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xml:space="preserve">Итого по разделу </w:t>
            </w:r>
            <w:r w:rsidRPr="00352095">
              <w:rPr>
                <w:color w:val="000000"/>
                <w:sz w:val="20"/>
                <w:szCs w:val="20"/>
                <w:lang w:val="en-US"/>
              </w:rPr>
              <w:t>II</w:t>
            </w:r>
            <w:r w:rsidRPr="00352095">
              <w:rPr>
                <w:color w:val="000000"/>
                <w:sz w:val="20"/>
                <w:szCs w:val="20"/>
              </w:rPr>
              <w:t xml:space="preserve"> (стр.490) – Непокрытый убыток (стр. 470) + Доходы будущих периодов (стр. 665) + Резервы предупредительных мероприятий (стр. 675) + Резервы предстоящих расходов (стр. 670)</w:t>
            </w:r>
            <w:r w:rsidR="009D1D09" w:rsidRPr="00352095">
              <w:rPr>
                <w:color w:val="000000"/>
                <w:sz w:val="20"/>
                <w:szCs w:val="20"/>
              </w:rPr>
              <w:t xml:space="preserve"> </w:t>
            </w:r>
          </w:p>
        </w:tc>
      </w:tr>
    </w:tbl>
    <w:p w:rsidR="0000357C" w:rsidRPr="009D1D09" w:rsidRDefault="0000357C" w:rsidP="009D1D09">
      <w:pPr>
        <w:tabs>
          <w:tab w:val="left" w:pos="900"/>
        </w:tabs>
        <w:spacing w:line="360" w:lineRule="auto"/>
        <w:ind w:firstLine="709"/>
        <w:jc w:val="both"/>
        <w:rPr>
          <w:color w:val="000000"/>
          <w:sz w:val="28"/>
          <w:szCs w:val="28"/>
        </w:rPr>
      </w:pPr>
    </w:p>
    <w:p w:rsidR="00E42EC7" w:rsidRPr="00352095" w:rsidRDefault="00352095" w:rsidP="00352095">
      <w:pPr>
        <w:tabs>
          <w:tab w:val="left" w:pos="900"/>
        </w:tabs>
        <w:spacing w:line="360" w:lineRule="auto"/>
        <w:ind w:firstLine="709"/>
        <w:jc w:val="center"/>
        <w:rPr>
          <w:b/>
          <w:bCs/>
          <w:color w:val="000000"/>
          <w:sz w:val="28"/>
          <w:szCs w:val="28"/>
        </w:rPr>
      </w:pPr>
      <w:bookmarkStart w:id="15" w:name="_Приложение_Д"/>
      <w:bookmarkEnd w:id="15"/>
      <w:r>
        <w:rPr>
          <w:color w:val="000000"/>
          <w:sz w:val="28"/>
          <w:szCs w:val="28"/>
        </w:rPr>
        <w:br w:type="page"/>
      </w:r>
      <w:r w:rsidR="00E42EC7" w:rsidRPr="00352095">
        <w:rPr>
          <w:b/>
          <w:bCs/>
          <w:color w:val="000000"/>
          <w:sz w:val="28"/>
          <w:szCs w:val="28"/>
        </w:rPr>
        <w:t>ПРИЛОЖЕНИЕ Б</w:t>
      </w:r>
    </w:p>
    <w:p w:rsidR="00E42EC7" w:rsidRPr="009D1D09" w:rsidRDefault="00E42EC7" w:rsidP="009D1D09">
      <w:pPr>
        <w:tabs>
          <w:tab w:val="left" w:pos="900"/>
        </w:tabs>
        <w:spacing w:line="360" w:lineRule="auto"/>
        <w:ind w:firstLine="709"/>
        <w:jc w:val="both"/>
        <w:rPr>
          <w:color w:val="000000"/>
          <w:sz w:val="28"/>
          <w:szCs w:val="28"/>
        </w:rPr>
      </w:pPr>
    </w:p>
    <w:p w:rsidR="00E42EC7" w:rsidRPr="009D1D09" w:rsidRDefault="00E42EC7" w:rsidP="009D1D09">
      <w:pPr>
        <w:tabs>
          <w:tab w:val="left" w:pos="900"/>
        </w:tabs>
        <w:spacing w:line="360" w:lineRule="auto"/>
        <w:ind w:firstLine="709"/>
        <w:jc w:val="both"/>
        <w:rPr>
          <w:b/>
          <w:bCs/>
          <w:color w:val="000000"/>
          <w:sz w:val="28"/>
          <w:szCs w:val="28"/>
        </w:rPr>
      </w:pPr>
      <w:r w:rsidRPr="009D1D09">
        <w:rPr>
          <w:b/>
          <w:bCs/>
          <w:color w:val="000000"/>
          <w:sz w:val="28"/>
          <w:szCs w:val="28"/>
        </w:rPr>
        <w:t>Риски банкротства</w:t>
      </w:r>
    </w:p>
    <w:p w:rsidR="00E42EC7" w:rsidRPr="009D1D09" w:rsidRDefault="00E42EC7" w:rsidP="009D1D09">
      <w:pPr>
        <w:tabs>
          <w:tab w:val="left" w:pos="900"/>
        </w:tabs>
        <w:spacing w:line="360" w:lineRule="auto"/>
        <w:ind w:firstLine="709"/>
        <w:jc w:val="both"/>
        <w:rPr>
          <w:color w:val="000000"/>
          <w:sz w:val="28"/>
          <w:szCs w:val="28"/>
        </w:rPr>
      </w:pPr>
    </w:p>
    <w:p w:rsidR="0000357C" w:rsidRPr="009D1D09" w:rsidRDefault="00D45BF1" w:rsidP="009D1D09">
      <w:pPr>
        <w:tabs>
          <w:tab w:val="left" w:pos="900"/>
        </w:tabs>
        <w:spacing w:line="360" w:lineRule="auto"/>
        <w:ind w:firstLine="709"/>
        <w:jc w:val="both"/>
        <w:rPr>
          <w:color w:val="000000"/>
          <w:sz w:val="28"/>
          <w:szCs w:val="28"/>
        </w:rPr>
      </w:pPr>
      <w:r w:rsidRPr="009D1D09">
        <w:rPr>
          <w:color w:val="000000"/>
          <w:sz w:val="28"/>
          <w:szCs w:val="28"/>
        </w:rPr>
        <w:t xml:space="preserve">Таблица </w:t>
      </w:r>
      <w:r w:rsidR="00E42EC7" w:rsidRPr="009D1D09">
        <w:rPr>
          <w:color w:val="000000"/>
          <w:sz w:val="28"/>
          <w:szCs w:val="28"/>
        </w:rPr>
        <w:t xml:space="preserve">Б. </w:t>
      </w:r>
      <w:r w:rsidRPr="009D1D09">
        <w:rPr>
          <w:color w:val="000000"/>
          <w:sz w:val="28"/>
          <w:szCs w:val="28"/>
        </w:rPr>
        <w:t>1</w:t>
      </w:r>
      <w:r w:rsidR="0000357C" w:rsidRPr="009D1D09">
        <w:rPr>
          <w:color w:val="000000"/>
          <w:sz w:val="28"/>
          <w:szCs w:val="28"/>
        </w:rPr>
        <w:t xml:space="preserve"> </w:t>
      </w:r>
      <w:r w:rsidR="00C220FF" w:rsidRPr="009D1D09">
        <w:rPr>
          <w:color w:val="000000"/>
          <w:sz w:val="28"/>
          <w:szCs w:val="28"/>
        </w:rPr>
        <w:t>–</w:t>
      </w:r>
      <w:r w:rsidRPr="009D1D09">
        <w:rPr>
          <w:color w:val="000000"/>
          <w:sz w:val="28"/>
          <w:szCs w:val="28"/>
        </w:rPr>
        <w:t xml:space="preserve"> </w:t>
      </w:r>
      <w:r w:rsidR="0000357C" w:rsidRPr="009D1D09">
        <w:rPr>
          <w:color w:val="000000"/>
          <w:sz w:val="28"/>
          <w:szCs w:val="28"/>
        </w:rPr>
        <w:t xml:space="preserve">Интерпретация показателя </w:t>
      </w:r>
      <w:r w:rsidR="0000357C" w:rsidRPr="009D1D09">
        <w:rPr>
          <w:color w:val="000000"/>
          <w:sz w:val="28"/>
          <w:szCs w:val="28"/>
          <w:lang w:val="en-US"/>
        </w:rPr>
        <w:t>Z</w:t>
      </w:r>
      <w:r w:rsidR="0000357C" w:rsidRPr="009D1D09">
        <w:rPr>
          <w:color w:val="000000"/>
          <w:sz w:val="28"/>
          <w:szCs w:val="28"/>
        </w:rPr>
        <w:t>-счет</w:t>
      </w:r>
    </w:p>
    <w:tbl>
      <w:tblPr>
        <w:tblW w:w="0" w:type="auto"/>
        <w:tblInd w:w="-5" w:type="dxa"/>
        <w:tblLook w:val="01E0" w:firstRow="1" w:lastRow="1" w:firstColumn="1" w:lastColumn="1" w:noHBand="0" w:noVBand="0"/>
      </w:tblPr>
      <w:tblGrid>
        <w:gridCol w:w="2988"/>
        <w:gridCol w:w="6360"/>
      </w:tblGrid>
      <w:tr w:rsidR="0000357C" w:rsidRPr="00352095" w:rsidTr="00352095">
        <w:tc>
          <w:tcPr>
            <w:tcW w:w="2988" w:type="dxa"/>
            <w:tcBorders>
              <w:top w:val="single" w:sz="4" w:space="0" w:color="auto"/>
              <w:left w:val="single" w:sz="4" w:space="0" w:color="auto"/>
              <w:bottom w:val="single" w:sz="4" w:space="0" w:color="auto"/>
              <w:right w:val="single" w:sz="4" w:space="0" w:color="auto"/>
            </w:tcBorders>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xml:space="preserve">Интервалы значений </w:t>
            </w:r>
            <w:r w:rsidRPr="00352095">
              <w:rPr>
                <w:color w:val="000000"/>
                <w:sz w:val="20"/>
                <w:szCs w:val="20"/>
                <w:lang w:val="en-US"/>
              </w:rPr>
              <w:t>z-</w:t>
            </w:r>
            <w:r w:rsidRPr="00352095">
              <w:rPr>
                <w:color w:val="000000"/>
                <w:sz w:val="20"/>
                <w:szCs w:val="20"/>
              </w:rPr>
              <w:t>счета</w:t>
            </w:r>
          </w:p>
        </w:tc>
        <w:tc>
          <w:tcPr>
            <w:tcW w:w="6360" w:type="dxa"/>
            <w:tcBorders>
              <w:top w:val="single" w:sz="4" w:space="0" w:color="auto"/>
              <w:left w:val="single" w:sz="4" w:space="0" w:color="auto"/>
              <w:bottom w:val="single" w:sz="4" w:space="0" w:color="auto"/>
              <w:right w:val="single" w:sz="4" w:space="0" w:color="auto"/>
            </w:tcBorders>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Оценка риска банкротства предприятия</w:t>
            </w:r>
          </w:p>
        </w:tc>
      </w:tr>
      <w:tr w:rsidR="0000357C" w:rsidRPr="00352095" w:rsidTr="00352095">
        <w:tc>
          <w:tcPr>
            <w:tcW w:w="2988" w:type="dxa"/>
            <w:tcBorders>
              <w:top w:val="single" w:sz="4" w:space="0" w:color="auto"/>
              <w:left w:val="single" w:sz="4" w:space="0" w:color="auto"/>
              <w:bottom w:val="single" w:sz="4" w:space="0" w:color="auto"/>
              <w:right w:val="single" w:sz="4" w:space="0" w:color="auto"/>
            </w:tcBorders>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Менее 1,81</w:t>
            </w:r>
          </w:p>
        </w:tc>
        <w:tc>
          <w:tcPr>
            <w:tcW w:w="6360" w:type="dxa"/>
            <w:tcBorders>
              <w:top w:val="single" w:sz="4" w:space="0" w:color="auto"/>
              <w:left w:val="single" w:sz="4" w:space="0" w:color="auto"/>
              <w:bottom w:val="single" w:sz="4" w:space="0" w:color="auto"/>
              <w:right w:val="single" w:sz="4" w:space="0" w:color="auto"/>
            </w:tcBorders>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Вероятность банкротства очень высока или оно фактически наступило</w:t>
            </w:r>
          </w:p>
        </w:tc>
      </w:tr>
      <w:tr w:rsidR="0000357C" w:rsidRPr="00352095" w:rsidTr="00352095">
        <w:tc>
          <w:tcPr>
            <w:tcW w:w="2988" w:type="dxa"/>
            <w:tcBorders>
              <w:top w:val="single" w:sz="4" w:space="0" w:color="auto"/>
              <w:left w:val="single" w:sz="4" w:space="0" w:color="auto"/>
              <w:bottom w:val="single" w:sz="4" w:space="0" w:color="auto"/>
              <w:right w:val="single" w:sz="4" w:space="0" w:color="auto"/>
            </w:tcBorders>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1,81-2,65</w:t>
            </w:r>
          </w:p>
        </w:tc>
        <w:tc>
          <w:tcPr>
            <w:tcW w:w="6360" w:type="dxa"/>
            <w:tcBorders>
              <w:top w:val="single" w:sz="4" w:space="0" w:color="auto"/>
              <w:left w:val="single" w:sz="4" w:space="0" w:color="auto"/>
              <w:bottom w:val="single" w:sz="4" w:space="0" w:color="auto"/>
              <w:right w:val="single" w:sz="4" w:space="0" w:color="auto"/>
            </w:tcBorders>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Вероятность банкротства существует</w:t>
            </w:r>
          </w:p>
        </w:tc>
      </w:tr>
      <w:tr w:rsidR="0000357C" w:rsidRPr="00352095" w:rsidTr="00352095">
        <w:tc>
          <w:tcPr>
            <w:tcW w:w="2988" w:type="dxa"/>
            <w:tcBorders>
              <w:top w:val="single" w:sz="4" w:space="0" w:color="auto"/>
              <w:left w:val="single" w:sz="4" w:space="0" w:color="auto"/>
              <w:bottom w:val="single" w:sz="4" w:space="0" w:color="auto"/>
              <w:right w:val="single" w:sz="4" w:space="0" w:color="auto"/>
            </w:tcBorders>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2,66-2,99</w:t>
            </w:r>
          </w:p>
        </w:tc>
        <w:tc>
          <w:tcPr>
            <w:tcW w:w="6360" w:type="dxa"/>
            <w:tcBorders>
              <w:top w:val="single" w:sz="4" w:space="0" w:color="auto"/>
              <w:left w:val="single" w:sz="4" w:space="0" w:color="auto"/>
              <w:bottom w:val="single" w:sz="4" w:space="0" w:color="auto"/>
              <w:right w:val="single" w:sz="4" w:space="0" w:color="auto"/>
            </w:tcBorders>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Положение организации хорошее</w:t>
            </w:r>
          </w:p>
        </w:tc>
      </w:tr>
      <w:tr w:rsidR="0000357C" w:rsidRPr="00352095" w:rsidTr="00352095">
        <w:tc>
          <w:tcPr>
            <w:tcW w:w="2988" w:type="dxa"/>
            <w:tcBorders>
              <w:top w:val="single" w:sz="4" w:space="0" w:color="auto"/>
              <w:left w:val="single" w:sz="4" w:space="0" w:color="auto"/>
              <w:bottom w:val="single" w:sz="4" w:space="0" w:color="auto"/>
              <w:right w:val="single" w:sz="4" w:space="0" w:color="auto"/>
            </w:tcBorders>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Более 3,0</w:t>
            </w:r>
          </w:p>
        </w:tc>
        <w:tc>
          <w:tcPr>
            <w:tcW w:w="6360" w:type="dxa"/>
            <w:tcBorders>
              <w:top w:val="single" w:sz="4" w:space="0" w:color="auto"/>
              <w:left w:val="single" w:sz="4" w:space="0" w:color="auto"/>
              <w:bottom w:val="single" w:sz="4" w:space="0" w:color="auto"/>
              <w:right w:val="single" w:sz="4" w:space="0" w:color="auto"/>
            </w:tcBorders>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Организация работает успешно</w:t>
            </w:r>
          </w:p>
        </w:tc>
      </w:tr>
    </w:tbl>
    <w:p w:rsidR="0000357C" w:rsidRPr="009D1D09" w:rsidRDefault="0000357C" w:rsidP="009D1D09">
      <w:pPr>
        <w:tabs>
          <w:tab w:val="left" w:pos="900"/>
        </w:tabs>
        <w:spacing w:line="360" w:lineRule="auto"/>
        <w:ind w:firstLine="709"/>
        <w:jc w:val="both"/>
        <w:rPr>
          <w:color w:val="000000"/>
          <w:sz w:val="28"/>
          <w:szCs w:val="28"/>
        </w:rPr>
        <w:sectPr w:rsidR="0000357C" w:rsidRPr="009D1D09" w:rsidSect="009D1D09">
          <w:type w:val="nextColumn"/>
          <w:pgSz w:w="11906" w:h="16838" w:code="9"/>
          <w:pgMar w:top="1134" w:right="851" w:bottom="1134" w:left="1701" w:header="708" w:footer="708" w:gutter="0"/>
          <w:cols w:space="720"/>
        </w:sectPr>
      </w:pPr>
    </w:p>
    <w:p w:rsidR="0000357C" w:rsidRPr="00352095" w:rsidRDefault="00D45BF1" w:rsidP="00352095">
      <w:pPr>
        <w:spacing w:line="360" w:lineRule="auto"/>
        <w:ind w:firstLine="709"/>
        <w:jc w:val="center"/>
        <w:rPr>
          <w:b/>
          <w:bCs/>
          <w:color w:val="000000"/>
          <w:sz w:val="28"/>
          <w:szCs w:val="28"/>
        </w:rPr>
      </w:pPr>
      <w:bookmarkStart w:id="16" w:name="_Приложение_Е"/>
      <w:bookmarkEnd w:id="16"/>
      <w:r w:rsidRPr="00352095">
        <w:rPr>
          <w:b/>
          <w:bCs/>
          <w:color w:val="000000"/>
          <w:sz w:val="28"/>
          <w:szCs w:val="28"/>
        </w:rPr>
        <w:t>ПРИЛОЖЕНИЕ</w:t>
      </w:r>
      <w:r w:rsidR="0000357C" w:rsidRPr="00352095">
        <w:rPr>
          <w:b/>
          <w:bCs/>
          <w:color w:val="000000"/>
          <w:sz w:val="28"/>
          <w:szCs w:val="28"/>
        </w:rPr>
        <w:t xml:space="preserve"> В</w:t>
      </w:r>
    </w:p>
    <w:p w:rsidR="00352095" w:rsidRDefault="00352095" w:rsidP="009D1D09">
      <w:pPr>
        <w:spacing w:line="360" w:lineRule="auto"/>
        <w:ind w:firstLine="709"/>
        <w:jc w:val="both"/>
        <w:rPr>
          <w:b/>
          <w:bCs/>
          <w:color w:val="000000"/>
          <w:sz w:val="28"/>
          <w:szCs w:val="28"/>
        </w:rPr>
      </w:pPr>
    </w:p>
    <w:p w:rsidR="0081416D" w:rsidRPr="009D1D09" w:rsidRDefault="008661BB" w:rsidP="009D1D09">
      <w:pPr>
        <w:spacing w:line="360" w:lineRule="auto"/>
        <w:ind w:firstLine="709"/>
        <w:jc w:val="both"/>
        <w:rPr>
          <w:b/>
          <w:bCs/>
          <w:color w:val="000000"/>
          <w:sz w:val="28"/>
          <w:szCs w:val="28"/>
        </w:rPr>
      </w:pPr>
      <w:r w:rsidRPr="009D1D09">
        <w:rPr>
          <w:b/>
          <w:bCs/>
          <w:color w:val="000000"/>
          <w:sz w:val="28"/>
          <w:szCs w:val="28"/>
        </w:rPr>
        <w:t>Сводный б</w:t>
      </w:r>
      <w:r w:rsidR="0081416D" w:rsidRPr="009D1D09">
        <w:rPr>
          <w:b/>
          <w:bCs/>
          <w:color w:val="000000"/>
          <w:sz w:val="28"/>
          <w:szCs w:val="28"/>
        </w:rPr>
        <w:t>ухгалтерский баланс</w:t>
      </w:r>
    </w:p>
    <w:p w:rsidR="00352095" w:rsidRDefault="00352095" w:rsidP="009D1D09">
      <w:pPr>
        <w:spacing w:line="360" w:lineRule="auto"/>
        <w:ind w:firstLine="709"/>
        <w:jc w:val="both"/>
        <w:rPr>
          <w:color w:val="000000"/>
          <w:sz w:val="28"/>
          <w:szCs w:val="28"/>
        </w:rPr>
      </w:pPr>
    </w:p>
    <w:p w:rsidR="00B91935" w:rsidRPr="009D1D09" w:rsidRDefault="00BB1ABF" w:rsidP="009D1D09">
      <w:pPr>
        <w:spacing w:line="360" w:lineRule="auto"/>
        <w:ind w:firstLine="709"/>
        <w:jc w:val="both"/>
        <w:rPr>
          <w:color w:val="000000"/>
          <w:sz w:val="28"/>
          <w:szCs w:val="28"/>
        </w:rPr>
      </w:pPr>
      <w:r w:rsidRPr="009D1D09">
        <w:rPr>
          <w:color w:val="000000"/>
          <w:sz w:val="28"/>
          <w:szCs w:val="28"/>
        </w:rPr>
        <w:t>Таблица В.1 – Сводный бухгалтерский баланс ООО СК «ОРАНТА»</w:t>
      </w:r>
    </w:p>
    <w:tbl>
      <w:tblPr>
        <w:tblW w:w="4808" w:type="pct"/>
        <w:tblInd w:w="7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318"/>
        <w:gridCol w:w="719"/>
        <w:gridCol w:w="22"/>
        <w:gridCol w:w="937"/>
        <w:gridCol w:w="960"/>
        <w:gridCol w:w="27"/>
        <w:gridCol w:w="813"/>
        <w:gridCol w:w="963"/>
        <w:gridCol w:w="933"/>
        <w:gridCol w:w="27"/>
        <w:gridCol w:w="719"/>
        <w:gridCol w:w="213"/>
        <w:gridCol w:w="28"/>
        <w:gridCol w:w="812"/>
        <w:gridCol w:w="28"/>
        <w:gridCol w:w="747"/>
        <w:gridCol w:w="185"/>
        <w:gridCol w:w="28"/>
        <w:gridCol w:w="848"/>
        <w:gridCol w:w="833"/>
        <w:gridCol w:w="58"/>
      </w:tblGrid>
      <w:tr w:rsidR="00352095" w:rsidRPr="00352095" w:rsidTr="00352095">
        <w:trPr>
          <w:cantSplit/>
          <w:trHeight w:val="333"/>
        </w:trPr>
        <w:tc>
          <w:tcPr>
            <w:tcW w:w="4319" w:type="dxa"/>
            <w:vMerge w:val="restart"/>
            <w:vAlign w:val="center"/>
          </w:tcPr>
          <w:p w:rsidR="00F7257C" w:rsidRPr="00352095" w:rsidRDefault="00F7257C" w:rsidP="00352095">
            <w:pPr>
              <w:tabs>
                <w:tab w:val="left" w:pos="900"/>
              </w:tabs>
              <w:spacing w:line="360" w:lineRule="auto"/>
              <w:rPr>
                <w:color w:val="000000"/>
                <w:sz w:val="20"/>
                <w:szCs w:val="20"/>
              </w:rPr>
            </w:pPr>
            <w:r w:rsidRPr="00352095">
              <w:rPr>
                <w:color w:val="000000"/>
                <w:sz w:val="20"/>
                <w:szCs w:val="20"/>
              </w:rPr>
              <w:t>АКТИВ</w:t>
            </w:r>
          </w:p>
        </w:tc>
        <w:tc>
          <w:tcPr>
            <w:tcW w:w="743" w:type="dxa"/>
            <w:gridSpan w:val="2"/>
            <w:vMerge w:val="restart"/>
            <w:vAlign w:val="center"/>
          </w:tcPr>
          <w:p w:rsidR="00F7257C" w:rsidRPr="00352095" w:rsidRDefault="00F7257C" w:rsidP="00352095">
            <w:pPr>
              <w:tabs>
                <w:tab w:val="left" w:pos="900"/>
              </w:tabs>
              <w:spacing w:line="360" w:lineRule="auto"/>
              <w:rPr>
                <w:color w:val="000000"/>
                <w:sz w:val="20"/>
                <w:szCs w:val="20"/>
              </w:rPr>
            </w:pPr>
            <w:r w:rsidRPr="00352095">
              <w:rPr>
                <w:color w:val="000000"/>
                <w:sz w:val="20"/>
                <w:szCs w:val="20"/>
              </w:rPr>
              <w:t>Код строки</w:t>
            </w:r>
          </w:p>
        </w:tc>
        <w:tc>
          <w:tcPr>
            <w:tcW w:w="1923" w:type="dxa"/>
            <w:gridSpan w:val="3"/>
            <w:vAlign w:val="center"/>
          </w:tcPr>
          <w:p w:rsidR="00F7257C" w:rsidRPr="00352095" w:rsidRDefault="00F7257C" w:rsidP="00352095">
            <w:pPr>
              <w:tabs>
                <w:tab w:val="left" w:pos="900"/>
              </w:tabs>
              <w:spacing w:line="360" w:lineRule="auto"/>
              <w:rPr>
                <w:color w:val="000000"/>
                <w:sz w:val="20"/>
                <w:szCs w:val="20"/>
              </w:rPr>
            </w:pPr>
            <w:r w:rsidRPr="00352095">
              <w:rPr>
                <w:color w:val="000000"/>
                <w:sz w:val="20"/>
                <w:szCs w:val="20"/>
              </w:rPr>
              <w:t>2005</w:t>
            </w:r>
          </w:p>
        </w:tc>
        <w:tc>
          <w:tcPr>
            <w:tcW w:w="1774" w:type="dxa"/>
            <w:gridSpan w:val="2"/>
            <w:vAlign w:val="center"/>
          </w:tcPr>
          <w:p w:rsidR="00F7257C" w:rsidRPr="00352095" w:rsidRDefault="00F7257C" w:rsidP="00352095">
            <w:pPr>
              <w:tabs>
                <w:tab w:val="left" w:pos="900"/>
              </w:tabs>
              <w:spacing w:line="360" w:lineRule="auto"/>
              <w:rPr>
                <w:color w:val="000000"/>
                <w:sz w:val="20"/>
                <w:szCs w:val="20"/>
              </w:rPr>
            </w:pPr>
            <w:r w:rsidRPr="00352095">
              <w:rPr>
                <w:color w:val="000000"/>
                <w:sz w:val="20"/>
                <w:szCs w:val="20"/>
              </w:rPr>
              <w:t>2006</w:t>
            </w:r>
          </w:p>
        </w:tc>
        <w:tc>
          <w:tcPr>
            <w:tcW w:w="1679" w:type="dxa"/>
            <w:gridSpan w:val="3"/>
            <w:vAlign w:val="center"/>
          </w:tcPr>
          <w:p w:rsidR="00F7257C" w:rsidRPr="00352095" w:rsidRDefault="00F7257C" w:rsidP="00352095">
            <w:pPr>
              <w:tabs>
                <w:tab w:val="left" w:pos="900"/>
              </w:tabs>
              <w:spacing w:line="360" w:lineRule="auto"/>
              <w:rPr>
                <w:color w:val="000000"/>
                <w:sz w:val="20"/>
                <w:szCs w:val="20"/>
              </w:rPr>
            </w:pPr>
            <w:r w:rsidRPr="00352095">
              <w:rPr>
                <w:color w:val="000000"/>
                <w:sz w:val="20"/>
                <w:szCs w:val="20"/>
              </w:rPr>
              <w:t>2007</w:t>
            </w:r>
            <w:r w:rsidR="009D1D09" w:rsidRPr="00352095">
              <w:rPr>
                <w:color w:val="000000"/>
                <w:sz w:val="20"/>
                <w:szCs w:val="20"/>
              </w:rPr>
              <w:t xml:space="preserve"> </w:t>
            </w:r>
          </w:p>
        </w:tc>
        <w:tc>
          <w:tcPr>
            <w:tcW w:w="1828" w:type="dxa"/>
            <w:gridSpan w:val="5"/>
            <w:vAlign w:val="center"/>
          </w:tcPr>
          <w:p w:rsidR="00F7257C" w:rsidRPr="00352095" w:rsidRDefault="00F7257C" w:rsidP="00352095">
            <w:pPr>
              <w:tabs>
                <w:tab w:val="left" w:pos="900"/>
              </w:tabs>
              <w:spacing w:line="360" w:lineRule="auto"/>
              <w:rPr>
                <w:color w:val="000000"/>
                <w:sz w:val="20"/>
                <w:szCs w:val="20"/>
              </w:rPr>
            </w:pPr>
            <w:r w:rsidRPr="00352095">
              <w:rPr>
                <w:color w:val="000000"/>
                <w:sz w:val="20"/>
                <w:szCs w:val="20"/>
              </w:rPr>
              <w:t>2008</w:t>
            </w:r>
          </w:p>
        </w:tc>
        <w:tc>
          <w:tcPr>
            <w:tcW w:w="1952" w:type="dxa"/>
            <w:gridSpan w:val="5"/>
            <w:vAlign w:val="center"/>
          </w:tcPr>
          <w:p w:rsidR="00F7257C" w:rsidRPr="00352095" w:rsidRDefault="00F7257C" w:rsidP="00352095">
            <w:pPr>
              <w:tabs>
                <w:tab w:val="left" w:pos="900"/>
              </w:tabs>
              <w:spacing w:line="360" w:lineRule="auto"/>
              <w:rPr>
                <w:color w:val="000000"/>
                <w:sz w:val="20"/>
                <w:szCs w:val="20"/>
              </w:rPr>
            </w:pPr>
            <w:r w:rsidRPr="00352095">
              <w:rPr>
                <w:color w:val="000000"/>
                <w:sz w:val="20"/>
                <w:szCs w:val="20"/>
              </w:rPr>
              <w:t>2009</w:t>
            </w:r>
          </w:p>
        </w:tc>
      </w:tr>
      <w:tr w:rsidR="00352095" w:rsidRPr="00352095" w:rsidTr="00352095">
        <w:trPr>
          <w:cantSplit/>
          <w:trHeight w:val="483"/>
        </w:trPr>
        <w:tc>
          <w:tcPr>
            <w:tcW w:w="4319" w:type="dxa"/>
            <w:vMerge/>
            <w:vAlign w:val="center"/>
          </w:tcPr>
          <w:p w:rsidR="008661BB" w:rsidRPr="00352095" w:rsidRDefault="008661BB" w:rsidP="00352095">
            <w:pPr>
              <w:tabs>
                <w:tab w:val="left" w:pos="900"/>
              </w:tabs>
              <w:spacing w:line="360" w:lineRule="auto"/>
              <w:rPr>
                <w:color w:val="000000"/>
                <w:sz w:val="20"/>
                <w:szCs w:val="20"/>
              </w:rPr>
            </w:pPr>
          </w:p>
        </w:tc>
        <w:tc>
          <w:tcPr>
            <w:tcW w:w="743" w:type="dxa"/>
            <w:gridSpan w:val="2"/>
            <w:vMerge/>
            <w:vAlign w:val="center"/>
          </w:tcPr>
          <w:p w:rsidR="008661BB" w:rsidRPr="00352095" w:rsidRDefault="008661BB" w:rsidP="00352095">
            <w:pPr>
              <w:tabs>
                <w:tab w:val="left" w:pos="900"/>
              </w:tabs>
              <w:spacing w:line="360" w:lineRule="auto"/>
              <w:rPr>
                <w:color w:val="000000"/>
                <w:sz w:val="20"/>
                <w:szCs w:val="20"/>
              </w:rPr>
            </w:pPr>
          </w:p>
        </w:tc>
        <w:tc>
          <w:tcPr>
            <w:tcW w:w="936" w:type="dxa"/>
            <w:vMerge w:val="restart"/>
            <w:noWrap/>
            <w:vAlign w:val="center"/>
          </w:tcPr>
          <w:p w:rsidR="008661BB" w:rsidRPr="00352095" w:rsidRDefault="008661BB" w:rsidP="00352095">
            <w:pPr>
              <w:tabs>
                <w:tab w:val="left" w:pos="900"/>
              </w:tabs>
              <w:spacing w:line="360" w:lineRule="auto"/>
              <w:rPr>
                <w:color w:val="000000"/>
                <w:sz w:val="20"/>
                <w:szCs w:val="20"/>
              </w:rPr>
            </w:pPr>
            <w:r w:rsidRPr="00352095">
              <w:rPr>
                <w:color w:val="000000"/>
                <w:sz w:val="20"/>
                <w:szCs w:val="20"/>
              </w:rPr>
              <w:t>∑</w:t>
            </w:r>
          </w:p>
        </w:tc>
        <w:tc>
          <w:tcPr>
            <w:tcW w:w="987" w:type="dxa"/>
            <w:gridSpan w:val="2"/>
            <w:vMerge w:val="restart"/>
            <w:noWrap/>
            <w:vAlign w:val="center"/>
          </w:tcPr>
          <w:p w:rsidR="008661BB" w:rsidRPr="00352095" w:rsidRDefault="008661BB" w:rsidP="00352095">
            <w:pPr>
              <w:tabs>
                <w:tab w:val="left" w:pos="900"/>
              </w:tabs>
              <w:spacing w:line="360" w:lineRule="auto"/>
              <w:rPr>
                <w:color w:val="000000"/>
                <w:sz w:val="20"/>
                <w:szCs w:val="20"/>
              </w:rPr>
            </w:pPr>
            <w:r w:rsidRPr="00352095">
              <w:rPr>
                <w:color w:val="000000"/>
                <w:sz w:val="20"/>
                <w:szCs w:val="20"/>
              </w:rPr>
              <w:t>%</w:t>
            </w:r>
          </w:p>
        </w:tc>
        <w:tc>
          <w:tcPr>
            <w:tcW w:w="811" w:type="dxa"/>
            <w:vMerge w:val="restart"/>
            <w:noWrap/>
            <w:vAlign w:val="center"/>
          </w:tcPr>
          <w:p w:rsidR="008661BB" w:rsidRPr="00352095" w:rsidRDefault="008661BB" w:rsidP="00352095">
            <w:pPr>
              <w:tabs>
                <w:tab w:val="left" w:pos="900"/>
              </w:tabs>
              <w:spacing w:line="360" w:lineRule="auto"/>
              <w:rPr>
                <w:color w:val="000000"/>
                <w:sz w:val="20"/>
                <w:szCs w:val="20"/>
              </w:rPr>
            </w:pPr>
            <w:r w:rsidRPr="00352095">
              <w:rPr>
                <w:color w:val="000000"/>
                <w:sz w:val="20"/>
                <w:szCs w:val="20"/>
              </w:rPr>
              <w:t>∑</w:t>
            </w:r>
          </w:p>
        </w:tc>
        <w:tc>
          <w:tcPr>
            <w:tcW w:w="963" w:type="dxa"/>
            <w:vMerge w:val="restart"/>
            <w:noWrap/>
            <w:vAlign w:val="center"/>
          </w:tcPr>
          <w:p w:rsidR="008661BB" w:rsidRPr="00352095" w:rsidRDefault="008661BB" w:rsidP="00352095">
            <w:pPr>
              <w:tabs>
                <w:tab w:val="left" w:pos="900"/>
              </w:tabs>
              <w:spacing w:line="360" w:lineRule="auto"/>
              <w:rPr>
                <w:color w:val="000000"/>
                <w:sz w:val="20"/>
                <w:szCs w:val="20"/>
              </w:rPr>
            </w:pPr>
            <w:r w:rsidRPr="00352095">
              <w:rPr>
                <w:color w:val="000000"/>
                <w:sz w:val="20"/>
                <w:szCs w:val="20"/>
              </w:rPr>
              <w:t>%</w:t>
            </w:r>
          </w:p>
        </w:tc>
        <w:tc>
          <w:tcPr>
            <w:tcW w:w="933" w:type="dxa"/>
            <w:vMerge w:val="restart"/>
            <w:noWrap/>
            <w:vAlign w:val="center"/>
          </w:tcPr>
          <w:p w:rsidR="008661BB" w:rsidRPr="00352095" w:rsidRDefault="008661BB" w:rsidP="00352095">
            <w:pPr>
              <w:tabs>
                <w:tab w:val="left" w:pos="900"/>
              </w:tabs>
              <w:spacing w:line="360" w:lineRule="auto"/>
              <w:rPr>
                <w:color w:val="000000"/>
                <w:sz w:val="20"/>
                <w:szCs w:val="20"/>
              </w:rPr>
            </w:pPr>
            <w:r w:rsidRPr="00352095">
              <w:rPr>
                <w:color w:val="000000"/>
                <w:sz w:val="20"/>
                <w:szCs w:val="20"/>
              </w:rPr>
              <w:t>∑</w:t>
            </w:r>
          </w:p>
        </w:tc>
        <w:tc>
          <w:tcPr>
            <w:tcW w:w="959" w:type="dxa"/>
            <w:gridSpan w:val="3"/>
            <w:vMerge w:val="restart"/>
            <w:noWrap/>
            <w:vAlign w:val="center"/>
          </w:tcPr>
          <w:p w:rsidR="008661BB" w:rsidRPr="00352095" w:rsidRDefault="008661BB" w:rsidP="00352095">
            <w:pPr>
              <w:tabs>
                <w:tab w:val="left" w:pos="900"/>
              </w:tabs>
              <w:spacing w:line="360" w:lineRule="auto"/>
              <w:rPr>
                <w:color w:val="000000"/>
                <w:sz w:val="20"/>
                <w:szCs w:val="20"/>
              </w:rPr>
            </w:pPr>
            <w:r w:rsidRPr="00352095">
              <w:rPr>
                <w:color w:val="000000"/>
                <w:sz w:val="20"/>
                <w:szCs w:val="20"/>
              </w:rPr>
              <w:t>∑</w:t>
            </w:r>
          </w:p>
        </w:tc>
        <w:tc>
          <w:tcPr>
            <w:tcW w:w="840" w:type="dxa"/>
            <w:gridSpan w:val="2"/>
            <w:vMerge w:val="restart"/>
            <w:noWrap/>
            <w:vAlign w:val="center"/>
          </w:tcPr>
          <w:p w:rsidR="008661BB" w:rsidRPr="00352095" w:rsidRDefault="008661BB" w:rsidP="00352095">
            <w:pPr>
              <w:tabs>
                <w:tab w:val="left" w:pos="900"/>
              </w:tabs>
              <w:spacing w:line="360" w:lineRule="auto"/>
              <w:rPr>
                <w:color w:val="000000"/>
                <w:sz w:val="20"/>
                <w:szCs w:val="20"/>
              </w:rPr>
            </w:pPr>
            <w:r w:rsidRPr="00352095">
              <w:rPr>
                <w:color w:val="000000"/>
                <w:sz w:val="20"/>
                <w:szCs w:val="20"/>
              </w:rPr>
              <w:t>%</w:t>
            </w:r>
          </w:p>
        </w:tc>
        <w:tc>
          <w:tcPr>
            <w:tcW w:w="960" w:type="dxa"/>
            <w:gridSpan w:val="3"/>
            <w:vMerge w:val="restart"/>
            <w:noWrap/>
            <w:vAlign w:val="center"/>
          </w:tcPr>
          <w:p w:rsidR="008661BB" w:rsidRPr="00352095" w:rsidRDefault="008661BB" w:rsidP="00352095">
            <w:pPr>
              <w:tabs>
                <w:tab w:val="left" w:pos="900"/>
              </w:tabs>
              <w:spacing w:line="360" w:lineRule="auto"/>
              <w:rPr>
                <w:color w:val="000000"/>
                <w:sz w:val="20"/>
                <w:szCs w:val="20"/>
              </w:rPr>
            </w:pPr>
            <w:r w:rsidRPr="00352095">
              <w:rPr>
                <w:color w:val="000000"/>
                <w:sz w:val="20"/>
                <w:szCs w:val="20"/>
              </w:rPr>
              <w:t>∑</w:t>
            </w:r>
          </w:p>
        </w:tc>
        <w:tc>
          <w:tcPr>
            <w:tcW w:w="876" w:type="dxa"/>
            <w:gridSpan w:val="2"/>
            <w:vMerge w:val="restart"/>
            <w:noWrap/>
            <w:vAlign w:val="center"/>
          </w:tcPr>
          <w:p w:rsidR="008661BB" w:rsidRPr="00352095" w:rsidRDefault="008661BB" w:rsidP="00352095">
            <w:pPr>
              <w:tabs>
                <w:tab w:val="left" w:pos="900"/>
              </w:tabs>
              <w:spacing w:line="360" w:lineRule="auto"/>
              <w:rPr>
                <w:color w:val="000000"/>
                <w:sz w:val="20"/>
                <w:szCs w:val="20"/>
              </w:rPr>
            </w:pPr>
            <w:r w:rsidRPr="00352095">
              <w:rPr>
                <w:color w:val="000000"/>
                <w:sz w:val="20"/>
                <w:szCs w:val="20"/>
              </w:rPr>
              <w:t>%</w:t>
            </w:r>
          </w:p>
        </w:tc>
        <w:tc>
          <w:tcPr>
            <w:tcW w:w="891" w:type="dxa"/>
            <w:gridSpan w:val="2"/>
            <w:vMerge w:val="restart"/>
            <w:noWrap/>
            <w:vAlign w:val="center"/>
          </w:tcPr>
          <w:p w:rsidR="008661BB" w:rsidRPr="00352095" w:rsidRDefault="008661BB" w:rsidP="00352095">
            <w:pPr>
              <w:tabs>
                <w:tab w:val="left" w:pos="900"/>
              </w:tabs>
              <w:spacing w:line="360" w:lineRule="auto"/>
              <w:rPr>
                <w:color w:val="000000"/>
                <w:sz w:val="20"/>
                <w:szCs w:val="20"/>
              </w:rPr>
            </w:pPr>
            <w:r w:rsidRPr="00352095">
              <w:rPr>
                <w:color w:val="000000"/>
                <w:sz w:val="20"/>
                <w:szCs w:val="20"/>
              </w:rPr>
              <w:t>∑</w:t>
            </w:r>
          </w:p>
        </w:tc>
      </w:tr>
      <w:tr w:rsidR="00352095" w:rsidRPr="00352095" w:rsidTr="00352095">
        <w:trPr>
          <w:cantSplit/>
          <w:trHeight w:val="217"/>
        </w:trPr>
        <w:tc>
          <w:tcPr>
            <w:tcW w:w="4319" w:type="dxa"/>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Раздел 1. Активы</w:t>
            </w:r>
          </w:p>
        </w:tc>
        <w:tc>
          <w:tcPr>
            <w:tcW w:w="743" w:type="dxa"/>
            <w:gridSpan w:val="2"/>
            <w:vMerge/>
          </w:tcPr>
          <w:p w:rsidR="0000357C" w:rsidRPr="00352095" w:rsidRDefault="0000357C" w:rsidP="00352095">
            <w:pPr>
              <w:tabs>
                <w:tab w:val="left" w:pos="900"/>
              </w:tabs>
              <w:spacing w:line="360" w:lineRule="auto"/>
              <w:rPr>
                <w:color w:val="000000"/>
                <w:sz w:val="20"/>
                <w:szCs w:val="20"/>
              </w:rPr>
            </w:pPr>
          </w:p>
        </w:tc>
        <w:tc>
          <w:tcPr>
            <w:tcW w:w="936" w:type="dxa"/>
            <w:vMerge/>
            <w:vAlign w:val="center"/>
          </w:tcPr>
          <w:p w:rsidR="0000357C" w:rsidRPr="00352095" w:rsidRDefault="0000357C" w:rsidP="00352095">
            <w:pPr>
              <w:tabs>
                <w:tab w:val="left" w:pos="900"/>
              </w:tabs>
              <w:spacing w:line="360" w:lineRule="auto"/>
              <w:rPr>
                <w:color w:val="000000"/>
                <w:sz w:val="20"/>
                <w:szCs w:val="20"/>
              </w:rPr>
            </w:pPr>
          </w:p>
        </w:tc>
        <w:tc>
          <w:tcPr>
            <w:tcW w:w="987" w:type="dxa"/>
            <w:gridSpan w:val="2"/>
            <w:vMerge/>
            <w:vAlign w:val="center"/>
          </w:tcPr>
          <w:p w:rsidR="0000357C" w:rsidRPr="00352095" w:rsidRDefault="0000357C" w:rsidP="00352095">
            <w:pPr>
              <w:tabs>
                <w:tab w:val="left" w:pos="900"/>
              </w:tabs>
              <w:spacing w:line="360" w:lineRule="auto"/>
              <w:rPr>
                <w:color w:val="000000"/>
                <w:sz w:val="20"/>
                <w:szCs w:val="20"/>
              </w:rPr>
            </w:pPr>
          </w:p>
        </w:tc>
        <w:tc>
          <w:tcPr>
            <w:tcW w:w="811" w:type="dxa"/>
            <w:vMerge/>
            <w:vAlign w:val="center"/>
          </w:tcPr>
          <w:p w:rsidR="0000357C" w:rsidRPr="00352095" w:rsidRDefault="0000357C" w:rsidP="00352095">
            <w:pPr>
              <w:tabs>
                <w:tab w:val="left" w:pos="900"/>
              </w:tabs>
              <w:spacing w:line="360" w:lineRule="auto"/>
              <w:rPr>
                <w:color w:val="000000"/>
                <w:sz w:val="20"/>
                <w:szCs w:val="20"/>
              </w:rPr>
            </w:pPr>
          </w:p>
        </w:tc>
        <w:tc>
          <w:tcPr>
            <w:tcW w:w="963" w:type="dxa"/>
            <w:vMerge/>
            <w:vAlign w:val="center"/>
          </w:tcPr>
          <w:p w:rsidR="0000357C" w:rsidRPr="00352095" w:rsidRDefault="0000357C" w:rsidP="00352095">
            <w:pPr>
              <w:tabs>
                <w:tab w:val="left" w:pos="900"/>
              </w:tabs>
              <w:spacing w:line="360" w:lineRule="auto"/>
              <w:rPr>
                <w:color w:val="000000"/>
                <w:sz w:val="20"/>
                <w:szCs w:val="20"/>
              </w:rPr>
            </w:pPr>
          </w:p>
        </w:tc>
        <w:tc>
          <w:tcPr>
            <w:tcW w:w="933" w:type="dxa"/>
            <w:vMerge/>
            <w:vAlign w:val="center"/>
          </w:tcPr>
          <w:p w:rsidR="0000357C" w:rsidRPr="00352095" w:rsidRDefault="0000357C" w:rsidP="00352095">
            <w:pPr>
              <w:tabs>
                <w:tab w:val="left" w:pos="900"/>
              </w:tabs>
              <w:spacing w:line="360" w:lineRule="auto"/>
              <w:rPr>
                <w:color w:val="000000"/>
                <w:sz w:val="20"/>
                <w:szCs w:val="20"/>
              </w:rPr>
            </w:pPr>
          </w:p>
        </w:tc>
        <w:tc>
          <w:tcPr>
            <w:tcW w:w="959" w:type="dxa"/>
            <w:gridSpan w:val="3"/>
            <w:vMerge/>
            <w:vAlign w:val="center"/>
          </w:tcPr>
          <w:p w:rsidR="0000357C" w:rsidRPr="00352095" w:rsidRDefault="0000357C" w:rsidP="00352095">
            <w:pPr>
              <w:tabs>
                <w:tab w:val="left" w:pos="900"/>
              </w:tabs>
              <w:spacing w:line="360" w:lineRule="auto"/>
              <w:rPr>
                <w:color w:val="000000"/>
                <w:sz w:val="20"/>
                <w:szCs w:val="20"/>
              </w:rPr>
            </w:pPr>
          </w:p>
        </w:tc>
        <w:tc>
          <w:tcPr>
            <w:tcW w:w="840" w:type="dxa"/>
            <w:gridSpan w:val="2"/>
            <w:vMerge/>
            <w:vAlign w:val="center"/>
          </w:tcPr>
          <w:p w:rsidR="0000357C" w:rsidRPr="00352095" w:rsidRDefault="0000357C" w:rsidP="00352095">
            <w:pPr>
              <w:tabs>
                <w:tab w:val="left" w:pos="900"/>
              </w:tabs>
              <w:spacing w:line="360" w:lineRule="auto"/>
              <w:rPr>
                <w:color w:val="000000"/>
                <w:sz w:val="20"/>
                <w:szCs w:val="20"/>
              </w:rPr>
            </w:pPr>
          </w:p>
        </w:tc>
        <w:tc>
          <w:tcPr>
            <w:tcW w:w="960" w:type="dxa"/>
            <w:gridSpan w:val="3"/>
            <w:vMerge/>
            <w:vAlign w:val="center"/>
          </w:tcPr>
          <w:p w:rsidR="0000357C" w:rsidRPr="00352095" w:rsidRDefault="0000357C" w:rsidP="00352095">
            <w:pPr>
              <w:tabs>
                <w:tab w:val="left" w:pos="900"/>
              </w:tabs>
              <w:spacing w:line="360" w:lineRule="auto"/>
              <w:rPr>
                <w:color w:val="000000"/>
                <w:sz w:val="20"/>
                <w:szCs w:val="20"/>
              </w:rPr>
            </w:pPr>
          </w:p>
        </w:tc>
        <w:tc>
          <w:tcPr>
            <w:tcW w:w="876" w:type="dxa"/>
            <w:gridSpan w:val="2"/>
            <w:vMerge/>
            <w:vAlign w:val="center"/>
          </w:tcPr>
          <w:p w:rsidR="0000357C" w:rsidRPr="00352095" w:rsidRDefault="0000357C" w:rsidP="00352095">
            <w:pPr>
              <w:tabs>
                <w:tab w:val="left" w:pos="900"/>
              </w:tabs>
              <w:spacing w:line="360" w:lineRule="auto"/>
              <w:rPr>
                <w:color w:val="000000"/>
                <w:sz w:val="20"/>
                <w:szCs w:val="20"/>
              </w:rPr>
            </w:pPr>
          </w:p>
        </w:tc>
        <w:tc>
          <w:tcPr>
            <w:tcW w:w="891" w:type="dxa"/>
            <w:gridSpan w:val="2"/>
            <w:vMerge/>
            <w:vAlign w:val="center"/>
          </w:tcPr>
          <w:p w:rsidR="0000357C" w:rsidRPr="00352095" w:rsidRDefault="0000357C" w:rsidP="00352095">
            <w:pPr>
              <w:tabs>
                <w:tab w:val="left" w:pos="900"/>
              </w:tabs>
              <w:spacing w:line="360" w:lineRule="auto"/>
              <w:rPr>
                <w:color w:val="000000"/>
                <w:sz w:val="20"/>
                <w:szCs w:val="20"/>
              </w:rPr>
            </w:pPr>
          </w:p>
        </w:tc>
      </w:tr>
      <w:tr w:rsidR="00352095" w:rsidRPr="00352095" w:rsidTr="00352095">
        <w:trPr>
          <w:cantSplit/>
          <w:trHeight w:val="130"/>
        </w:trPr>
        <w:tc>
          <w:tcPr>
            <w:tcW w:w="4319"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Нематериальные активы</w:t>
            </w:r>
          </w:p>
        </w:tc>
        <w:tc>
          <w:tcPr>
            <w:tcW w:w="743" w:type="dxa"/>
            <w:gridSpan w:val="2"/>
            <w:vAlign w:val="bottom"/>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110</w:t>
            </w:r>
          </w:p>
        </w:tc>
        <w:tc>
          <w:tcPr>
            <w:tcW w:w="936"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169</w:t>
            </w:r>
          </w:p>
        </w:tc>
        <w:tc>
          <w:tcPr>
            <w:tcW w:w="987"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0,6%</w:t>
            </w:r>
          </w:p>
        </w:tc>
        <w:tc>
          <w:tcPr>
            <w:tcW w:w="811"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3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59"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76"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91"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r>
      <w:tr w:rsidR="00352095" w:rsidRPr="00352095" w:rsidTr="00352095">
        <w:trPr>
          <w:cantSplit/>
          <w:trHeight w:val="246"/>
        </w:trPr>
        <w:tc>
          <w:tcPr>
            <w:tcW w:w="4319"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Инвестиции, в том числе:</w:t>
            </w:r>
          </w:p>
        </w:tc>
        <w:tc>
          <w:tcPr>
            <w:tcW w:w="743" w:type="dxa"/>
            <w:gridSpan w:val="2"/>
            <w:vAlign w:val="bottom"/>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120</w:t>
            </w:r>
          </w:p>
        </w:tc>
        <w:tc>
          <w:tcPr>
            <w:tcW w:w="936"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6457</w:t>
            </w:r>
          </w:p>
        </w:tc>
        <w:tc>
          <w:tcPr>
            <w:tcW w:w="987"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22,8%</w:t>
            </w:r>
          </w:p>
        </w:tc>
        <w:tc>
          <w:tcPr>
            <w:tcW w:w="811"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18436</w:t>
            </w:r>
          </w:p>
        </w:tc>
        <w:tc>
          <w:tcPr>
            <w:tcW w:w="96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24,8%</w:t>
            </w:r>
          </w:p>
        </w:tc>
        <w:tc>
          <w:tcPr>
            <w:tcW w:w="93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29164</w:t>
            </w:r>
          </w:p>
        </w:tc>
        <w:tc>
          <w:tcPr>
            <w:tcW w:w="959"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21,2%</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28000</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15,7%</w:t>
            </w:r>
          </w:p>
        </w:tc>
        <w:tc>
          <w:tcPr>
            <w:tcW w:w="876"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42500</w:t>
            </w:r>
          </w:p>
        </w:tc>
        <w:tc>
          <w:tcPr>
            <w:tcW w:w="891"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23,0%</w:t>
            </w:r>
          </w:p>
        </w:tc>
      </w:tr>
      <w:tr w:rsidR="00352095" w:rsidRPr="00352095" w:rsidTr="00352095">
        <w:trPr>
          <w:cantSplit/>
          <w:trHeight w:val="173"/>
        </w:trPr>
        <w:tc>
          <w:tcPr>
            <w:tcW w:w="4319"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-здания</w:t>
            </w:r>
          </w:p>
        </w:tc>
        <w:tc>
          <w:tcPr>
            <w:tcW w:w="743" w:type="dxa"/>
            <w:gridSpan w:val="2"/>
            <w:vAlign w:val="bottom"/>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122</w:t>
            </w:r>
          </w:p>
        </w:tc>
        <w:tc>
          <w:tcPr>
            <w:tcW w:w="936"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87"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11"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3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59"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0,0%</w:t>
            </w:r>
          </w:p>
        </w:tc>
        <w:tc>
          <w:tcPr>
            <w:tcW w:w="876"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91"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r>
      <w:tr w:rsidR="00352095" w:rsidRPr="00352095" w:rsidTr="00352095">
        <w:trPr>
          <w:cantSplit/>
          <w:trHeight w:val="296"/>
        </w:trPr>
        <w:tc>
          <w:tcPr>
            <w:tcW w:w="4319"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-финансовые вложения</w:t>
            </w:r>
          </w:p>
        </w:tc>
        <w:tc>
          <w:tcPr>
            <w:tcW w:w="743" w:type="dxa"/>
            <w:gridSpan w:val="2"/>
            <w:vAlign w:val="bottom"/>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130</w:t>
            </w:r>
          </w:p>
        </w:tc>
        <w:tc>
          <w:tcPr>
            <w:tcW w:w="936"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1708</w:t>
            </w:r>
          </w:p>
        </w:tc>
        <w:tc>
          <w:tcPr>
            <w:tcW w:w="987"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6,0%</w:t>
            </w:r>
          </w:p>
        </w:tc>
        <w:tc>
          <w:tcPr>
            <w:tcW w:w="811"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1500</w:t>
            </w:r>
          </w:p>
        </w:tc>
        <w:tc>
          <w:tcPr>
            <w:tcW w:w="96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2,0%</w:t>
            </w:r>
          </w:p>
        </w:tc>
        <w:tc>
          <w:tcPr>
            <w:tcW w:w="93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1964</w:t>
            </w:r>
          </w:p>
        </w:tc>
        <w:tc>
          <w:tcPr>
            <w:tcW w:w="959"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1,4%</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2500</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1,4%</w:t>
            </w:r>
          </w:p>
        </w:tc>
        <w:tc>
          <w:tcPr>
            <w:tcW w:w="876"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91"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r>
      <w:tr w:rsidR="00352095" w:rsidRPr="00352095" w:rsidTr="00352095">
        <w:trPr>
          <w:cantSplit/>
          <w:trHeight w:val="318"/>
        </w:trPr>
        <w:tc>
          <w:tcPr>
            <w:tcW w:w="4319"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Депо премий у перестрахователей</w:t>
            </w:r>
          </w:p>
        </w:tc>
        <w:tc>
          <w:tcPr>
            <w:tcW w:w="743" w:type="dxa"/>
            <w:gridSpan w:val="2"/>
            <w:vAlign w:val="bottom"/>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150</w:t>
            </w:r>
          </w:p>
        </w:tc>
        <w:tc>
          <w:tcPr>
            <w:tcW w:w="936"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87"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11"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3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59"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0,0%</w:t>
            </w:r>
          </w:p>
        </w:tc>
        <w:tc>
          <w:tcPr>
            <w:tcW w:w="876"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91"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r>
      <w:tr w:rsidR="00352095" w:rsidRPr="00352095" w:rsidTr="00352095">
        <w:trPr>
          <w:cantSplit/>
          <w:trHeight w:val="178"/>
        </w:trPr>
        <w:tc>
          <w:tcPr>
            <w:tcW w:w="4319"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Доля перестраховщиков в резервах по страхованию жизни</w:t>
            </w:r>
          </w:p>
        </w:tc>
        <w:tc>
          <w:tcPr>
            <w:tcW w:w="743" w:type="dxa"/>
            <w:gridSpan w:val="2"/>
            <w:vAlign w:val="bottom"/>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160</w:t>
            </w:r>
          </w:p>
        </w:tc>
        <w:tc>
          <w:tcPr>
            <w:tcW w:w="936"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87"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11"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3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59"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6207</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3,5%</w:t>
            </w:r>
          </w:p>
        </w:tc>
        <w:tc>
          <w:tcPr>
            <w:tcW w:w="876"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91"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r>
      <w:tr w:rsidR="00352095" w:rsidRPr="00352095" w:rsidTr="00352095">
        <w:trPr>
          <w:cantSplit/>
          <w:trHeight w:val="318"/>
        </w:trPr>
        <w:tc>
          <w:tcPr>
            <w:tcW w:w="4319"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Доля перестраховщиков в РНП</w:t>
            </w:r>
          </w:p>
        </w:tc>
        <w:tc>
          <w:tcPr>
            <w:tcW w:w="743" w:type="dxa"/>
            <w:gridSpan w:val="2"/>
            <w:vAlign w:val="bottom"/>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162</w:t>
            </w:r>
          </w:p>
        </w:tc>
        <w:tc>
          <w:tcPr>
            <w:tcW w:w="936"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358</w:t>
            </w:r>
          </w:p>
        </w:tc>
        <w:tc>
          <w:tcPr>
            <w:tcW w:w="987"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1,3%</w:t>
            </w:r>
          </w:p>
        </w:tc>
        <w:tc>
          <w:tcPr>
            <w:tcW w:w="811"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2283</w:t>
            </w:r>
          </w:p>
        </w:tc>
        <w:tc>
          <w:tcPr>
            <w:tcW w:w="96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3,1%</w:t>
            </w:r>
          </w:p>
        </w:tc>
        <w:tc>
          <w:tcPr>
            <w:tcW w:w="93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3482</w:t>
            </w:r>
          </w:p>
        </w:tc>
        <w:tc>
          <w:tcPr>
            <w:tcW w:w="959"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2,5%</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15510</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8,7%</w:t>
            </w:r>
          </w:p>
        </w:tc>
        <w:tc>
          <w:tcPr>
            <w:tcW w:w="876"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2409</w:t>
            </w:r>
          </w:p>
        </w:tc>
        <w:tc>
          <w:tcPr>
            <w:tcW w:w="891"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1,3%</w:t>
            </w:r>
          </w:p>
        </w:tc>
      </w:tr>
      <w:tr w:rsidR="00352095" w:rsidRPr="00352095" w:rsidTr="00352095">
        <w:trPr>
          <w:cantSplit/>
          <w:trHeight w:val="318"/>
        </w:trPr>
        <w:tc>
          <w:tcPr>
            <w:tcW w:w="4319"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Доля перестраховщиков в резервах убытков</w:t>
            </w:r>
          </w:p>
        </w:tc>
        <w:tc>
          <w:tcPr>
            <w:tcW w:w="743" w:type="dxa"/>
            <w:gridSpan w:val="2"/>
            <w:vAlign w:val="bottom"/>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163</w:t>
            </w:r>
          </w:p>
        </w:tc>
        <w:tc>
          <w:tcPr>
            <w:tcW w:w="936"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73</w:t>
            </w:r>
          </w:p>
        </w:tc>
        <w:tc>
          <w:tcPr>
            <w:tcW w:w="987"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0,3%</w:t>
            </w:r>
          </w:p>
        </w:tc>
        <w:tc>
          <w:tcPr>
            <w:tcW w:w="811"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426</w:t>
            </w:r>
          </w:p>
        </w:tc>
        <w:tc>
          <w:tcPr>
            <w:tcW w:w="96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0,6%</w:t>
            </w:r>
          </w:p>
        </w:tc>
        <w:tc>
          <w:tcPr>
            <w:tcW w:w="93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6924</w:t>
            </w:r>
          </w:p>
        </w:tc>
        <w:tc>
          <w:tcPr>
            <w:tcW w:w="959"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5,0%</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54</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0,0%</w:t>
            </w:r>
          </w:p>
        </w:tc>
        <w:tc>
          <w:tcPr>
            <w:tcW w:w="876"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448</w:t>
            </w:r>
          </w:p>
        </w:tc>
        <w:tc>
          <w:tcPr>
            <w:tcW w:w="891"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0,2%</w:t>
            </w:r>
          </w:p>
        </w:tc>
      </w:tr>
      <w:tr w:rsidR="00352095" w:rsidRPr="00352095" w:rsidTr="00352095">
        <w:trPr>
          <w:cantSplit/>
          <w:trHeight w:val="181"/>
        </w:trPr>
        <w:tc>
          <w:tcPr>
            <w:tcW w:w="4319"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Дебиторская задолженность по операциям страхования</w:t>
            </w:r>
          </w:p>
        </w:tc>
        <w:tc>
          <w:tcPr>
            <w:tcW w:w="743" w:type="dxa"/>
            <w:gridSpan w:val="2"/>
            <w:vAlign w:val="bottom"/>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170</w:t>
            </w:r>
          </w:p>
        </w:tc>
        <w:tc>
          <w:tcPr>
            <w:tcW w:w="936"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87"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11"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8761</w:t>
            </w:r>
          </w:p>
        </w:tc>
        <w:tc>
          <w:tcPr>
            <w:tcW w:w="96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11,8%</w:t>
            </w:r>
          </w:p>
        </w:tc>
        <w:tc>
          <w:tcPr>
            <w:tcW w:w="93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11282</w:t>
            </w:r>
          </w:p>
        </w:tc>
        <w:tc>
          <w:tcPr>
            <w:tcW w:w="959"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8,2%</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0,0%</w:t>
            </w:r>
          </w:p>
        </w:tc>
        <w:tc>
          <w:tcPr>
            <w:tcW w:w="876"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23858</w:t>
            </w:r>
          </w:p>
        </w:tc>
        <w:tc>
          <w:tcPr>
            <w:tcW w:w="891"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12,9%</w:t>
            </w:r>
          </w:p>
        </w:tc>
      </w:tr>
      <w:tr w:rsidR="00352095" w:rsidRPr="00352095" w:rsidTr="00352095">
        <w:trPr>
          <w:cantSplit/>
          <w:trHeight w:val="318"/>
        </w:trPr>
        <w:tc>
          <w:tcPr>
            <w:tcW w:w="4319"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Дебиторская задолженность по операциям перестрахования</w:t>
            </w:r>
          </w:p>
        </w:tc>
        <w:tc>
          <w:tcPr>
            <w:tcW w:w="743" w:type="dxa"/>
            <w:gridSpan w:val="2"/>
            <w:vAlign w:val="bottom"/>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180</w:t>
            </w:r>
          </w:p>
        </w:tc>
        <w:tc>
          <w:tcPr>
            <w:tcW w:w="936"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10</w:t>
            </w:r>
          </w:p>
        </w:tc>
        <w:tc>
          <w:tcPr>
            <w:tcW w:w="987"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11"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304</w:t>
            </w:r>
          </w:p>
        </w:tc>
        <w:tc>
          <w:tcPr>
            <w:tcW w:w="96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0,4%</w:t>
            </w:r>
          </w:p>
        </w:tc>
        <w:tc>
          <w:tcPr>
            <w:tcW w:w="93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366</w:t>
            </w:r>
          </w:p>
        </w:tc>
        <w:tc>
          <w:tcPr>
            <w:tcW w:w="959"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0,3%</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34538</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19,4%</w:t>
            </w:r>
          </w:p>
        </w:tc>
        <w:tc>
          <w:tcPr>
            <w:tcW w:w="876"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196</w:t>
            </w:r>
          </w:p>
        </w:tc>
        <w:tc>
          <w:tcPr>
            <w:tcW w:w="891"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0,1%</w:t>
            </w:r>
          </w:p>
        </w:tc>
      </w:tr>
      <w:tr w:rsidR="00352095" w:rsidRPr="00352095" w:rsidTr="00352095">
        <w:trPr>
          <w:cantSplit/>
          <w:trHeight w:val="507"/>
        </w:trPr>
        <w:tc>
          <w:tcPr>
            <w:tcW w:w="4319"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Прочая дебиторская задолженность, платежи по которой ожидаются более чем через 12 месяцев после отчетной даты</w:t>
            </w:r>
          </w:p>
        </w:tc>
        <w:tc>
          <w:tcPr>
            <w:tcW w:w="743"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190</w:t>
            </w:r>
          </w:p>
        </w:tc>
        <w:tc>
          <w:tcPr>
            <w:tcW w:w="936"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87"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11"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3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59"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36827</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20,7%</w:t>
            </w:r>
          </w:p>
        </w:tc>
        <w:tc>
          <w:tcPr>
            <w:tcW w:w="876"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91"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0,0%</w:t>
            </w:r>
          </w:p>
        </w:tc>
      </w:tr>
      <w:tr w:rsidR="00352095" w:rsidRPr="00352095" w:rsidTr="00352095">
        <w:trPr>
          <w:cantSplit/>
          <w:trHeight w:val="636"/>
        </w:trPr>
        <w:tc>
          <w:tcPr>
            <w:tcW w:w="4319"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Прочая дебиторская задолженность, платежи по которой ожидаются в течение 12 месяцев после отчетной даты, в том числе:</w:t>
            </w:r>
          </w:p>
        </w:tc>
        <w:tc>
          <w:tcPr>
            <w:tcW w:w="743"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200</w:t>
            </w:r>
          </w:p>
        </w:tc>
        <w:tc>
          <w:tcPr>
            <w:tcW w:w="936"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185</w:t>
            </w:r>
          </w:p>
        </w:tc>
        <w:tc>
          <w:tcPr>
            <w:tcW w:w="987"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0,7%</w:t>
            </w:r>
          </w:p>
        </w:tc>
        <w:tc>
          <w:tcPr>
            <w:tcW w:w="811"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5036</w:t>
            </w:r>
          </w:p>
        </w:tc>
        <w:tc>
          <w:tcPr>
            <w:tcW w:w="96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6,8%</w:t>
            </w:r>
          </w:p>
        </w:tc>
        <w:tc>
          <w:tcPr>
            <w:tcW w:w="93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36222</w:t>
            </w:r>
          </w:p>
        </w:tc>
        <w:tc>
          <w:tcPr>
            <w:tcW w:w="959"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26,3%</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2445</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1,4%</w:t>
            </w:r>
          </w:p>
        </w:tc>
        <w:tc>
          <w:tcPr>
            <w:tcW w:w="876"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6707</w:t>
            </w:r>
          </w:p>
        </w:tc>
        <w:tc>
          <w:tcPr>
            <w:tcW w:w="891"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3,6%</w:t>
            </w:r>
          </w:p>
        </w:tc>
      </w:tr>
      <w:tr w:rsidR="00352095" w:rsidRPr="00352095" w:rsidTr="00352095">
        <w:trPr>
          <w:cantSplit/>
          <w:trHeight w:val="431"/>
        </w:trPr>
        <w:tc>
          <w:tcPr>
            <w:tcW w:w="4319"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-Задолженность участников (учредителей) по взносам в уставный капитал</w:t>
            </w:r>
          </w:p>
        </w:tc>
        <w:tc>
          <w:tcPr>
            <w:tcW w:w="743"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w:t>
            </w:r>
          </w:p>
        </w:tc>
        <w:tc>
          <w:tcPr>
            <w:tcW w:w="936"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87"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11"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3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59"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76"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91"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r>
      <w:tr w:rsidR="00352095" w:rsidRPr="00352095" w:rsidTr="00352095">
        <w:trPr>
          <w:cantSplit/>
          <w:trHeight w:val="101"/>
        </w:trPr>
        <w:tc>
          <w:tcPr>
            <w:tcW w:w="4319"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Основные средства</w:t>
            </w:r>
          </w:p>
        </w:tc>
        <w:tc>
          <w:tcPr>
            <w:tcW w:w="743" w:type="dxa"/>
            <w:gridSpan w:val="2"/>
            <w:vAlign w:val="bottom"/>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210</w:t>
            </w:r>
          </w:p>
        </w:tc>
        <w:tc>
          <w:tcPr>
            <w:tcW w:w="936"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6041</w:t>
            </w:r>
          </w:p>
        </w:tc>
        <w:tc>
          <w:tcPr>
            <w:tcW w:w="987"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21,3%</w:t>
            </w:r>
          </w:p>
        </w:tc>
        <w:tc>
          <w:tcPr>
            <w:tcW w:w="811"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9986</w:t>
            </w:r>
          </w:p>
        </w:tc>
        <w:tc>
          <w:tcPr>
            <w:tcW w:w="96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13,4%</w:t>
            </w:r>
          </w:p>
        </w:tc>
        <w:tc>
          <w:tcPr>
            <w:tcW w:w="93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29736</w:t>
            </w:r>
          </w:p>
        </w:tc>
        <w:tc>
          <w:tcPr>
            <w:tcW w:w="959"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21,6%</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63</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76"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46357</w:t>
            </w:r>
          </w:p>
        </w:tc>
        <w:tc>
          <w:tcPr>
            <w:tcW w:w="891"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25,1%</w:t>
            </w:r>
          </w:p>
        </w:tc>
      </w:tr>
      <w:tr w:rsidR="00352095" w:rsidRPr="00352095" w:rsidTr="00352095">
        <w:trPr>
          <w:cantSplit/>
          <w:trHeight w:val="261"/>
        </w:trPr>
        <w:tc>
          <w:tcPr>
            <w:tcW w:w="4319"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Незавершенное строительство</w:t>
            </w:r>
          </w:p>
        </w:tc>
        <w:tc>
          <w:tcPr>
            <w:tcW w:w="743" w:type="dxa"/>
            <w:gridSpan w:val="2"/>
            <w:vAlign w:val="bottom"/>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220</w:t>
            </w:r>
          </w:p>
        </w:tc>
        <w:tc>
          <w:tcPr>
            <w:tcW w:w="936"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w:t>
            </w:r>
          </w:p>
        </w:tc>
        <w:tc>
          <w:tcPr>
            <w:tcW w:w="987"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11"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w:t>
            </w:r>
          </w:p>
        </w:tc>
        <w:tc>
          <w:tcPr>
            <w:tcW w:w="96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w:t>
            </w:r>
          </w:p>
        </w:tc>
        <w:tc>
          <w:tcPr>
            <w:tcW w:w="93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w:t>
            </w:r>
          </w:p>
        </w:tc>
        <w:tc>
          <w:tcPr>
            <w:tcW w:w="959"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76"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91"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r>
      <w:tr w:rsidR="00352095" w:rsidRPr="00352095" w:rsidTr="00352095">
        <w:trPr>
          <w:cantSplit/>
          <w:trHeight w:val="123"/>
        </w:trPr>
        <w:tc>
          <w:tcPr>
            <w:tcW w:w="4319"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Запасы</w:t>
            </w:r>
          </w:p>
        </w:tc>
        <w:tc>
          <w:tcPr>
            <w:tcW w:w="743" w:type="dxa"/>
            <w:gridSpan w:val="2"/>
            <w:vAlign w:val="bottom"/>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240</w:t>
            </w:r>
          </w:p>
        </w:tc>
        <w:tc>
          <w:tcPr>
            <w:tcW w:w="936"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1286</w:t>
            </w:r>
          </w:p>
        </w:tc>
        <w:tc>
          <w:tcPr>
            <w:tcW w:w="987"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4,5%</w:t>
            </w:r>
          </w:p>
        </w:tc>
        <w:tc>
          <w:tcPr>
            <w:tcW w:w="811"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3566</w:t>
            </w:r>
          </w:p>
        </w:tc>
        <w:tc>
          <w:tcPr>
            <w:tcW w:w="96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4,8%</w:t>
            </w:r>
          </w:p>
        </w:tc>
        <w:tc>
          <w:tcPr>
            <w:tcW w:w="93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3357</w:t>
            </w:r>
          </w:p>
        </w:tc>
        <w:tc>
          <w:tcPr>
            <w:tcW w:w="959"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2,4%</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4320</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2,4%</w:t>
            </w:r>
          </w:p>
        </w:tc>
        <w:tc>
          <w:tcPr>
            <w:tcW w:w="876"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4888</w:t>
            </w:r>
          </w:p>
        </w:tc>
        <w:tc>
          <w:tcPr>
            <w:tcW w:w="891"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2,6%</w:t>
            </w:r>
          </w:p>
        </w:tc>
      </w:tr>
      <w:tr w:rsidR="00352095" w:rsidRPr="00352095" w:rsidTr="00352095">
        <w:trPr>
          <w:cantSplit/>
          <w:trHeight w:val="199"/>
        </w:trPr>
        <w:tc>
          <w:tcPr>
            <w:tcW w:w="4319"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Денежные средства</w:t>
            </w:r>
          </w:p>
        </w:tc>
        <w:tc>
          <w:tcPr>
            <w:tcW w:w="743" w:type="dxa"/>
            <w:gridSpan w:val="2"/>
            <w:vAlign w:val="bottom"/>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260</w:t>
            </w:r>
          </w:p>
        </w:tc>
        <w:tc>
          <w:tcPr>
            <w:tcW w:w="936"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13155</w:t>
            </w:r>
          </w:p>
        </w:tc>
        <w:tc>
          <w:tcPr>
            <w:tcW w:w="987"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46,5%</w:t>
            </w:r>
          </w:p>
        </w:tc>
        <w:tc>
          <w:tcPr>
            <w:tcW w:w="811"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22465</w:t>
            </w:r>
          </w:p>
        </w:tc>
        <w:tc>
          <w:tcPr>
            <w:tcW w:w="96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30,2%</w:t>
            </w:r>
          </w:p>
        </w:tc>
        <w:tc>
          <w:tcPr>
            <w:tcW w:w="93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16963</w:t>
            </w:r>
          </w:p>
        </w:tc>
        <w:tc>
          <w:tcPr>
            <w:tcW w:w="959"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12,3%</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50273</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28,2%</w:t>
            </w:r>
          </w:p>
        </w:tc>
        <w:tc>
          <w:tcPr>
            <w:tcW w:w="876"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57021</w:t>
            </w:r>
          </w:p>
        </w:tc>
        <w:tc>
          <w:tcPr>
            <w:tcW w:w="891"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30,9%</w:t>
            </w:r>
          </w:p>
        </w:tc>
      </w:tr>
      <w:tr w:rsidR="00352095" w:rsidRPr="00352095" w:rsidTr="00352095">
        <w:trPr>
          <w:cantSplit/>
          <w:trHeight w:val="202"/>
        </w:trPr>
        <w:tc>
          <w:tcPr>
            <w:tcW w:w="4319"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Иные активы</w:t>
            </w:r>
          </w:p>
        </w:tc>
        <w:tc>
          <w:tcPr>
            <w:tcW w:w="743" w:type="dxa"/>
            <w:gridSpan w:val="2"/>
            <w:vAlign w:val="bottom"/>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270</w:t>
            </w:r>
          </w:p>
        </w:tc>
        <w:tc>
          <w:tcPr>
            <w:tcW w:w="936"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586</w:t>
            </w:r>
          </w:p>
        </w:tc>
        <w:tc>
          <w:tcPr>
            <w:tcW w:w="987"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2,1%</w:t>
            </w:r>
          </w:p>
        </w:tc>
        <w:tc>
          <w:tcPr>
            <w:tcW w:w="811"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469</w:t>
            </w:r>
          </w:p>
        </w:tc>
        <w:tc>
          <w:tcPr>
            <w:tcW w:w="96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0,6%</w:t>
            </w:r>
          </w:p>
        </w:tc>
        <w:tc>
          <w:tcPr>
            <w:tcW w:w="93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59"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76"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175</w:t>
            </w:r>
          </w:p>
        </w:tc>
        <w:tc>
          <w:tcPr>
            <w:tcW w:w="891"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0,1%</w:t>
            </w:r>
          </w:p>
        </w:tc>
      </w:tr>
      <w:tr w:rsidR="00352095" w:rsidRPr="00352095" w:rsidTr="00352095">
        <w:trPr>
          <w:cantSplit/>
          <w:trHeight w:val="262"/>
        </w:trPr>
        <w:tc>
          <w:tcPr>
            <w:tcW w:w="4319"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ИТОГО по разделу 1</w:t>
            </w:r>
          </w:p>
        </w:tc>
        <w:tc>
          <w:tcPr>
            <w:tcW w:w="743" w:type="dxa"/>
            <w:gridSpan w:val="2"/>
            <w:vAlign w:val="bottom"/>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290</w:t>
            </w:r>
          </w:p>
        </w:tc>
        <w:tc>
          <w:tcPr>
            <w:tcW w:w="936"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28320</w:t>
            </w:r>
          </w:p>
        </w:tc>
        <w:tc>
          <w:tcPr>
            <w:tcW w:w="987"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100,0%</w:t>
            </w:r>
          </w:p>
        </w:tc>
        <w:tc>
          <w:tcPr>
            <w:tcW w:w="811"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71732</w:t>
            </w:r>
          </w:p>
        </w:tc>
        <w:tc>
          <w:tcPr>
            <w:tcW w:w="96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96,4%</w:t>
            </w:r>
          </w:p>
        </w:tc>
        <w:tc>
          <w:tcPr>
            <w:tcW w:w="93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137496</w:t>
            </w:r>
          </w:p>
        </w:tc>
        <w:tc>
          <w:tcPr>
            <w:tcW w:w="959"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100,0%</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178237</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100,0%</w:t>
            </w:r>
          </w:p>
        </w:tc>
        <w:tc>
          <w:tcPr>
            <w:tcW w:w="876"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184559</w:t>
            </w:r>
          </w:p>
        </w:tc>
        <w:tc>
          <w:tcPr>
            <w:tcW w:w="891"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100,0%</w:t>
            </w:r>
          </w:p>
        </w:tc>
      </w:tr>
      <w:tr w:rsidR="00352095" w:rsidRPr="00352095" w:rsidTr="00352095">
        <w:trPr>
          <w:cantSplit/>
          <w:trHeight w:val="583"/>
        </w:trPr>
        <w:tc>
          <w:tcPr>
            <w:tcW w:w="4319"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БАЛАНС (сумма строк 110+120+150+160+170+180+190+200+210+220+230+250+270+280)</w:t>
            </w:r>
          </w:p>
        </w:tc>
        <w:tc>
          <w:tcPr>
            <w:tcW w:w="743"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300</w:t>
            </w:r>
          </w:p>
        </w:tc>
        <w:tc>
          <w:tcPr>
            <w:tcW w:w="936"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28320</w:t>
            </w:r>
          </w:p>
        </w:tc>
        <w:tc>
          <w:tcPr>
            <w:tcW w:w="987"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100,0%</w:t>
            </w:r>
          </w:p>
        </w:tc>
        <w:tc>
          <w:tcPr>
            <w:tcW w:w="811"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74404</w:t>
            </w:r>
          </w:p>
        </w:tc>
        <w:tc>
          <w:tcPr>
            <w:tcW w:w="96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100,0%</w:t>
            </w:r>
          </w:p>
        </w:tc>
        <w:tc>
          <w:tcPr>
            <w:tcW w:w="933"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137496</w:t>
            </w:r>
          </w:p>
        </w:tc>
        <w:tc>
          <w:tcPr>
            <w:tcW w:w="959"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100,0%</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178237</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100,0%</w:t>
            </w:r>
          </w:p>
        </w:tc>
        <w:tc>
          <w:tcPr>
            <w:tcW w:w="876"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184559</w:t>
            </w:r>
          </w:p>
        </w:tc>
        <w:tc>
          <w:tcPr>
            <w:tcW w:w="891"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100,0%</w:t>
            </w:r>
          </w:p>
        </w:tc>
      </w:tr>
      <w:tr w:rsidR="0000357C" w:rsidRPr="00352095" w:rsidTr="00352095">
        <w:trPr>
          <w:gridAfter w:val="1"/>
          <w:wAfter w:w="58" w:type="dxa"/>
          <w:trHeight w:val="342"/>
        </w:trPr>
        <w:tc>
          <w:tcPr>
            <w:tcW w:w="4320" w:type="dxa"/>
            <w:vMerge w:val="restart"/>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ПАССИВ</w:t>
            </w:r>
          </w:p>
        </w:tc>
        <w:tc>
          <w:tcPr>
            <w:tcW w:w="720" w:type="dxa"/>
            <w:vMerge w:val="restart"/>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Код строки</w:t>
            </w:r>
          </w:p>
        </w:tc>
        <w:tc>
          <w:tcPr>
            <w:tcW w:w="192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2005</w:t>
            </w:r>
          </w:p>
        </w:tc>
        <w:tc>
          <w:tcPr>
            <w:tcW w:w="180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2006</w:t>
            </w:r>
          </w:p>
        </w:tc>
        <w:tc>
          <w:tcPr>
            <w:tcW w:w="1920" w:type="dxa"/>
            <w:gridSpan w:val="5"/>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2007</w:t>
            </w:r>
          </w:p>
        </w:tc>
        <w:tc>
          <w:tcPr>
            <w:tcW w:w="1800" w:type="dxa"/>
            <w:gridSpan w:val="5"/>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2008</w:t>
            </w:r>
          </w:p>
        </w:tc>
        <w:tc>
          <w:tcPr>
            <w:tcW w:w="168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2009</w:t>
            </w:r>
          </w:p>
        </w:tc>
      </w:tr>
      <w:tr w:rsidR="00352095" w:rsidRPr="00352095" w:rsidTr="00352095">
        <w:trPr>
          <w:gridAfter w:val="1"/>
          <w:wAfter w:w="58" w:type="dxa"/>
          <w:trHeight w:val="376"/>
        </w:trPr>
        <w:tc>
          <w:tcPr>
            <w:tcW w:w="4320" w:type="dxa"/>
            <w:vMerge/>
            <w:vAlign w:val="center"/>
          </w:tcPr>
          <w:p w:rsidR="0000357C" w:rsidRPr="00352095" w:rsidRDefault="0000357C" w:rsidP="00352095">
            <w:pPr>
              <w:tabs>
                <w:tab w:val="left" w:pos="900"/>
              </w:tabs>
              <w:spacing w:line="360" w:lineRule="auto"/>
              <w:rPr>
                <w:color w:val="000000"/>
                <w:sz w:val="20"/>
                <w:szCs w:val="20"/>
              </w:rPr>
            </w:pPr>
          </w:p>
        </w:tc>
        <w:tc>
          <w:tcPr>
            <w:tcW w:w="720" w:type="dxa"/>
            <w:vMerge/>
            <w:vAlign w:val="center"/>
          </w:tcPr>
          <w:p w:rsidR="0000357C" w:rsidRPr="00352095" w:rsidRDefault="0000357C" w:rsidP="00352095">
            <w:pPr>
              <w:tabs>
                <w:tab w:val="left" w:pos="900"/>
              </w:tabs>
              <w:spacing w:line="360" w:lineRule="auto"/>
              <w:rPr>
                <w:color w:val="000000"/>
                <w:sz w:val="20"/>
                <w:szCs w:val="20"/>
              </w:rPr>
            </w:pPr>
          </w:p>
        </w:tc>
        <w:tc>
          <w:tcPr>
            <w:tcW w:w="960"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7"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r>
      <w:tr w:rsidR="00352095" w:rsidRPr="00352095" w:rsidTr="00352095">
        <w:trPr>
          <w:gridAfter w:val="1"/>
          <w:wAfter w:w="58" w:type="dxa"/>
          <w:trHeight w:val="115"/>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Раздел II. Капитал и резервы</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w:t>
            </w:r>
          </w:p>
        </w:tc>
        <w:tc>
          <w:tcPr>
            <w:tcW w:w="847"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w:t>
            </w:r>
          </w:p>
        </w:tc>
      </w:tr>
      <w:tr w:rsidR="00352095" w:rsidRPr="00352095" w:rsidTr="00352095">
        <w:trPr>
          <w:gridAfter w:val="1"/>
          <w:wAfter w:w="58" w:type="dxa"/>
          <w:trHeight w:val="246"/>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Уставный капитал</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410</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4060</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14,3%</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12053</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16,2%</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22421</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16,3%</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58502</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32,8%</w:t>
            </w:r>
          </w:p>
        </w:tc>
        <w:tc>
          <w:tcPr>
            <w:tcW w:w="847"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80869</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43,8%</w:t>
            </w:r>
          </w:p>
        </w:tc>
      </w:tr>
      <w:tr w:rsidR="00352095" w:rsidRPr="00352095" w:rsidTr="00352095">
        <w:trPr>
          <w:gridAfter w:val="1"/>
          <w:wAfter w:w="58" w:type="dxa"/>
          <w:trHeight w:val="161"/>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Добавочный капитал</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420</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7</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7</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12023</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8,7%</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5111</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2,9%</w:t>
            </w:r>
          </w:p>
        </w:tc>
        <w:tc>
          <w:tcPr>
            <w:tcW w:w="847"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5882</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3,2%</w:t>
            </w:r>
          </w:p>
        </w:tc>
      </w:tr>
      <w:tr w:rsidR="00352095" w:rsidRPr="00352095" w:rsidTr="00352095">
        <w:trPr>
          <w:gridAfter w:val="1"/>
          <w:wAfter w:w="58" w:type="dxa"/>
          <w:trHeight w:val="102"/>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Резервный капитал</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430</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522</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1,8%</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633</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0,9%</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1295</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0,9%</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1681</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0,9%</w:t>
            </w:r>
          </w:p>
        </w:tc>
        <w:tc>
          <w:tcPr>
            <w:tcW w:w="847"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1769</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1,0%</w:t>
            </w:r>
          </w:p>
        </w:tc>
      </w:tr>
      <w:tr w:rsidR="00352095" w:rsidRPr="00352095" w:rsidTr="00352095">
        <w:trPr>
          <w:gridAfter w:val="1"/>
          <w:wAfter w:w="58" w:type="dxa"/>
          <w:trHeight w:val="225"/>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Нераспределенная прибыль прошлых лет</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3173</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11,2%</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7"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r>
      <w:tr w:rsidR="00352095" w:rsidRPr="00352095" w:rsidTr="00352095">
        <w:trPr>
          <w:gridAfter w:val="1"/>
          <w:wAfter w:w="58" w:type="dxa"/>
          <w:trHeight w:val="153"/>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Непокрытый убыток прошлых лет</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7"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r>
      <w:tr w:rsidR="00352095" w:rsidRPr="00352095" w:rsidTr="00352095">
        <w:trPr>
          <w:gridAfter w:val="1"/>
          <w:wAfter w:w="58" w:type="dxa"/>
          <w:trHeight w:val="205"/>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Нераспределенная прибыль отчетного года</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470</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11029</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14,8%</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24444</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17,8%</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17343</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9,7%</w:t>
            </w:r>
          </w:p>
        </w:tc>
        <w:tc>
          <w:tcPr>
            <w:tcW w:w="847"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18464</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10,0%</w:t>
            </w:r>
          </w:p>
        </w:tc>
      </w:tr>
      <w:tr w:rsidR="00352095" w:rsidRPr="00352095" w:rsidTr="00352095">
        <w:trPr>
          <w:gridAfter w:val="1"/>
          <w:wAfter w:w="58" w:type="dxa"/>
          <w:trHeight w:val="231"/>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Непокрытый убыток отчетного года</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0,0%</w:t>
            </w:r>
          </w:p>
        </w:tc>
        <w:tc>
          <w:tcPr>
            <w:tcW w:w="847"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r>
      <w:tr w:rsidR="00352095" w:rsidRPr="00352095" w:rsidTr="00352095">
        <w:trPr>
          <w:gridAfter w:val="1"/>
          <w:wAfter w:w="58" w:type="dxa"/>
          <w:trHeight w:val="148"/>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ИТОГО по разделу II</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490</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7873</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27,8%</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23722</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31,9%</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60183</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43,8%</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82637</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46,4%</w:t>
            </w:r>
          </w:p>
        </w:tc>
        <w:tc>
          <w:tcPr>
            <w:tcW w:w="847"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106984</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58,0%</w:t>
            </w:r>
          </w:p>
        </w:tc>
      </w:tr>
      <w:tr w:rsidR="00352095" w:rsidRPr="00352095" w:rsidTr="00352095">
        <w:trPr>
          <w:gridAfter w:val="1"/>
          <w:wAfter w:w="58" w:type="dxa"/>
          <w:trHeight w:val="257"/>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Раздел III. Страховые резервы</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p>
        </w:tc>
        <w:tc>
          <w:tcPr>
            <w:tcW w:w="960" w:type="dxa"/>
            <w:vAlign w:val="center"/>
          </w:tcPr>
          <w:p w:rsidR="0000357C" w:rsidRPr="00352095" w:rsidRDefault="0000357C" w:rsidP="00352095">
            <w:pPr>
              <w:tabs>
                <w:tab w:val="left" w:pos="900"/>
              </w:tabs>
              <w:spacing w:line="360" w:lineRule="auto"/>
              <w:rPr>
                <w:color w:val="000000"/>
                <w:sz w:val="20"/>
                <w:szCs w:val="20"/>
              </w:rPr>
            </w:pP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p>
        </w:tc>
        <w:tc>
          <w:tcPr>
            <w:tcW w:w="960" w:type="dxa"/>
            <w:vAlign w:val="center"/>
          </w:tcPr>
          <w:p w:rsidR="0000357C" w:rsidRPr="00352095" w:rsidRDefault="0000357C" w:rsidP="00352095">
            <w:pPr>
              <w:tabs>
                <w:tab w:val="left" w:pos="900"/>
              </w:tabs>
              <w:spacing w:line="360" w:lineRule="auto"/>
              <w:rPr>
                <w:color w:val="000000"/>
                <w:sz w:val="20"/>
                <w:szCs w:val="20"/>
              </w:rPr>
            </w:pP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p>
        </w:tc>
        <w:tc>
          <w:tcPr>
            <w:tcW w:w="847" w:type="dxa"/>
            <w:noWrap/>
            <w:vAlign w:val="center"/>
          </w:tcPr>
          <w:p w:rsidR="0000357C" w:rsidRPr="00352095" w:rsidRDefault="0000357C" w:rsidP="00352095">
            <w:pPr>
              <w:tabs>
                <w:tab w:val="left" w:pos="900"/>
              </w:tabs>
              <w:spacing w:line="360" w:lineRule="auto"/>
              <w:rPr>
                <w:color w:val="000000"/>
                <w:sz w:val="20"/>
                <w:szCs w:val="20"/>
              </w:rPr>
            </w:pPr>
          </w:p>
        </w:tc>
        <w:tc>
          <w:tcPr>
            <w:tcW w:w="833" w:type="dxa"/>
            <w:noWrap/>
            <w:vAlign w:val="center"/>
          </w:tcPr>
          <w:p w:rsidR="0000357C" w:rsidRPr="00352095" w:rsidRDefault="0000357C" w:rsidP="00352095">
            <w:pPr>
              <w:tabs>
                <w:tab w:val="left" w:pos="900"/>
              </w:tabs>
              <w:spacing w:line="360" w:lineRule="auto"/>
              <w:rPr>
                <w:color w:val="000000"/>
                <w:sz w:val="20"/>
                <w:szCs w:val="20"/>
              </w:rPr>
            </w:pPr>
          </w:p>
        </w:tc>
      </w:tr>
      <w:tr w:rsidR="00352095" w:rsidRPr="00352095" w:rsidTr="00352095">
        <w:trPr>
          <w:gridAfter w:val="1"/>
          <w:wAfter w:w="58" w:type="dxa"/>
          <w:trHeight w:val="180"/>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Резервы по страхованию жизни</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510</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0,0%</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0,0%</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0,0%</w:t>
            </w:r>
          </w:p>
        </w:tc>
        <w:tc>
          <w:tcPr>
            <w:tcW w:w="840" w:type="dxa"/>
            <w:gridSpan w:val="2"/>
            <w:noWrap/>
            <w:vAlign w:val="center"/>
          </w:tcPr>
          <w:p w:rsidR="0000357C" w:rsidRPr="00352095" w:rsidRDefault="0000357C" w:rsidP="00352095">
            <w:pPr>
              <w:tabs>
                <w:tab w:val="left" w:pos="900"/>
              </w:tabs>
              <w:spacing w:line="360" w:lineRule="auto"/>
              <w:rPr>
                <w:color w:val="000000"/>
                <w:sz w:val="20"/>
                <w:szCs w:val="20"/>
              </w:rPr>
            </w:pP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0,0%</w:t>
            </w:r>
          </w:p>
        </w:tc>
        <w:tc>
          <w:tcPr>
            <w:tcW w:w="847" w:type="dxa"/>
            <w:noWrap/>
            <w:vAlign w:val="center"/>
          </w:tcPr>
          <w:p w:rsidR="0000357C" w:rsidRPr="00352095" w:rsidRDefault="0000357C" w:rsidP="00352095">
            <w:pPr>
              <w:tabs>
                <w:tab w:val="left" w:pos="900"/>
              </w:tabs>
              <w:spacing w:line="360" w:lineRule="auto"/>
              <w:rPr>
                <w:color w:val="000000"/>
                <w:sz w:val="20"/>
                <w:szCs w:val="20"/>
              </w:rPr>
            </w:pPr>
          </w:p>
        </w:tc>
        <w:tc>
          <w:tcPr>
            <w:tcW w:w="833" w:type="dxa"/>
            <w:noWrap/>
            <w:vAlign w:val="center"/>
          </w:tcPr>
          <w:p w:rsidR="0000357C" w:rsidRPr="00352095" w:rsidRDefault="0000357C" w:rsidP="00352095">
            <w:pPr>
              <w:tabs>
                <w:tab w:val="left" w:pos="900"/>
              </w:tabs>
              <w:spacing w:line="360" w:lineRule="auto"/>
              <w:rPr>
                <w:color w:val="000000"/>
                <w:sz w:val="20"/>
                <w:szCs w:val="20"/>
              </w:rPr>
            </w:pPr>
          </w:p>
        </w:tc>
      </w:tr>
      <w:tr w:rsidR="00352095" w:rsidRPr="00352095" w:rsidTr="00352095">
        <w:trPr>
          <w:gridAfter w:val="1"/>
          <w:wAfter w:w="58" w:type="dxa"/>
          <w:trHeight w:val="289"/>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Резерв незаработанной премии</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520</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8706</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30,7%</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28305</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38,0%</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37781</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27,5%</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56795</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31,9%</w:t>
            </w:r>
          </w:p>
        </w:tc>
        <w:tc>
          <w:tcPr>
            <w:tcW w:w="847"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39832</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21,6%</w:t>
            </w:r>
          </w:p>
        </w:tc>
      </w:tr>
      <w:tr w:rsidR="00352095" w:rsidRPr="00352095" w:rsidTr="00352095">
        <w:trPr>
          <w:gridAfter w:val="1"/>
          <w:wAfter w:w="58" w:type="dxa"/>
          <w:trHeight w:val="174"/>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Резервы убытков</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530</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2593</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9,2%</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16611</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22,3%</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23227</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16,9%</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10313</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5,8%</w:t>
            </w:r>
          </w:p>
        </w:tc>
        <w:tc>
          <w:tcPr>
            <w:tcW w:w="847"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10155</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5,5%</w:t>
            </w:r>
          </w:p>
        </w:tc>
      </w:tr>
      <w:tr w:rsidR="00352095" w:rsidRPr="00352095" w:rsidTr="00352095">
        <w:trPr>
          <w:gridAfter w:val="1"/>
          <w:wAfter w:w="58" w:type="dxa"/>
          <w:trHeight w:val="283"/>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Другие страховые резервы</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540</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1590</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5,6%</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0,0%</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2990</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2,2%</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6247</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3,5%</w:t>
            </w:r>
          </w:p>
        </w:tc>
        <w:tc>
          <w:tcPr>
            <w:tcW w:w="847"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8915</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4,8%</w:t>
            </w:r>
          </w:p>
        </w:tc>
      </w:tr>
      <w:tr w:rsidR="00352095" w:rsidRPr="00352095" w:rsidTr="00352095">
        <w:trPr>
          <w:gridAfter w:val="1"/>
          <w:wAfter w:w="58" w:type="dxa"/>
          <w:trHeight w:val="231"/>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ИТОГО по разделу III</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590</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12889</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45,5%</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44916</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60,4%</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63998</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46,5%</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73355</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41,2%</w:t>
            </w:r>
          </w:p>
        </w:tc>
        <w:tc>
          <w:tcPr>
            <w:tcW w:w="847"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58902</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31,9%</w:t>
            </w:r>
          </w:p>
        </w:tc>
      </w:tr>
      <w:tr w:rsidR="00352095" w:rsidRPr="00352095" w:rsidTr="00352095">
        <w:trPr>
          <w:gridAfter w:val="1"/>
          <w:wAfter w:w="58" w:type="dxa"/>
          <w:trHeight w:val="158"/>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Раздел IV. Обязательства</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p>
        </w:tc>
        <w:tc>
          <w:tcPr>
            <w:tcW w:w="960" w:type="dxa"/>
            <w:vAlign w:val="center"/>
          </w:tcPr>
          <w:p w:rsidR="0000357C" w:rsidRPr="00352095" w:rsidRDefault="0000357C" w:rsidP="00352095">
            <w:pPr>
              <w:tabs>
                <w:tab w:val="left" w:pos="900"/>
              </w:tabs>
              <w:spacing w:line="360" w:lineRule="auto"/>
              <w:rPr>
                <w:color w:val="000000"/>
                <w:sz w:val="20"/>
                <w:szCs w:val="20"/>
              </w:rPr>
            </w:pP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p>
        </w:tc>
        <w:tc>
          <w:tcPr>
            <w:tcW w:w="960" w:type="dxa"/>
            <w:vAlign w:val="center"/>
          </w:tcPr>
          <w:p w:rsidR="0000357C" w:rsidRPr="00352095" w:rsidRDefault="0000357C" w:rsidP="00352095">
            <w:pPr>
              <w:tabs>
                <w:tab w:val="left" w:pos="900"/>
              </w:tabs>
              <w:spacing w:line="360" w:lineRule="auto"/>
              <w:rPr>
                <w:color w:val="000000"/>
                <w:sz w:val="20"/>
                <w:szCs w:val="20"/>
              </w:rPr>
            </w:pP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p>
        </w:tc>
        <w:tc>
          <w:tcPr>
            <w:tcW w:w="847" w:type="dxa"/>
            <w:noWrap/>
            <w:vAlign w:val="center"/>
          </w:tcPr>
          <w:p w:rsidR="0000357C" w:rsidRPr="00352095" w:rsidRDefault="0000357C" w:rsidP="00352095">
            <w:pPr>
              <w:tabs>
                <w:tab w:val="left" w:pos="900"/>
              </w:tabs>
              <w:spacing w:line="360" w:lineRule="auto"/>
              <w:rPr>
                <w:color w:val="000000"/>
                <w:sz w:val="20"/>
                <w:szCs w:val="20"/>
              </w:rPr>
            </w:pPr>
          </w:p>
        </w:tc>
        <w:tc>
          <w:tcPr>
            <w:tcW w:w="833" w:type="dxa"/>
            <w:noWrap/>
            <w:vAlign w:val="center"/>
          </w:tcPr>
          <w:p w:rsidR="0000357C" w:rsidRPr="00352095" w:rsidRDefault="0000357C" w:rsidP="00352095">
            <w:pPr>
              <w:tabs>
                <w:tab w:val="left" w:pos="900"/>
              </w:tabs>
              <w:spacing w:line="360" w:lineRule="auto"/>
              <w:rPr>
                <w:color w:val="000000"/>
                <w:sz w:val="20"/>
                <w:szCs w:val="20"/>
              </w:rPr>
            </w:pPr>
          </w:p>
        </w:tc>
      </w:tr>
      <w:tr w:rsidR="00352095" w:rsidRPr="00352095" w:rsidTr="00352095">
        <w:trPr>
          <w:gridAfter w:val="1"/>
          <w:wAfter w:w="58" w:type="dxa"/>
          <w:trHeight w:val="403"/>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Займы и кредиты, подлежащие погашению более чем через 12 месяцев после отчетной даты</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615</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7"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r>
      <w:tr w:rsidR="00352095" w:rsidRPr="00352095" w:rsidTr="00352095">
        <w:trPr>
          <w:gridAfter w:val="1"/>
          <w:wAfter w:w="58" w:type="dxa"/>
          <w:trHeight w:val="466"/>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Займы и кредиты, подлежащие погашению в течение 12 месяцев после отчетной даты</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625</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7"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r>
      <w:tr w:rsidR="00352095" w:rsidRPr="00352095" w:rsidTr="00352095">
        <w:trPr>
          <w:gridAfter w:val="1"/>
          <w:wAfter w:w="58" w:type="dxa"/>
          <w:trHeight w:val="544"/>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Кредиторская задолженность по операциям страхования</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630</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215</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0,8%</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2736</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3,7%</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5870</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4,3%</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8403</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4,7%</w:t>
            </w:r>
          </w:p>
        </w:tc>
        <w:tc>
          <w:tcPr>
            <w:tcW w:w="847"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5490</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3,0%</w:t>
            </w:r>
          </w:p>
        </w:tc>
      </w:tr>
      <w:tr w:rsidR="00352095" w:rsidRPr="00352095" w:rsidTr="00352095">
        <w:trPr>
          <w:gridAfter w:val="1"/>
          <w:wAfter w:w="58" w:type="dxa"/>
          <w:trHeight w:val="524"/>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Кредиторская задолженность по операциям перестрахования</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640</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7</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228</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0,3%</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1274</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0,9%</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469</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0,3%</w:t>
            </w:r>
          </w:p>
        </w:tc>
        <w:tc>
          <w:tcPr>
            <w:tcW w:w="847"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230</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0,1%</w:t>
            </w:r>
          </w:p>
        </w:tc>
      </w:tr>
      <w:tr w:rsidR="00352095" w:rsidRPr="00352095" w:rsidTr="00352095">
        <w:trPr>
          <w:gridAfter w:val="1"/>
          <w:wAfter w:w="58" w:type="dxa"/>
          <w:trHeight w:val="155"/>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Прочая кредиторская задолженность</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650</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5282</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18,7%</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2638</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3,5%</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5882</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4,3%</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12761</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7,2%</w:t>
            </w:r>
          </w:p>
        </w:tc>
        <w:tc>
          <w:tcPr>
            <w:tcW w:w="847"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12548</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6,8%</w:t>
            </w:r>
          </w:p>
        </w:tc>
      </w:tr>
      <w:tr w:rsidR="00352095" w:rsidRPr="00352095" w:rsidTr="00352095">
        <w:trPr>
          <w:gridAfter w:val="1"/>
          <w:wAfter w:w="58" w:type="dxa"/>
          <w:trHeight w:val="315"/>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Доходы будущих периодов</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665</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164</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0,2%</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171</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0,1%</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380</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0,2%</w:t>
            </w:r>
          </w:p>
        </w:tc>
        <w:tc>
          <w:tcPr>
            <w:tcW w:w="847"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87</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r>
      <w:tr w:rsidR="00352095" w:rsidRPr="00352095" w:rsidTr="00352095">
        <w:trPr>
          <w:gridAfter w:val="1"/>
          <w:wAfter w:w="58" w:type="dxa"/>
          <w:trHeight w:val="315"/>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Резервы предстоящих расходов</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670</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7"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r>
      <w:tr w:rsidR="00352095" w:rsidRPr="00352095" w:rsidTr="00352095">
        <w:trPr>
          <w:gridAfter w:val="1"/>
          <w:wAfter w:w="58" w:type="dxa"/>
          <w:trHeight w:val="159"/>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Резервы предупредительных мероприятий</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675</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118</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0,1%</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198</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0,1%</w:t>
            </w:r>
          </w:p>
        </w:tc>
        <w:tc>
          <w:tcPr>
            <w:tcW w:w="847"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296</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0,2%</w:t>
            </w:r>
          </w:p>
        </w:tc>
      </w:tr>
      <w:tr w:rsidR="00352095" w:rsidRPr="00352095" w:rsidTr="00352095">
        <w:trPr>
          <w:gridAfter w:val="1"/>
          <w:wAfter w:w="58" w:type="dxa"/>
          <w:trHeight w:val="115"/>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Прочие обязательства</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680</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2054</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7,3%</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47"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w:t>
            </w:r>
          </w:p>
        </w:tc>
      </w:tr>
      <w:tr w:rsidR="00352095" w:rsidRPr="00352095" w:rsidTr="00352095">
        <w:trPr>
          <w:gridAfter w:val="1"/>
          <w:wAfter w:w="58" w:type="dxa"/>
          <w:trHeight w:val="227"/>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ИТОГО по разделу IV</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690</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7558</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26,7%</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5766</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7,7%</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13315</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9,7%</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22245</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12,5%</w:t>
            </w:r>
          </w:p>
        </w:tc>
        <w:tc>
          <w:tcPr>
            <w:tcW w:w="847"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18673</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10,1%</w:t>
            </w:r>
          </w:p>
        </w:tc>
      </w:tr>
      <w:tr w:rsidR="00352095" w:rsidRPr="00352095" w:rsidTr="00352095">
        <w:trPr>
          <w:gridAfter w:val="1"/>
          <w:wAfter w:w="58" w:type="dxa"/>
          <w:trHeight w:val="154"/>
        </w:trPr>
        <w:tc>
          <w:tcPr>
            <w:tcW w:w="43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 xml:space="preserve">БАЛАНС </w:t>
            </w:r>
          </w:p>
        </w:tc>
        <w:tc>
          <w:tcPr>
            <w:tcW w:w="72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700</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28320</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100,0%</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74404</w:t>
            </w:r>
          </w:p>
        </w:tc>
        <w:tc>
          <w:tcPr>
            <w:tcW w:w="960"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100,0%</w:t>
            </w:r>
          </w:p>
        </w:tc>
        <w:tc>
          <w:tcPr>
            <w:tcW w:w="96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137496</w:t>
            </w:r>
          </w:p>
        </w:tc>
        <w:tc>
          <w:tcPr>
            <w:tcW w:w="960" w:type="dxa"/>
            <w:gridSpan w:val="3"/>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100,0%</w:t>
            </w:r>
          </w:p>
        </w:tc>
        <w:tc>
          <w:tcPr>
            <w:tcW w:w="840" w:type="dxa"/>
            <w:gridSpan w:val="2"/>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178237</w:t>
            </w:r>
          </w:p>
        </w:tc>
        <w:tc>
          <w:tcPr>
            <w:tcW w:w="960" w:type="dxa"/>
            <w:gridSpan w:val="3"/>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100,0%</w:t>
            </w:r>
          </w:p>
        </w:tc>
        <w:tc>
          <w:tcPr>
            <w:tcW w:w="847" w:type="dxa"/>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184559</w:t>
            </w:r>
          </w:p>
        </w:tc>
        <w:tc>
          <w:tcPr>
            <w:tcW w:w="833" w:type="dxa"/>
            <w:noWrap/>
            <w:vAlign w:val="center"/>
          </w:tcPr>
          <w:p w:rsidR="0000357C" w:rsidRPr="00352095" w:rsidRDefault="0000357C" w:rsidP="00352095">
            <w:pPr>
              <w:tabs>
                <w:tab w:val="left" w:pos="900"/>
              </w:tabs>
              <w:spacing w:line="360" w:lineRule="auto"/>
              <w:rPr>
                <w:color w:val="000000"/>
                <w:sz w:val="20"/>
                <w:szCs w:val="20"/>
              </w:rPr>
            </w:pPr>
            <w:r w:rsidRPr="00352095">
              <w:rPr>
                <w:color w:val="000000"/>
                <w:sz w:val="20"/>
                <w:szCs w:val="20"/>
              </w:rPr>
              <w:t>100,0%</w:t>
            </w:r>
          </w:p>
        </w:tc>
      </w:tr>
    </w:tbl>
    <w:p w:rsidR="0000357C" w:rsidRPr="009D1D09" w:rsidRDefault="0000357C" w:rsidP="009D1D09">
      <w:pPr>
        <w:tabs>
          <w:tab w:val="left" w:pos="900"/>
        </w:tabs>
        <w:spacing w:line="360" w:lineRule="auto"/>
        <w:ind w:firstLine="709"/>
        <w:jc w:val="both"/>
        <w:rPr>
          <w:color w:val="000000"/>
          <w:sz w:val="28"/>
          <w:szCs w:val="28"/>
        </w:rPr>
        <w:sectPr w:rsidR="0000357C" w:rsidRPr="009D1D09" w:rsidSect="00352095">
          <w:pgSz w:w="16838" w:h="11906" w:orient="landscape" w:code="9"/>
          <w:pgMar w:top="851" w:right="1134" w:bottom="1701" w:left="1134" w:header="737" w:footer="709" w:gutter="0"/>
          <w:cols w:space="720"/>
        </w:sectPr>
      </w:pPr>
    </w:p>
    <w:p w:rsidR="0000357C" w:rsidRPr="00A32805" w:rsidRDefault="00730AD4" w:rsidP="00A32805">
      <w:pPr>
        <w:spacing w:line="360" w:lineRule="auto"/>
        <w:ind w:firstLine="709"/>
        <w:jc w:val="center"/>
        <w:rPr>
          <w:b/>
          <w:bCs/>
          <w:color w:val="000000"/>
          <w:sz w:val="28"/>
          <w:szCs w:val="28"/>
        </w:rPr>
      </w:pPr>
      <w:bookmarkStart w:id="17" w:name="_Приложение_Ж"/>
      <w:bookmarkEnd w:id="17"/>
      <w:r w:rsidRPr="00A32805">
        <w:rPr>
          <w:b/>
          <w:bCs/>
          <w:color w:val="000000"/>
          <w:sz w:val="28"/>
          <w:szCs w:val="28"/>
        </w:rPr>
        <w:t>ПРИЛОЖЕНИЕ Г</w:t>
      </w:r>
    </w:p>
    <w:p w:rsidR="00A32805" w:rsidRDefault="00A32805" w:rsidP="009D1D09">
      <w:pPr>
        <w:spacing w:line="360" w:lineRule="auto"/>
        <w:ind w:firstLine="709"/>
        <w:jc w:val="both"/>
        <w:rPr>
          <w:b/>
          <w:bCs/>
          <w:color w:val="000000"/>
          <w:sz w:val="28"/>
          <w:szCs w:val="28"/>
        </w:rPr>
      </w:pPr>
    </w:p>
    <w:p w:rsidR="00F7257C" w:rsidRPr="009D1D09" w:rsidRDefault="00F7257C" w:rsidP="009D1D09">
      <w:pPr>
        <w:spacing w:line="360" w:lineRule="auto"/>
        <w:ind w:firstLine="709"/>
        <w:jc w:val="both"/>
        <w:rPr>
          <w:b/>
          <w:bCs/>
          <w:color w:val="000000"/>
          <w:sz w:val="28"/>
          <w:szCs w:val="28"/>
        </w:rPr>
      </w:pPr>
      <w:r w:rsidRPr="009D1D09">
        <w:rPr>
          <w:b/>
          <w:bCs/>
          <w:color w:val="000000"/>
          <w:sz w:val="28"/>
          <w:szCs w:val="28"/>
        </w:rPr>
        <w:t>Горизонтально-вертикальный сравнительный аналитический баланс</w:t>
      </w:r>
    </w:p>
    <w:p w:rsidR="00A32805" w:rsidRDefault="00A32805" w:rsidP="009D1D09">
      <w:pPr>
        <w:spacing w:line="360" w:lineRule="auto"/>
        <w:ind w:firstLine="709"/>
        <w:jc w:val="both"/>
        <w:rPr>
          <w:color w:val="000000"/>
          <w:sz w:val="28"/>
          <w:szCs w:val="28"/>
        </w:rPr>
      </w:pPr>
    </w:p>
    <w:p w:rsidR="0000357C" w:rsidRPr="009D1D09" w:rsidRDefault="00730AD4" w:rsidP="009D1D09">
      <w:pPr>
        <w:spacing w:line="360" w:lineRule="auto"/>
        <w:ind w:firstLine="709"/>
        <w:jc w:val="both"/>
        <w:rPr>
          <w:color w:val="000000"/>
          <w:sz w:val="28"/>
          <w:szCs w:val="28"/>
        </w:rPr>
      </w:pPr>
      <w:r w:rsidRPr="009D1D09">
        <w:rPr>
          <w:color w:val="000000"/>
          <w:sz w:val="28"/>
          <w:szCs w:val="28"/>
        </w:rPr>
        <w:t xml:space="preserve">Таблица Г.1 </w:t>
      </w:r>
      <w:r w:rsidR="00823EAF" w:rsidRPr="009D1D09">
        <w:rPr>
          <w:color w:val="000000"/>
          <w:sz w:val="28"/>
          <w:szCs w:val="28"/>
        </w:rPr>
        <w:t>–</w:t>
      </w:r>
      <w:r w:rsidRPr="009D1D09">
        <w:rPr>
          <w:color w:val="000000"/>
          <w:sz w:val="28"/>
          <w:szCs w:val="28"/>
        </w:rPr>
        <w:t xml:space="preserve"> </w:t>
      </w:r>
      <w:r w:rsidR="0000357C" w:rsidRPr="009D1D09">
        <w:rPr>
          <w:color w:val="000000"/>
          <w:sz w:val="28"/>
          <w:szCs w:val="28"/>
        </w:rPr>
        <w:t>Горизонтально-вертикальный сравнительный аналитический баланс ООО СК «ОРАНТА»</w:t>
      </w:r>
    </w:p>
    <w:tbl>
      <w:tblPr>
        <w:tblW w:w="5000" w:type="pct"/>
        <w:jc w:val="center"/>
        <w:tblLook w:val="0000" w:firstRow="0" w:lastRow="0" w:firstColumn="0" w:lastColumn="0" w:noHBand="0" w:noVBand="0"/>
      </w:tblPr>
      <w:tblGrid>
        <w:gridCol w:w="6744"/>
        <w:gridCol w:w="861"/>
        <w:gridCol w:w="1237"/>
        <w:gridCol w:w="1237"/>
        <w:gridCol w:w="1115"/>
        <w:gridCol w:w="1237"/>
        <w:gridCol w:w="1237"/>
        <w:gridCol w:w="1118"/>
      </w:tblGrid>
      <w:tr w:rsidR="0000357C" w:rsidRPr="009D1D09">
        <w:trPr>
          <w:trHeight w:val="500"/>
          <w:jc w:val="center"/>
        </w:trPr>
        <w:tc>
          <w:tcPr>
            <w:tcW w:w="6539"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АКТИВ</w:t>
            </w:r>
          </w:p>
        </w:tc>
        <w:tc>
          <w:tcPr>
            <w:tcW w:w="834"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Код строки</w:t>
            </w:r>
          </w:p>
        </w:tc>
        <w:tc>
          <w:tcPr>
            <w:tcW w:w="3378" w:type="dxa"/>
            <w:gridSpan w:val="3"/>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2005-2006</w:t>
            </w:r>
          </w:p>
        </w:tc>
        <w:tc>
          <w:tcPr>
            <w:tcW w:w="3354" w:type="dxa"/>
            <w:gridSpan w:val="3"/>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2006-2007</w:t>
            </w:r>
          </w:p>
        </w:tc>
      </w:tr>
      <w:tr w:rsidR="00F7257C" w:rsidRPr="009D1D09">
        <w:trPr>
          <w:trHeight w:val="781"/>
          <w:jc w:val="center"/>
        </w:trPr>
        <w:tc>
          <w:tcPr>
            <w:tcW w:w="6539"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Раздел 1. Активы</w:t>
            </w:r>
          </w:p>
        </w:tc>
        <w:tc>
          <w:tcPr>
            <w:tcW w:w="834"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p>
        </w:tc>
        <w:tc>
          <w:tcPr>
            <w:tcW w:w="1135"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Отн. отклонение</w:t>
            </w:r>
          </w:p>
        </w:tc>
        <w:tc>
          <w:tcPr>
            <w:tcW w:w="1162" w:type="dxa"/>
            <w:tcBorders>
              <w:top w:val="single" w:sz="12" w:space="0" w:color="auto"/>
              <w:left w:val="nil"/>
              <w:bottom w:val="single" w:sz="12" w:space="0" w:color="auto"/>
              <w:right w:val="nil"/>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Абс. отклонение</w:t>
            </w:r>
          </w:p>
        </w:tc>
        <w:tc>
          <w:tcPr>
            <w:tcW w:w="1081" w:type="dxa"/>
            <w:tcBorders>
              <w:top w:val="single" w:sz="12" w:space="0" w:color="auto"/>
              <w:left w:val="single" w:sz="4"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Отн. темпы прироста</w:t>
            </w:r>
          </w:p>
        </w:tc>
        <w:tc>
          <w:tcPr>
            <w:tcW w:w="1135"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Отн. отклонение</w:t>
            </w:r>
          </w:p>
        </w:tc>
        <w:tc>
          <w:tcPr>
            <w:tcW w:w="1135" w:type="dxa"/>
            <w:tcBorders>
              <w:top w:val="single" w:sz="12" w:space="0" w:color="auto"/>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Абс. отклонение</w:t>
            </w:r>
          </w:p>
        </w:tc>
        <w:tc>
          <w:tcPr>
            <w:tcW w:w="1084"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Отн. темпы прироста</w:t>
            </w:r>
          </w:p>
        </w:tc>
      </w:tr>
      <w:tr w:rsidR="00F7257C" w:rsidRPr="009D1D09">
        <w:trPr>
          <w:trHeight w:val="227"/>
          <w:jc w:val="center"/>
        </w:trPr>
        <w:tc>
          <w:tcPr>
            <w:tcW w:w="6539" w:type="dxa"/>
            <w:tcBorders>
              <w:top w:val="single" w:sz="12" w:space="0" w:color="auto"/>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Нематериальные активы</w:t>
            </w:r>
          </w:p>
        </w:tc>
        <w:tc>
          <w:tcPr>
            <w:tcW w:w="834" w:type="dxa"/>
            <w:tcBorders>
              <w:top w:val="single" w:sz="12" w:space="0" w:color="auto"/>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110</w:t>
            </w:r>
          </w:p>
        </w:tc>
        <w:tc>
          <w:tcPr>
            <w:tcW w:w="1135" w:type="dxa"/>
            <w:tcBorders>
              <w:top w:val="single" w:sz="12" w:space="0" w:color="auto"/>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-0,6%</w:t>
            </w:r>
          </w:p>
        </w:tc>
        <w:tc>
          <w:tcPr>
            <w:tcW w:w="1162" w:type="dxa"/>
            <w:tcBorders>
              <w:top w:val="single" w:sz="12" w:space="0" w:color="auto"/>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-169,0</w:t>
            </w:r>
          </w:p>
        </w:tc>
        <w:tc>
          <w:tcPr>
            <w:tcW w:w="1081" w:type="dxa"/>
            <w:tcBorders>
              <w:top w:val="single" w:sz="12" w:space="0" w:color="auto"/>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35" w:type="dxa"/>
            <w:tcBorders>
              <w:top w:val="single" w:sz="12" w:space="0" w:color="auto"/>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35" w:type="dxa"/>
            <w:tcBorders>
              <w:top w:val="single" w:sz="12" w:space="0" w:color="auto"/>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4" w:type="dxa"/>
            <w:tcBorders>
              <w:top w:val="single" w:sz="12" w:space="0" w:color="auto"/>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r>
      <w:tr w:rsidR="00F7257C" w:rsidRPr="009D1D09">
        <w:trPr>
          <w:trHeight w:val="227"/>
          <w:jc w:val="center"/>
        </w:trPr>
        <w:tc>
          <w:tcPr>
            <w:tcW w:w="6539"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Инвестиции, в том числе:</w:t>
            </w:r>
          </w:p>
        </w:tc>
        <w:tc>
          <w:tcPr>
            <w:tcW w:w="834"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120</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2,0%</w:t>
            </w:r>
          </w:p>
        </w:tc>
        <w:tc>
          <w:tcPr>
            <w:tcW w:w="1162"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11979,0</w:t>
            </w:r>
          </w:p>
        </w:tc>
        <w:tc>
          <w:tcPr>
            <w:tcW w:w="1081"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285,5%</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-3,6%</w:t>
            </w:r>
          </w:p>
        </w:tc>
        <w:tc>
          <w:tcPr>
            <w:tcW w:w="1135"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10728</w:t>
            </w:r>
          </w:p>
        </w:tc>
        <w:tc>
          <w:tcPr>
            <w:tcW w:w="1084"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158,2%</w:t>
            </w:r>
          </w:p>
        </w:tc>
      </w:tr>
      <w:tr w:rsidR="00F7257C" w:rsidRPr="009D1D09">
        <w:trPr>
          <w:trHeight w:val="227"/>
          <w:jc w:val="center"/>
        </w:trPr>
        <w:tc>
          <w:tcPr>
            <w:tcW w:w="6539"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-здания</w:t>
            </w:r>
          </w:p>
        </w:tc>
        <w:tc>
          <w:tcPr>
            <w:tcW w:w="834"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122</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62"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1"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35"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4"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r>
      <w:tr w:rsidR="00F7257C" w:rsidRPr="009D1D09">
        <w:trPr>
          <w:trHeight w:val="227"/>
          <w:jc w:val="center"/>
        </w:trPr>
        <w:tc>
          <w:tcPr>
            <w:tcW w:w="6539"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-финансовые вложения</w:t>
            </w:r>
          </w:p>
        </w:tc>
        <w:tc>
          <w:tcPr>
            <w:tcW w:w="834"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130</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-4,0%</w:t>
            </w:r>
          </w:p>
        </w:tc>
        <w:tc>
          <w:tcPr>
            <w:tcW w:w="1162"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-208,0</w:t>
            </w:r>
          </w:p>
        </w:tc>
        <w:tc>
          <w:tcPr>
            <w:tcW w:w="1081"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87,8%</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-0,6%</w:t>
            </w:r>
          </w:p>
        </w:tc>
        <w:tc>
          <w:tcPr>
            <w:tcW w:w="1135"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464</w:t>
            </w:r>
          </w:p>
        </w:tc>
        <w:tc>
          <w:tcPr>
            <w:tcW w:w="1084"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130,9%</w:t>
            </w:r>
          </w:p>
        </w:tc>
      </w:tr>
      <w:tr w:rsidR="00F7257C" w:rsidRPr="009D1D09">
        <w:trPr>
          <w:trHeight w:val="227"/>
          <w:jc w:val="center"/>
        </w:trPr>
        <w:tc>
          <w:tcPr>
            <w:tcW w:w="6539"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Депо премий у перестрахователей</w:t>
            </w:r>
          </w:p>
        </w:tc>
        <w:tc>
          <w:tcPr>
            <w:tcW w:w="834"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150</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62"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1"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35"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4"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r>
      <w:tr w:rsidR="00F7257C" w:rsidRPr="009D1D09">
        <w:trPr>
          <w:trHeight w:val="227"/>
          <w:jc w:val="center"/>
        </w:trPr>
        <w:tc>
          <w:tcPr>
            <w:tcW w:w="6539"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Доля перестраховщиков в резервах по страхованию жизни</w:t>
            </w:r>
          </w:p>
        </w:tc>
        <w:tc>
          <w:tcPr>
            <w:tcW w:w="834"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160</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62"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1"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35"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4"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r>
      <w:tr w:rsidR="00F7257C" w:rsidRPr="009D1D09">
        <w:trPr>
          <w:trHeight w:val="227"/>
          <w:jc w:val="center"/>
        </w:trPr>
        <w:tc>
          <w:tcPr>
            <w:tcW w:w="6539"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Доля перестраховщиков в РНП</w:t>
            </w:r>
          </w:p>
        </w:tc>
        <w:tc>
          <w:tcPr>
            <w:tcW w:w="834"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170</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1,8%</w:t>
            </w:r>
          </w:p>
        </w:tc>
        <w:tc>
          <w:tcPr>
            <w:tcW w:w="1162"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1925,0</w:t>
            </w:r>
          </w:p>
        </w:tc>
        <w:tc>
          <w:tcPr>
            <w:tcW w:w="1081"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637,7%</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-0,5%</w:t>
            </w:r>
          </w:p>
        </w:tc>
        <w:tc>
          <w:tcPr>
            <w:tcW w:w="1135"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1199</w:t>
            </w:r>
          </w:p>
        </w:tc>
        <w:tc>
          <w:tcPr>
            <w:tcW w:w="1084"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152,5%</w:t>
            </w:r>
          </w:p>
        </w:tc>
      </w:tr>
      <w:tr w:rsidR="00F7257C" w:rsidRPr="009D1D09">
        <w:trPr>
          <w:trHeight w:val="227"/>
          <w:jc w:val="center"/>
        </w:trPr>
        <w:tc>
          <w:tcPr>
            <w:tcW w:w="6539"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Доля перестраховщиков в резервах убытков</w:t>
            </w:r>
          </w:p>
        </w:tc>
        <w:tc>
          <w:tcPr>
            <w:tcW w:w="834"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180</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0,3%</w:t>
            </w:r>
          </w:p>
        </w:tc>
        <w:tc>
          <w:tcPr>
            <w:tcW w:w="1162"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353,0</w:t>
            </w:r>
          </w:p>
        </w:tc>
        <w:tc>
          <w:tcPr>
            <w:tcW w:w="1081"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583,6%</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4,5%</w:t>
            </w:r>
          </w:p>
        </w:tc>
        <w:tc>
          <w:tcPr>
            <w:tcW w:w="1135"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6498</w:t>
            </w:r>
          </w:p>
        </w:tc>
        <w:tc>
          <w:tcPr>
            <w:tcW w:w="1084"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1625,4%</w:t>
            </w:r>
          </w:p>
        </w:tc>
      </w:tr>
      <w:tr w:rsidR="00F7257C" w:rsidRPr="009D1D09">
        <w:trPr>
          <w:trHeight w:val="227"/>
          <w:jc w:val="center"/>
        </w:trPr>
        <w:tc>
          <w:tcPr>
            <w:tcW w:w="6539"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Дебиторская задолженность по операциям страхования</w:t>
            </w:r>
          </w:p>
        </w:tc>
        <w:tc>
          <w:tcPr>
            <w:tcW w:w="834"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190</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11,8%</w:t>
            </w:r>
          </w:p>
        </w:tc>
        <w:tc>
          <w:tcPr>
            <w:tcW w:w="1162"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8761,0</w:t>
            </w:r>
          </w:p>
        </w:tc>
        <w:tc>
          <w:tcPr>
            <w:tcW w:w="1081"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-3,6%</w:t>
            </w:r>
          </w:p>
        </w:tc>
        <w:tc>
          <w:tcPr>
            <w:tcW w:w="1135"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2521</w:t>
            </w:r>
          </w:p>
        </w:tc>
        <w:tc>
          <w:tcPr>
            <w:tcW w:w="1084"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128,8%</w:t>
            </w:r>
          </w:p>
        </w:tc>
      </w:tr>
      <w:tr w:rsidR="00F7257C" w:rsidRPr="009D1D09">
        <w:trPr>
          <w:trHeight w:val="227"/>
          <w:jc w:val="center"/>
        </w:trPr>
        <w:tc>
          <w:tcPr>
            <w:tcW w:w="6539"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Дебиторская задолженность по операциям перестрахования</w:t>
            </w:r>
          </w:p>
        </w:tc>
        <w:tc>
          <w:tcPr>
            <w:tcW w:w="834"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200</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0,4%</w:t>
            </w:r>
          </w:p>
        </w:tc>
        <w:tc>
          <w:tcPr>
            <w:tcW w:w="1162"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294,0</w:t>
            </w:r>
          </w:p>
        </w:tc>
        <w:tc>
          <w:tcPr>
            <w:tcW w:w="1081"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3040,0%</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-0,1%</w:t>
            </w:r>
          </w:p>
        </w:tc>
        <w:tc>
          <w:tcPr>
            <w:tcW w:w="1135"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62</w:t>
            </w:r>
          </w:p>
        </w:tc>
        <w:tc>
          <w:tcPr>
            <w:tcW w:w="1084"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120,4%</w:t>
            </w:r>
          </w:p>
        </w:tc>
      </w:tr>
      <w:tr w:rsidR="00F7257C" w:rsidRPr="009D1D09">
        <w:trPr>
          <w:trHeight w:val="227"/>
          <w:jc w:val="center"/>
        </w:trPr>
        <w:tc>
          <w:tcPr>
            <w:tcW w:w="6539"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Прочая дебиторская задолженность, платежи по которой ожидаются более чем через 12 месяцев после отчетной даты</w:t>
            </w:r>
          </w:p>
        </w:tc>
        <w:tc>
          <w:tcPr>
            <w:tcW w:w="834"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210</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62"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1"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35"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4"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r>
      <w:tr w:rsidR="00F7257C" w:rsidRPr="009D1D09">
        <w:trPr>
          <w:trHeight w:val="227"/>
          <w:jc w:val="center"/>
        </w:trPr>
        <w:tc>
          <w:tcPr>
            <w:tcW w:w="6539"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Прочая дебиторская задолженность, платежи по которой ожидаются в течение 12 месяцев после отчетной даты, в том числе:</w:t>
            </w:r>
          </w:p>
        </w:tc>
        <w:tc>
          <w:tcPr>
            <w:tcW w:w="834"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220</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6,1%</w:t>
            </w:r>
          </w:p>
        </w:tc>
        <w:tc>
          <w:tcPr>
            <w:tcW w:w="1162"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4851,0</w:t>
            </w:r>
          </w:p>
        </w:tc>
        <w:tc>
          <w:tcPr>
            <w:tcW w:w="1081"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2722,2%</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19,6%</w:t>
            </w:r>
          </w:p>
        </w:tc>
        <w:tc>
          <w:tcPr>
            <w:tcW w:w="1135"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31186</w:t>
            </w:r>
          </w:p>
        </w:tc>
        <w:tc>
          <w:tcPr>
            <w:tcW w:w="1084"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719,3%</w:t>
            </w:r>
          </w:p>
        </w:tc>
      </w:tr>
      <w:tr w:rsidR="00F7257C" w:rsidRPr="009D1D09">
        <w:trPr>
          <w:trHeight w:val="227"/>
          <w:jc w:val="center"/>
        </w:trPr>
        <w:tc>
          <w:tcPr>
            <w:tcW w:w="6539"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-Задолженность участников (учредителей) по взносам в уставный капитал</w:t>
            </w:r>
          </w:p>
        </w:tc>
        <w:tc>
          <w:tcPr>
            <w:tcW w:w="834"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224</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62"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1"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35"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4"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r>
      <w:tr w:rsidR="00F7257C" w:rsidRPr="009D1D09">
        <w:trPr>
          <w:trHeight w:val="227"/>
          <w:jc w:val="center"/>
        </w:trPr>
        <w:tc>
          <w:tcPr>
            <w:tcW w:w="6539"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Основные средства</w:t>
            </w:r>
          </w:p>
        </w:tc>
        <w:tc>
          <w:tcPr>
            <w:tcW w:w="834"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230</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-7,9%</w:t>
            </w:r>
          </w:p>
        </w:tc>
        <w:tc>
          <w:tcPr>
            <w:tcW w:w="1162"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3945,0</w:t>
            </w:r>
          </w:p>
        </w:tc>
        <w:tc>
          <w:tcPr>
            <w:tcW w:w="1081"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165,3%</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8,2%</w:t>
            </w:r>
          </w:p>
        </w:tc>
        <w:tc>
          <w:tcPr>
            <w:tcW w:w="1135"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19750</w:t>
            </w:r>
          </w:p>
        </w:tc>
        <w:tc>
          <w:tcPr>
            <w:tcW w:w="1084"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297,8%</w:t>
            </w:r>
          </w:p>
        </w:tc>
      </w:tr>
      <w:tr w:rsidR="00F7257C" w:rsidRPr="009D1D09">
        <w:trPr>
          <w:trHeight w:val="227"/>
          <w:jc w:val="center"/>
        </w:trPr>
        <w:tc>
          <w:tcPr>
            <w:tcW w:w="6539"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Запасы</w:t>
            </w:r>
          </w:p>
        </w:tc>
        <w:tc>
          <w:tcPr>
            <w:tcW w:w="834"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250</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0,3%</w:t>
            </w:r>
          </w:p>
        </w:tc>
        <w:tc>
          <w:tcPr>
            <w:tcW w:w="1162"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2280,0</w:t>
            </w:r>
          </w:p>
        </w:tc>
        <w:tc>
          <w:tcPr>
            <w:tcW w:w="1081"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277,3%</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-2,4%</w:t>
            </w:r>
          </w:p>
        </w:tc>
        <w:tc>
          <w:tcPr>
            <w:tcW w:w="1135"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-209</w:t>
            </w:r>
          </w:p>
        </w:tc>
        <w:tc>
          <w:tcPr>
            <w:tcW w:w="1084"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94,1%</w:t>
            </w:r>
          </w:p>
        </w:tc>
      </w:tr>
      <w:tr w:rsidR="00F7257C" w:rsidRPr="009D1D09">
        <w:trPr>
          <w:trHeight w:val="227"/>
          <w:jc w:val="center"/>
        </w:trPr>
        <w:tc>
          <w:tcPr>
            <w:tcW w:w="6539"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Денежные средства</w:t>
            </w:r>
          </w:p>
        </w:tc>
        <w:tc>
          <w:tcPr>
            <w:tcW w:w="834"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270</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-16,3%</w:t>
            </w:r>
          </w:p>
        </w:tc>
        <w:tc>
          <w:tcPr>
            <w:tcW w:w="1162"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9310,0</w:t>
            </w:r>
          </w:p>
        </w:tc>
        <w:tc>
          <w:tcPr>
            <w:tcW w:w="1081"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170,8%</w:t>
            </w:r>
          </w:p>
        </w:tc>
        <w:tc>
          <w:tcPr>
            <w:tcW w:w="1135"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-17,9%</w:t>
            </w:r>
          </w:p>
        </w:tc>
        <w:tc>
          <w:tcPr>
            <w:tcW w:w="1135"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-5502</w:t>
            </w:r>
          </w:p>
        </w:tc>
        <w:tc>
          <w:tcPr>
            <w:tcW w:w="1084"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75,5%</w:t>
            </w:r>
          </w:p>
        </w:tc>
      </w:tr>
      <w:tr w:rsidR="00F7257C" w:rsidRPr="009D1D09">
        <w:trPr>
          <w:trHeight w:val="227"/>
          <w:jc w:val="center"/>
        </w:trPr>
        <w:tc>
          <w:tcPr>
            <w:tcW w:w="6539" w:type="dxa"/>
            <w:tcBorders>
              <w:top w:val="nil"/>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Иные активы</w:t>
            </w:r>
          </w:p>
        </w:tc>
        <w:tc>
          <w:tcPr>
            <w:tcW w:w="834" w:type="dxa"/>
            <w:tcBorders>
              <w:top w:val="nil"/>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280</w:t>
            </w:r>
          </w:p>
        </w:tc>
        <w:tc>
          <w:tcPr>
            <w:tcW w:w="1135" w:type="dxa"/>
            <w:tcBorders>
              <w:top w:val="nil"/>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-1,4%</w:t>
            </w:r>
          </w:p>
        </w:tc>
        <w:tc>
          <w:tcPr>
            <w:tcW w:w="1162" w:type="dxa"/>
            <w:tcBorders>
              <w:top w:val="nil"/>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-117,0</w:t>
            </w:r>
          </w:p>
        </w:tc>
        <w:tc>
          <w:tcPr>
            <w:tcW w:w="1081" w:type="dxa"/>
            <w:tcBorders>
              <w:top w:val="nil"/>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80,0%</w:t>
            </w:r>
          </w:p>
        </w:tc>
        <w:tc>
          <w:tcPr>
            <w:tcW w:w="1135" w:type="dxa"/>
            <w:tcBorders>
              <w:top w:val="nil"/>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-0,6%</w:t>
            </w:r>
          </w:p>
        </w:tc>
        <w:tc>
          <w:tcPr>
            <w:tcW w:w="1135" w:type="dxa"/>
            <w:tcBorders>
              <w:top w:val="nil"/>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-469</w:t>
            </w:r>
          </w:p>
        </w:tc>
        <w:tc>
          <w:tcPr>
            <w:tcW w:w="1084" w:type="dxa"/>
            <w:tcBorders>
              <w:top w:val="nil"/>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r>
      <w:tr w:rsidR="00F7257C" w:rsidRPr="009D1D09">
        <w:trPr>
          <w:trHeight w:val="227"/>
          <w:jc w:val="center"/>
        </w:trPr>
        <w:tc>
          <w:tcPr>
            <w:tcW w:w="6539" w:type="dxa"/>
            <w:tcBorders>
              <w:top w:val="single" w:sz="12" w:space="0" w:color="auto"/>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ИТОГО по разделу 1</w:t>
            </w:r>
          </w:p>
        </w:tc>
        <w:tc>
          <w:tcPr>
            <w:tcW w:w="834"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290</w:t>
            </w:r>
          </w:p>
        </w:tc>
        <w:tc>
          <w:tcPr>
            <w:tcW w:w="1135"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-3,6%</w:t>
            </w:r>
          </w:p>
        </w:tc>
        <w:tc>
          <w:tcPr>
            <w:tcW w:w="1162" w:type="dxa"/>
            <w:tcBorders>
              <w:top w:val="single" w:sz="12" w:space="0" w:color="auto"/>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43412,0</w:t>
            </w:r>
          </w:p>
        </w:tc>
        <w:tc>
          <w:tcPr>
            <w:tcW w:w="1081"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253,3%</w:t>
            </w:r>
          </w:p>
        </w:tc>
        <w:tc>
          <w:tcPr>
            <w:tcW w:w="1135"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3,6%</w:t>
            </w:r>
          </w:p>
        </w:tc>
        <w:tc>
          <w:tcPr>
            <w:tcW w:w="1135" w:type="dxa"/>
            <w:tcBorders>
              <w:top w:val="single" w:sz="12" w:space="0" w:color="auto"/>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65764</w:t>
            </w:r>
          </w:p>
        </w:tc>
        <w:tc>
          <w:tcPr>
            <w:tcW w:w="1084"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191,7%</w:t>
            </w:r>
          </w:p>
        </w:tc>
      </w:tr>
      <w:tr w:rsidR="00F7257C" w:rsidRPr="009D1D09">
        <w:trPr>
          <w:trHeight w:val="227"/>
          <w:jc w:val="center"/>
        </w:trPr>
        <w:tc>
          <w:tcPr>
            <w:tcW w:w="6539" w:type="dxa"/>
            <w:tcBorders>
              <w:top w:val="single" w:sz="12" w:space="0" w:color="auto"/>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БАЛАНС (сумма строк 110+120+150+160+170+180+190+200+210+220+230+250+270+280)</w:t>
            </w:r>
          </w:p>
        </w:tc>
        <w:tc>
          <w:tcPr>
            <w:tcW w:w="834"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300</w:t>
            </w:r>
          </w:p>
        </w:tc>
        <w:tc>
          <w:tcPr>
            <w:tcW w:w="1135"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62" w:type="dxa"/>
            <w:tcBorders>
              <w:top w:val="single" w:sz="12" w:space="0" w:color="auto"/>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46084,0</w:t>
            </w:r>
          </w:p>
        </w:tc>
        <w:tc>
          <w:tcPr>
            <w:tcW w:w="1081"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262,7%</w:t>
            </w:r>
          </w:p>
        </w:tc>
        <w:tc>
          <w:tcPr>
            <w:tcW w:w="1135"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35" w:type="dxa"/>
            <w:tcBorders>
              <w:top w:val="single" w:sz="12" w:space="0" w:color="auto"/>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63092</w:t>
            </w:r>
          </w:p>
        </w:tc>
        <w:tc>
          <w:tcPr>
            <w:tcW w:w="1084"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184,8%</w:t>
            </w:r>
          </w:p>
        </w:tc>
      </w:tr>
    </w:tbl>
    <w:p w:rsidR="00A32805" w:rsidRDefault="00A32805" w:rsidP="009D1D09">
      <w:pPr>
        <w:spacing w:line="360" w:lineRule="auto"/>
        <w:ind w:firstLine="709"/>
        <w:jc w:val="both"/>
        <w:rPr>
          <w:color w:val="000000"/>
          <w:sz w:val="28"/>
          <w:szCs w:val="28"/>
        </w:rPr>
      </w:pPr>
    </w:p>
    <w:p w:rsidR="0000357C" w:rsidRPr="009D1D09" w:rsidRDefault="00010598" w:rsidP="009D1D09">
      <w:pPr>
        <w:spacing w:line="360" w:lineRule="auto"/>
        <w:ind w:firstLine="709"/>
        <w:jc w:val="both"/>
        <w:rPr>
          <w:color w:val="000000"/>
          <w:sz w:val="28"/>
          <w:szCs w:val="28"/>
        </w:rPr>
      </w:pPr>
      <w:r w:rsidRPr="009D1D09">
        <w:rPr>
          <w:color w:val="000000"/>
          <w:sz w:val="28"/>
          <w:szCs w:val="28"/>
        </w:rPr>
        <w:t>Т</w:t>
      </w:r>
      <w:r w:rsidR="00F433AD" w:rsidRPr="009D1D09">
        <w:rPr>
          <w:color w:val="000000"/>
          <w:sz w:val="28"/>
          <w:szCs w:val="28"/>
        </w:rPr>
        <w:t>аблиц</w:t>
      </w:r>
      <w:r w:rsidRPr="009D1D09">
        <w:rPr>
          <w:color w:val="000000"/>
          <w:sz w:val="28"/>
          <w:szCs w:val="28"/>
        </w:rPr>
        <w:t>а</w:t>
      </w:r>
      <w:r w:rsidR="00F433AD" w:rsidRPr="009D1D09">
        <w:rPr>
          <w:color w:val="000000"/>
          <w:sz w:val="28"/>
          <w:szCs w:val="28"/>
        </w:rPr>
        <w:t xml:space="preserve"> Г.</w:t>
      </w:r>
      <w:r w:rsidRPr="009D1D09">
        <w:rPr>
          <w:color w:val="000000"/>
          <w:sz w:val="28"/>
          <w:szCs w:val="28"/>
        </w:rPr>
        <w:t>2</w:t>
      </w:r>
      <w:r w:rsidR="009B5187" w:rsidRPr="009D1D09">
        <w:rPr>
          <w:b/>
          <w:bCs/>
          <w:color w:val="000000"/>
          <w:sz w:val="28"/>
          <w:szCs w:val="28"/>
        </w:rPr>
        <w:t xml:space="preserve"> –</w:t>
      </w:r>
      <w:r w:rsidR="009D1D09">
        <w:rPr>
          <w:b/>
          <w:bCs/>
          <w:color w:val="000000"/>
          <w:sz w:val="28"/>
          <w:szCs w:val="28"/>
        </w:rPr>
        <w:t xml:space="preserve"> </w:t>
      </w:r>
      <w:r w:rsidR="009B5187" w:rsidRPr="009D1D09">
        <w:rPr>
          <w:color w:val="000000"/>
          <w:sz w:val="28"/>
          <w:szCs w:val="28"/>
        </w:rPr>
        <w:t>Горизонтально-вертикальный сравнительный аналитический баланс ООО СК «ОРАНТА»</w:t>
      </w:r>
    </w:p>
    <w:tbl>
      <w:tblPr>
        <w:tblW w:w="5000" w:type="pct"/>
        <w:jc w:val="center"/>
        <w:tblLook w:val="0000" w:firstRow="0" w:lastRow="0" w:firstColumn="0" w:lastColumn="0" w:noHBand="0" w:noVBand="0"/>
      </w:tblPr>
      <w:tblGrid>
        <w:gridCol w:w="6365"/>
        <w:gridCol w:w="875"/>
        <w:gridCol w:w="1320"/>
        <w:gridCol w:w="1320"/>
        <w:gridCol w:w="1098"/>
        <w:gridCol w:w="1320"/>
        <w:gridCol w:w="1320"/>
        <w:gridCol w:w="1168"/>
      </w:tblGrid>
      <w:tr w:rsidR="00F7257C" w:rsidRPr="009D1D09" w:rsidTr="00A32805">
        <w:trPr>
          <w:trHeight w:val="227"/>
          <w:jc w:val="center"/>
        </w:trPr>
        <w:tc>
          <w:tcPr>
            <w:tcW w:w="6365"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АКТИВ</w:t>
            </w:r>
          </w:p>
        </w:tc>
        <w:tc>
          <w:tcPr>
            <w:tcW w:w="875"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Код строки</w:t>
            </w:r>
          </w:p>
        </w:tc>
        <w:tc>
          <w:tcPr>
            <w:tcW w:w="3738" w:type="dxa"/>
            <w:gridSpan w:val="3"/>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2007-2008</w:t>
            </w:r>
          </w:p>
        </w:tc>
        <w:tc>
          <w:tcPr>
            <w:tcW w:w="3808" w:type="dxa"/>
            <w:gridSpan w:val="3"/>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2008-2009</w:t>
            </w:r>
          </w:p>
        </w:tc>
      </w:tr>
      <w:tr w:rsidR="008661BB" w:rsidRPr="009D1D09" w:rsidTr="00A32805">
        <w:trPr>
          <w:trHeight w:val="227"/>
          <w:jc w:val="center"/>
        </w:trPr>
        <w:tc>
          <w:tcPr>
            <w:tcW w:w="6365"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Раздел 1. Активы</w:t>
            </w:r>
          </w:p>
        </w:tc>
        <w:tc>
          <w:tcPr>
            <w:tcW w:w="875"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p>
        </w:tc>
        <w:tc>
          <w:tcPr>
            <w:tcW w:w="1320"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Отн. отклонение</w:t>
            </w:r>
          </w:p>
        </w:tc>
        <w:tc>
          <w:tcPr>
            <w:tcW w:w="1320" w:type="dxa"/>
            <w:tcBorders>
              <w:top w:val="single" w:sz="12" w:space="0" w:color="auto"/>
              <w:left w:val="single" w:sz="4"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Абс. отклонение</w:t>
            </w:r>
          </w:p>
        </w:tc>
        <w:tc>
          <w:tcPr>
            <w:tcW w:w="1098" w:type="dxa"/>
            <w:tcBorders>
              <w:top w:val="single" w:sz="12" w:space="0" w:color="auto"/>
              <w:left w:val="single" w:sz="4"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Отн. темпы прироста</w:t>
            </w:r>
          </w:p>
        </w:tc>
        <w:tc>
          <w:tcPr>
            <w:tcW w:w="1320" w:type="dxa"/>
            <w:tcBorders>
              <w:top w:val="single" w:sz="12" w:space="0" w:color="auto"/>
              <w:left w:val="single" w:sz="12" w:space="0" w:color="auto"/>
              <w:bottom w:val="single" w:sz="12"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Отн. отклонение</w:t>
            </w:r>
          </w:p>
        </w:tc>
        <w:tc>
          <w:tcPr>
            <w:tcW w:w="1320" w:type="dxa"/>
            <w:tcBorders>
              <w:top w:val="single" w:sz="12" w:space="0" w:color="auto"/>
              <w:left w:val="nil"/>
              <w:bottom w:val="single" w:sz="12"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Абс. отклонение</w:t>
            </w:r>
          </w:p>
        </w:tc>
        <w:tc>
          <w:tcPr>
            <w:tcW w:w="1168"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Отн. темпы прироста</w:t>
            </w:r>
          </w:p>
        </w:tc>
      </w:tr>
      <w:tr w:rsidR="008661BB" w:rsidRPr="009D1D09" w:rsidTr="00A32805">
        <w:trPr>
          <w:trHeight w:val="227"/>
          <w:jc w:val="center"/>
        </w:trPr>
        <w:tc>
          <w:tcPr>
            <w:tcW w:w="6365" w:type="dxa"/>
            <w:tcBorders>
              <w:top w:val="single" w:sz="12" w:space="0" w:color="auto"/>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Нематериальные активы</w:t>
            </w:r>
          </w:p>
        </w:tc>
        <w:tc>
          <w:tcPr>
            <w:tcW w:w="875" w:type="dxa"/>
            <w:tcBorders>
              <w:top w:val="single" w:sz="12" w:space="0" w:color="auto"/>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110</w:t>
            </w:r>
          </w:p>
        </w:tc>
        <w:tc>
          <w:tcPr>
            <w:tcW w:w="1320" w:type="dxa"/>
            <w:tcBorders>
              <w:top w:val="single" w:sz="12" w:space="0" w:color="auto"/>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20" w:type="dxa"/>
            <w:tcBorders>
              <w:top w:val="single" w:sz="12" w:space="0" w:color="auto"/>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98" w:type="dxa"/>
            <w:tcBorders>
              <w:top w:val="single" w:sz="12" w:space="0" w:color="auto"/>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20" w:type="dxa"/>
            <w:tcBorders>
              <w:top w:val="single" w:sz="12" w:space="0" w:color="auto"/>
              <w:left w:val="single" w:sz="12" w:space="0" w:color="auto"/>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20" w:type="dxa"/>
            <w:tcBorders>
              <w:top w:val="single" w:sz="12" w:space="0" w:color="auto"/>
              <w:left w:val="nil"/>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68" w:type="dxa"/>
            <w:tcBorders>
              <w:top w:val="single" w:sz="12" w:space="0" w:color="auto"/>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r>
      <w:tr w:rsidR="008661BB" w:rsidRPr="009D1D09" w:rsidTr="00A32805">
        <w:trPr>
          <w:trHeight w:val="227"/>
          <w:jc w:val="center"/>
        </w:trPr>
        <w:tc>
          <w:tcPr>
            <w:tcW w:w="6365"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Инвестиции, в том числе:</w:t>
            </w:r>
          </w:p>
        </w:tc>
        <w:tc>
          <w:tcPr>
            <w:tcW w:w="875"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120</w:t>
            </w:r>
          </w:p>
        </w:tc>
        <w:tc>
          <w:tcPr>
            <w:tcW w:w="132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-5,5%</w:t>
            </w:r>
          </w:p>
        </w:tc>
        <w:tc>
          <w:tcPr>
            <w:tcW w:w="1320"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-1164,0</w:t>
            </w:r>
          </w:p>
        </w:tc>
        <w:tc>
          <w:tcPr>
            <w:tcW w:w="1098"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96,0%</w:t>
            </w:r>
          </w:p>
        </w:tc>
        <w:tc>
          <w:tcPr>
            <w:tcW w:w="1320" w:type="dxa"/>
            <w:tcBorders>
              <w:top w:val="nil"/>
              <w:left w:val="single" w:sz="12" w:space="0" w:color="auto"/>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7,3%</w:t>
            </w:r>
          </w:p>
        </w:tc>
        <w:tc>
          <w:tcPr>
            <w:tcW w:w="1320" w:type="dxa"/>
            <w:tcBorders>
              <w:top w:val="nil"/>
              <w:left w:val="nil"/>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14500,0</w:t>
            </w:r>
          </w:p>
        </w:tc>
        <w:tc>
          <w:tcPr>
            <w:tcW w:w="1168"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151,8%</w:t>
            </w:r>
          </w:p>
        </w:tc>
      </w:tr>
      <w:tr w:rsidR="008661BB" w:rsidRPr="009D1D09" w:rsidTr="00A32805">
        <w:trPr>
          <w:trHeight w:val="227"/>
          <w:jc w:val="center"/>
        </w:trPr>
        <w:tc>
          <w:tcPr>
            <w:tcW w:w="6365"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-здания</w:t>
            </w:r>
          </w:p>
        </w:tc>
        <w:tc>
          <w:tcPr>
            <w:tcW w:w="875"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122</w:t>
            </w:r>
          </w:p>
        </w:tc>
        <w:tc>
          <w:tcPr>
            <w:tcW w:w="132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20"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98"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p>
        </w:tc>
        <w:tc>
          <w:tcPr>
            <w:tcW w:w="1320" w:type="dxa"/>
            <w:tcBorders>
              <w:top w:val="nil"/>
              <w:left w:val="single" w:sz="12" w:space="0" w:color="auto"/>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0,0%</w:t>
            </w:r>
          </w:p>
        </w:tc>
        <w:tc>
          <w:tcPr>
            <w:tcW w:w="1320" w:type="dxa"/>
            <w:tcBorders>
              <w:top w:val="nil"/>
              <w:left w:val="nil"/>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0,0</w:t>
            </w:r>
          </w:p>
        </w:tc>
        <w:tc>
          <w:tcPr>
            <w:tcW w:w="1168"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8661BB" w:rsidRPr="009D1D09" w:rsidTr="00A32805">
        <w:trPr>
          <w:trHeight w:val="227"/>
          <w:jc w:val="center"/>
        </w:trPr>
        <w:tc>
          <w:tcPr>
            <w:tcW w:w="6365"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-финансовые вложения</w:t>
            </w:r>
          </w:p>
        </w:tc>
        <w:tc>
          <w:tcPr>
            <w:tcW w:w="875"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130</w:t>
            </w:r>
          </w:p>
        </w:tc>
        <w:tc>
          <w:tcPr>
            <w:tcW w:w="132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20"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536,0</w:t>
            </w:r>
          </w:p>
        </w:tc>
        <w:tc>
          <w:tcPr>
            <w:tcW w:w="1098"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127,3%</w:t>
            </w:r>
          </w:p>
        </w:tc>
        <w:tc>
          <w:tcPr>
            <w:tcW w:w="1320" w:type="dxa"/>
            <w:tcBorders>
              <w:top w:val="nil"/>
              <w:left w:val="single" w:sz="12" w:space="0" w:color="auto"/>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-1,4%</w:t>
            </w:r>
          </w:p>
        </w:tc>
        <w:tc>
          <w:tcPr>
            <w:tcW w:w="1320" w:type="dxa"/>
            <w:tcBorders>
              <w:top w:val="nil"/>
              <w:left w:val="nil"/>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-2500,0</w:t>
            </w:r>
          </w:p>
        </w:tc>
        <w:tc>
          <w:tcPr>
            <w:tcW w:w="1168"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r>
      <w:tr w:rsidR="008661BB" w:rsidRPr="009D1D09" w:rsidTr="00A32805">
        <w:trPr>
          <w:trHeight w:val="227"/>
          <w:jc w:val="center"/>
        </w:trPr>
        <w:tc>
          <w:tcPr>
            <w:tcW w:w="6365"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Депо премий у перестрахователей</w:t>
            </w:r>
          </w:p>
        </w:tc>
        <w:tc>
          <w:tcPr>
            <w:tcW w:w="875"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150</w:t>
            </w:r>
          </w:p>
        </w:tc>
        <w:tc>
          <w:tcPr>
            <w:tcW w:w="132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20"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98"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20" w:type="dxa"/>
            <w:tcBorders>
              <w:top w:val="nil"/>
              <w:left w:val="single" w:sz="12" w:space="0" w:color="auto"/>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0,0%</w:t>
            </w:r>
          </w:p>
        </w:tc>
        <w:tc>
          <w:tcPr>
            <w:tcW w:w="1320" w:type="dxa"/>
            <w:tcBorders>
              <w:top w:val="nil"/>
              <w:left w:val="nil"/>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68"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8661BB" w:rsidRPr="009D1D09" w:rsidTr="00A32805">
        <w:trPr>
          <w:trHeight w:val="227"/>
          <w:jc w:val="center"/>
        </w:trPr>
        <w:tc>
          <w:tcPr>
            <w:tcW w:w="6365"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Доля перестраховщиков в резервах по страхованию жизни</w:t>
            </w:r>
          </w:p>
        </w:tc>
        <w:tc>
          <w:tcPr>
            <w:tcW w:w="875"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160</w:t>
            </w:r>
          </w:p>
        </w:tc>
        <w:tc>
          <w:tcPr>
            <w:tcW w:w="132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3,5%</w:t>
            </w:r>
          </w:p>
        </w:tc>
        <w:tc>
          <w:tcPr>
            <w:tcW w:w="1320"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6207,0</w:t>
            </w:r>
          </w:p>
        </w:tc>
        <w:tc>
          <w:tcPr>
            <w:tcW w:w="1098"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20" w:type="dxa"/>
            <w:tcBorders>
              <w:top w:val="nil"/>
              <w:left w:val="single" w:sz="12" w:space="0" w:color="auto"/>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-3,5%</w:t>
            </w:r>
          </w:p>
        </w:tc>
        <w:tc>
          <w:tcPr>
            <w:tcW w:w="1320" w:type="dxa"/>
            <w:tcBorders>
              <w:top w:val="nil"/>
              <w:left w:val="nil"/>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-6207,0</w:t>
            </w:r>
          </w:p>
        </w:tc>
        <w:tc>
          <w:tcPr>
            <w:tcW w:w="1168"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8661BB" w:rsidRPr="009D1D09" w:rsidTr="00A32805">
        <w:trPr>
          <w:trHeight w:val="227"/>
          <w:jc w:val="center"/>
        </w:trPr>
        <w:tc>
          <w:tcPr>
            <w:tcW w:w="6365"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Доля перестраховщиков в РНП</w:t>
            </w:r>
          </w:p>
        </w:tc>
        <w:tc>
          <w:tcPr>
            <w:tcW w:w="875"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170</w:t>
            </w:r>
          </w:p>
        </w:tc>
        <w:tc>
          <w:tcPr>
            <w:tcW w:w="132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6,2%</w:t>
            </w:r>
          </w:p>
        </w:tc>
        <w:tc>
          <w:tcPr>
            <w:tcW w:w="1320"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12028,0</w:t>
            </w:r>
          </w:p>
        </w:tc>
        <w:tc>
          <w:tcPr>
            <w:tcW w:w="1098"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445,4%</w:t>
            </w:r>
          </w:p>
        </w:tc>
        <w:tc>
          <w:tcPr>
            <w:tcW w:w="1320" w:type="dxa"/>
            <w:tcBorders>
              <w:top w:val="nil"/>
              <w:left w:val="single" w:sz="12" w:space="0" w:color="auto"/>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-7,4%</w:t>
            </w:r>
          </w:p>
        </w:tc>
        <w:tc>
          <w:tcPr>
            <w:tcW w:w="1320" w:type="dxa"/>
            <w:tcBorders>
              <w:top w:val="nil"/>
              <w:left w:val="nil"/>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-13101,0</w:t>
            </w:r>
          </w:p>
        </w:tc>
        <w:tc>
          <w:tcPr>
            <w:tcW w:w="1168"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15,5%</w:t>
            </w:r>
          </w:p>
        </w:tc>
      </w:tr>
      <w:tr w:rsidR="008661BB" w:rsidRPr="009D1D09" w:rsidTr="00A32805">
        <w:trPr>
          <w:trHeight w:val="227"/>
          <w:jc w:val="center"/>
        </w:trPr>
        <w:tc>
          <w:tcPr>
            <w:tcW w:w="6365"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Доля перестраховщиков в резервах убытков</w:t>
            </w:r>
          </w:p>
        </w:tc>
        <w:tc>
          <w:tcPr>
            <w:tcW w:w="875"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180</w:t>
            </w:r>
          </w:p>
        </w:tc>
        <w:tc>
          <w:tcPr>
            <w:tcW w:w="132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-5,0%</w:t>
            </w:r>
          </w:p>
        </w:tc>
        <w:tc>
          <w:tcPr>
            <w:tcW w:w="1320"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-6870,0</w:t>
            </w:r>
          </w:p>
        </w:tc>
        <w:tc>
          <w:tcPr>
            <w:tcW w:w="1098"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0,8%</w:t>
            </w:r>
          </w:p>
        </w:tc>
        <w:tc>
          <w:tcPr>
            <w:tcW w:w="1320" w:type="dxa"/>
            <w:tcBorders>
              <w:top w:val="nil"/>
              <w:left w:val="single" w:sz="12" w:space="0" w:color="auto"/>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0,2%</w:t>
            </w:r>
          </w:p>
        </w:tc>
        <w:tc>
          <w:tcPr>
            <w:tcW w:w="1320" w:type="dxa"/>
            <w:tcBorders>
              <w:top w:val="nil"/>
              <w:left w:val="nil"/>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394,0</w:t>
            </w:r>
          </w:p>
        </w:tc>
        <w:tc>
          <w:tcPr>
            <w:tcW w:w="1168"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829,6%</w:t>
            </w:r>
          </w:p>
        </w:tc>
      </w:tr>
      <w:tr w:rsidR="008661BB" w:rsidRPr="009D1D09" w:rsidTr="00A32805">
        <w:trPr>
          <w:trHeight w:val="227"/>
          <w:jc w:val="center"/>
        </w:trPr>
        <w:tc>
          <w:tcPr>
            <w:tcW w:w="6365"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Дебиторская задолженность по операциям страхования</w:t>
            </w:r>
          </w:p>
        </w:tc>
        <w:tc>
          <w:tcPr>
            <w:tcW w:w="875"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190</w:t>
            </w:r>
          </w:p>
        </w:tc>
        <w:tc>
          <w:tcPr>
            <w:tcW w:w="132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-8,2%</w:t>
            </w:r>
          </w:p>
        </w:tc>
        <w:tc>
          <w:tcPr>
            <w:tcW w:w="1320"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-11282,0</w:t>
            </w:r>
          </w:p>
        </w:tc>
        <w:tc>
          <w:tcPr>
            <w:tcW w:w="1098"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20" w:type="dxa"/>
            <w:tcBorders>
              <w:top w:val="nil"/>
              <w:left w:val="single" w:sz="12" w:space="0" w:color="auto"/>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12,9%</w:t>
            </w:r>
          </w:p>
        </w:tc>
        <w:tc>
          <w:tcPr>
            <w:tcW w:w="1320" w:type="dxa"/>
            <w:tcBorders>
              <w:top w:val="nil"/>
              <w:left w:val="nil"/>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23858,0</w:t>
            </w:r>
          </w:p>
        </w:tc>
        <w:tc>
          <w:tcPr>
            <w:tcW w:w="1168"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8661BB" w:rsidRPr="009D1D09" w:rsidTr="00A32805">
        <w:trPr>
          <w:trHeight w:val="227"/>
          <w:jc w:val="center"/>
        </w:trPr>
        <w:tc>
          <w:tcPr>
            <w:tcW w:w="6365"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Дебиторская задолженность по операциям перестрахования</w:t>
            </w:r>
          </w:p>
        </w:tc>
        <w:tc>
          <w:tcPr>
            <w:tcW w:w="875"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200</w:t>
            </w:r>
          </w:p>
        </w:tc>
        <w:tc>
          <w:tcPr>
            <w:tcW w:w="132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19,1%</w:t>
            </w:r>
          </w:p>
        </w:tc>
        <w:tc>
          <w:tcPr>
            <w:tcW w:w="1320"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34172,0</w:t>
            </w:r>
          </w:p>
        </w:tc>
        <w:tc>
          <w:tcPr>
            <w:tcW w:w="1098"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9436,6%</w:t>
            </w:r>
          </w:p>
        </w:tc>
        <w:tc>
          <w:tcPr>
            <w:tcW w:w="1320" w:type="dxa"/>
            <w:tcBorders>
              <w:top w:val="nil"/>
              <w:left w:val="single" w:sz="12" w:space="0" w:color="auto"/>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-19,3%</w:t>
            </w:r>
          </w:p>
        </w:tc>
        <w:tc>
          <w:tcPr>
            <w:tcW w:w="1320" w:type="dxa"/>
            <w:tcBorders>
              <w:top w:val="nil"/>
              <w:left w:val="nil"/>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-34342,0</w:t>
            </w:r>
          </w:p>
        </w:tc>
        <w:tc>
          <w:tcPr>
            <w:tcW w:w="1168"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0,6%</w:t>
            </w:r>
          </w:p>
        </w:tc>
      </w:tr>
      <w:tr w:rsidR="008661BB" w:rsidRPr="009D1D09" w:rsidTr="00A32805">
        <w:trPr>
          <w:trHeight w:val="227"/>
          <w:jc w:val="center"/>
        </w:trPr>
        <w:tc>
          <w:tcPr>
            <w:tcW w:w="6365"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Прочая дебиторская задолженность, платежи по которой ожидаются более чем через 12 месяцев после отчетной даты</w:t>
            </w:r>
          </w:p>
        </w:tc>
        <w:tc>
          <w:tcPr>
            <w:tcW w:w="875"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210</w:t>
            </w:r>
          </w:p>
        </w:tc>
        <w:tc>
          <w:tcPr>
            <w:tcW w:w="132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20,7%</w:t>
            </w:r>
          </w:p>
        </w:tc>
        <w:tc>
          <w:tcPr>
            <w:tcW w:w="1320"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36827,0</w:t>
            </w:r>
          </w:p>
        </w:tc>
        <w:tc>
          <w:tcPr>
            <w:tcW w:w="1098"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p>
        </w:tc>
        <w:tc>
          <w:tcPr>
            <w:tcW w:w="1320" w:type="dxa"/>
            <w:tcBorders>
              <w:top w:val="nil"/>
              <w:left w:val="single" w:sz="12" w:space="0" w:color="auto"/>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-20,7%</w:t>
            </w:r>
          </w:p>
        </w:tc>
        <w:tc>
          <w:tcPr>
            <w:tcW w:w="1320" w:type="dxa"/>
            <w:tcBorders>
              <w:top w:val="nil"/>
              <w:left w:val="nil"/>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-36827,0</w:t>
            </w:r>
          </w:p>
        </w:tc>
        <w:tc>
          <w:tcPr>
            <w:tcW w:w="1168"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r>
      <w:tr w:rsidR="008661BB" w:rsidRPr="009D1D09" w:rsidTr="00A32805">
        <w:trPr>
          <w:trHeight w:val="227"/>
          <w:jc w:val="center"/>
        </w:trPr>
        <w:tc>
          <w:tcPr>
            <w:tcW w:w="6365"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Прочая дебиторская задолженность, платежи по которой ожидаются в течение 12 месяцев после отчетной даты, в том числе:</w:t>
            </w:r>
          </w:p>
        </w:tc>
        <w:tc>
          <w:tcPr>
            <w:tcW w:w="875"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220</w:t>
            </w:r>
          </w:p>
        </w:tc>
        <w:tc>
          <w:tcPr>
            <w:tcW w:w="132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-25,0%</w:t>
            </w:r>
          </w:p>
        </w:tc>
        <w:tc>
          <w:tcPr>
            <w:tcW w:w="1320"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-33777,0</w:t>
            </w:r>
          </w:p>
        </w:tc>
        <w:tc>
          <w:tcPr>
            <w:tcW w:w="1098"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6,8%</w:t>
            </w:r>
          </w:p>
        </w:tc>
        <w:tc>
          <w:tcPr>
            <w:tcW w:w="1320" w:type="dxa"/>
            <w:tcBorders>
              <w:top w:val="nil"/>
              <w:left w:val="single" w:sz="12" w:space="0" w:color="auto"/>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2,3%</w:t>
            </w:r>
          </w:p>
        </w:tc>
        <w:tc>
          <w:tcPr>
            <w:tcW w:w="1320" w:type="dxa"/>
            <w:tcBorders>
              <w:top w:val="nil"/>
              <w:left w:val="nil"/>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4262,0</w:t>
            </w:r>
          </w:p>
        </w:tc>
        <w:tc>
          <w:tcPr>
            <w:tcW w:w="1168"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274,3%</w:t>
            </w:r>
          </w:p>
        </w:tc>
      </w:tr>
      <w:tr w:rsidR="008661BB" w:rsidRPr="009D1D09" w:rsidTr="00A32805">
        <w:trPr>
          <w:trHeight w:val="227"/>
          <w:jc w:val="center"/>
        </w:trPr>
        <w:tc>
          <w:tcPr>
            <w:tcW w:w="6365"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-Задолженность участников (учредителей) по взносам в уставный капитал</w:t>
            </w:r>
          </w:p>
        </w:tc>
        <w:tc>
          <w:tcPr>
            <w:tcW w:w="875"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224</w:t>
            </w:r>
          </w:p>
        </w:tc>
        <w:tc>
          <w:tcPr>
            <w:tcW w:w="132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20"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98"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20" w:type="dxa"/>
            <w:tcBorders>
              <w:top w:val="nil"/>
              <w:left w:val="single" w:sz="12" w:space="0" w:color="auto"/>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20" w:type="dxa"/>
            <w:tcBorders>
              <w:top w:val="nil"/>
              <w:left w:val="nil"/>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68"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8661BB" w:rsidRPr="009D1D09" w:rsidTr="00A32805">
        <w:trPr>
          <w:trHeight w:val="227"/>
          <w:jc w:val="center"/>
        </w:trPr>
        <w:tc>
          <w:tcPr>
            <w:tcW w:w="6365"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Основные средства</w:t>
            </w:r>
          </w:p>
        </w:tc>
        <w:tc>
          <w:tcPr>
            <w:tcW w:w="875"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230</w:t>
            </w:r>
          </w:p>
        </w:tc>
        <w:tc>
          <w:tcPr>
            <w:tcW w:w="132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-21,6%</w:t>
            </w:r>
          </w:p>
        </w:tc>
        <w:tc>
          <w:tcPr>
            <w:tcW w:w="1320"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-29673,0</w:t>
            </w:r>
          </w:p>
        </w:tc>
        <w:tc>
          <w:tcPr>
            <w:tcW w:w="1098"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0,2%</w:t>
            </w:r>
          </w:p>
        </w:tc>
        <w:tc>
          <w:tcPr>
            <w:tcW w:w="1320" w:type="dxa"/>
            <w:tcBorders>
              <w:top w:val="nil"/>
              <w:left w:val="single" w:sz="12" w:space="0" w:color="auto"/>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25,1%</w:t>
            </w:r>
          </w:p>
        </w:tc>
        <w:tc>
          <w:tcPr>
            <w:tcW w:w="1320" w:type="dxa"/>
            <w:tcBorders>
              <w:top w:val="nil"/>
              <w:left w:val="nil"/>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46294,0</w:t>
            </w:r>
          </w:p>
        </w:tc>
        <w:tc>
          <w:tcPr>
            <w:tcW w:w="1168"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73582,5%</w:t>
            </w:r>
          </w:p>
        </w:tc>
      </w:tr>
      <w:tr w:rsidR="008661BB" w:rsidRPr="009D1D09" w:rsidTr="00A32805">
        <w:trPr>
          <w:trHeight w:val="227"/>
          <w:jc w:val="center"/>
        </w:trPr>
        <w:tc>
          <w:tcPr>
            <w:tcW w:w="6365"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Запасы</w:t>
            </w:r>
          </w:p>
        </w:tc>
        <w:tc>
          <w:tcPr>
            <w:tcW w:w="875"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250</w:t>
            </w:r>
          </w:p>
        </w:tc>
        <w:tc>
          <w:tcPr>
            <w:tcW w:w="132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0,0%</w:t>
            </w:r>
          </w:p>
        </w:tc>
        <w:tc>
          <w:tcPr>
            <w:tcW w:w="1320"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963,0</w:t>
            </w:r>
          </w:p>
        </w:tc>
        <w:tc>
          <w:tcPr>
            <w:tcW w:w="1098"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128,7%</w:t>
            </w:r>
          </w:p>
        </w:tc>
        <w:tc>
          <w:tcPr>
            <w:tcW w:w="1320" w:type="dxa"/>
            <w:tcBorders>
              <w:top w:val="nil"/>
              <w:left w:val="single" w:sz="12" w:space="0" w:color="auto"/>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0,2%</w:t>
            </w:r>
          </w:p>
        </w:tc>
        <w:tc>
          <w:tcPr>
            <w:tcW w:w="1320" w:type="dxa"/>
            <w:tcBorders>
              <w:top w:val="nil"/>
              <w:left w:val="nil"/>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568,0</w:t>
            </w:r>
          </w:p>
        </w:tc>
        <w:tc>
          <w:tcPr>
            <w:tcW w:w="1168"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113,1%</w:t>
            </w:r>
          </w:p>
        </w:tc>
      </w:tr>
      <w:tr w:rsidR="008661BB" w:rsidRPr="009D1D09" w:rsidTr="00A32805">
        <w:trPr>
          <w:trHeight w:val="227"/>
          <w:jc w:val="center"/>
        </w:trPr>
        <w:tc>
          <w:tcPr>
            <w:tcW w:w="6365"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Денежные средства</w:t>
            </w:r>
          </w:p>
        </w:tc>
        <w:tc>
          <w:tcPr>
            <w:tcW w:w="875"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270</w:t>
            </w:r>
          </w:p>
        </w:tc>
        <w:tc>
          <w:tcPr>
            <w:tcW w:w="132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15,9%</w:t>
            </w:r>
          </w:p>
        </w:tc>
        <w:tc>
          <w:tcPr>
            <w:tcW w:w="1320"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33310,0</w:t>
            </w:r>
          </w:p>
        </w:tc>
        <w:tc>
          <w:tcPr>
            <w:tcW w:w="1098"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296,4%</w:t>
            </w:r>
          </w:p>
        </w:tc>
        <w:tc>
          <w:tcPr>
            <w:tcW w:w="1320" w:type="dxa"/>
            <w:tcBorders>
              <w:top w:val="nil"/>
              <w:left w:val="single" w:sz="12" w:space="0" w:color="auto"/>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2,7%</w:t>
            </w:r>
          </w:p>
        </w:tc>
        <w:tc>
          <w:tcPr>
            <w:tcW w:w="1320" w:type="dxa"/>
            <w:tcBorders>
              <w:top w:val="nil"/>
              <w:left w:val="nil"/>
              <w:bottom w:val="single" w:sz="4"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6748,0</w:t>
            </w:r>
          </w:p>
        </w:tc>
        <w:tc>
          <w:tcPr>
            <w:tcW w:w="1168"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113,4%</w:t>
            </w:r>
          </w:p>
        </w:tc>
      </w:tr>
      <w:tr w:rsidR="008661BB" w:rsidRPr="009D1D09" w:rsidTr="00A32805">
        <w:trPr>
          <w:trHeight w:val="227"/>
          <w:jc w:val="center"/>
        </w:trPr>
        <w:tc>
          <w:tcPr>
            <w:tcW w:w="6365" w:type="dxa"/>
            <w:tcBorders>
              <w:top w:val="nil"/>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Иные активы</w:t>
            </w:r>
          </w:p>
        </w:tc>
        <w:tc>
          <w:tcPr>
            <w:tcW w:w="875" w:type="dxa"/>
            <w:tcBorders>
              <w:top w:val="nil"/>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280</w:t>
            </w:r>
          </w:p>
        </w:tc>
        <w:tc>
          <w:tcPr>
            <w:tcW w:w="1320" w:type="dxa"/>
            <w:tcBorders>
              <w:top w:val="nil"/>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20" w:type="dxa"/>
            <w:tcBorders>
              <w:top w:val="nil"/>
              <w:left w:val="single" w:sz="4"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98" w:type="dxa"/>
            <w:tcBorders>
              <w:top w:val="nil"/>
              <w:left w:val="single" w:sz="4"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20" w:type="dxa"/>
            <w:tcBorders>
              <w:top w:val="nil"/>
              <w:left w:val="single" w:sz="12" w:space="0" w:color="auto"/>
              <w:bottom w:val="single" w:sz="12"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0,1%</w:t>
            </w:r>
          </w:p>
        </w:tc>
        <w:tc>
          <w:tcPr>
            <w:tcW w:w="1320" w:type="dxa"/>
            <w:tcBorders>
              <w:top w:val="nil"/>
              <w:left w:val="nil"/>
              <w:bottom w:val="single" w:sz="12"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175,0</w:t>
            </w:r>
          </w:p>
        </w:tc>
        <w:tc>
          <w:tcPr>
            <w:tcW w:w="1168" w:type="dxa"/>
            <w:tcBorders>
              <w:top w:val="nil"/>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8661BB" w:rsidRPr="009D1D09" w:rsidTr="00A32805">
        <w:trPr>
          <w:trHeight w:val="227"/>
          <w:jc w:val="center"/>
        </w:trPr>
        <w:tc>
          <w:tcPr>
            <w:tcW w:w="6365" w:type="dxa"/>
            <w:tcBorders>
              <w:top w:val="single" w:sz="12" w:space="0" w:color="auto"/>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ИТОГО по разделу 1</w:t>
            </w:r>
          </w:p>
        </w:tc>
        <w:tc>
          <w:tcPr>
            <w:tcW w:w="875"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290</w:t>
            </w:r>
          </w:p>
        </w:tc>
        <w:tc>
          <w:tcPr>
            <w:tcW w:w="1320"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20" w:type="dxa"/>
            <w:tcBorders>
              <w:top w:val="single" w:sz="12" w:space="0" w:color="auto"/>
              <w:left w:val="single" w:sz="4"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40741,0</w:t>
            </w:r>
          </w:p>
        </w:tc>
        <w:tc>
          <w:tcPr>
            <w:tcW w:w="1098" w:type="dxa"/>
            <w:tcBorders>
              <w:top w:val="single" w:sz="12" w:space="0" w:color="auto"/>
              <w:left w:val="single" w:sz="4"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129,6%</w:t>
            </w:r>
          </w:p>
        </w:tc>
        <w:tc>
          <w:tcPr>
            <w:tcW w:w="1320" w:type="dxa"/>
            <w:tcBorders>
              <w:top w:val="single" w:sz="12" w:space="0" w:color="auto"/>
              <w:left w:val="single" w:sz="12" w:space="0" w:color="auto"/>
              <w:bottom w:val="single" w:sz="12"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20" w:type="dxa"/>
            <w:tcBorders>
              <w:top w:val="single" w:sz="12" w:space="0" w:color="auto"/>
              <w:left w:val="nil"/>
              <w:bottom w:val="single" w:sz="12"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6322,0</w:t>
            </w:r>
          </w:p>
        </w:tc>
        <w:tc>
          <w:tcPr>
            <w:tcW w:w="1168"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103,5%</w:t>
            </w:r>
          </w:p>
        </w:tc>
      </w:tr>
      <w:tr w:rsidR="008661BB" w:rsidRPr="009D1D09" w:rsidTr="00A32805">
        <w:trPr>
          <w:trHeight w:val="227"/>
          <w:jc w:val="center"/>
        </w:trPr>
        <w:tc>
          <w:tcPr>
            <w:tcW w:w="6365" w:type="dxa"/>
            <w:tcBorders>
              <w:top w:val="single" w:sz="12" w:space="0" w:color="auto"/>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БАЛАНС (сумма строк 110+120+150+160+170+180+190+200+210+220+230+250+270+280)</w:t>
            </w:r>
          </w:p>
        </w:tc>
        <w:tc>
          <w:tcPr>
            <w:tcW w:w="875"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300</w:t>
            </w:r>
          </w:p>
        </w:tc>
        <w:tc>
          <w:tcPr>
            <w:tcW w:w="1320"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20" w:type="dxa"/>
            <w:tcBorders>
              <w:top w:val="single" w:sz="12" w:space="0" w:color="auto"/>
              <w:left w:val="single" w:sz="4"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40741,0</w:t>
            </w:r>
          </w:p>
        </w:tc>
        <w:tc>
          <w:tcPr>
            <w:tcW w:w="1098" w:type="dxa"/>
            <w:tcBorders>
              <w:top w:val="single" w:sz="12" w:space="0" w:color="auto"/>
              <w:left w:val="single" w:sz="4"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129,6%</w:t>
            </w:r>
          </w:p>
        </w:tc>
        <w:tc>
          <w:tcPr>
            <w:tcW w:w="1320" w:type="dxa"/>
            <w:tcBorders>
              <w:top w:val="single" w:sz="12" w:space="0" w:color="auto"/>
              <w:left w:val="single" w:sz="12" w:space="0" w:color="auto"/>
              <w:bottom w:val="single" w:sz="12"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20" w:type="dxa"/>
            <w:tcBorders>
              <w:top w:val="single" w:sz="12" w:space="0" w:color="auto"/>
              <w:left w:val="nil"/>
              <w:bottom w:val="single" w:sz="12" w:space="0" w:color="auto"/>
              <w:right w:val="single" w:sz="8"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6322,0</w:t>
            </w:r>
          </w:p>
        </w:tc>
        <w:tc>
          <w:tcPr>
            <w:tcW w:w="1168"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103,5%</w:t>
            </w:r>
          </w:p>
        </w:tc>
      </w:tr>
    </w:tbl>
    <w:p w:rsidR="00A32805" w:rsidRDefault="00A32805" w:rsidP="009D1D09">
      <w:pPr>
        <w:pStyle w:val="3"/>
        <w:tabs>
          <w:tab w:val="left" w:pos="900"/>
        </w:tabs>
        <w:spacing w:before="0" w:after="0" w:line="360" w:lineRule="auto"/>
        <w:ind w:firstLine="709"/>
        <w:jc w:val="both"/>
        <w:rPr>
          <w:rFonts w:ascii="Times New Roman" w:hAnsi="Times New Roman" w:cs="Times New Roman"/>
          <w:b w:val="0"/>
          <w:bCs w:val="0"/>
          <w:color w:val="000000"/>
          <w:sz w:val="28"/>
          <w:szCs w:val="28"/>
        </w:rPr>
      </w:pPr>
    </w:p>
    <w:p w:rsidR="001D4D13" w:rsidRPr="009D1D09" w:rsidRDefault="0040466C" w:rsidP="009D1D09">
      <w:pPr>
        <w:pStyle w:val="3"/>
        <w:tabs>
          <w:tab w:val="left" w:pos="900"/>
        </w:tabs>
        <w:spacing w:before="0" w:after="0" w:line="360" w:lineRule="auto"/>
        <w:ind w:firstLine="709"/>
        <w:jc w:val="both"/>
        <w:rPr>
          <w:rFonts w:ascii="Times New Roman" w:hAnsi="Times New Roman" w:cs="Times New Roman"/>
          <w:b w:val="0"/>
          <w:bCs w:val="0"/>
          <w:color w:val="000000"/>
          <w:sz w:val="28"/>
          <w:szCs w:val="28"/>
        </w:rPr>
      </w:pPr>
      <w:r w:rsidRPr="009D1D09">
        <w:rPr>
          <w:rFonts w:ascii="Times New Roman" w:hAnsi="Times New Roman" w:cs="Times New Roman"/>
          <w:b w:val="0"/>
          <w:bCs w:val="0"/>
          <w:color w:val="000000"/>
          <w:sz w:val="28"/>
          <w:szCs w:val="28"/>
        </w:rPr>
        <w:t>Т</w:t>
      </w:r>
      <w:r w:rsidR="001E7FC0" w:rsidRPr="009D1D09">
        <w:rPr>
          <w:rFonts w:ascii="Times New Roman" w:hAnsi="Times New Roman" w:cs="Times New Roman"/>
          <w:b w:val="0"/>
          <w:bCs w:val="0"/>
          <w:color w:val="000000"/>
          <w:sz w:val="28"/>
          <w:szCs w:val="28"/>
        </w:rPr>
        <w:t>аблиц</w:t>
      </w:r>
      <w:r w:rsidRPr="009D1D09">
        <w:rPr>
          <w:rFonts w:ascii="Times New Roman" w:hAnsi="Times New Roman" w:cs="Times New Roman"/>
          <w:b w:val="0"/>
          <w:bCs w:val="0"/>
          <w:color w:val="000000"/>
          <w:sz w:val="28"/>
          <w:szCs w:val="28"/>
        </w:rPr>
        <w:t>а</w:t>
      </w:r>
      <w:r w:rsidR="001E7FC0" w:rsidRPr="009D1D09">
        <w:rPr>
          <w:rFonts w:ascii="Times New Roman" w:hAnsi="Times New Roman" w:cs="Times New Roman"/>
          <w:b w:val="0"/>
          <w:bCs w:val="0"/>
          <w:color w:val="000000"/>
          <w:sz w:val="28"/>
          <w:szCs w:val="28"/>
        </w:rPr>
        <w:t xml:space="preserve"> Г.3</w:t>
      </w:r>
      <w:r w:rsidR="009B5187" w:rsidRPr="009D1D09">
        <w:rPr>
          <w:rFonts w:ascii="Times New Roman" w:hAnsi="Times New Roman" w:cs="Times New Roman"/>
          <w:b w:val="0"/>
          <w:bCs w:val="0"/>
          <w:color w:val="000000"/>
          <w:sz w:val="28"/>
          <w:szCs w:val="28"/>
        </w:rPr>
        <w:t xml:space="preserve"> –</w:t>
      </w:r>
      <w:r w:rsidR="009D1D09">
        <w:rPr>
          <w:rFonts w:ascii="Times New Roman" w:hAnsi="Times New Roman" w:cs="Times New Roman"/>
          <w:b w:val="0"/>
          <w:bCs w:val="0"/>
          <w:color w:val="000000"/>
          <w:sz w:val="28"/>
          <w:szCs w:val="28"/>
        </w:rPr>
        <w:t xml:space="preserve"> </w:t>
      </w:r>
      <w:r w:rsidR="009B5187" w:rsidRPr="009D1D09">
        <w:rPr>
          <w:rFonts w:ascii="Times New Roman" w:hAnsi="Times New Roman" w:cs="Times New Roman"/>
          <w:b w:val="0"/>
          <w:bCs w:val="0"/>
          <w:color w:val="000000"/>
          <w:sz w:val="28"/>
          <w:szCs w:val="28"/>
        </w:rPr>
        <w:t>Горизонтально-вертикальный сравнительный аналитический баланс ООО СК «ОРАНТА»</w:t>
      </w:r>
    </w:p>
    <w:tbl>
      <w:tblPr>
        <w:tblW w:w="4747" w:type="pct"/>
        <w:tblInd w:w="-123" w:type="dxa"/>
        <w:tblLook w:val="0000" w:firstRow="0" w:lastRow="0" w:firstColumn="0" w:lastColumn="0" w:noHBand="0" w:noVBand="0"/>
      </w:tblPr>
      <w:tblGrid>
        <w:gridCol w:w="7787"/>
        <w:gridCol w:w="1186"/>
        <w:gridCol w:w="1788"/>
        <w:gridCol w:w="1788"/>
        <w:gridCol w:w="1489"/>
      </w:tblGrid>
      <w:tr w:rsidR="0000357C" w:rsidRPr="00A32805" w:rsidTr="00A32805">
        <w:trPr>
          <w:trHeight w:val="227"/>
        </w:trPr>
        <w:tc>
          <w:tcPr>
            <w:tcW w:w="7788"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АКТИВ</w:t>
            </w:r>
          </w:p>
        </w:tc>
        <w:tc>
          <w:tcPr>
            <w:tcW w:w="1186"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Код строки</w:t>
            </w:r>
          </w:p>
        </w:tc>
        <w:tc>
          <w:tcPr>
            <w:tcW w:w="5065" w:type="dxa"/>
            <w:gridSpan w:val="3"/>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2005-2009</w:t>
            </w:r>
          </w:p>
        </w:tc>
      </w:tr>
      <w:tr w:rsidR="0000357C" w:rsidRPr="00A32805" w:rsidTr="00A32805">
        <w:trPr>
          <w:trHeight w:val="227"/>
        </w:trPr>
        <w:tc>
          <w:tcPr>
            <w:tcW w:w="7788"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Раздел 1. Активы</w:t>
            </w:r>
          </w:p>
        </w:tc>
        <w:tc>
          <w:tcPr>
            <w:tcW w:w="1186"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p>
        </w:tc>
        <w:tc>
          <w:tcPr>
            <w:tcW w:w="1788"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Отн. отклонение</w:t>
            </w:r>
          </w:p>
        </w:tc>
        <w:tc>
          <w:tcPr>
            <w:tcW w:w="1788" w:type="dxa"/>
            <w:tcBorders>
              <w:top w:val="single" w:sz="12" w:space="0" w:color="auto"/>
              <w:left w:val="single" w:sz="4"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Абс. отклонение</w:t>
            </w:r>
          </w:p>
        </w:tc>
        <w:tc>
          <w:tcPr>
            <w:tcW w:w="1489" w:type="dxa"/>
            <w:tcBorders>
              <w:top w:val="single" w:sz="12" w:space="0" w:color="auto"/>
              <w:left w:val="single" w:sz="4"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Отн. темпы прироста</w:t>
            </w:r>
          </w:p>
        </w:tc>
      </w:tr>
      <w:tr w:rsidR="0000357C" w:rsidRPr="00A32805" w:rsidTr="00A32805">
        <w:trPr>
          <w:trHeight w:val="227"/>
        </w:trPr>
        <w:tc>
          <w:tcPr>
            <w:tcW w:w="7788" w:type="dxa"/>
            <w:tcBorders>
              <w:top w:val="single" w:sz="12" w:space="0" w:color="auto"/>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Нематериальные активы</w:t>
            </w:r>
          </w:p>
        </w:tc>
        <w:tc>
          <w:tcPr>
            <w:tcW w:w="1186" w:type="dxa"/>
            <w:tcBorders>
              <w:top w:val="single" w:sz="12" w:space="0" w:color="auto"/>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110</w:t>
            </w:r>
          </w:p>
        </w:tc>
        <w:tc>
          <w:tcPr>
            <w:tcW w:w="1788" w:type="dxa"/>
            <w:tcBorders>
              <w:top w:val="single" w:sz="12" w:space="0" w:color="auto"/>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-0,6%</w:t>
            </w:r>
          </w:p>
        </w:tc>
        <w:tc>
          <w:tcPr>
            <w:tcW w:w="1788" w:type="dxa"/>
            <w:tcBorders>
              <w:top w:val="single" w:sz="12" w:space="0" w:color="auto"/>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89" w:type="dxa"/>
            <w:tcBorders>
              <w:top w:val="single" w:sz="12" w:space="0" w:color="auto"/>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A32805">
        <w:trPr>
          <w:trHeight w:val="227"/>
        </w:trPr>
        <w:tc>
          <w:tcPr>
            <w:tcW w:w="77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Инвестиции, в том числе:</w:t>
            </w:r>
          </w:p>
        </w:tc>
        <w:tc>
          <w:tcPr>
            <w:tcW w:w="1186"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120</w:t>
            </w:r>
          </w:p>
        </w:tc>
        <w:tc>
          <w:tcPr>
            <w:tcW w:w="1788"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0,2%</w:t>
            </w:r>
          </w:p>
        </w:tc>
        <w:tc>
          <w:tcPr>
            <w:tcW w:w="1788"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89"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658,2%</w:t>
            </w:r>
          </w:p>
        </w:tc>
      </w:tr>
      <w:tr w:rsidR="0000357C" w:rsidRPr="00A32805" w:rsidTr="00A32805">
        <w:trPr>
          <w:trHeight w:val="227"/>
        </w:trPr>
        <w:tc>
          <w:tcPr>
            <w:tcW w:w="77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-здания</w:t>
            </w:r>
          </w:p>
        </w:tc>
        <w:tc>
          <w:tcPr>
            <w:tcW w:w="1186"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122</w:t>
            </w:r>
          </w:p>
        </w:tc>
        <w:tc>
          <w:tcPr>
            <w:tcW w:w="1788"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788"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89"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A32805">
        <w:trPr>
          <w:trHeight w:val="227"/>
        </w:trPr>
        <w:tc>
          <w:tcPr>
            <w:tcW w:w="77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-финансовые вложения</w:t>
            </w:r>
          </w:p>
        </w:tc>
        <w:tc>
          <w:tcPr>
            <w:tcW w:w="1186"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130</w:t>
            </w:r>
          </w:p>
        </w:tc>
        <w:tc>
          <w:tcPr>
            <w:tcW w:w="1788"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-6,0%</w:t>
            </w:r>
          </w:p>
        </w:tc>
        <w:tc>
          <w:tcPr>
            <w:tcW w:w="1788"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-0,1</w:t>
            </w:r>
          </w:p>
        </w:tc>
        <w:tc>
          <w:tcPr>
            <w:tcW w:w="1489"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r>
      <w:tr w:rsidR="0000357C" w:rsidRPr="00A32805" w:rsidTr="00A32805">
        <w:trPr>
          <w:trHeight w:val="227"/>
        </w:trPr>
        <w:tc>
          <w:tcPr>
            <w:tcW w:w="77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Депо премий у перестрахователей</w:t>
            </w:r>
          </w:p>
        </w:tc>
        <w:tc>
          <w:tcPr>
            <w:tcW w:w="1186"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150</w:t>
            </w:r>
          </w:p>
        </w:tc>
        <w:tc>
          <w:tcPr>
            <w:tcW w:w="1788"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788"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89"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A32805">
        <w:trPr>
          <w:trHeight w:val="227"/>
        </w:trPr>
        <w:tc>
          <w:tcPr>
            <w:tcW w:w="77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Доля перестраховщиков в резервах по страхованию жизни</w:t>
            </w:r>
          </w:p>
        </w:tc>
        <w:tc>
          <w:tcPr>
            <w:tcW w:w="1186"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160</w:t>
            </w:r>
          </w:p>
        </w:tc>
        <w:tc>
          <w:tcPr>
            <w:tcW w:w="1788"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788"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89"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A32805">
        <w:trPr>
          <w:trHeight w:val="227"/>
        </w:trPr>
        <w:tc>
          <w:tcPr>
            <w:tcW w:w="77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Доля перестраховщиков в РНП</w:t>
            </w:r>
          </w:p>
        </w:tc>
        <w:tc>
          <w:tcPr>
            <w:tcW w:w="1186"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170</w:t>
            </w:r>
          </w:p>
        </w:tc>
        <w:tc>
          <w:tcPr>
            <w:tcW w:w="1788"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788"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89"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672,9%</w:t>
            </w:r>
          </w:p>
        </w:tc>
      </w:tr>
      <w:tr w:rsidR="0000357C" w:rsidRPr="00A32805" w:rsidTr="00A32805">
        <w:trPr>
          <w:trHeight w:val="227"/>
        </w:trPr>
        <w:tc>
          <w:tcPr>
            <w:tcW w:w="77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Доля перестраховщиков в резервах убытков</w:t>
            </w:r>
          </w:p>
        </w:tc>
        <w:tc>
          <w:tcPr>
            <w:tcW w:w="1186"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180</w:t>
            </w:r>
          </w:p>
        </w:tc>
        <w:tc>
          <w:tcPr>
            <w:tcW w:w="1788"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788"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89"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613,7%</w:t>
            </w:r>
          </w:p>
        </w:tc>
      </w:tr>
      <w:tr w:rsidR="0000357C" w:rsidRPr="00A32805" w:rsidTr="00A32805">
        <w:trPr>
          <w:trHeight w:val="227"/>
        </w:trPr>
        <w:tc>
          <w:tcPr>
            <w:tcW w:w="77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Дебиторская задолженность по операциям страхования</w:t>
            </w:r>
          </w:p>
        </w:tc>
        <w:tc>
          <w:tcPr>
            <w:tcW w:w="1186"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190</w:t>
            </w:r>
          </w:p>
        </w:tc>
        <w:tc>
          <w:tcPr>
            <w:tcW w:w="1788"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12,9%</w:t>
            </w:r>
          </w:p>
        </w:tc>
        <w:tc>
          <w:tcPr>
            <w:tcW w:w="1788"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0,1</w:t>
            </w:r>
          </w:p>
        </w:tc>
        <w:tc>
          <w:tcPr>
            <w:tcW w:w="1489"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A32805">
        <w:trPr>
          <w:trHeight w:val="227"/>
        </w:trPr>
        <w:tc>
          <w:tcPr>
            <w:tcW w:w="77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Дебиторская задолженность по операциям перестрахования</w:t>
            </w:r>
          </w:p>
        </w:tc>
        <w:tc>
          <w:tcPr>
            <w:tcW w:w="1186"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200</w:t>
            </w:r>
          </w:p>
        </w:tc>
        <w:tc>
          <w:tcPr>
            <w:tcW w:w="1788"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0,1%</w:t>
            </w:r>
          </w:p>
        </w:tc>
        <w:tc>
          <w:tcPr>
            <w:tcW w:w="1788"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89"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1960,0%</w:t>
            </w:r>
          </w:p>
        </w:tc>
      </w:tr>
      <w:tr w:rsidR="0000357C" w:rsidRPr="00A32805" w:rsidTr="00A32805">
        <w:trPr>
          <w:trHeight w:val="227"/>
        </w:trPr>
        <w:tc>
          <w:tcPr>
            <w:tcW w:w="77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Прочая дебиторская задолженность, платежи по которой ожидаются более чем через 12 месяцев после отчетной даты</w:t>
            </w:r>
          </w:p>
        </w:tc>
        <w:tc>
          <w:tcPr>
            <w:tcW w:w="1186"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210</w:t>
            </w:r>
          </w:p>
        </w:tc>
        <w:tc>
          <w:tcPr>
            <w:tcW w:w="1788"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788"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89"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A32805">
        <w:trPr>
          <w:trHeight w:val="227"/>
        </w:trPr>
        <w:tc>
          <w:tcPr>
            <w:tcW w:w="77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Прочая дебиторская задолженность, платежи по которой ожидаются в течение 12 месяцев после отчетной даты, в том числе:</w:t>
            </w:r>
          </w:p>
        </w:tc>
        <w:tc>
          <w:tcPr>
            <w:tcW w:w="1186"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220</w:t>
            </w:r>
          </w:p>
        </w:tc>
        <w:tc>
          <w:tcPr>
            <w:tcW w:w="1788"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3,0%</w:t>
            </w:r>
          </w:p>
        </w:tc>
        <w:tc>
          <w:tcPr>
            <w:tcW w:w="1788"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89"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3625,4%</w:t>
            </w:r>
          </w:p>
        </w:tc>
      </w:tr>
      <w:tr w:rsidR="0000357C" w:rsidRPr="00A32805" w:rsidTr="00A32805">
        <w:trPr>
          <w:trHeight w:val="227"/>
        </w:trPr>
        <w:tc>
          <w:tcPr>
            <w:tcW w:w="77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-Задолженность участников (учредителей) по взносам в уставный капитал</w:t>
            </w:r>
          </w:p>
        </w:tc>
        <w:tc>
          <w:tcPr>
            <w:tcW w:w="1186"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224</w:t>
            </w:r>
          </w:p>
        </w:tc>
        <w:tc>
          <w:tcPr>
            <w:tcW w:w="1788"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788"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89"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A32805">
        <w:trPr>
          <w:trHeight w:val="227"/>
        </w:trPr>
        <w:tc>
          <w:tcPr>
            <w:tcW w:w="77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Основные средства</w:t>
            </w:r>
          </w:p>
        </w:tc>
        <w:tc>
          <w:tcPr>
            <w:tcW w:w="1186"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230</w:t>
            </w:r>
          </w:p>
        </w:tc>
        <w:tc>
          <w:tcPr>
            <w:tcW w:w="1788"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3,8%</w:t>
            </w:r>
          </w:p>
        </w:tc>
        <w:tc>
          <w:tcPr>
            <w:tcW w:w="1788"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89"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767,4%</w:t>
            </w:r>
          </w:p>
        </w:tc>
      </w:tr>
      <w:tr w:rsidR="0000357C" w:rsidRPr="00A32805" w:rsidTr="00A32805">
        <w:trPr>
          <w:trHeight w:val="227"/>
        </w:trPr>
        <w:tc>
          <w:tcPr>
            <w:tcW w:w="77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Запасы</w:t>
            </w:r>
          </w:p>
        </w:tc>
        <w:tc>
          <w:tcPr>
            <w:tcW w:w="1186"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250</w:t>
            </w:r>
          </w:p>
        </w:tc>
        <w:tc>
          <w:tcPr>
            <w:tcW w:w="1788"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-1,9%</w:t>
            </w:r>
          </w:p>
        </w:tc>
        <w:tc>
          <w:tcPr>
            <w:tcW w:w="1788"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89"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380,1%</w:t>
            </w:r>
          </w:p>
        </w:tc>
      </w:tr>
      <w:tr w:rsidR="0000357C" w:rsidRPr="00A32805" w:rsidTr="00A32805">
        <w:trPr>
          <w:trHeight w:val="227"/>
        </w:trPr>
        <w:tc>
          <w:tcPr>
            <w:tcW w:w="77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Денежные средства</w:t>
            </w:r>
          </w:p>
        </w:tc>
        <w:tc>
          <w:tcPr>
            <w:tcW w:w="1186"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270</w:t>
            </w:r>
          </w:p>
        </w:tc>
        <w:tc>
          <w:tcPr>
            <w:tcW w:w="1788"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-15,6%</w:t>
            </w:r>
          </w:p>
        </w:tc>
        <w:tc>
          <w:tcPr>
            <w:tcW w:w="1788" w:type="dxa"/>
            <w:tcBorders>
              <w:top w:val="nil"/>
              <w:left w:val="single" w:sz="4"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-0,2</w:t>
            </w:r>
          </w:p>
        </w:tc>
        <w:tc>
          <w:tcPr>
            <w:tcW w:w="1489" w:type="dxa"/>
            <w:tcBorders>
              <w:top w:val="nil"/>
              <w:left w:val="single" w:sz="4"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433,5%</w:t>
            </w:r>
          </w:p>
        </w:tc>
      </w:tr>
      <w:tr w:rsidR="0000357C" w:rsidRPr="00A32805" w:rsidTr="00A32805">
        <w:trPr>
          <w:trHeight w:val="227"/>
        </w:trPr>
        <w:tc>
          <w:tcPr>
            <w:tcW w:w="7788" w:type="dxa"/>
            <w:tcBorders>
              <w:top w:val="nil"/>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Иные активы</w:t>
            </w:r>
          </w:p>
        </w:tc>
        <w:tc>
          <w:tcPr>
            <w:tcW w:w="1186" w:type="dxa"/>
            <w:tcBorders>
              <w:top w:val="nil"/>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280</w:t>
            </w:r>
          </w:p>
        </w:tc>
        <w:tc>
          <w:tcPr>
            <w:tcW w:w="1788" w:type="dxa"/>
            <w:tcBorders>
              <w:top w:val="nil"/>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-2,0%</w:t>
            </w:r>
          </w:p>
        </w:tc>
        <w:tc>
          <w:tcPr>
            <w:tcW w:w="1788" w:type="dxa"/>
            <w:tcBorders>
              <w:top w:val="nil"/>
              <w:left w:val="single" w:sz="4"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89" w:type="dxa"/>
            <w:tcBorders>
              <w:top w:val="nil"/>
              <w:left w:val="single" w:sz="4"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r>
      <w:tr w:rsidR="0000357C" w:rsidRPr="00A32805" w:rsidTr="00A32805">
        <w:trPr>
          <w:trHeight w:val="227"/>
        </w:trPr>
        <w:tc>
          <w:tcPr>
            <w:tcW w:w="7788" w:type="dxa"/>
            <w:tcBorders>
              <w:top w:val="single" w:sz="12" w:space="0" w:color="auto"/>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ИТОГО по разделу 1</w:t>
            </w:r>
          </w:p>
        </w:tc>
        <w:tc>
          <w:tcPr>
            <w:tcW w:w="1186"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290</w:t>
            </w:r>
          </w:p>
        </w:tc>
        <w:tc>
          <w:tcPr>
            <w:tcW w:w="1788"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788" w:type="dxa"/>
            <w:tcBorders>
              <w:top w:val="single" w:sz="12" w:space="0" w:color="auto"/>
              <w:left w:val="single" w:sz="4"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89" w:type="dxa"/>
            <w:tcBorders>
              <w:top w:val="single" w:sz="12" w:space="0" w:color="auto"/>
              <w:left w:val="single" w:sz="4"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651,7%</w:t>
            </w:r>
          </w:p>
        </w:tc>
      </w:tr>
      <w:tr w:rsidR="0000357C" w:rsidRPr="00A32805" w:rsidTr="00A32805">
        <w:trPr>
          <w:trHeight w:val="227"/>
        </w:trPr>
        <w:tc>
          <w:tcPr>
            <w:tcW w:w="7788" w:type="dxa"/>
            <w:tcBorders>
              <w:top w:val="single" w:sz="12" w:space="0" w:color="auto"/>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БАЛАНС (сумма строк 110+120+150+160+170+180+190+200+210+220+230+250+270+280)</w:t>
            </w:r>
          </w:p>
        </w:tc>
        <w:tc>
          <w:tcPr>
            <w:tcW w:w="1186"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300</w:t>
            </w:r>
          </w:p>
        </w:tc>
        <w:tc>
          <w:tcPr>
            <w:tcW w:w="1788"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788" w:type="dxa"/>
            <w:tcBorders>
              <w:top w:val="single" w:sz="12" w:space="0" w:color="auto"/>
              <w:left w:val="single" w:sz="4"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89" w:type="dxa"/>
            <w:tcBorders>
              <w:top w:val="single" w:sz="12" w:space="0" w:color="auto"/>
              <w:left w:val="single" w:sz="4"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651,7%</w:t>
            </w:r>
          </w:p>
        </w:tc>
      </w:tr>
    </w:tbl>
    <w:p w:rsidR="00823EAF" w:rsidRPr="009D1D09" w:rsidRDefault="00823EAF" w:rsidP="009D1D09">
      <w:pPr>
        <w:spacing w:line="360" w:lineRule="auto"/>
        <w:ind w:firstLine="709"/>
        <w:jc w:val="both"/>
        <w:rPr>
          <w:color w:val="000000"/>
          <w:sz w:val="28"/>
          <w:szCs w:val="28"/>
        </w:rPr>
      </w:pPr>
    </w:p>
    <w:p w:rsidR="0000357C" w:rsidRPr="009D1D09" w:rsidRDefault="0040466C" w:rsidP="009D1D09">
      <w:pPr>
        <w:spacing w:line="360" w:lineRule="auto"/>
        <w:ind w:firstLine="709"/>
        <w:jc w:val="both"/>
        <w:rPr>
          <w:color w:val="000000"/>
          <w:sz w:val="28"/>
          <w:szCs w:val="28"/>
        </w:rPr>
      </w:pPr>
      <w:r w:rsidRPr="009D1D09">
        <w:rPr>
          <w:color w:val="000000"/>
          <w:sz w:val="28"/>
          <w:szCs w:val="28"/>
        </w:rPr>
        <w:t>Т</w:t>
      </w:r>
      <w:r w:rsidR="001E7FC0" w:rsidRPr="009D1D09">
        <w:rPr>
          <w:color w:val="000000"/>
          <w:sz w:val="28"/>
          <w:szCs w:val="28"/>
        </w:rPr>
        <w:t>аблиц</w:t>
      </w:r>
      <w:r w:rsidRPr="009D1D09">
        <w:rPr>
          <w:color w:val="000000"/>
          <w:sz w:val="28"/>
          <w:szCs w:val="28"/>
        </w:rPr>
        <w:t>а</w:t>
      </w:r>
      <w:r w:rsidR="001E7FC0" w:rsidRPr="009D1D09">
        <w:rPr>
          <w:color w:val="000000"/>
          <w:sz w:val="28"/>
          <w:szCs w:val="28"/>
        </w:rPr>
        <w:t xml:space="preserve"> Г.4</w:t>
      </w:r>
      <w:r w:rsidR="009B5187" w:rsidRPr="009D1D09">
        <w:rPr>
          <w:b/>
          <w:bCs/>
          <w:color w:val="000000"/>
          <w:sz w:val="28"/>
          <w:szCs w:val="28"/>
        </w:rPr>
        <w:t xml:space="preserve"> –</w:t>
      </w:r>
      <w:r w:rsidR="009D1D09">
        <w:rPr>
          <w:b/>
          <w:bCs/>
          <w:color w:val="000000"/>
          <w:sz w:val="28"/>
          <w:szCs w:val="28"/>
        </w:rPr>
        <w:t xml:space="preserve"> </w:t>
      </w:r>
      <w:r w:rsidR="009B5187" w:rsidRPr="009D1D09">
        <w:rPr>
          <w:color w:val="000000"/>
          <w:sz w:val="28"/>
          <w:szCs w:val="28"/>
        </w:rPr>
        <w:t>Горизонтально-вертикальный сравнительный аналитический баланс ООО СК «ОРАНТА»</w:t>
      </w:r>
    </w:p>
    <w:tbl>
      <w:tblPr>
        <w:tblW w:w="4671" w:type="pct"/>
        <w:jc w:val="center"/>
        <w:tblLayout w:type="fixed"/>
        <w:tblLook w:val="0000" w:firstRow="0" w:lastRow="0" w:firstColumn="0" w:lastColumn="0" w:noHBand="0" w:noVBand="0"/>
      </w:tblPr>
      <w:tblGrid>
        <w:gridCol w:w="5387"/>
        <w:gridCol w:w="978"/>
        <w:gridCol w:w="1279"/>
        <w:gridCol w:w="1320"/>
        <w:gridCol w:w="1173"/>
        <w:gridCol w:w="1227"/>
        <w:gridCol w:w="1080"/>
        <w:gridCol w:w="1369"/>
      </w:tblGrid>
      <w:tr w:rsidR="0000357C" w:rsidRPr="00A32805" w:rsidTr="00A32805">
        <w:trPr>
          <w:trHeight w:val="227"/>
          <w:jc w:val="center"/>
        </w:trPr>
        <w:tc>
          <w:tcPr>
            <w:tcW w:w="5388"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ПАССИВ</w:t>
            </w:r>
          </w:p>
        </w:tc>
        <w:tc>
          <w:tcPr>
            <w:tcW w:w="978"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Код строки</w:t>
            </w:r>
          </w:p>
        </w:tc>
        <w:tc>
          <w:tcPr>
            <w:tcW w:w="3772" w:type="dxa"/>
            <w:gridSpan w:val="3"/>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2005-2006</w:t>
            </w:r>
          </w:p>
        </w:tc>
        <w:tc>
          <w:tcPr>
            <w:tcW w:w="3676" w:type="dxa"/>
            <w:gridSpan w:val="3"/>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2006-2007</w:t>
            </w:r>
          </w:p>
        </w:tc>
      </w:tr>
      <w:tr w:rsidR="0000357C" w:rsidRPr="00A32805" w:rsidTr="00A32805">
        <w:trPr>
          <w:trHeight w:val="227"/>
          <w:jc w:val="center"/>
        </w:trPr>
        <w:tc>
          <w:tcPr>
            <w:tcW w:w="5388"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Раздел II. Капитал и резервы</w:t>
            </w:r>
          </w:p>
        </w:tc>
        <w:tc>
          <w:tcPr>
            <w:tcW w:w="978" w:type="dxa"/>
            <w:tcBorders>
              <w:top w:val="single" w:sz="12" w:space="0" w:color="auto"/>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279"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Отн. отклонение</w:t>
            </w:r>
          </w:p>
        </w:tc>
        <w:tc>
          <w:tcPr>
            <w:tcW w:w="1320" w:type="dxa"/>
            <w:tcBorders>
              <w:top w:val="single" w:sz="12" w:space="0" w:color="auto"/>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Абс. отклонение</w:t>
            </w:r>
          </w:p>
        </w:tc>
        <w:tc>
          <w:tcPr>
            <w:tcW w:w="1173"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Отн. темпы прироста</w:t>
            </w:r>
          </w:p>
        </w:tc>
        <w:tc>
          <w:tcPr>
            <w:tcW w:w="1227"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Отн. отклонение</w:t>
            </w:r>
          </w:p>
        </w:tc>
        <w:tc>
          <w:tcPr>
            <w:tcW w:w="1080" w:type="dxa"/>
            <w:tcBorders>
              <w:top w:val="single" w:sz="12" w:space="0" w:color="auto"/>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Абс. отклонение</w:t>
            </w:r>
          </w:p>
        </w:tc>
        <w:tc>
          <w:tcPr>
            <w:tcW w:w="1369"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Отн. темпы прироста</w:t>
            </w:r>
          </w:p>
        </w:tc>
      </w:tr>
      <w:tr w:rsidR="0000357C" w:rsidRPr="00A32805" w:rsidTr="00A32805">
        <w:trPr>
          <w:trHeight w:val="227"/>
          <w:jc w:val="center"/>
        </w:trPr>
        <w:tc>
          <w:tcPr>
            <w:tcW w:w="5388" w:type="dxa"/>
            <w:tcBorders>
              <w:top w:val="single" w:sz="12" w:space="0" w:color="auto"/>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Уставный капитал</w:t>
            </w:r>
          </w:p>
        </w:tc>
        <w:tc>
          <w:tcPr>
            <w:tcW w:w="978" w:type="dxa"/>
            <w:tcBorders>
              <w:top w:val="single" w:sz="12" w:space="0" w:color="auto"/>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410</w:t>
            </w:r>
          </w:p>
        </w:tc>
        <w:tc>
          <w:tcPr>
            <w:tcW w:w="1279" w:type="dxa"/>
            <w:tcBorders>
              <w:top w:val="single" w:sz="12" w:space="0" w:color="auto"/>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1,9%</w:t>
            </w:r>
          </w:p>
        </w:tc>
        <w:tc>
          <w:tcPr>
            <w:tcW w:w="1320" w:type="dxa"/>
            <w:tcBorders>
              <w:top w:val="single" w:sz="12" w:space="0" w:color="auto"/>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7993</w:t>
            </w:r>
          </w:p>
        </w:tc>
        <w:tc>
          <w:tcPr>
            <w:tcW w:w="1173" w:type="dxa"/>
            <w:tcBorders>
              <w:top w:val="single" w:sz="12" w:space="0" w:color="auto"/>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296,9%</w:t>
            </w:r>
          </w:p>
        </w:tc>
        <w:tc>
          <w:tcPr>
            <w:tcW w:w="1227" w:type="dxa"/>
            <w:tcBorders>
              <w:top w:val="single" w:sz="12" w:space="0" w:color="auto"/>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0,1%</w:t>
            </w:r>
          </w:p>
        </w:tc>
        <w:tc>
          <w:tcPr>
            <w:tcW w:w="1080" w:type="dxa"/>
            <w:tcBorders>
              <w:top w:val="single" w:sz="12" w:space="0" w:color="auto"/>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10368</w:t>
            </w:r>
          </w:p>
        </w:tc>
        <w:tc>
          <w:tcPr>
            <w:tcW w:w="1369" w:type="dxa"/>
            <w:tcBorders>
              <w:top w:val="single" w:sz="12" w:space="0" w:color="auto"/>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186,0%</w:t>
            </w:r>
          </w:p>
        </w:tc>
      </w:tr>
      <w:tr w:rsidR="0000357C" w:rsidRPr="00A32805" w:rsidTr="00A32805">
        <w:trPr>
          <w:trHeight w:val="227"/>
          <w:jc w:val="center"/>
        </w:trPr>
        <w:tc>
          <w:tcPr>
            <w:tcW w:w="53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Добавочный капитал</w:t>
            </w:r>
          </w:p>
        </w:tc>
        <w:tc>
          <w:tcPr>
            <w:tcW w:w="978"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420</w:t>
            </w:r>
          </w:p>
        </w:tc>
        <w:tc>
          <w:tcPr>
            <w:tcW w:w="1279"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0,0%</w:t>
            </w:r>
          </w:p>
        </w:tc>
        <w:tc>
          <w:tcPr>
            <w:tcW w:w="13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w:t>
            </w:r>
          </w:p>
        </w:tc>
        <w:tc>
          <w:tcPr>
            <w:tcW w:w="1173"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100,0%</w:t>
            </w:r>
          </w:p>
        </w:tc>
        <w:tc>
          <w:tcPr>
            <w:tcW w:w="1227"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8,7%</w:t>
            </w:r>
          </w:p>
        </w:tc>
        <w:tc>
          <w:tcPr>
            <w:tcW w:w="108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12016</w:t>
            </w:r>
          </w:p>
        </w:tc>
        <w:tc>
          <w:tcPr>
            <w:tcW w:w="1369"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171757,1%</w:t>
            </w:r>
          </w:p>
        </w:tc>
      </w:tr>
      <w:tr w:rsidR="0000357C" w:rsidRPr="00A32805" w:rsidTr="00A32805">
        <w:trPr>
          <w:trHeight w:val="227"/>
          <w:jc w:val="center"/>
        </w:trPr>
        <w:tc>
          <w:tcPr>
            <w:tcW w:w="53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Резервный капитал</w:t>
            </w:r>
          </w:p>
        </w:tc>
        <w:tc>
          <w:tcPr>
            <w:tcW w:w="978"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430</w:t>
            </w:r>
          </w:p>
        </w:tc>
        <w:tc>
          <w:tcPr>
            <w:tcW w:w="1279"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-1,0%</w:t>
            </w:r>
          </w:p>
        </w:tc>
        <w:tc>
          <w:tcPr>
            <w:tcW w:w="13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111</w:t>
            </w:r>
          </w:p>
        </w:tc>
        <w:tc>
          <w:tcPr>
            <w:tcW w:w="1173"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121,3%</w:t>
            </w:r>
          </w:p>
        </w:tc>
        <w:tc>
          <w:tcPr>
            <w:tcW w:w="1227"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0,1%</w:t>
            </w:r>
          </w:p>
        </w:tc>
        <w:tc>
          <w:tcPr>
            <w:tcW w:w="108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662</w:t>
            </w:r>
          </w:p>
        </w:tc>
        <w:tc>
          <w:tcPr>
            <w:tcW w:w="1369"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204,6%</w:t>
            </w:r>
          </w:p>
        </w:tc>
      </w:tr>
      <w:tr w:rsidR="0000357C" w:rsidRPr="00A32805" w:rsidTr="00A32805">
        <w:trPr>
          <w:trHeight w:val="227"/>
          <w:jc w:val="center"/>
        </w:trPr>
        <w:tc>
          <w:tcPr>
            <w:tcW w:w="53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Нераспределенная прибыль прошлых лет</w:t>
            </w:r>
          </w:p>
        </w:tc>
        <w:tc>
          <w:tcPr>
            <w:tcW w:w="978"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460</w:t>
            </w:r>
          </w:p>
        </w:tc>
        <w:tc>
          <w:tcPr>
            <w:tcW w:w="1279"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-11,2%</w:t>
            </w:r>
          </w:p>
        </w:tc>
        <w:tc>
          <w:tcPr>
            <w:tcW w:w="13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-3173</w:t>
            </w:r>
          </w:p>
        </w:tc>
        <w:tc>
          <w:tcPr>
            <w:tcW w:w="1173"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227"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69"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A32805">
        <w:trPr>
          <w:trHeight w:val="227"/>
          <w:jc w:val="center"/>
        </w:trPr>
        <w:tc>
          <w:tcPr>
            <w:tcW w:w="53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Непокрытый убыток прошлых лет</w:t>
            </w:r>
          </w:p>
        </w:tc>
        <w:tc>
          <w:tcPr>
            <w:tcW w:w="978"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465</w:t>
            </w:r>
          </w:p>
        </w:tc>
        <w:tc>
          <w:tcPr>
            <w:tcW w:w="1279"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0,0%</w:t>
            </w:r>
          </w:p>
        </w:tc>
        <w:tc>
          <w:tcPr>
            <w:tcW w:w="13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73"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227"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69"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A32805">
        <w:trPr>
          <w:trHeight w:val="227"/>
          <w:jc w:val="center"/>
        </w:trPr>
        <w:tc>
          <w:tcPr>
            <w:tcW w:w="53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Нераспределенная прибыль отчетного года</w:t>
            </w:r>
          </w:p>
        </w:tc>
        <w:tc>
          <w:tcPr>
            <w:tcW w:w="978"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470</w:t>
            </w:r>
          </w:p>
        </w:tc>
        <w:tc>
          <w:tcPr>
            <w:tcW w:w="1279"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14,8%</w:t>
            </w:r>
          </w:p>
        </w:tc>
        <w:tc>
          <w:tcPr>
            <w:tcW w:w="13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11029</w:t>
            </w:r>
          </w:p>
        </w:tc>
        <w:tc>
          <w:tcPr>
            <w:tcW w:w="1173"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227"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3,0%</w:t>
            </w:r>
          </w:p>
        </w:tc>
        <w:tc>
          <w:tcPr>
            <w:tcW w:w="108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13415</w:t>
            </w:r>
          </w:p>
        </w:tc>
        <w:tc>
          <w:tcPr>
            <w:tcW w:w="1369"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221,6%</w:t>
            </w:r>
          </w:p>
        </w:tc>
      </w:tr>
      <w:tr w:rsidR="0000357C" w:rsidRPr="00A32805" w:rsidTr="00A32805">
        <w:trPr>
          <w:trHeight w:val="227"/>
          <w:jc w:val="center"/>
        </w:trPr>
        <w:tc>
          <w:tcPr>
            <w:tcW w:w="5388" w:type="dxa"/>
            <w:tcBorders>
              <w:top w:val="nil"/>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Непокрытый убыток отчетного года</w:t>
            </w:r>
          </w:p>
        </w:tc>
        <w:tc>
          <w:tcPr>
            <w:tcW w:w="978" w:type="dxa"/>
            <w:tcBorders>
              <w:top w:val="nil"/>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475</w:t>
            </w:r>
          </w:p>
        </w:tc>
        <w:tc>
          <w:tcPr>
            <w:tcW w:w="1279" w:type="dxa"/>
            <w:tcBorders>
              <w:top w:val="nil"/>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0,0%</w:t>
            </w:r>
          </w:p>
        </w:tc>
        <w:tc>
          <w:tcPr>
            <w:tcW w:w="1320" w:type="dxa"/>
            <w:tcBorders>
              <w:top w:val="nil"/>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w:t>
            </w:r>
          </w:p>
        </w:tc>
        <w:tc>
          <w:tcPr>
            <w:tcW w:w="1173" w:type="dxa"/>
            <w:tcBorders>
              <w:top w:val="nil"/>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227" w:type="dxa"/>
            <w:tcBorders>
              <w:top w:val="nil"/>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0,0%</w:t>
            </w:r>
          </w:p>
        </w:tc>
        <w:tc>
          <w:tcPr>
            <w:tcW w:w="1080" w:type="dxa"/>
            <w:tcBorders>
              <w:top w:val="nil"/>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w:t>
            </w:r>
          </w:p>
        </w:tc>
        <w:tc>
          <w:tcPr>
            <w:tcW w:w="1369" w:type="dxa"/>
            <w:tcBorders>
              <w:top w:val="nil"/>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A32805">
        <w:trPr>
          <w:trHeight w:val="227"/>
          <w:jc w:val="center"/>
        </w:trPr>
        <w:tc>
          <w:tcPr>
            <w:tcW w:w="5388" w:type="dxa"/>
            <w:tcBorders>
              <w:top w:val="single" w:sz="12" w:space="0" w:color="auto"/>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ИТОГО по разделу II</w:t>
            </w:r>
          </w:p>
        </w:tc>
        <w:tc>
          <w:tcPr>
            <w:tcW w:w="978"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490</w:t>
            </w:r>
          </w:p>
        </w:tc>
        <w:tc>
          <w:tcPr>
            <w:tcW w:w="1279"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4,1%</w:t>
            </w:r>
          </w:p>
        </w:tc>
        <w:tc>
          <w:tcPr>
            <w:tcW w:w="1320" w:type="dxa"/>
            <w:tcBorders>
              <w:top w:val="single" w:sz="12" w:space="0" w:color="auto"/>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15849</w:t>
            </w:r>
          </w:p>
        </w:tc>
        <w:tc>
          <w:tcPr>
            <w:tcW w:w="1173"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301,3%</w:t>
            </w:r>
          </w:p>
        </w:tc>
        <w:tc>
          <w:tcPr>
            <w:tcW w:w="1227"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11,9%</w:t>
            </w:r>
          </w:p>
        </w:tc>
        <w:tc>
          <w:tcPr>
            <w:tcW w:w="1080" w:type="dxa"/>
            <w:tcBorders>
              <w:top w:val="single" w:sz="12" w:space="0" w:color="auto"/>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36461</w:t>
            </w:r>
          </w:p>
        </w:tc>
        <w:tc>
          <w:tcPr>
            <w:tcW w:w="1369"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253,7%</w:t>
            </w:r>
          </w:p>
        </w:tc>
      </w:tr>
      <w:tr w:rsidR="0000357C" w:rsidRPr="00A32805" w:rsidTr="00A32805">
        <w:trPr>
          <w:trHeight w:val="227"/>
          <w:jc w:val="center"/>
        </w:trPr>
        <w:tc>
          <w:tcPr>
            <w:tcW w:w="5388" w:type="dxa"/>
            <w:tcBorders>
              <w:top w:val="single" w:sz="12" w:space="0" w:color="auto"/>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Раздел III. Страховые резервы</w:t>
            </w:r>
          </w:p>
        </w:tc>
        <w:tc>
          <w:tcPr>
            <w:tcW w:w="978" w:type="dxa"/>
            <w:tcBorders>
              <w:top w:val="single" w:sz="12" w:space="0" w:color="auto"/>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p>
        </w:tc>
        <w:tc>
          <w:tcPr>
            <w:tcW w:w="1279" w:type="dxa"/>
            <w:tcBorders>
              <w:top w:val="single" w:sz="12" w:space="0" w:color="auto"/>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0,0%</w:t>
            </w:r>
          </w:p>
        </w:tc>
        <w:tc>
          <w:tcPr>
            <w:tcW w:w="1320" w:type="dxa"/>
            <w:tcBorders>
              <w:top w:val="single" w:sz="12" w:space="0" w:color="auto"/>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73" w:type="dxa"/>
            <w:tcBorders>
              <w:top w:val="single" w:sz="12" w:space="0" w:color="auto"/>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227" w:type="dxa"/>
            <w:tcBorders>
              <w:top w:val="single" w:sz="12" w:space="0" w:color="auto"/>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0" w:type="dxa"/>
            <w:tcBorders>
              <w:top w:val="single" w:sz="12" w:space="0" w:color="auto"/>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69" w:type="dxa"/>
            <w:tcBorders>
              <w:top w:val="single" w:sz="12" w:space="0" w:color="auto"/>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A32805">
        <w:trPr>
          <w:trHeight w:val="227"/>
          <w:jc w:val="center"/>
        </w:trPr>
        <w:tc>
          <w:tcPr>
            <w:tcW w:w="53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Резервы по страхованию жизни</w:t>
            </w:r>
          </w:p>
        </w:tc>
        <w:tc>
          <w:tcPr>
            <w:tcW w:w="978"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510</w:t>
            </w:r>
          </w:p>
        </w:tc>
        <w:tc>
          <w:tcPr>
            <w:tcW w:w="1279"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0,0%</w:t>
            </w:r>
          </w:p>
        </w:tc>
        <w:tc>
          <w:tcPr>
            <w:tcW w:w="13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73"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227"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69"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A32805">
        <w:trPr>
          <w:trHeight w:val="227"/>
          <w:jc w:val="center"/>
        </w:trPr>
        <w:tc>
          <w:tcPr>
            <w:tcW w:w="53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Резерв незаработанной премии</w:t>
            </w:r>
          </w:p>
        </w:tc>
        <w:tc>
          <w:tcPr>
            <w:tcW w:w="978"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520</w:t>
            </w:r>
          </w:p>
        </w:tc>
        <w:tc>
          <w:tcPr>
            <w:tcW w:w="1279"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7,3%</w:t>
            </w:r>
          </w:p>
        </w:tc>
        <w:tc>
          <w:tcPr>
            <w:tcW w:w="13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19599</w:t>
            </w:r>
          </w:p>
        </w:tc>
        <w:tc>
          <w:tcPr>
            <w:tcW w:w="1173"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325,1%</w:t>
            </w:r>
          </w:p>
        </w:tc>
        <w:tc>
          <w:tcPr>
            <w:tcW w:w="1227"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-10,6%</w:t>
            </w:r>
          </w:p>
        </w:tc>
        <w:tc>
          <w:tcPr>
            <w:tcW w:w="108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9476</w:t>
            </w:r>
          </w:p>
        </w:tc>
        <w:tc>
          <w:tcPr>
            <w:tcW w:w="1369"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133,5%</w:t>
            </w:r>
          </w:p>
        </w:tc>
      </w:tr>
      <w:tr w:rsidR="0000357C" w:rsidRPr="00A32805" w:rsidTr="00A32805">
        <w:trPr>
          <w:trHeight w:val="227"/>
          <w:jc w:val="center"/>
        </w:trPr>
        <w:tc>
          <w:tcPr>
            <w:tcW w:w="53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Резервы убытков</w:t>
            </w:r>
          </w:p>
        </w:tc>
        <w:tc>
          <w:tcPr>
            <w:tcW w:w="978"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530</w:t>
            </w:r>
          </w:p>
        </w:tc>
        <w:tc>
          <w:tcPr>
            <w:tcW w:w="1279"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13,2%</w:t>
            </w:r>
          </w:p>
        </w:tc>
        <w:tc>
          <w:tcPr>
            <w:tcW w:w="13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14018</w:t>
            </w:r>
          </w:p>
        </w:tc>
        <w:tc>
          <w:tcPr>
            <w:tcW w:w="1173"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640,6%</w:t>
            </w:r>
          </w:p>
        </w:tc>
        <w:tc>
          <w:tcPr>
            <w:tcW w:w="1227"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-5,4%</w:t>
            </w:r>
          </w:p>
        </w:tc>
        <w:tc>
          <w:tcPr>
            <w:tcW w:w="108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6616</w:t>
            </w:r>
          </w:p>
        </w:tc>
        <w:tc>
          <w:tcPr>
            <w:tcW w:w="1369"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139,8%</w:t>
            </w:r>
          </w:p>
        </w:tc>
      </w:tr>
      <w:tr w:rsidR="0000357C" w:rsidRPr="00A32805" w:rsidTr="00A32805">
        <w:trPr>
          <w:trHeight w:val="227"/>
          <w:jc w:val="center"/>
        </w:trPr>
        <w:tc>
          <w:tcPr>
            <w:tcW w:w="5388" w:type="dxa"/>
            <w:tcBorders>
              <w:top w:val="nil"/>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Другие страховые резервы</w:t>
            </w:r>
          </w:p>
        </w:tc>
        <w:tc>
          <w:tcPr>
            <w:tcW w:w="978" w:type="dxa"/>
            <w:tcBorders>
              <w:top w:val="nil"/>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540</w:t>
            </w:r>
          </w:p>
        </w:tc>
        <w:tc>
          <w:tcPr>
            <w:tcW w:w="1279" w:type="dxa"/>
            <w:tcBorders>
              <w:top w:val="nil"/>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-5,6%</w:t>
            </w:r>
          </w:p>
        </w:tc>
        <w:tc>
          <w:tcPr>
            <w:tcW w:w="1320" w:type="dxa"/>
            <w:tcBorders>
              <w:top w:val="nil"/>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-1590</w:t>
            </w:r>
          </w:p>
        </w:tc>
        <w:tc>
          <w:tcPr>
            <w:tcW w:w="1173" w:type="dxa"/>
            <w:tcBorders>
              <w:top w:val="nil"/>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0,0%</w:t>
            </w:r>
          </w:p>
        </w:tc>
        <w:tc>
          <w:tcPr>
            <w:tcW w:w="1227" w:type="dxa"/>
            <w:tcBorders>
              <w:top w:val="nil"/>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2,2%</w:t>
            </w:r>
          </w:p>
        </w:tc>
        <w:tc>
          <w:tcPr>
            <w:tcW w:w="1080" w:type="dxa"/>
            <w:tcBorders>
              <w:top w:val="nil"/>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2990</w:t>
            </w:r>
          </w:p>
        </w:tc>
        <w:tc>
          <w:tcPr>
            <w:tcW w:w="1369" w:type="dxa"/>
            <w:tcBorders>
              <w:top w:val="nil"/>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A32805">
        <w:trPr>
          <w:trHeight w:val="227"/>
          <w:jc w:val="center"/>
        </w:trPr>
        <w:tc>
          <w:tcPr>
            <w:tcW w:w="5388" w:type="dxa"/>
            <w:tcBorders>
              <w:top w:val="single" w:sz="12" w:space="0" w:color="auto"/>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ИТОГО по разделу III</w:t>
            </w:r>
          </w:p>
        </w:tc>
        <w:tc>
          <w:tcPr>
            <w:tcW w:w="978"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590</w:t>
            </w:r>
          </w:p>
        </w:tc>
        <w:tc>
          <w:tcPr>
            <w:tcW w:w="1279"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14,9%</w:t>
            </w:r>
          </w:p>
        </w:tc>
        <w:tc>
          <w:tcPr>
            <w:tcW w:w="1320" w:type="dxa"/>
            <w:tcBorders>
              <w:top w:val="single" w:sz="12" w:space="0" w:color="auto"/>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32027</w:t>
            </w:r>
          </w:p>
        </w:tc>
        <w:tc>
          <w:tcPr>
            <w:tcW w:w="1173"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348,5%</w:t>
            </w:r>
          </w:p>
        </w:tc>
        <w:tc>
          <w:tcPr>
            <w:tcW w:w="1227"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-13,8%</w:t>
            </w:r>
          </w:p>
        </w:tc>
        <w:tc>
          <w:tcPr>
            <w:tcW w:w="1080" w:type="dxa"/>
            <w:tcBorders>
              <w:top w:val="single" w:sz="12" w:space="0" w:color="auto"/>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19082</w:t>
            </w:r>
          </w:p>
        </w:tc>
        <w:tc>
          <w:tcPr>
            <w:tcW w:w="1369"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142,5%</w:t>
            </w:r>
          </w:p>
        </w:tc>
      </w:tr>
      <w:tr w:rsidR="0000357C" w:rsidRPr="00A32805" w:rsidTr="00A32805">
        <w:trPr>
          <w:trHeight w:val="227"/>
          <w:jc w:val="center"/>
        </w:trPr>
        <w:tc>
          <w:tcPr>
            <w:tcW w:w="5388" w:type="dxa"/>
            <w:tcBorders>
              <w:top w:val="single" w:sz="12" w:space="0" w:color="auto"/>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Раздел IV. Обязательства</w:t>
            </w:r>
          </w:p>
        </w:tc>
        <w:tc>
          <w:tcPr>
            <w:tcW w:w="978" w:type="dxa"/>
            <w:tcBorders>
              <w:top w:val="single" w:sz="12" w:space="0" w:color="auto"/>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p>
        </w:tc>
        <w:tc>
          <w:tcPr>
            <w:tcW w:w="1279" w:type="dxa"/>
            <w:tcBorders>
              <w:top w:val="single" w:sz="12" w:space="0" w:color="auto"/>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20" w:type="dxa"/>
            <w:tcBorders>
              <w:top w:val="single" w:sz="12" w:space="0" w:color="auto"/>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73" w:type="dxa"/>
            <w:tcBorders>
              <w:top w:val="single" w:sz="12" w:space="0" w:color="auto"/>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227" w:type="dxa"/>
            <w:tcBorders>
              <w:top w:val="single" w:sz="12" w:space="0" w:color="auto"/>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0" w:type="dxa"/>
            <w:tcBorders>
              <w:top w:val="single" w:sz="12" w:space="0" w:color="auto"/>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69" w:type="dxa"/>
            <w:tcBorders>
              <w:top w:val="single" w:sz="12" w:space="0" w:color="auto"/>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A32805">
        <w:trPr>
          <w:trHeight w:val="227"/>
          <w:jc w:val="center"/>
        </w:trPr>
        <w:tc>
          <w:tcPr>
            <w:tcW w:w="53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Займы и кредиты, подлежащие погашению более чем через 12 месяцев после отчетной даты</w:t>
            </w:r>
          </w:p>
        </w:tc>
        <w:tc>
          <w:tcPr>
            <w:tcW w:w="978"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620</w:t>
            </w:r>
          </w:p>
        </w:tc>
        <w:tc>
          <w:tcPr>
            <w:tcW w:w="1279"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73"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227"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69"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A32805">
        <w:trPr>
          <w:trHeight w:val="227"/>
          <w:jc w:val="center"/>
        </w:trPr>
        <w:tc>
          <w:tcPr>
            <w:tcW w:w="53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Займы и кредиты, подлежащие погашению в течение 12 месяцев после отчетной даты</w:t>
            </w:r>
          </w:p>
        </w:tc>
        <w:tc>
          <w:tcPr>
            <w:tcW w:w="978"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630</w:t>
            </w:r>
          </w:p>
        </w:tc>
        <w:tc>
          <w:tcPr>
            <w:tcW w:w="1279"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73"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227"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69"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A32805">
        <w:trPr>
          <w:trHeight w:val="227"/>
          <w:jc w:val="center"/>
        </w:trPr>
        <w:tc>
          <w:tcPr>
            <w:tcW w:w="53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Кредиторская задолженность по операциям страхования</w:t>
            </w:r>
          </w:p>
        </w:tc>
        <w:tc>
          <w:tcPr>
            <w:tcW w:w="978"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640</w:t>
            </w:r>
          </w:p>
        </w:tc>
        <w:tc>
          <w:tcPr>
            <w:tcW w:w="1279"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2,9%</w:t>
            </w:r>
          </w:p>
        </w:tc>
        <w:tc>
          <w:tcPr>
            <w:tcW w:w="13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2521</w:t>
            </w:r>
          </w:p>
        </w:tc>
        <w:tc>
          <w:tcPr>
            <w:tcW w:w="1173"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1272,6%</w:t>
            </w:r>
          </w:p>
        </w:tc>
        <w:tc>
          <w:tcPr>
            <w:tcW w:w="1227"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0,6%</w:t>
            </w:r>
          </w:p>
        </w:tc>
        <w:tc>
          <w:tcPr>
            <w:tcW w:w="108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3134</w:t>
            </w:r>
          </w:p>
        </w:tc>
        <w:tc>
          <w:tcPr>
            <w:tcW w:w="1369"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214,5%</w:t>
            </w:r>
          </w:p>
        </w:tc>
      </w:tr>
      <w:tr w:rsidR="0000357C" w:rsidRPr="00A32805" w:rsidTr="00A32805">
        <w:trPr>
          <w:trHeight w:val="227"/>
          <w:jc w:val="center"/>
        </w:trPr>
        <w:tc>
          <w:tcPr>
            <w:tcW w:w="53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Кредиторская задолженность по операциям перестрахования</w:t>
            </w:r>
          </w:p>
        </w:tc>
        <w:tc>
          <w:tcPr>
            <w:tcW w:w="978"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650</w:t>
            </w:r>
          </w:p>
        </w:tc>
        <w:tc>
          <w:tcPr>
            <w:tcW w:w="1279"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0,3%</w:t>
            </w:r>
          </w:p>
        </w:tc>
        <w:tc>
          <w:tcPr>
            <w:tcW w:w="13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221</w:t>
            </w:r>
          </w:p>
        </w:tc>
        <w:tc>
          <w:tcPr>
            <w:tcW w:w="1173"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3257,1%</w:t>
            </w:r>
          </w:p>
        </w:tc>
        <w:tc>
          <w:tcPr>
            <w:tcW w:w="1227"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0,6%</w:t>
            </w:r>
          </w:p>
        </w:tc>
        <w:tc>
          <w:tcPr>
            <w:tcW w:w="108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1046</w:t>
            </w:r>
          </w:p>
        </w:tc>
        <w:tc>
          <w:tcPr>
            <w:tcW w:w="1369"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558,8%</w:t>
            </w:r>
          </w:p>
        </w:tc>
      </w:tr>
      <w:tr w:rsidR="0000357C" w:rsidRPr="00A32805" w:rsidTr="00A32805">
        <w:trPr>
          <w:trHeight w:val="227"/>
          <w:jc w:val="center"/>
        </w:trPr>
        <w:tc>
          <w:tcPr>
            <w:tcW w:w="53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Прочая кредиторская задолженность</w:t>
            </w:r>
          </w:p>
        </w:tc>
        <w:tc>
          <w:tcPr>
            <w:tcW w:w="978"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660</w:t>
            </w:r>
          </w:p>
        </w:tc>
        <w:tc>
          <w:tcPr>
            <w:tcW w:w="1279"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-15,1%</w:t>
            </w:r>
          </w:p>
        </w:tc>
        <w:tc>
          <w:tcPr>
            <w:tcW w:w="13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-2644</w:t>
            </w:r>
          </w:p>
        </w:tc>
        <w:tc>
          <w:tcPr>
            <w:tcW w:w="1173"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49,9%</w:t>
            </w:r>
          </w:p>
        </w:tc>
        <w:tc>
          <w:tcPr>
            <w:tcW w:w="1227"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0,7%</w:t>
            </w:r>
          </w:p>
        </w:tc>
        <w:tc>
          <w:tcPr>
            <w:tcW w:w="108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3244</w:t>
            </w:r>
          </w:p>
        </w:tc>
        <w:tc>
          <w:tcPr>
            <w:tcW w:w="1369"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223,0%</w:t>
            </w:r>
          </w:p>
        </w:tc>
      </w:tr>
      <w:tr w:rsidR="0000357C" w:rsidRPr="00A32805" w:rsidTr="00A32805">
        <w:trPr>
          <w:trHeight w:val="227"/>
          <w:jc w:val="center"/>
        </w:trPr>
        <w:tc>
          <w:tcPr>
            <w:tcW w:w="53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Доходы будущих периодов</w:t>
            </w:r>
          </w:p>
        </w:tc>
        <w:tc>
          <w:tcPr>
            <w:tcW w:w="978"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675</w:t>
            </w:r>
          </w:p>
        </w:tc>
        <w:tc>
          <w:tcPr>
            <w:tcW w:w="1279"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0,2%</w:t>
            </w:r>
          </w:p>
        </w:tc>
        <w:tc>
          <w:tcPr>
            <w:tcW w:w="13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164</w:t>
            </w:r>
          </w:p>
        </w:tc>
        <w:tc>
          <w:tcPr>
            <w:tcW w:w="1173"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227"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-0,1%</w:t>
            </w:r>
          </w:p>
        </w:tc>
        <w:tc>
          <w:tcPr>
            <w:tcW w:w="108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7</w:t>
            </w:r>
          </w:p>
        </w:tc>
        <w:tc>
          <w:tcPr>
            <w:tcW w:w="1369"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104,3%</w:t>
            </w:r>
          </w:p>
        </w:tc>
      </w:tr>
      <w:tr w:rsidR="0000357C" w:rsidRPr="00A32805" w:rsidTr="00A32805">
        <w:trPr>
          <w:trHeight w:val="227"/>
          <w:jc w:val="center"/>
        </w:trPr>
        <w:tc>
          <w:tcPr>
            <w:tcW w:w="53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Резервы предстоящих расходов</w:t>
            </w:r>
          </w:p>
        </w:tc>
        <w:tc>
          <w:tcPr>
            <w:tcW w:w="978"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680</w:t>
            </w:r>
          </w:p>
        </w:tc>
        <w:tc>
          <w:tcPr>
            <w:tcW w:w="1279"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73"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227"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69"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A32805">
        <w:trPr>
          <w:trHeight w:val="227"/>
          <w:jc w:val="center"/>
        </w:trPr>
        <w:tc>
          <w:tcPr>
            <w:tcW w:w="5388"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Резервы предупредительных мероприятий</w:t>
            </w:r>
          </w:p>
        </w:tc>
        <w:tc>
          <w:tcPr>
            <w:tcW w:w="978"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681</w:t>
            </w:r>
          </w:p>
        </w:tc>
        <w:tc>
          <w:tcPr>
            <w:tcW w:w="1279"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0,0%</w:t>
            </w:r>
          </w:p>
        </w:tc>
        <w:tc>
          <w:tcPr>
            <w:tcW w:w="13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173"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227"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0,1%</w:t>
            </w:r>
          </w:p>
        </w:tc>
        <w:tc>
          <w:tcPr>
            <w:tcW w:w="108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118</w:t>
            </w:r>
          </w:p>
        </w:tc>
        <w:tc>
          <w:tcPr>
            <w:tcW w:w="1369"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A32805">
        <w:trPr>
          <w:trHeight w:val="227"/>
          <w:jc w:val="center"/>
        </w:trPr>
        <w:tc>
          <w:tcPr>
            <w:tcW w:w="5388" w:type="dxa"/>
            <w:tcBorders>
              <w:top w:val="nil"/>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Прочие обязательства</w:t>
            </w:r>
          </w:p>
        </w:tc>
        <w:tc>
          <w:tcPr>
            <w:tcW w:w="978" w:type="dxa"/>
            <w:tcBorders>
              <w:top w:val="nil"/>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685</w:t>
            </w:r>
          </w:p>
        </w:tc>
        <w:tc>
          <w:tcPr>
            <w:tcW w:w="1279" w:type="dxa"/>
            <w:tcBorders>
              <w:top w:val="nil"/>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-7,3%</w:t>
            </w:r>
          </w:p>
        </w:tc>
        <w:tc>
          <w:tcPr>
            <w:tcW w:w="1320" w:type="dxa"/>
            <w:tcBorders>
              <w:top w:val="nil"/>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-2054</w:t>
            </w:r>
          </w:p>
        </w:tc>
        <w:tc>
          <w:tcPr>
            <w:tcW w:w="1173" w:type="dxa"/>
            <w:tcBorders>
              <w:top w:val="nil"/>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0,0%</w:t>
            </w:r>
          </w:p>
        </w:tc>
        <w:tc>
          <w:tcPr>
            <w:tcW w:w="1227" w:type="dxa"/>
            <w:tcBorders>
              <w:top w:val="nil"/>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0,0%</w:t>
            </w:r>
          </w:p>
        </w:tc>
        <w:tc>
          <w:tcPr>
            <w:tcW w:w="1080" w:type="dxa"/>
            <w:tcBorders>
              <w:top w:val="nil"/>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369" w:type="dxa"/>
            <w:tcBorders>
              <w:top w:val="nil"/>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A32805">
        <w:trPr>
          <w:trHeight w:val="255"/>
          <w:jc w:val="center"/>
        </w:trPr>
        <w:tc>
          <w:tcPr>
            <w:tcW w:w="5388" w:type="dxa"/>
            <w:tcBorders>
              <w:top w:val="single" w:sz="12" w:space="0" w:color="auto"/>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ИТОГО по разделу IV</w:t>
            </w:r>
          </w:p>
        </w:tc>
        <w:tc>
          <w:tcPr>
            <w:tcW w:w="978" w:type="dxa"/>
            <w:tcBorders>
              <w:top w:val="single" w:sz="12" w:space="0" w:color="auto"/>
              <w:left w:val="single" w:sz="12" w:space="0" w:color="auto"/>
              <w:bottom w:val="nil"/>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690</w:t>
            </w:r>
          </w:p>
        </w:tc>
        <w:tc>
          <w:tcPr>
            <w:tcW w:w="1279" w:type="dxa"/>
            <w:tcBorders>
              <w:top w:val="single" w:sz="12" w:space="0" w:color="auto"/>
              <w:left w:val="single" w:sz="12" w:space="0" w:color="auto"/>
              <w:bottom w:val="nil"/>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-18,9%</w:t>
            </w:r>
          </w:p>
        </w:tc>
        <w:tc>
          <w:tcPr>
            <w:tcW w:w="1320" w:type="dxa"/>
            <w:tcBorders>
              <w:top w:val="single" w:sz="12" w:space="0" w:color="auto"/>
              <w:left w:val="nil"/>
              <w:bottom w:val="nil"/>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-1792</w:t>
            </w:r>
          </w:p>
        </w:tc>
        <w:tc>
          <w:tcPr>
            <w:tcW w:w="1173" w:type="dxa"/>
            <w:tcBorders>
              <w:top w:val="single" w:sz="12" w:space="0" w:color="auto"/>
              <w:left w:val="nil"/>
              <w:bottom w:val="nil"/>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76,3%</w:t>
            </w:r>
          </w:p>
        </w:tc>
        <w:tc>
          <w:tcPr>
            <w:tcW w:w="1227" w:type="dxa"/>
            <w:tcBorders>
              <w:top w:val="single" w:sz="12" w:space="0" w:color="auto"/>
              <w:left w:val="single" w:sz="12" w:space="0" w:color="auto"/>
              <w:bottom w:val="nil"/>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1,9%</w:t>
            </w:r>
          </w:p>
        </w:tc>
        <w:tc>
          <w:tcPr>
            <w:tcW w:w="1080" w:type="dxa"/>
            <w:tcBorders>
              <w:top w:val="single" w:sz="12" w:space="0" w:color="auto"/>
              <w:left w:val="nil"/>
              <w:bottom w:val="nil"/>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7549</w:t>
            </w:r>
          </w:p>
        </w:tc>
        <w:tc>
          <w:tcPr>
            <w:tcW w:w="1369" w:type="dxa"/>
            <w:tcBorders>
              <w:top w:val="single" w:sz="12" w:space="0" w:color="auto"/>
              <w:left w:val="nil"/>
              <w:bottom w:val="nil"/>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230,9%</w:t>
            </w:r>
          </w:p>
        </w:tc>
      </w:tr>
      <w:tr w:rsidR="0000357C" w:rsidRPr="00A32805" w:rsidTr="00A32805">
        <w:trPr>
          <w:trHeight w:val="227"/>
          <w:jc w:val="center"/>
        </w:trPr>
        <w:tc>
          <w:tcPr>
            <w:tcW w:w="5388" w:type="dxa"/>
            <w:tcBorders>
              <w:top w:val="single" w:sz="12" w:space="0" w:color="auto"/>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xml:space="preserve">БАЛАНС </w:t>
            </w:r>
          </w:p>
        </w:tc>
        <w:tc>
          <w:tcPr>
            <w:tcW w:w="978"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700</w:t>
            </w:r>
          </w:p>
        </w:tc>
        <w:tc>
          <w:tcPr>
            <w:tcW w:w="1279"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0,0%</w:t>
            </w:r>
          </w:p>
        </w:tc>
        <w:tc>
          <w:tcPr>
            <w:tcW w:w="1320" w:type="dxa"/>
            <w:tcBorders>
              <w:top w:val="single" w:sz="12" w:space="0" w:color="auto"/>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46084</w:t>
            </w:r>
          </w:p>
        </w:tc>
        <w:tc>
          <w:tcPr>
            <w:tcW w:w="1173"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262,7%</w:t>
            </w:r>
          </w:p>
        </w:tc>
        <w:tc>
          <w:tcPr>
            <w:tcW w:w="1227"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0,0%</w:t>
            </w:r>
          </w:p>
        </w:tc>
        <w:tc>
          <w:tcPr>
            <w:tcW w:w="1080" w:type="dxa"/>
            <w:tcBorders>
              <w:top w:val="single" w:sz="12" w:space="0" w:color="auto"/>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63092</w:t>
            </w:r>
          </w:p>
        </w:tc>
        <w:tc>
          <w:tcPr>
            <w:tcW w:w="1369"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184,8%</w:t>
            </w:r>
          </w:p>
        </w:tc>
      </w:tr>
    </w:tbl>
    <w:p w:rsidR="00BE5124" w:rsidRPr="009D1D09" w:rsidRDefault="00A32805" w:rsidP="009D1D09">
      <w:pPr>
        <w:pStyle w:val="3"/>
        <w:tabs>
          <w:tab w:val="left" w:pos="900"/>
        </w:tabs>
        <w:spacing w:before="0" w:after="0" w:line="360" w:lineRule="auto"/>
        <w:ind w:firstLine="709"/>
        <w:jc w:val="both"/>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br w:type="page"/>
      </w:r>
      <w:r w:rsidR="0040466C" w:rsidRPr="009D1D09">
        <w:rPr>
          <w:rFonts w:ascii="Times New Roman" w:hAnsi="Times New Roman" w:cs="Times New Roman"/>
          <w:b w:val="0"/>
          <w:bCs w:val="0"/>
          <w:color w:val="000000"/>
          <w:sz w:val="28"/>
          <w:szCs w:val="28"/>
        </w:rPr>
        <w:t>Т</w:t>
      </w:r>
      <w:r w:rsidR="001E7FC0" w:rsidRPr="009D1D09">
        <w:rPr>
          <w:rFonts w:ascii="Times New Roman" w:hAnsi="Times New Roman" w:cs="Times New Roman"/>
          <w:b w:val="0"/>
          <w:bCs w:val="0"/>
          <w:color w:val="000000"/>
          <w:sz w:val="28"/>
          <w:szCs w:val="28"/>
        </w:rPr>
        <w:t>аблиц</w:t>
      </w:r>
      <w:r w:rsidR="0040466C" w:rsidRPr="009D1D09">
        <w:rPr>
          <w:rFonts w:ascii="Times New Roman" w:hAnsi="Times New Roman" w:cs="Times New Roman"/>
          <w:b w:val="0"/>
          <w:bCs w:val="0"/>
          <w:color w:val="000000"/>
          <w:sz w:val="28"/>
          <w:szCs w:val="28"/>
        </w:rPr>
        <w:t>а</w:t>
      </w:r>
      <w:r w:rsidR="001E7FC0" w:rsidRPr="009D1D09">
        <w:rPr>
          <w:rFonts w:ascii="Times New Roman" w:hAnsi="Times New Roman" w:cs="Times New Roman"/>
          <w:b w:val="0"/>
          <w:bCs w:val="0"/>
          <w:color w:val="000000"/>
          <w:sz w:val="28"/>
          <w:szCs w:val="28"/>
        </w:rPr>
        <w:t xml:space="preserve"> Г.5</w:t>
      </w:r>
      <w:r w:rsidR="009B5187" w:rsidRPr="009D1D09">
        <w:rPr>
          <w:rFonts w:ascii="Times New Roman" w:hAnsi="Times New Roman" w:cs="Times New Roman"/>
          <w:b w:val="0"/>
          <w:bCs w:val="0"/>
          <w:color w:val="000000"/>
          <w:sz w:val="28"/>
          <w:szCs w:val="28"/>
        </w:rPr>
        <w:t xml:space="preserve"> –</w:t>
      </w:r>
      <w:r w:rsidR="009D1D09">
        <w:rPr>
          <w:rFonts w:ascii="Times New Roman" w:hAnsi="Times New Roman" w:cs="Times New Roman"/>
          <w:b w:val="0"/>
          <w:bCs w:val="0"/>
          <w:color w:val="000000"/>
          <w:sz w:val="28"/>
          <w:szCs w:val="28"/>
        </w:rPr>
        <w:t xml:space="preserve"> </w:t>
      </w:r>
      <w:r w:rsidR="009B5187" w:rsidRPr="009D1D09">
        <w:rPr>
          <w:rFonts w:ascii="Times New Roman" w:hAnsi="Times New Roman" w:cs="Times New Roman"/>
          <w:color w:val="000000"/>
          <w:sz w:val="28"/>
          <w:szCs w:val="28"/>
        </w:rPr>
        <w:t>Горизонтально-вертикальный сравнительный аналитический баланс ООО СК «ОРАНТА»</w:t>
      </w:r>
    </w:p>
    <w:tbl>
      <w:tblPr>
        <w:tblW w:w="0" w:type="auto"/>
        <w:tblInd w:w="364" w:type="dxa"/>
        <w:tblLayout w:type="fixed"/>
        <w:tblLook w:val="0000" w:firstRow="0" w:lastRow="0" w:firstColumn="0" w:lastColumn="0" w:noHBand="0" w:noVBand="0"/>
      </w:tblPr>
      <w:tblGrid>
        <w:gridCol w:w="5021"/>
        <w:gridCol w:w="900"/>
        <w:gridCol w:w="1440"/>
        <w:gridCol w:w="1620"/>
        <w:gridCol w:w="1080"/>
        <w:gridCol w:w="1440"/>
        <w:gridCol w:w="1440"/>
        <w:gridCol w:w="1260"/>
      </w:tblGrid>
      <w:tr w:rsidR="0000357C" w:rsidRPr="00A32805" w:rsidTr="009A1A04">
        <w:trPr>
          <w:trHeight w:val="227"/>
        </w:trPr>
        <w:tc>
          <w:tcPr>
            <w:tcW w:w="5021"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ПАССИВ</w:t>
            </w:r>
          </w:p>
        </w:tc>
        <w:tc>
          <w:tcPr>
            <w:tcW w:w="900"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Код строки</w:t>
            </w:r>
          </w:p>
        </w:tc>
        <w:tc>
          <w:tcPr>
            <w:tcW w:w="4140" w:type="dxa"/>
            <w:gridSpan w:val="3"/>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2007-2008</w:t>
            </w:r>
          </w:p>
        </w:tc>
        <w:tc>
          <w:tcPr>
            <w:tcW w:w="4140" w:type="dxa"/>
            <w:gridSpan w:val="3"/>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2008-2009</w:t>
            </w:r>
          </w:p>
        </w:tc>
      </w:tr>
      <w:tr w:rsidR="0000357C" w:rsidRPr="00A32805" w:rsidTr="009A1A04">
        <w:trPr>
          <w:trHeight w:val="227"/>
        </w:trPr>
        <w:tc>
          <w:tcPr>
            <w:tcW w:w="5021"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Раздел II. Капитал и резервы</w:t>
            </w:r>
          </w:p>
        </w:tc>
        <w:tc>
          <w:tcPr>
            <w:tcW w:w="900" w:type="dxa"/>
            <w:tcBorders>
              <w:top w:val="single" w:sz="12" w:space="0" w:color="auto"/>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440"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Отн. отклонение</w:t>
            </w:r>
          </w:p>
        </w:tc>
        <w:tc>
          <w:tcPr>
            <w:tcW w:w="1620" w:type="dxa"/>
            <w:tcBorders>
              <w:top w:val="single" w:sz="12" w:space="0" w:color="auto"/>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Абс. отклонение</w:t>
            </w:r>
          </w:p>
        </w:tc>
        <w:tc>
          <w:tcPr>
            <w:tcW w:w="1080"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Отн. темпы прироста</w:t>
            </w:r>
          </w:p>
        </w:tc>
        <w:tc>
          <w:tcPr>
            <w:tcW w:w="1440"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Отн. отклонение</w:t>
            </w:r>
          </w:p>
        </w:tc>
        <w:tc>
          <w:tcPr>
            <w:tcW w:w="1440" w:type="dxa"/>
            <w:tcBorders>
              <w:top w:val="single" w:sz="12" w:space="0" w:color="auto"/>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Абс. отклонение</w:t>
            </w:r>
          </w:p>
        </w:tc>
        <w:tc>
          <w:tcPr>
            <w:tcW w:w="1260"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Отн. темпы прироста</w:t>
            </w:r>
          </w:p>
        </w:tc>
      </w:tr>
      <w:tr w:rsidR="0000357C" w:rsidRPr="00A32805" w:rsidTr="009A1A04">
        <w:trPr>
          <w:trHeight w:val="227"/>
        </w:trPr>
        <w:tc>
          <w:tcPr>
            <w:tcW w:w="5021" w:type="dxa"/>
            <w:tcBorders>
              <w:top w:val="single" w:sz="12" w:space="0" w:color="auto"/>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Уставный капитал</w:t>
            </w:r>
          </w:p>
        </w:tc>
        <w:tc>
          <w:tcPr>
            <w:tcW w:w="900" w:type="dxa"/>
            <w:tcBorders>
              <w:top w:val="single" w:sz="12" w:space="0" w:color="auto"/>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410</w:t>
            </w:r>
          </w:p>
        </w:tc>
        <w:tc>
          <w:tcPr>
            <w:tcW w:w="1440" w:type="dxa"/>
            <w:tcBorders>
              <w:top w:val="single" w:sz="12" w:space="0" w:color="auto"/>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16,5%</w:t>
            </w:r>
          </w:p>
        </w:tc>
        <w:tc>
          <w:tcPr>
            <w:tcW w:w="1620" w:type="dxa"/>
            <w:tcBorders>
              <w:top w:val="single" w:sz="12" w:space="0" w:color="auto"/>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36081</w:t>
            </w:r>
          </w:p>
        </w:tc>
        <w:tc>
          <w:tcPr>
            <w:tcW w:w="1080" w:type="dxa"/>
            <w:tcBorders>
              <w:top w:val="single" w:sz="12" w:space="0" w:color="auto"/>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260,9%</w:t>
            </w:r>
          </w:p>
        </w:tc>
        <w:tc>
          <w:tcPr>
            <w:tcW w:w="1440" w:type="dxa"/>
            <w:tcBorders>
              <w:top w:val="single" w:sz="12" w:space="0" w:color="auto"/>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11,0%</w:t>
            </w:r>
          </w:p>
        </w:tc>
        <w:tc>
          <w:tcPr>
            <w:tcW w:w="1440" w:type="dxa"/>
            <w:tcBorders>
              <w:top w:val="single" w:sz="12" w:space="0" w:color="auto"/>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22367</w:t>
            </w:r>
          </w:p>
        </w:tc>
        <w:tc>
          <w:tcPr>
            <w:tcW w:w="1260" w:type="dxa"/>
            <w:tcBorders>
              <w:top w:val="single" w:sz="12" w:space="0" w:color="auto"/>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138,2%</w:t>
            </w:r>
          </w:p>
        </w:tc>
      </w:tr>
      <w:tr w:rsidR="0000357C" w:rsidRPr="00A32805" w:rsidTr="009A1A04">
        <w:trPr>
          <w:trHeight w:val="227"/>
        </w:trPr>
        <w:tc>
          <w:tcPr>
            <w:tcW w:w="5021"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Добавочный капитал</w:t>
            </w:r>
          </w:p>
        </w:tc>
        <w:tc>
          <w:tcPr>
            <w:tcW w:w="900"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420</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-5,9%</w:t>
            </w:r>
          </w:p>
        </w:tc>
        <w:tc>
          <w:tcPr>
            <w:tcW w:w="16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-6912</w:t>
            </w:r>
          </w:p>
        </w:tc>
        <w:tc>
          <w:tcPr>
            <w:tcW w:w="108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42,5%</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0,3%</w:t>
            </w:r>
          </w:p>
        </w:tc>
        <w:tc>
          <w:tcPr>
            <w:tcW w:w="144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771</w:t>
            </w:r>
          </w:p>
        </w:tc>
        <w:tc>
          <w:tcPr>
            <w:tcW w:w="126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115,1%</w:t>
            </w:r>
          </w:p>
        </w:tc>
      </w:tr>
      <w:tr w:rsidR="0000357C" w:rsidRPr="00A32805" w:rsidTr="009A1A04">
        <w:trPr>
          <w:trHeight w:val="227"/>
        </w:trPr>
        <w:tc>
          <w:tcPr>
            <w:tcW w:w="5021"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Резервный капитал</w:t>
            </w:r>
          </w:p>
        </w:tc>
        <w:tc>
          <w:tcPr>
            <w:tcW w:w="900"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430</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6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386</w:t>
            </w:r>
          </w:p>
        </w:tc>
        <w:tc>
          <w:tcPr>
            <w:tcW w:w="108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129,8%</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4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88</w:t>
            </w:r>
          </w:p>
        </w:tc>
        <w:tc>
          <w:tcPr>
            <w:tcW w:w="126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105,2%</w:t>
            </w:r>
          </w:p>
        </w:tc>
      </w:tr>
      <w:tr w:rsidR="0000357C" w:rsidRPr="00A32805" w:rsidTr="009A1A04">
        <w:trPr>
          <w:trHeight w:val="227"/>
        </w:trPr>
        <w:tc>
          <w:tcPr>
            <w:tcW w:w="5021"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Нераспределенная прибыль прошлых лет</w:t>
            </w:r>
          </w:p>
        </w:tc>
        <w:tc>
          <w:tcPr>
            <w:tcW w:w="900"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460</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6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4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26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9A1A04">
        <w:trPr>
          <w:trHeight w:val="227"/>
        </w:trPr>
        <w:tc>
          <w:tcPr>
            <w:tcW w:w="5021"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Непокрытый убыток прошлых лет</w:t>
            </w:r>
          </w:p>
        </w:tc>
        <w:tc>
          <w:tcPr>
            <w:tcW w:w="900"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465</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6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4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26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9A1A04">
        <w:trPr>
          <w:trHeight w:val="227"/>
        </w:trPr>
        <w:tc>
          <w:tcPr>
            <w:tcW w:w="5021"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Нераспределенная прибыль отчетного года</w:t>
            </w:r>
          </w:p>
        </w:tc>
        <w:tc>
          <w:tcPr>
            <w:tcW w:w="900"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470</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-8,0%</w:t>
            </w:r>
          </w:p>
        </w:tc>
        <w:tc>
          <w:tcPr>
            <w:tcW w:w="16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-7101</w:t>
            </w:r>
          </w:p>
        </w:tc>
        <w:tc>
          <w:tcPr>
            <w:tcW w:w="108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70,9%</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0,3%</w:t>
            </w:r>
          </w:p>
        </w:tc>
        <w:tc>
          <w:tcPr>
            <w:tcW w:w="144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1121</w:t>
            </w:r>
          </w:p>
        </w:tc>
        <w:tc>
          <w:tcPr>
            <w:tcW w:w="126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106,5%</w:t>
            </w:r>
          </w:p>
        </w:tc>
      </w:tr>
      <w:tr w:rsidR="0000357C" w:rsidRPr="00A32805" w:rsidTr="009A1A04">
        <w:trPr>
          <w:trHeight w:val="227"/>
        </w:trPr>
        <w:tc>
          <w:tcPr>
            <w:tcW w:w="5021" w:type="dxa"/>
            <w:tcBorders>
              <w:top w:val="nil"/>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Непокрытый убыток отчетного года</w:t>
            </w:r>
          </w:p>
        </w:tc>
        <w:tc>
          <w:tcPr>
            <w:tcW w:w="900" w:type="dxa"/>
            <w:tcBorders>
              <w:top w:val="nil"/>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475</w:t>
            </w:r>
          </w:p>
        </w:tc>
        <w:tc>
          <w:tcPr>
            <w:tcW w:w="1440" w:type="dxa"/>
            <w:tcBorders>
              <w:top w:val="nil"/>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620" w:type="dxa"/>
            <w:tcBorders>
              <w:top w:val="nil"/>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w:t>
            </w:r>
          </w:p>
        </w:tc>
        <w:tc>
          <w:tcPr>
            <w:tcW w:w="1080" w:type="dxa"/>
            <w:tcBorders>
              <w:top w:val="nil"/>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440" w:type="dxa"/>
            <w:tcBorders>
              <w:top w:val="nil"/>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0,0%</w:t>
            </w:r>
          </w:p>
        </w:tc>
        <w:tc>
          <w:tcPr>
            <w:tcW w:w="1440" w:type="dxa"/>
            <w:tcBorders>
              <w:top w:val="nil"/>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260" w:type="dxa"/>
            <w:tcBorders>
              <w:top w:val="nil"/>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9A1A04">
        <w:trPr>
          <w:trHeight w:val="227"/>
        </w:trPr>
        <w:tc>
          <w:tcPr>
            <w:tcW w:w="5021" w:type="dxa"/>
            <w:tcBorders>
              <w:top w:val="single" w:sz="12" w:space="0" w:color="auto"/>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ИТОГО по разделу II</w:t>
            </w:r>
          </w:p>
        </w:tc>
        <w:tc>
          <w:tcPr>
            <w:tcW w:w="900"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490</w:t>
            </w:r>
          </w:p>
        </w:tc>
        <w:tc>
          <w:tcPr>
            <w:tcW w:w="1440"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2,6%</w:t>
            </w:r>
          </w:p>
        </w:tc>
        <w:tc>
          <w:tcPr>
            <w:tcW w:w="1620" w:type="dxa"/>
            <w:tcBorders>
              <w:top w:val="single" w:sz="12" w:space="0" w:color="auto"/>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22454</w:t>
            </w:r>
          </w:p>
        </w:tc>
        <w:tc>
          <w:tcPr>
            <w:tcW w:w="1080"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137,3%</w:t>
            </w:r>
          </w:p>
        </w:tc>
        <w:tc>
          <w:tcPr>
            <w:tcW w:w="1440"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11,6%</w:t>
            </w:r>
          </w:p>
        </w:tc>
        <w:tc>
          <w:tcPr>
            <w:tcW w:w="1440" w:type="dxa"/>
            <w:tcBorders>
              <w:top w:val="single" w:sz="12" w:space="0" w:color="auto"/>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24347</w:t>
            </w:r>
          </w:p>
        </w:tc>
        <w:tc>
          <w:tcPr>
            <w:tcW w:w="1260"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129,5%</w:t>
            </w:r>
          </w:p>
        </w:tc>
      </w:tr>
      <w:tr w:rsidR="0000357C" w:rsidRPr="00A32805" w:rsidTr="009A1A04">
        <w:trPr>
          <w:trHeight w:val="227"/>
        </w:trPr>
        <w:tc>
          <w:tcPr>
            <w:tcW w:w="5021" w:type="dxa"/>
            <w:tcBorders>
              <w:top w:val="single" w:sz="12" w:space="0" w:color="auto"/>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Раздел III. Страховые резервы</w:t>
            </w:r>
          </w:p>
        </w:tc>
        <w:tc>
          <w:tcPr>
            <w:tcW w:w="900" w:type="dxa"/>
            <w:tcBorders>
              <w:top w:val="single" w:sz="12" w:space="0" w:color="auto"/>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p>
        </w:tc>
        <w:tc>
          <w:tcPr>
            <w:tcW w:w="1440" w:type="dxa"/>
            <w:tcBorders>
              <w:top w:val="single" w:sz="12" w:space="0" w:color="auto"/>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620" w:type="dxa"/>
            <w:tcBorders>
              <w:top w:val="single" w:sz="12" w:space="0" w:color="auto"/>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0" w:type="dxa"/>
            <w:tcBorders>
              <w:top w:val="single" w:sz="12" w:space="0" w:color="auto"/>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440" w:type="dxa"/>
            <w:tcBorders>
              <w:top w:val="single" w:sz="12" w:space="0" w:color="auto"/>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40" w:type="dxa"/>
            <w:tcBorders>
              <w:top w:val="single" w:sz="12" w:space="0" w:color="auto"/>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260" w:type="dxa"/>
            <w:tcBorders>
              <w:top w:val="single" w:sz="12" w:space="0" w:color="auto"/>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9A1A04">
        <w:trPr>
          <w:trHeight w:val="227"/>
        </w:trPr>
        <w:tc>
          <w:tcPr>
            <w:tcW w:w="5021"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Резервы по страхованию жизни</w:t>
            </w:r>
          </w:p>
        </w:tc>
        <w:tc>
          <w:tcPr>
            <w:tcW w:w="900"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510</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6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4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26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9A1A04">
        <w:trPr>
          <w:trHeight w:val="227"/>
        </w:trPr>
        <w:tc>
          <w:tcPr>
            <w:tcW w:w="5021"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Резерв незаработанной премии</w:t>
            </w:r>
          </w:p>
        </w:tc>
        <w:tc>
          <w:tcPr>
            <w:tcW w:w="900"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520</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4,4%</w:t>
            </w:r>
          </w:p>
        </w:tc>
        <w:tc>
          <w:tcPr>
            <w:tcW w:w="16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19014</w:t>
            </w:r>
          </w:p>
        </w:tc>
        <w:tc>
          <w:tcPr>
            <w:tcW w:w="108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150,3%</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-10,3%</w:t>
            </w:r>
          </w:p>
        </w:tc>
        <w:tc>
          <w:tcPr>
            <w:tcW w:w="144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-16963</w:t>
            </w:r>
          </w:p>
        </w:tc>
        <w:tc>
          <w:tcPr>
            <w:tcW w:w="126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70,1%</w:t>
            </w:r>
          </w:p>
        </w:tc>
      </w:tr>
      <w:tr w:rsidR="0000357C" w:rsidRPr="00A32805" w:rsidTr="009A1A04">
        <w:trPr>
          <w:trHeight w:val="227"/>
        </w:trPr>
        <w:tc>
          <w:tcPr>
            <w:tcW w:w="5021"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Резервы убытков</w:t>
            </w:r>
          </w:p>
        </w:tc>
        <w:tc>
          <w:tcPr>
            <w:tcW w:w="900"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530</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-11,1%</w:t>
            </w:r>
          </w:p>
        </w:tc>
        <w:tc>
          <w:tcPr>
            <w:tcW w:w="16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-12914</w:t>
            </w:r>
          </w:p>
        </w:tc>
        <w:tc>
          <w:tcPr>
            <w:tcW w:w="108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44,4%</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-0,3%</w:t>
            </w:r>
          </w:p>
        </w:tc>
        <w:tc>
          <w:tcPr>
            <w:tcW w:w="144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-158</w:t>
            </w:r>
          </w:p>
        </w:tc>
        <w:tc>
          <w:tcPr>
            <w:tcW w:w="126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98,5%</w:t>
            </w:r>
          </w:p>
        </w:tc>
      </w:tr>
      <w:tr w:rsidR="0000357C" w:rsidRPr="00A32805" w:rsidTr="009A1A04">
        <w:trPr>
          <w:trHeight w:val="227"/>
        </w:trPr>
        <w:tc>
          <w:tcPr>
            <w:tcW w:w="5021" w:type="dxa"/>
            <w:tcBorders>
              <w:top w:val="nil"/>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Другие страховые резервы</w:t>
            </w:r>
          </w:p>
        </w:tc>
        <w:tc>
          <w:tcPr>
            <w:tcW w:w="900" w:type="dxa"/>
            <w:tcBorders>
              <w:top w:val="nil"/>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540</w:t>
            </w:r>
          </w:p>
        </w:tc>
        <w:tc>
          <w:tcPr>
            <w:tcW w:w="1440" w:type="dxa"/>
            <w:tcBorders>
              <w:top w:val="nil"/>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1,3%</w:t>
            </w:r>
          </w:p>
        </w:tc>
        <w:tc>
          <w:tcPr>
            <w:tcW w:w="1620" w:type="dxa"/>
            <w:tcBorders>
              <w:top w:val="nil"/>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3257</w:t>
            </w:r>
          </w:p>
        </w:tc>
        <w:tc>
          <w:tcPr>
            <w:tcW w:w="1080" w:type="dxa"/>
            <w:tcBorders>
              <w:top w:val="nil"/>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208,9%</w:t>
            </w:r>
          </w:p>
        </w:tc>
        <w:tc>
          <w:tcPr>
            <w:tcW w:w="1440" w:type="dxa"/>
            <w:tcBorders>
              <w:top w:val="nil"/>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1,3%</w:t>
            </w:r>
          </w:p>
        </w:tc>
        <w:tc>
          <w:tcPr>
            <w:tcW w:w="1440" w:type="dxa"/>
            <w:tcBorders>
              <w:top w:val="nil"/>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2668</w:t>
            </w:r>
          </w:p>
        </w:tc>
        <w:tc>
          <w:tcPr>
            <w:tcW w:w="1260" w:type="dxa"/>
            <w:tcBorders>
              <w:top w:val="nil"/>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142,7%</w:t>
            </w:r>
          </w:p>
        </w:tc>
      </w:tr>
      <w:tr w:rsidR="0000357C" w:rsidRPr="00A32805" w:rsidTr="009A1A04">
        <w:trPr>
          <w:trHeight w:val="227"/>
        </w:trPr>
        <w:tc>
          <w:tcPr>
            <w:tcW w:w="5021" w:type="dxa"/>
            <w:tcBorders>
              <w:top w:val="single" w:sz="12" w:space="0" w:color="auto"/>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ИТОГО по разделу III</w:t>
            </w:r>
          </w:p>
        </w:tc>
        <w:tc>
          <w:tcPr>
            <w:tcW w:w="900"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590</w:t>
            </w:r>
          </w:p>
        </w:tc>
        <w:tc>
          <w:tcPr>
            <w:tcW w:w="1440"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-5,4%</w:t>
            </w:r>
          </w:p>
        </w:tc>
        <w:tc>
          <w:tcPr>
            <w:tcW w:w="1620" w:type="dxa"/>
            <w:tcBorders>
              <w:top w:val="single" w:sz="12" w:space="0" w:color="auto"/>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9357</w:t>
            </w:r>
          </w:p>
        </w:tc>
        <w:tc>
          <w:tcPr>
            <w:tcW w:w="1080"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114,6%</w:t>
            </w:r>
          </w:p>
        </w:tc>
        <w:tc>
          <w:tcPr>
            <w:tcW w:w="1440"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-9,2%</w:t>
            </w:r>
          </w:p>
        </w:tc>
        <w:tc>
          <w:tcPr>
            <w:tcW w:w="1440" w:type="dxa"/>
            <w:tcBorders>
              <w:top w:val="single" w:sz="12" w:space="0" w:color="auto"/>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-14453</w:t>
            </w:r>
          </w:p>
        </w:tc>
        <w:tc>
          <w:tcPr>
            <w:tcW w:w="1260"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80,3%</w:t>
            </w:r>
          </w:p>
        </w:tc>
      </w:tr>
      <w:tr w:rsidR="0000357C" w:rsidRPr="00A32805" w:rsidTr="009A1A04">
        <w:trPr>
          <w:trHeight w:val="227"/>
        </w:trPr>
        <w:tc>
          <w:tcPr>
            <w:tcW w:w="5021" w:type="dxa"/>
            <w:tcBorders>
              <w:top w:val="single" w:sz="12" w:space="0" w:color="auto"/>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Раздел IV. Обязательства</w:t>
            </w:r>
          </w:p>
        </w:tc>
        <w:tc>
          <w:tcPr>
            <w:tcW w:w="900" w:type="dxa"/>
            <w:tcBorders>
              <w:top w:val="single" w:sz="12" w:space="0" w:color="auto"/>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p>
        </w:tc>
        <w:tc>
          <w:tcPr>
            <w:tcW w:w="1440" w:type="dxa"/>
            <w:tcBorders>
              <w:top w:val="single" w:sz="12" w:space="0" w:color="auto"/>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620" w:type="dxa"/>
            <w:tcBorders>
              <w:top w:val="single" w:sz="12" w:space="0" w:color="auto"/>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0" w:type="dxa"/>
            <w:tcBorders>
              <w:top w:val="single" w:sz="12" w:space="0" w:color="auto"/>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440" w:type="dxa"/>
            <w:tcBorders>
              <w:top w:val="single" w:sz="12" w:space="0" w:color="auto"/>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40" w:type="dxa"/>
            <w:tcBorders>
              <w:top w:val="single" w:sz="12" w:space="0" w:color="auto"/>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260" w:type="dxa"/>
            <w:tcBorders>
              <w:top w:val="single" w:sz="12" w:space="0" w:color="auto"/>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9A1A04">
        <w:trPr>
          <w:trHeight w:val="227"/>
        </w:trPr>
        <w:tc>
          <w:tcPr>
            <w:tcW w:w="5021"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Займы и кредиты, подлежащие погашению более чем через 12 месяцев после отчетной даты</w:t>
            </w:r>
          </w:p>
        </w:tc>
        <w:tc>
          <w:tcPr>
            <w:tcW w:w="900"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620</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6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4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26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9A1A04">
        <w:trPr>
          <w:trHeight w:val="227"/>
        </w:trPr>
        <w:tc>
          <w:tcPr>
            <w:tcW w:w="5021"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Займы и кредиты, подлежащие погашению в течение 12 месяцев после отчетной даты</w:t>
            </w:r>
          </w:p>
        </w:tc>
        <w:tc>
          <w:tcPr>
            <w:tcW w:w="900"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630</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6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4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26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9A1A04">
        <w:trPr>
          <w:trHeight w:val="227"/>
        </w:trPr>
        <w:tc>
          <w:tcPr>
            <w:tcW w:w="5021"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Кредиторская задолженность по операциям страхования</w:t>
            </w:r>
          </w:p>
        </w:tc>
        <w:tc>
          <w:tcPr>
            <w:tcW w:w="900"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640</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0,4%</w:t>
            </w:r>
          </w:p>
        </w:tc>
        <w:tc>
          <w:tcPr>
            <w:tcW w:w="16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2533</w:t>
            </w:r>
          </w:p>
        </w:tc>
        <w:tc>
          <w:tcPr>
            <w:tcW w:w="108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143,2%</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-1,7%</w:t>
            </w:r>
          </w:p>
        </w:tc>
        <w:tc>
          <w:tcPr>
            <w:tcW w:w="144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-2913</w:t>
            </w:r>
          </w:p>
        </w:tc>
        <w:tc>
          <w:tcPr>
            <w:tcW w:w="126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65,3%</w:t>
            </w:r>
          </w:p>
        </w:tc>
      </w:tr>
      <w:tr w:rsidR="0000357C" w:rsidRPr="00A32805" w:rsidTr="009A1A04">
        <w:trPr>
          <w:trHeight w:val="227"/>
        </w:trPr>
        <w:tc>
          <w:tcPr>
            <w:tcW w:w="5021"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Кредиторская задолженность по операциям перестрахования</w:t>
            </w:r>
          </w:p>
        </w:tc>
        <w:tc>
          <w:tcPr>
            <w:tcW w:w="900"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650</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-0,7%</w:t>
            </w:r>
          </w:p>
        </w:tc>
        <w:tc>
          <w:tcPr>
            <w:tcW w:w="16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-805</w:t>
            </w:r>
          </w:p>
        </w:tc>
        <w:tc>
          <w:tcPr>
            <w:tcW w:w="108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36,8%</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-0,1%</w:t>
            </w:r>
          </w:p>
        </w:tc>
        <w:tc>
          <w:tcPr>
            <w:tcW w:w="144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-239</w:t>
            </w:r>
          </w:p>
        </w:tc>
        <w:tc>
          <w:tcPr>
            <w:tcW w:w="126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49,0%</w:t>
            </w:r>
          </w:p>
        </w:tc>
      </w:tr>
      <w:tr w:rsidR="0000357C" w:rsidRPr="00A32805" w:rsidTr="009A1A04">
        <w:trPr>
          <w:trHeight w:val="227"/>
        </w:trPr>
        <w:tc>
          <w:tcPr>
            <w:tcW w:w="5021"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Прочая кредиторская задолженность</w:t>
            </w:r>
          </w:p>
        </w:tc>
        <w:tc>
          <w:tcPr>
            <w:tcW w:w="900"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660</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2,9%</w:t>
            </w:r>
          </w:p>
        </w:tc>
        <w:tc>
          <w:tcPr>
            <w:tcW w:w="16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6879</w:t>
            </w:r>
          </w:p>
        </w:tc>
        <w:tc>
          <w:tcPr>
            <w:tcW w:w="108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217,0%</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-0,4%</w:t>
            </w:r>
          </w:p>
        </w:tc>
        <w:tc>
          <w:tcPr>
            <w:tcW w:w="144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-213</w:t>
            </w:r>
          </w:p>
        </w:tc>
        <w:tc>
          <w:tcPr>
            <w:tcW w:w="126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98,3%</w:t>
            </w:r>
          </w:p>
        </w:tc>
      </w:tr>
      <w:tr w:rsidR="0000357C" w:rsidRPr="00A32805" w:rsidTr="009A1A04">
        <w:trPr>
          <w:trHeight w:val="227"/>
        </w:trPr>
        <w:tc>
          <w:tcPr>
            <w:tcW w:w="5021"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Доходы будущих периодов</w:t>
            </w:r>
          </w:p>
        </w:tc>
        <w:tc>
          <w:tcPr>
            <w:tcW w:w="900"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675</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0,1%</w:t>
            </w:r>
          </w:p>
        </w:tc>
        <w:tc>
          <w:tcPr>
            <w:tcW w:w="16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209</w:t>
            </w:r>
          </w:p>
        </w:tc>
        <w:tc>
          <w:tcPr>
            <w:tcW w:w="108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222,2%</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-0,2%</w:t>
            </w:r>
          </w:p>
        </w:tc>
        <w:tc>
          <w:tcPr>
            <w:tcW w:w="144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-293</w:t>
            </w:r>
          </w:p>
        </w:tc>
        <w:tc>
          <w:tcPr>
            <w:tcW w:w="126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22,9%</w:t>
            </w:r>
          </w:p>
        </w:tc>
      </w:tr>
      <w:tr w:rsidR="0000357C" w:rsidRPr="00A32805" w:rsidTr="009A1A04">
        <w:trPr>
          <w:trHeight w:val="227"/>
        </w:trPr>
        <w:tc>
          <w:tcPr>
            <w:tcW w:w="5021"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Резервы предстоящих расходов</w:t>
            </w:r>
          </w:p>
        </w:tc>
        <w:tc>
          <w:tcPr>
            <w:tcW w:w="900"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680</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6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4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26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9A1A04">
        <w:trPr>
          <w:trHeight w:val="227"/>
        </w:trPr>
        <w:tc>
          <w:tcPr>
            <w:tcW w:w="5021" w:type="dxa"/>
            <w:tcBorders>
              <w:top w:val="nil"/>
              <w:left w:val="single" w:sz="12" w:space="0" w:color="auto"/>
              <w:bottom w:val="single" w:sz="4"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Резервы предупредительных мероприятий</w:t>
            </w:r>
          </w:p>
        </w:tc>
        <w:tc>
          <w:tcPr>
            <w:tcW w:w="900" w:type="dxa"/>
            <w:tcBorders>
              <w:top w:val="nil"/>
              <w:left w:val="single" w:sz="12" w:space="0" w:color="auto"/>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681</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62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80</w:t>
            </w:r>
          </w:p>
        </w:tc>
        <w:tc>
          <w:tcPr>
            <w:tcW w:w="108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167,8%</w:t>
            </w:r>
          </w:p>
        </w:tc>
        <w:tc>
          <w:tcPr>
            <w:tcW w:w="1440" w:type="dxa"/>
            <w:tcBorders>
              <w:top w:val="nil"/>
              <w:left w:val="single" w:sz="12" w:space="0" w:color="auto"/>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40" w:type="dxa"/>
            <w:tcBorders>
              <w:top w:val="nil"/>
              <w:left w:val="nil"/>
              <w:bottom w:val="single" w:sz="4"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98</w:t>
            </w:r>
          </w:p>
        </w:tc>
        <w:tc>
          <w:tcPr>
            <w:tcW w:w="1260" w:type="dxa"/>
            <w:tcBorders>
              <w:top w:val="nil"/>
              <w:left w:val="nil"/>
              <w:bottom w:val="single" w:sz="4"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149,5%</w:t>
            </w:r>
          </w:p>
        </w:tc>
      </w:tr>
      <w:tr w:rsidR="0000357C" w:rsidRPr="00A32805" w:rsidTr="009A1A04">
        <w:trPr>
          <w:trHeight w:val="227"/>
        </w:trPr>
        <w:tc>
          <w:tcPr>
            <w:tcW w:w="5021" w:type="dxa"/>
            <w:tcBorders>
              <w:top w:val="nil"/>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Прочие обязательства</w:t>
            </w:r>
          </w:p>
        </w:tc>
        <w:tc>
          <w:tcPr>
            <w:tcW w:w="900" w:type="dxa"/>
            <w:tcBorders>
              <w:top w:val="nil"/>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685</w:t>
            </w:r>
          </w:p>
        </w:tc>
        <w:tc>
          <w:tcPr>
            <w:tcW w:w="1440" w:type="dxa"/>
            <w:tcBorders>
              <w:top w:val="nil"/>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620" w:type="dxa"/>
            <w:tcBorders>
              <w:top w:val="nil"/>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080" w:type="dxa"/>
            <w:tcBorders>
              <w:top w:val="nil"/>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c>
          <w:tcPr>
            <w:tcW w:w="1440" w:type="dxa"/>
            <w:tcBorders>
              <w:top w:val="nil"/>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440" w:type="dxa"/>
            <w:tcBorders>
              <w:top w:val="nil"/>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w:t>
            </w:r>
          </w:p>
        </w:tc>
        <w:tc>
          <w:tcPr>
            <w:tcW w:w="1260" w:type="dxa"/>
            <w:tcBorders>
              <w:top w:val="nil"/>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w:t>
            </w:r>
          </w:p>
        </w:tc>
      </w:tr>
      <w:tr w:rsidR="0000357C" w:rsidRPr="00A32805" w:rsidTr="009A1A04">
        <w:trPr>
          <w:trHeight w:val="255"/>
        </w:trPr>
        <w:tc>
          <w:tcPr>
            <w:tcW w:w="5021" w:type="dxa"/>
            <w:tcBorders>
              <w:top w:val="single" w:sz="12" w:space="0" w:color="auto"/>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ИТОГО по разделу IV</w:t>
            </w:r>
          </w:p>
        </w:tc>
        <w:tc>
          <w:tcPr>
            <w:tcW w:w="900" w:type="dxa"/>
            <w:tcBorders>
              <w:top w:val="single" w:sz="12" w:space="0" w:color="auto"/>
              <w:left w:val="single" w:sz="12" w:space="0" w:color="auto"/>
              <w:bottom w:val="nil"/>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690</w:t>
            </w:r>
          </w:p>
        </w:tc>
        <w:tc>
          <w:tcPr>
            <w:tcW w:w="1440" w:type="dxa"/>
            <w:tcBorders>
              <w:top w:val="single" w:sz="12" w:space="0" w:color="auto"/>
              <w:left w:val="single" w:sz="12" w:space="0" w:color="auto"/>
              <w:bottom w:val="nil"/>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2,8%</w:t>
            </w:r>
          </w:p>
        </w:tc>
        <w:tc>
          <w:tcPr>
            <w:tcW w:w="1620" w:type="dxa"/>
            <w:tcBorders>
              <w:top w:val="single" w:sz="12" w:space="0" w:color="auto"/>
              <w:left w:val="nil"/>
              <w:bottom w:val="nil"/>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8930</w:t>
            </w:r>
          </w:p>
        </w:tc>
        <w:tc>
          <w:tcPr>
            <w:tcW w:w="1080" w:type="dxa"/>
            <w:tcBorders>
              <w:top w:val="single" w:sz="12" w:space="0" w:color="auto"/>
              <w:left w:val="nil"/>
              <w:bottom w:val="nil"/>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167,1%</w:t>
            </w:r>
          </w:p>
        </w:tc>
        <w:tc>
          <w:tcPr>
            <w:tcW w:w="1440" w:type="dxa"/>
            <w:tcBorders>
              <w:top w:val="single" w:sz="12" w:space="0" w:color="auto"/>
              <w:left w:val="single" w:sz="12" w:space="0" w:color="auto"/>
              <w:bottom w:val="nil"/>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-2,4%</w:t>
            </w:r>
          </w:p>
        </w:tc>
        <w:tc>
          <w:tcPr>
            <w:tcW w:w="1440" w:type="dxa"/>
            <w:tcBorders>
              <w:top w:val="single" w:sz="12" w:space="0" w:color="auto"/>
              <w:left w:val="nil"/>
              <w:bottom w:val="nil"/>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-3572</w:t>
            </w:r>
          </w:p>
        </w:tc>
        <w:tc>
          <w:tcPr>
            <w:tcW w:w="1260" w:type="dxa"/>
            <w:tcBorders>
              <w:top w:val="single" w:sz="12" w:space="0" w:color="auto"/>
              <w:left w:val="nil"/>
              <w:bottom w:val="nil"/>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83,9%</w:t>
            </w:r>
          </w:p>
        </w:tc>
      </w:tr>
      <w:tr w:rsidR="0000357C" w:rsidRPr="00A32805" w:rsidTr="009A1A04">
        <w:trPr>
          <w:trHeight w:val="227"/>
        </w:trPr>
        <w:tc>
          <w:tcPr>
            <w:tcW w:w="5021" w:type="dxa"/>
            <w:tcBorders>
              <w:top w:val="single" w:sz="12" w:space="0" w:color="auto"/>
              <w:left w:val="single" w:sz="12" w:space="0" w:color="auto"/>
              <w:bottom w:val="single" w:sz="12" w:space="0" w:color="auto"/>
              <w:right w:val="single" w:sz="12" w:space="0" w:color="auto"/>
            </w:tcBorders>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 xml:space="preserve">БАЛАНС </w:t>
            </w:r>
          </w:p>
        </w:tc>
        <w:tc>
          <w:tcPr>
            <w:tcW w:w="900" w:type="dxa"/>
            <w:tcBorders>
              <w:top w:val="single" w:sz="12" w:space="0" w:color="auto"/>
              <w:left w:val="single" w:sz="12" w:space="0" w:color="auto"/>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700</w:t>
            </w:r>
          </w:p>
        </w:tc>
        <w:tc>
          <w:tcPr>
            <w:tcW w:w="1440"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0,0%</w:t>
            </w:r>
          </w:p>
        </w:tc>
        <w:tc>
          <w:tcPr>
            <w:tcW w:w="1620" w:type="dxa"/>
            <w:tcBorders>
              <w:top w:val="single" w:sz="12" w:space="0" w:color="auto"/>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40741</w:t>
            </w:r>
          </w:p>
        </w:tc>
        <w:tc>
          <w:tcPr>
            <w:tcW w:w="1080"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129,6%</w:t>
            </w:r>
          </w:p>
        </w:tc>
        <w:tc>
          <w:tcPr>
            <w:tcW w:w="1440" w:type="dxa"/>
            <w:tcBorders>
              <w:top w:val="single" w:sz="12" w:space="0" w:color="auto"/>
              <w:left w:val="single" w:sz="12" w:space="0" w:color="auto"/>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0,0%</w:t>
            </w:r>
          </w:p>
        </w:tc>
        <w:tc>
          <w:tcPr>
            <w:tcW w:w="1440" w:type="dxa"/>
            <w:tcBorders>
              <w:top w:val="single" w:sz="12" w:space="0" w:color="auto"/>
              <w:left w:val="nil"/>
              <w:bottom w:val="single" w:sz="12" w:space="0" w:color="auto"/>
              <w:right w:val="single" w:sz="4"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6322</w:t>
            </w:r>
          </w:p>
        </w:tc>
        <w:tc>
          <w:tcPr>
            <w:tcW w:w="1260" w:type="dxa"/>
            <w:tcBorders>
              <w:top w:val="single" w:sz="12" w:space="0" w:color="auto"/>
              <w:left w:val="nil"/>
              <w:bottom w:val="single" w:sz="12" w:space="0" w:color="auto"/>
              <w:right w:val="single" w:sz="12" w:space="0" w:color="auto"/>
            </w:tcBorders>
            <w:vAlign w:val="center"/>
          </w:tcPr>
          <w:p w:rsidR="0000357C" w:rsidRPr="00A32805" w:rsidRDefault="0000357C" w:rsidP="00A32805">
            <w:pPr>
              <w:tabs>
                <w:tab w:val="left" w:pos="900"/>
              </w:tabs>
              <w:spacing w:line="360" w:lineRule="auto"/>
              <w:rPr>
                <w:color w:val="000000"/>
                <w:sz w:val="20"/>
                <w:szCs w:val="20"/>
              </w:rPr>
            </w:pPr>
            <w:r w:rsidRPr="00A32805">
              <w:rPr>
                <w:color w:val="000000"/>
                <w:sz w:val="20"/>
                <w:szCs w:val="20"/>
              </w:rPr>
              <w:t>103,5%</w:t>
            </w:r>
          </w:p>
        </w:tc>
      </w:tr>
    </w:tbl>
    <w:p w:rsidR="009A1A04" w:rsidRDefault="009A1A04" w:rsidP="009D1D09">
      <w:pPr>
        <w:pStyle w:val="3"/>
        <w:tabs>
          <w:tab w:val="left" w:pos="900"/>
        </w:tabs>
        <w:spacing w:before="0" w:after="0" w:line="360" w:lineRule="auto"/>
        <w:ind w:firstLine="709"/>
        <w:jc w:val="both"/>
        <w:rPr>
          <w:rFonts w:ascii="Times New Roman" w:hAnsi="Times New Roman" w:cs="Times New Roman"/>
          <w:b w:val="0"/>
          <w:bCs w:val="0"/>
          <w:color w:val="000000"/>
          <w:sz w:val="28"/>
          <w:szCs w:val="28"/>
        </w:rPr>
      </w:pPr>
    </w:p>
    <w:p w:rsidR="00EA12DC" w:rsidRPr="009D1D09" w:rsidRDefault="0040466C" w:rsidP="009D1D09">
      <w:pPr>
        <w:pStyle w:val="3"/>
        <w:tabs>
          <w:tab w:val="left" w:pos="900"/>
        </w:tabs>
        <w:spacing w:before="0" w:after="0" w:line="360" w:lineRule="auto"/>
        <w:ind w:firstLine="709"/>
        <w:jc w:val="both"/>
        <w:rPr>
          <w:rFonts w:ascii="Times New Roman" w:hAnsi="Times New Roman" w:cs="Times New Roman"/>
          <w:b w:val="0"/>
          <w:bCs w:val="0"/>
          <w:color w:val="000000"/>
          <w:sz w:val="28"/>
          <w:szCs w:val="28"/>
        </w:rPr>
      </w:pPr>
      <w:r w:rsidRPr="009D1D09">
        <w:rPr>
          <w:rFonts w:ascii="Times New Roman" w:hAnsi="Times New Roman" w:cs="Times New Roman"/>
          <w:b w:val="0"/>
          <w:bCs w:val="0"/>
          <w:color w:val="000000"/>
          <w:sz w:val="28"/>
          <w:szCs w:val="28"/>
        </w:rPr>
        <w:t>Т</w:t>
      </w:r>
      <w:r w:rsidR="001E7FC0" w:rsidRPr="009D1D09">
        <w:rPr>
          <w:rFonts w:ascii="Times New Roman" w:hAnsi="Times New Roman" w:cs="Times New Roman"/>
          <w:b w:val="0"/>
          <w:bCs w:val="0"/>
          <w:color w:val="000000"/>
          <w:sz w:val="28"/>
          <w:szCs w:val="28"/>
        </w:rPr>
        <w:t>аблиц</w:t>
      </w:r>
      <w:r w:rsidRPr="009D1D09">
        <w:rPr>
          <w:rFonts w:ascii="Times New Roman" w:hAnsi="Times New Roman" w:cs="Times New Roman"/>
          <w:b w:val="0"/>
          <w:bCs w:val="0"/>
          <w:color w:val="000000"/>
          <w:sz w:val="28"/>
          <w:szCs w:val="28"/>
        </w:rPr>
        <w:t>а</w:t>
      </w:r>
      <w:r w:rsidR="001E7FC0" w:rsidRPr="009D1D09">
        <w:rPr>
          <w:rFonts w:ascii="Times New Roman" w:hAnsi="Times New Roman" w:cs="Times New Roman"/>
          <w:b w:val="0"/>
          <w:bCs w:val="0"/>
          <w:color w:val="000000"/>
          <w:sz w:val="28"/>
          <w:szCs w:val="28"/>
        </w:rPr>
        <w:t xml:space="preserve"> Г.6</w:t>
      </w:r>
      <w:r w:rsidR="009B5187" w:rsidRPr="009D1D09">
        <w:rPr>
          <w:rFonts w:ascii="Times New Roman" w:hAnsi="Times New Roman" w:cs="Times New Roman"/>
          <w:b w:val="0"/>
          <w:bCs w:val="0"/>
          <w:color w:val="000000"/>
          <w:sz w:val="28"/>
          <w:szCs w:val="28"/>
        </w:rPr>
        <w:t xml:space="preserve"> –</w:t>
      </w:r>
      <w:r w:rsidR="009D1D09">
        <w:rPr>
          <w:rFonts w:ascii="Times New Roman" w:hAnsi="Times New Roman" w:cs="Times New Roman"/>
          <w:b w:val="0"/>
          <w:bCs w:val="0"/>
          <w:color w:val="000000"/>
          <w:sz w:val="28"/>
          <w:szCs w:val="28"/>
        </w:rPr>
        <w:t xml:space="preserve"> </w:t>
      </w:r>
      <w:r w:rsidR="009B5187" w:rsidRPr="009D1D09">
        <w:rPr>
          <w:rFonts w:ascii="Times New Roman" w:hAnsi="Times New Roman" w:cs="Times New Roman"/>
          <w:color w:val="000000"/>
          <w:sz w:val="28"/>
          <w:szCs w:val="28"/>
        </w:rPr>
        <w:t>Горизонтально-вертикальный сравнительный аналитический баланс ООО СК «ОРАНТА»</w:t>
      </w:r>
    </w:p>
    <w:tbl>
      <w:tblPr>
        <w:tblW w:w="13877" w:type="dxa"/>
        <w:tblInd w:w="345" w:type="dxa"/>
        <w:tblLayout w:type="fixed"/>
        <w:tblLook w:val="0000" w:firstRow="0" w:lastRow="0" w:firstColumn="0" w:lastColumn="0" w:noHBand="0" w:noVBand="0"/>
      </w:tblPr>
      <w:tblGrid>
        <w:gridCol w:w="7680"/>
        <w:gridCol w:w="900"/>
        <w:gridCol w:w="1440"/>
        <w:gridCol w:w="1620"/>
        <w:gridCol w:w="2237"/>
      </w:tblGrid>
      <w:tr w:rsidR="0000357C" w:rsidRPr="009A1A04" w:rsidTr="009A1A04">
        <w:trPr>
          <w:trHeight w:val="227"/>
        </w:trPr>
        <w:tc>
          <w:tcPr>
            <w:tcW w:w="7680" w:type="dxa"/>
            <w:tcBorders>
              <w:top w:val="single" w:sz="12" w:space="0" w:color="auto"/>
              <w:left w:val="single" w:sz="12" w:space="0" w:color="auto"/>
              <w:bottom w:val="single" w:sz="12"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ПАССИВ</w:t>
            </w:r>
          </w:p>
        </w:tc>
        <w:tc>
          <w:tcPr>
            <w:tcW w:w="900" w:type="dxa"/>
            <w:tcBorders>
              <w:top w:val="single" w:sz="12" w:space="0" w:color="auto"/>
              <w:left w:val="single" w:sz="12" w:space="0" w:color="auto"/>
              <w:bottom w:val="single" w:sz="12"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Код строки</w:t>
            </w:r>
          </w:p>
        </w:tc>
        <w:tc>
          <w:tcPr>
            <w:tcW w:w="5297" w:type="dxa"/>
            <w:gridSpan w:val="3"/>
            <w:tcBorders>
              <w:top w:val="single" w:sz="12" w:space="0" w:color="auto"/>
              <w:left w:val="single" w:sz="12" w:space="0" w:color="auto"/>
              <w:bottom w:val="single" w:sz="12"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2005-2009</w:t>
            </w:r>
          </w:p>
        </w:tc>
      </w:tr>
      <w:tr w:rsidR="0000357C" w:rsidRPr="009A1A04" w:rsidTr="009A1A04">
        <w:trPr>
          <w:trHeight w:val="227"/>
        </w:trPr>
        <w:tc>
          <w:tcPr>
            <w:tcW w:w="7680" w:type="dxa"/>
            <w:tcBorders>
              <w:top w:val="single" w:sz="12" w:space="0" w:color="auto"/>
              <w:left w:val="single" w:sz="12" w:space="0" w:color="auto"/>
              <w:bottom w:val="single" w:sz="12"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Раздел II. Капитал и резервы</w:t>
            </w:r>
          </w:p>
        </w:tc>
        <w:tc>
          <w:tcPr>
            <w:tcW w:w="900" w:type="dxa"/>
            <w:tcBorders>
              <w:top w:val="single" w:sz="12" w:space="0" w:color="auto"/>
              <w:left w:val="single" w:sz="12" w:space="0" w:color="auto"/>
              <w:bottom w:val="single" w:sz="12"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 </w:t>
            </w:r>
          </w:p>
        </w:tc>
        <w:tc>
          <w:tcPr>
            <w:tcW w:w="1440" w:type="dxa"/>
            <w:tcBorders>
              <w:top w:val="single" w:sz="12" w:space="0" w:color="auto"/>
              <w:left w:val="single" w:sz="12" w:space="0" w:color="auto"/>
              <w:bottom w:val="single" w:sz="12"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Отн. отклонение</w:t>
            </w:r>
          </w:p>
        </w:tc>
        <w:tc>
          <w:tcPr>
            <w:tcW w:w="1620" w:type="dxa"/>
            <w:tcBorders>
              <w:top w:val="single" w:sz="12" w:space="0" w:color="auto"/>
              <w:left w:val="nil"/>
              <w:bottom w:val="single" w:sz="12"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Абс. отклонение</w:t>
            </w:r>
          </w:p>
        </w:tc>
        <w:tc>
          <w:tcPr>
            <w:tcW w:w="2237" w:type="dxa"/>
            <w:tcBorders>
              <w:top w:val="single" w:sz="12" w:space="0" w:color="auto"/>
              <w:left w:val="nil"/>
              <w:bottom w:val="single" w:sz="12"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Отн. темпы прироста</w:t>
            </w:r>
          </w:p>
        </w:tc>
      </w:tr>
      <w:tr w:rsidR="0000357C" w:rsidRPr="009A1A04" w:rsidTr="009A1A04">
        <w:trPr>
          <w:trHeight w:val="227"/>
        </w:trPr>
        <w:tc>
          <w:tcPr>
            <w:tcW w:w="7680" w:type="dxa"/>
            <w:tcBorders>
              <w:top w:val="single" w:sz="12" w:space="0" w:color="auto"/>
              <w:left w:val="single" w:sz="12" w:space="0" w:color="auto"/>
              <w:bottom w:val="single" w:sz="4"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Уставный капитал</w:t>
            </w:r>
          </w:p>
        </w:tc>
        <w:tc>
          <w:tcPr>
            <w:tcW w:w="900" w:type="dxa"/>
            <w:tcBorders>
              <w:top w:val="single" w:sz="12" w:space="0" w:color="auto"/>
              <w:left w:val="single" w:sz="12" w:space="0" w:color="auto"/>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410</w:t>
            </w:r>
          </w:p>
        </w:tc>
        <w:tc>
          <w:tcPr>
            <w:tcW w:w="1440" w:type="dxa"/>
            <w:tcBorders>
              <w:top w:val="single" w:sz="12" w:space="0" w:color="auto"/>
              <w:left w:val="single" w:sz="12"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29,5%</w:t>
            </w:r>
          </w:p>
        </w:tc>
        <w:tc>
          <w:tcPr>
            <w:tcW w:w="1620" w:type="dxa"/>
            <w:tcBorders>
              <w:top w:val="single" w:sz="12" w:space="0" w:color="auto"/>
              <w:left w:val="nil"/>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76809</w:t>
            </w:r>
          </w:p>
        </w:tc>
        <w:tc>
          <w:tcPr>
            <w:tcW w:w="2237" w:type="dxa"/>
            <w:tcBorders>
              <w:top w:val="single" w:sz="12" w:space="0" w:color="auto"/>
              <w:left w:val="nil"/>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1991,8%</w:t>
            </w:r>
          </w:p>
        </w:tc>
      </w:tr>
      <w:tr w:rsidR="0000357C" w:rsidRPr="009A1A04" w:rsidTr="009A1A04">
        <w:trPr>
          <w:trHeight w:val="227"/>
        </w:trPr>
        <w:tc>
          <w:tcPr>
            <w:tcW w:w="7680" w:type="dxa"/>
            <w:tcBorders>
              <w:top w:val="nil"/>
              <w:left w:val="single" w:sz="12" w:space="0" w:color="auto"/>
              <w:bottom w:val="single" w:sz="4"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Добавочный капитал</w:t>
            </w:r>
          </w:p>
        </w:tc>
        <w:tc>
          <w:tcPr>
            <w:tcW w:w="900" w:type="dxa"/>
            <w:tcBorders>
              <w:top w:val="nil"/>
              <w:left w:val="single" w:sz="12" w:space="0" w:color="auto"/>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420</w:t>
            </w:r>
          </w:p>
        </w:tc>
        <w:tc>
          <w:tcPr>
            <w:tcW w:w="1440" w:type="dxa"/>
            <w:tcBorders>
              <w:top w:val="nil"/>
              <w:left w:val="single" w:sz="12"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3,2%</w:t>
            </w:r>
          </w:p>
        </w:tc>
        <w:tc>
          <w:tcPr>
            <w:tcW w:w="1620" w:type="dxa"/>
            <w:tcBorders>
              <w:top w:val="nil"/>
              <w:left w:val="nil"/>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5875</w:t>
            </w:r>
          </w:p>
        </w:tc>
        <w:tc>
          <w:tcPr>
            <w:tcW w:w="2237" w:type="dxa"/>
            <w:tcBorders>
              <w:top w:val="nil"/>
              <w:left w:val="nil"/>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84028,6%</w:t>
            </w:r>
          </w:p>
        </w:tc>
      </w:tr>
      <w:tr w:rsidR="0000357C" w:rsidRPr="009A1A04" w:rsidTr="009A1A04">
        <w:trPr>
          <w:trHeight w:val="227"/>
        </w:trPr>
        <w:tc>
          <w:tcPr>
            <w:tcW w:w="7680" w:type="dxa"/>
            <w:tcBorders>
              <w:top w:val="nil"/>
              <w:left w:val="single" w:sz="12" w:space="0" w:color="auto"/>
              <w:bottom w:val="single" w:sz="4"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Резервный капитал</w:t>
            </w:r>
          </w:p>
        </w:tc>
        <w:tc>
          <w:tcPr>
            <w:tcW w:w="900" w:type="dxa"/>
            <w:tcBorders>
              <w:top w:val="nil"/>
              <w:left w:val="single" w:sz="12" w:space="0" w:color="auto"/>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430</w:t>
            </w:r>
          </w:p>
        </w:tc>
        <w:tc>
          <w:tcPr>
            <w:tcW w:w="1440" w:type="dxa"/>
            <w:tcBorders>
              <w:top w:val="nil"/>
              <w:left w:val="single" w:sz="12"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-0,9%</w:t>
            </w:r>
          </w:p>
        </w:tc>
        <w:tc>
          <w:tcPr>
            <w:tcW w:w="1620" w:type="dxa"/>
            <w:tcBorders>
              <w:top w:val="nil"/>
              <w:left w:val="nil"/>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1247</w:t>
            </w:r>
          </w:p>
        </w:tc>
        <w:tc>
          <w:tcPr>
            <w:tcW w:w="2237" w:type="dxa"/>
            <w:tcBorders>
              <w:top w:val="nil"/>
              <w:left w:val="nil"/>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338,9%</w:t>
            </w:r>
          </w:p>
        </w:tc>
      </w:tr>
      <w:tr w:rsidR="0000357C" w:rsidRPr="009A1A04" w:rsidTr="009A1A04">
        <w:trPr>
          <w:trHeight w:val="227"/>
        </w:trPr>
        <w:tc>
          <w:tcPr>
            <w:tcW w:w="7680" w:type="dxa"/>
            <w:tcBorders>
              <w:top w:val="nil"/>
              <w:left w:val="single" w:sz="12" w:space="0" w:color="auto"/>
              <w:bottom w:val="single" w:sz="4"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Нераспределенная прибыль прошлых лет</w:t>
            </w:r>
          </w:p>
        </w:tc>
        <w:tc>
          <w:tcPr>
            <w:tcW w:w="900" w:type="dxa"/>
            <w:tcBorders>
              <w:top w:val="nil"/>
              <w:left w:val="single" w:sz="12" w:space="0" w:color="auto"/>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460</w:t>
            </w:r>
          </w:p>
        </w:tc>
        <w:tc>
          <w:tcPr>
            <w:tcW w:w="1440" w:type="dxa"/>
            <w:tcBorders>
              <w:top w:val="nil"/>
              <w:left w:val="single" w:sz="12"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-11,2%</w:t>
            </w:r>
          </w:p>
        </w:tc>
        <w:tc>
          <w:tcPr>
            <w:tcW w:w="1620" w:type="dxa"/>
            <w:tcBorders>
              <w:top w:val="nil"/>
              <w:left w:val="nil"/>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-3173</w:t>
            </w:r>
          </w:p>
        </w:tc>
        <w:tc>
          <w:tcPr>
            <w:tcW w:w="2237" w:type="dxa"/>
            <w:tcBorders>
              <w:top w:val="nil"/>
              <w:left w:val="nil"/>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 </w:t>
            </w:r>
          </w:p>
        </w:tc>
      </w:tr>
      <w:tr w:rsidR="0000357C" w:rsidRPr="009A1A04" w:rsidTr="009A1A04">
        <w:trPr>
          <w:trHeight w:val="227"/>
        </w:trPr>
        <w:tc>
          <w:tcPr>
            <w:tcW w:w="7680" w:type="dxa"/>
            <w:tcBorders>
              <w:top w:val="nil"/>
              <w:left w:val="single" w:sz="12" w:space="0" w:color="auto"/>
              <w:bottom w:val="single" w:sz="4"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Непокрытый убыток прошлых лет</w:t>
            </w:r>
          </w:p>
        </w:tc>
        <w:tc>
          <w:tcPr>
            <w:tcW w:w="900" w:type="dxa"/>
            <w:tcBorders>
              <w:top w:val="nil"/>
              <w:left w:val="single" w:sz="12" w:space="0" w:color="auto"/>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465</w:t>
            </w:r>
          </w:p>
        </w:tc>
        <w:tc>
          <w:tcPr>
            <w:tcW w:w="1440" w:type="dxa"/>
            <w:tcBorders>
              <w:top w:val="nil"/>
              <w:left w:val="single" w:sz="12"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0,0%</w:t>
            </w:r>
          </w:p>
        </w:tc>
        <w:tc>
          <w:tcPr>
            <w:tcW w:w="1620" w:type="dxa"/>
            <w:tcBorders>
              <w:top w:val="nil"/>
              <w:left w:val="nil"/>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w:t>
            </w:r>
          </w:p>
        </w:tc>
        <w:tc>
          <w:tcPr>
            <w:tcW w:w="2237" w:type="dxa"/>
            <w:tcBorders>
              <w:top w:val="nil"/>
              <w:left w:val="nil"/>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 </w:t>
            </w:r>
          </w:p>
        </w:tc>
      </w:tr>
      <w:tr w:rsidR="0000357C" w:rsidRPr="009A1A04" w:rsidTr="009A1A04">
        <w:trPr>
          <w:trHeight w:val="227"/>
        </w:trPr>
        <w:tc>
          <w:tcPr>
            <w:tcW w:w="7680" w:type="dxa"/>
            <w:tcBorders>
              <w:top w:val="nil"/>
              <w:left w:val="single" w:sz="12" w:space="0" w:color="auto"/>
              <w:bottom w:val="single" w:sz="4"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Нераспределенная прибыль отчетного года</w:t>
            </w:r>
          </w:p>
        </w:tc>
        <w:tc>
          <w:tcPr>
            <w:tcW w:w="900" w:type="dxa"/>
            <w:tcBorders>
              <w:top w:val="nil"/>
              <w:left w:val="single" w:sz="12" w:space="0" w:color="auto"/>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470</w:t>
            </w:r>
          </w:p>
        </w:tc>
        <w:tc>
          <w:tcPr>
            <w:tcW w:w="1440" w:type="dxa"/>
            <w:tcBorders>
              <w:top w:val="nil"/>
              <w:left w:val="single" w:sz="12"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10,0%</w:t>
            </w:r>
          </w:p>
        </w:tc>
        <w:tc>
          <w:tcPr>
            <w:tcW w:w="1620" w:type="dxa"/>
            <w:tcBorders>
              <w:top w:val="nil"/>
              <w:left w:val="nil"/>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18464</w:t>
            </w:r>
          </w:p>
        </w:tc>
        <w:tc>
          <w:tcPr>
            <w:tcW w:w="2237" w:type="dxa"/>
            <w:tcBorders>
              <w:top w:val="nil"/>
              <w:left w:val="nil"/>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 -</w:t>
            </w:r>
          </w:p>
        </w:tc>
      </w:tr>
      <w:tr w:rsidR="0000357C" w:rsidRPr="009A1A04" w:rsidTr="009A1A04">
        <w:trPr>
          <w:trHeight w:val="227"/>
        </w:trPr>
        <w:tc>
          <w:tcPr>
            <w:tcW w:w="7680" w:type="dxa"/>
            <w:tcBorders>
              <w:top w:val="nil"/>
              <w:left w:val="single" w:sz="12" w:space="0" w:color="auto"/>
              <w:bottom w:val="single" w:sz="12"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Непокрытый убыток отчетного года</w:t>
            </w:r>
          </w:p>
        </w:tc>
        <w:tc>
          <w:tcPr>
            <w:tcW w:w="900" w:type="dxa"/>
            <w:tcBorders>
              <w:top w:val="nil"/>
              <w:left w:val="single" w:sz="12" w:space="0" w:color="auto"/>
              <w:bottom w:val="single" w:sz="12"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475</w:t>
            </w:r>
          </w:p>
        </w:tc>
        <w:tc>
          <w:tcPr>
            <w:tcW w:w="1440" w:type="dxa"/>
            <w:tcBorders>
              <w:top w:val="nil"/>
              <w:left w:val="single" w:sz="12" w:space="0" w:color="auto"/>
              <w:bottom w:val="single" w:sz="12"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w:t>
            </w:r>
          </w:p>
        </w:tc>
        <w:tc>
          <w:tcPr>
            <w:tcW w:w="1620" w:type="dxa"/>
            <w:tcBorders>
              <w:top w:val="nil"/>
              <w:left w:val="nil"/>
              <w:bottom w:val="single" w:sz="12"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w:t>
            </w:r>
          </w:p>
        </w:tc>
        <w:tc>
          <w:tcPr>
            <w:tcW w:w="2237" w:type="dxa"/>
            <w:tcBorders>
              <w:top w:val="nil"/>
              <w:left w:val="nil"/>
              <w:bottom w:val="single" w:sz="12"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 </w:t>
            </w:r>
          </w:p>
        </w:tc>
      </w:tr>
      <w:tr w:rsidR="0000357C" w:rsidRPr="009A1A04" w:rsidTr="009A1A04">
        <w:trPr>
          <w:trHeight w:val="227"/>
        </w:trPr>
        <w:tc>
          <w:tcPr>
            <w:tcW w:w="7680" w:type="dxa"/>
            <w:tcBorders>
              <w:top w:val="single" w:sz="12" w:space="0" w:color="auto"/>
              <w:left w:val="single" w:sz="12" w:space="0" w:color="auto"/>
              <w:bottom w:val="single" w:sz="12"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ИТОГО по разделу II</w:t>
            </w:r>
          </w:p>
        </w:tc>
        <w:tc>
          <w:tcPr>
            <w:tcW w:w="900" w:type="dxa"/>
            <w:tcBorders>
              <w:top w:val="single" w:sz="12" w:space="0" w:color="auto"/>
              <w:left w:val="single" w:sz="12" w:space="0" w:color="auto"/>
              <w:bottom w:val="single" w:sz="12"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490</w:t>
            </w:r>
          </w:p>
        </w:tc>
        <w:tc>
          <w:tcPr>
            <w:tcW w:w="1440" w:type="dxa"/>
            <w:tcBorders>
              <w:top w:val="single" w:sz="12" w:space="0" w:color="auto"/>
              <w:left w:val="single" w:sz="12" w:space="0" w:color="auto"/>
              <w:bottom w:val="single" w:sz="12"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30,2%</w:t>
            </w:r>
          </w:p>
        </w:tc>
        <w:tc>
          <w:tcPr>
            <w:tcW w:w="1620" w:type="dxa"/>
            <w:tcBorders>
              <w:top w:val="single" w:sz="12" w:space="0" w:color="auto"/>
              <w:left w:val="nil"/>
              <w:bottom w:val="single" w:sz="12"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99111</w:t>
            </w:r>
          </w:p>
        </w:tc>
        <w:tc>
          <w:tcPr>
            <w:tcW w:w="2237" w:type="dxa"/>
            <w:tcBorders>
              <w:top w:val="single" w:sz="12" w:space="0" w:color="auto"/>
              <w:left w:val="nil"/>
              <w:bottom w:val="single" w:sz="12"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1358,9%</w:t>
            </w:r>
          </w:p>
        </w:tc>
      </w:tr>
      <w:tr w:rsidR="0000357C" w:rsidRPr="009A1A04" w:rsidTr="009A1A04">
        <w:trPr>
          <w:trHeight w:val="227"/>
        </w:trPr>
        <w:tc>
          <w:tcPr>
            <w:tcW w:w="7680" w:type="dxa"/>
            <w:tcBorders>
              <w:top w:val="single" w:sz="12" w:space="0" w:color="auto"/>
              <w:left w:val="single" w:sz="12" w:space="0" w:color="auto"/>
              <w:bottom w:val="single" w:sz="4"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Раздел III. Страховые резервы</w:t>
            </w:r>
          </w:p>
        </w:tc>
        <w:tc>
          <w:tcPr>
            <w:tcW w:w="900" w:type="dxa"/>
            <w:tcBorders>
              <w:top w:val="single" w:sz="12" w:space="0" w:color="auto"/>
              <w:left w:val="single" w:sz="12" w:space="0" w:color="auto"/>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p>
        </w:tc>
        <w:tc>
          <w:tcPr>
            <w:tcW w:w="1440" w:type="dxa"/>
            <w:tcBorders>
              <w:top w:val="single" w:sz="12" w:space="0" w:color="auto"/>
              <w:left w:val="single" w:sz="12"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w:t>
            </w:r>
          </w:p>
        </w:tc>
        <w:tc>
          <w:tcPr>
            <w:tcW w:w="1620" w:type="dxa"/>
            <w:tcBorders>
              <w:top w:val="single" w:sz="12" w:space="0" w:color="auto"/>
              <w:left w:val="nil"/>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w:t>
            </w:r>
          </w:p>
        </w:tc>
        <w:tc>
          <w:tcPr>
            <w:tcW w:w="2237" w:type="dxa"/>
            <w:tcBorders>
              <w:top w:val="single" w:sz="12" w:space="0" w:color="auto"/>
              <w:left w:val="nil"/>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 -</w:t>
            </w:r>
          </w:p>
        </w:tc>
      </w:tr>
      <w:tr w:rsidR="0000357C" w:rsidRPr="009A1A04" w:rsidTr="009A1A04">
        <w:trPr>
          <w:trHeight w:val="227"/>
        </w:trPr>
        <w:tc>
          <w:tcPr>
            <w:tcW w:w="7680" w:type="dxa"/>
            <w:tcBorders>
              <w:top w:val="nil"/>
              <w:left w:val="single" w:sz="12" w:space="0" w:color="auto"/>
              <w:bottom w:val="single" w:sz="4"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Резервы по страхованию жизни</w:t>
            </w:r>
          </w:p>
        </w:tc>
        <w:tc>
          <w:tcPr>
            <w:tcW w:w="900" w:type="dxa"/>
            <w:tcBorders>
              <w:top w:val="nil"/>
              <w:left w:val="single" w:sz="12" w:space="0" w:color="auto"/>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510</w:t>
            </w:r>
          </w:p>
        </w:tc>
        <w:tc>
          <w:tcPr>
            <w:tcW w:w="1440" w:type="dxa"/>
            <w:tcBorders>
              <w:top w:val="nil"/>
              <w:left w:val="single" w:sz="12"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w:t>
            </w:r>
          </w:p>
        </w:tc>
        <w:tc>
          <w:tcPr>
            <w:tcW w:w="1620" w:type="dxa"/>
            <w:tcBorders>
              <w:top w:val="nil"/>
              <w:left w:val="nil"/>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w:t>
            </w:r>
          </w:p>
        </w:tc>
        <w:tc>
          <w:tcPr>
            <w:tcW w:w="2237" w:type="dxa"/>
            <w:tcBorders>
              <w:top w:val="nil"/>
              <w:left w:val="nil"/>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 -</w:t>
            </w:r>
          </w:p>
        </w:tc>
      </w:tr>
      <w:tr w:rsidR="0000357C" w:rsidRPr="009A1A04" w:rsidTr="009A1A04">
        <w:trPr>
          <w:trHeight w:val="227"/>
        </w:trPr>
        <w:tc>
          <w:tcPr>
            <w:tcW w:w="7680" w:type="dxa"/>
            <w:tcBorders>
              <w:top w:val="nil"/>
              <w:left w:val="single" w:sz="12" w:space="0" w:color="auto"/>
              <w:bottom w:val="single" w:sz="4"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Резерв незаработанной премии</w:t>
            </w:r>
          </w:p>
        </w:tc>
        <w:tc>
          <w:tcPr>
            <w:tcW w:w="900" w:type="dxa"/>
            <w:tcBorders>
              <w:top w:val="nil"/>
              <w:left w:val="single" w:sz="12" w:space="0" w:color="auto"/>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520</w:t>
            </w:r>
          </w:p>
        </w:tc>
        <w:tc>
          <w:tcPr>
            <w:tcW w:w="1440" w:type="dxa"/>
            <w:tcBorders>
              <w:top w:val="nil"/>
              <w:left w:val="single" w:sz="12"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-9,2%</w:t>
            </w:r>
          </w:p>
        </w:tc>
        <w:tc>
          <w:tcPr>
            <w:tcW w:w="1620" w:type="dxa"/>
            <w:tcBorders>
              <w:top w:val="nil"/>
              <w:left w:val="nil"/>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31126</w:t>
            </w:r>
          </w:p>
        </w:tc>
        <w:tc>
          <w:tcPr>
            <w:tcW w:w="2237" w:type="dxa"/>
            <w:tcBorders>
              <w:top w:val="nil"/>
              <w:left w:val="nil"/>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457,5%</w:t>
            </w:r>
          </w:p>
        </w:tc>
      </w:tr>
      <w:tr w:rsidR="0000357C" w:rsidRPr="009A1A04" w:rsidTr="009A1A04">
        <w:trPr>
          <w:trHeight w:val="227"/>
        </w:trPr>
        <w:tc>
          <w:tcPr>
            <w:tcW w:w="7680" w:type="dxa"/>
            <w:tcBorders>
              <w:top w:val="nil"/>
              <w:left w:val="single" w:sz="12" w:space="0" w:color="auto"/>
              <w:bottom w:val="single" w:sz="4"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Резервы убытков</w:t>
            </w:r>
          </w:p>
        </w:tc>
        <w:tc>
          <w:tcPr>
            <w:tcW w:w="900" w:type="dxa"/>
            <w:tcBorders>
              <w:top w:val="nil"/>
              <w:left w:val="single" w:sz="12" w:space="0" w:color="auto"/>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530</w:t>
            </w:r>
          </w:p>
        </w:tc>
        <w:tc>
          <w:tcPr>
            <w:tcW w:w="1440" w:type="dxa"/>
            <w:tcBorders>
              <w:top w:val="nil"/>
              <w:left w:val="single" w:sz="12"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-3,7%</w:t>
            </w:r>
          </w:p>
        </w:tc>
        <w:tc>
          <w:tcPr>
            <w:tcW w:w="1620" w:type="dxa"/>
            <w:tcBorders>
              <w:top w:val="nil"/>
              <w:left w:val="nil"/>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7562</w:t>
            </w:r>
          </w:p>
        </w:tc>
        <w:tc>
          <w:tcPr>
            <w:tcW w:w="2237" w:type="dxa"/>
            <w:tcBorders>
              <w:top w:val="nil"/>
              <w:left w:val="nil"/>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391,6%</w:t>
            </w:r>
          </w:p>
        </w:tc>
      </w:tr>
      <w:tr w:rsidR="0000357C" w:rsidRPr="009A1A04" w:rsidTr="009A1A04">
        <w:trPr>
          <w:trHeight w:val="227"/>
        </w:trPr>
        <w:tc>
          <w:tcPr>
            <w:tcW w:w="7680" w:type="dxa"/>
            <w:tcBorders>
              <w:top w:val="nil"/>
              <w:left w:val="single" w:sz="12" w:space="0" w:color="auto"/>
              <w:bottom w:val="single" w:sz="12"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Другие страховые резервы</w:t>
            </w:r>
          </w:p>
        </w:tc>
        <w:tc>
          <w:tcPr>
            <w:tcW w:w="900" w:type="dxa"/>
            <w:tcBorders>
              <w:top w:val="nil"/>
              <w:left w:val="single" w:sz="12" w:space="0" w:color="auto"/>
              <w:bottom w:val="single" w:sz="12"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540</w:t>
            </w:r>
          </w:p>
        </w:tc>
        <w:tc>
          <w:tcPr>
            <w:tcW w:w="1440" w:type="dxa"/>
            <w:tcBorders>
              <w:top w:val="nil"/>
              <w:left w:val="single" w:sz="12" w:space="0" w:color="auto"/>
              <w:bottom w:val="single" w:sz="12"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-0,8%</w:t>
            </w:r>
          </w:p>
        </w:tc>
        <w:tc>
          <w:tcPr>
            <w:tcW w:w="1620" w:type="dxa"/>
            <w:tcBorders>
              <w:top w:val="nil"/>
              <w:left w:val="nil"/>
              <w:bottom w:val="single" w:sz="12"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7325</w:t>
            </w:r>
          </w:p>
        </w:tc>
        <w:tc>
          <w:tcPr>
            <w:tcW w:w="2237" w:type="dxa"/>
            <w:tcBorders>
              <w:top w:val="nil"/>
              <w:left w:val="nil"/>
              <w:bottom w:val="single" w:sz="12"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560,7%</w:t>
            </w:r>
          </w:p>
        </w:tc>
      </w:tr>
      <w:tr w:rsidR="0000357C" w:rsidRPr="009A1A04" w:rsidTr="009A1A04">
        <w:trPr>
          <w:trHeight w:val="227"/>
        </w:trPr>
        <w:tc>
          <w:tcPr>
            <w:tcW w:w="7680" w:type="dxa"/>
            <w:tcBorders>
              <w:top w:val="single" w:sz="12" w:space="0" w:color="auto"/>
              <w:left w:val="single" w:sz="12" w:space="0" w:color="auto"/>
              <w:bottom w:val="single" w:sz="12"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ИТОГО по разделу III</w:t>
            </w:r>
          </w:p>
        </w:tc>
        <w:tc>
          <w:tcPr>
            <w:tcW w:w="900" w:type="dxa"/>
            <w:tcBorders>
              <w:top w:val="single" w:sz="12" w:space="0" w:color="auto"/>
              <w:left w:val="single" w:sz="12" w:space="0" w:color="auto"/>
              <w:bottom w:val="single" w:sz="12"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590</w:t>
            </w:r>
          </w:p>
        </w:tc>
        <w:tc>
          <w:tcPr>
            <w:tcW w:w="1440" w:type="dxa"/>
            <w:tcBorders>
              <w:top w:val="single" w:sz="12" w:space="0" w:color="auto"/>
              <w:left w:val="single" w:sz="12" w:space="0" w:color="auto"/>
              <w:bottom w:val="single" w:sz="12"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-13,6%</w:t>
            </w:r>
          </w:p>
        </w:tc>
        <w:tc>
          <w:tcPr>
            <w:tcW w:w="1620" w:type="dxa"/>
            <w:tcBorders>
              <w:top w:val="single" w:sz="12" w:space="0" w:color="auto"/>
              <w:left w:val="nil"/>
              <w:bottom w:val="single" w:sz="12"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46013</w:t>
            </w:r>
          </w:p>
        </w:tc>
        <w:tc>
          <w:tcPr>
            <w:tcW w:w="2237" w:type="dxa"/>
            <w:tcBorders>
              <w:top w:val="single" w:sz="12" w:space="0" w:color="auto"/>
              <w:left w:val="nil"/>
              <w:bottom w:val="single" w:sz="12"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457,0%</w:t>
            </w:r>
          </w:p>
        </w:tc>
      </w:tr>
      <w:tr w:rsidR="0000357C" w:rsidRPr="009A1A04" w:rsidTr="009A1A04">
        <w:trPr>
          <w:trHeight w:val="227"/>
        </w:trPr>
        <w:tc>
          <w:tcPr>
            <w:tcW w:w="7680" w:type="dxa"/>
            <w:tcBorders>
              <w:top w:val="single" w:sz="12" w:space="0" w:color="auto"/>
              <w:left w:val="single" w:sz="12" w:space="0" w:color="auto"/>
              <w:bottom w:val="single" w:sz="4"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Раздел IV. Обязательства</w:t>
            </w:r>
          </w:p>
        </w:tc>
        <w:tc>
          <w:tcPr>
            <w:tcW w:w="900" w:type="dxa"/>
            <w:tcBorders>
              <w:top w:val="single" w:sz="12" w:space="0" w:color="auto"/>
              <w:left w:val="single" w:sz="12" w:space="0" w:color="auto"/>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p>
        </w:tc>
        <w:tc>
          <w:tcPr>
            <w:tcW w:w="1440" w:type="dxa"/>
            <w:tcBorders>
              <w:top w:val="single" w:sz="12" w:space="0" w:color="auto"/>
              <w:left w:val="single" w:sz="12"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w:t>
            </w:r>
          </w:p>
        </w:tc>
        <w:tc>
          <w:tcPr>
            <w:tcW w:w="1620" w:type="dxa"/>
            <w:tcBorders>
              <w:top w:val="single" w:sz="12" w:space="0" w:color="auto"/>
              <w:left w:val="nil"/>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w:t>
            </w:r>
          </w:p>
        </w:tc>
        <w:tc>
          <w:tcPr>
            <w:tcW w:w="2237" w:type="dxa"/>
            <w:tcBorders>
              <w:top w:val="single" w:sz="12" w:space="0" w:color="auto"/>
              <w:left w:val="nil"/>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 </w:t>
            </w:r>
          </w:p>
        </w:tc>
      </w:tr>
      <w:tr w:rsidR="0000357C" w:rsidRPr="009A1A04" w:rsidTr="009A1A04">
        <w:trPr>
          <w:trHeight w:val="227"/>
        </w:trPr>
        <w:tc>
          <w:tcPr>
            <w:tcW w:w="7680" w:type="dxa"/>
            <w:tcBorders>
              <w:top w:val="nil"/>
              <w:left w:val="single" w:sz="12" w:space="0" w:color="auto"/>
              <w:bottom w:val="single" w:sz="4"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Займы и кредиты, подлежащие погашению более чем через 12 месяцев после отчетной даты</w:t>
            </w:r>
          </w:p>
        </w:tc>
        <w:tc>
          <w:tcPr>
            <w:tcW w:w="900" w:type="dxa"/>
            <w:tcBorders>
              <w:top w:val="nil"/>
              <w:left w:val="single" w:sz="12" w:space="0" w:color="auto"/>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620</w:t>
            </w:r>
          </w:p>
        </w:tc>
        <w:tc>
          <w:tcPr>
            <w:tcW w:w="1440" w:type="dxa"/>
            <w:tcBorders>
              <w:top w:val="nil"/>
              <w:left w:val="single" w:sz="12"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w:t>
            </w:r>
          </w:p>
        </w:tc>
        <w:tc>
          <w:tcPr>
            <w:tcW w:w="1620" w:type="dxa"/>
            <w:tcBorders>
              <w:top w:val="nil"/>
              <w:left w:val="nil"/>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w:t>
            </w:r>
          </w:p>
        </w:tc>
        <w:tc>
          <w:tcPr>
            <w:tcW w:w="2237" w:type="dxa"/>
            <w:tcBorders>
              <w:top w:val="nil"/>
              <w:left w:val="nil"/>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 </w:t>
            </w:r>
          </w:p>
        </w:tc>
      </w:tr>
      <w:tr w:rsidR="0000357C" w:rsidRPr="009A1A04" w:rsidTr="009A1A04">
        <w:trPr>
          <w:trHeight w:val="227"/>
        </w:trPr>
        <w:tc>
          <w:tcPr>
            <w:tcW w:w="7680" w:type="dxa"/>
            <w:tcBorders>
              <w:top w:val="nil"/>
              <w:left w:val="single" w:sz="12" w:space="0" w:color="auto"/>
              <w:bottom w:val="single" w:sz="4"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Займы и кредиты, подлежащие погашению в течение 12 месяцев после отчетной даты</w:t>
            </w:r>
          </w:p>
        </w:tc>
        <w:tc>
          <w:tcPr>
            <w:tcW w:w="900" w:type="dxa"/>
            <w:tcBorders>
              <w:top w:val="nil"/>
              <w:left w:val="single" w:sz="12" w:space="0" w:color="auto"/>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630</w:t>
            </w:r>
          </w:p>
        </w:tc>
        <w:tc>
          <w:tcPr>
            <w:tcW w:w="1440" w:type="dxa"/>
            <w:tcBorders>
              <w:top w:val="nil"/>
              <w:left w:val="single" w:sz="12"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w:t>
            </w:r>
          </w:p>
        </w:tc>
        <w:tc>
          <w:tcPr>
            <w:tcW w:w="1620" w:type="dxa"/>
            <w:tcBorders>
              <w:top w:val="nil"/>
              <w:left w:val="nil"/>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w:t>
            </w:r>
          </w:p>
        </w:tc>
        <w:tc>
          <w:tcPr>
            <w:tcW w:w="2237" w:type="dxa"/>
            <w:tcBorders>
              <w:top w:val="nil"/>
              <w:left w:val="nil"/>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 </w:t>
            </w:r>
          </w:p>
        </w:tc>
      </w:tr>
      <w:tr w:rsidR="0000357C" w:rsidRPr="009A1A04" w:rsidTr="009A1A04">
        <w:trPr>
          <w:trHeight w:val="227"/>
        </w:trPr>
        <w:tc>
          <w:tcPr>
            <w:tcW w:w="7680" w:type="dxa"/>
            <w:tcBorders>
              <w:top w:val="nil"/>
              <w:left w:val="single" w:sz="12" w:space="0" w:color="auto"/>
              <w:bottom w:val="single" w:sz="4"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Кредиторская задолженность по операциям страхования</w:t>
            </w:r>
          </w:p>
        </w:tc>
        <w:tc>
          <w:tcPr>
            <w:tcW w:w="900" w:type="dxa"/>
            <w:tcBorders>
              <w:top w:val="nil"/>
              <w:left w:val="single" w:sz="12" w:space="0" w:color="auto"/>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640</w:t>
            </w:r>
          </w:p>
        </w:tc>
        <w:tc>
          <w:tcPr>
            <w:tcW w:w="1440" w:type="dxa"/>
            <w:tcBorders>
              <w:top w:val="nil"/>
              <w:left w:val="single" w:sz="12"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2,2%</w:t>
            </w:r>
          </w:p>
        </w:tc>
        <w:tc>
          <w:tcPr>
            <w:tcW w:w="1620" w:type="dxa"/>
            <w:tcBorders>
              <w:top w:val="nil"/>
              <w:left w:val="nil"/>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5275</w:t>
            </w:r>
          </w:p>
        </w:tc>
        <w:tc>
          <w:tcPr>
            <w:tcW w:w="2237" w:type="dxa"/>
            <w:tcBorders>
              <w:top w:val="nil"/>
              <w:left w:val="nil"/>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2553,5%</w:t>
            </w:r>
          </w:p>
        </w:tc>
      </w:tr>
      <w:tr w:rsidR="0000357C" w:rsidRPr="009A1A04" w:rsidTr="009A1A04">
        <w:trPr>
          <w:trHeight w:val="227"/>
        </w:trPr>
        <w:tc>
          <w:tcPr>
            <w:tcW w:w="7680" w:type="dxa"/>
            <w:tcBorders>
              <w:top w:val="nil"/>
              <w:left w:val="single" w:sz="12" w:space="0" w:color="auto"/>
              <w:bottom w:val="single" w:sz="4"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Кредиторская задолженность по операциям перестрахования</w:t>
            </w:r>
          </w:p>
        </w:tc>
        <w:tc>
          <w:tcPr>
            <w:tcW w:w="900" w:type="dxa"/>
            <w:tcBorders>
              <w:top w:val="nil"/>
              <w:left w:val="single" w:sz="12" w:space="0" w:color="auto"/>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650</w:t>
            </w:r>
          </w:p>
        </w:tc>
        <w:tc>
          <w:tcPr>
            <w:tcW w:w="1440" w:type="dxa"/>
            <w:tcBorders>
              <w:top w:val="nil"/>
              <w:left w:val="single" w:sz="12"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0,1%</w:t>
            </w:r>
          </w:p>
        </w:tc>
        <w:tc>
          <w:tcPr>
            <w:tcW w:w="1620" w:type="dxa"/>
            <w:tcBorders>
              <w:top w:val="nil"/>
              <w:left w:val="nil"/>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223</w:t>
            </w:r>
          </w:p>
        </w:tc>
        <w:tc>
          <w:tcPr>
            <w:tcW w:w="2237" w:type="dxa"/>
            <w:tcBorders>
              <w:top w:val="nil"/>
              <w:left w:val="nil"/>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3285,7%</w:t>
            </w:r>
          </w:p>
        </w:tc>
      </w:tr>
      <w:tr w:rsidR="0000357C" w:rsidRPr="009A1A04" w:rsidTr="009A1A04">
        <w:trPr>
          <w:trHeight w:val="227"/>
        </w:trPr>
        <w:tc>
          <w:tcPr>
            <w:tcW w:w="7680" w:type="dxa"/>
            <w:tcBorders>
              <w:top w:val="nil"/>
              <w:left w:val="single" w:sz="12" w:space="0" w:color="auto"/>
              <w:bottom w:val="single" w:sz="4"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Прочая кредиторская задолженность</w:t>
            </w:r>
          </w:p>
        </w:tc>
        <w:tc>
          <w:tcPr>
            <w:tcW w:w="900" w:type="dxa"/>
            <w:tcBorders>
              <w:top w:val="nil"/>
              <w:left w:val="single" w:sz="12" w:space="0" w:color="auto"/>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660</w:t>
            </w:r>
          </w:p>
        </w:tc>
        <w:tc>
          <w:tcPr>
            <w:tcW w:w="1440" w:type="dxa"/>
            <w:tcBorders>
              <w:top w:val="nil"/>
              <w:left w:val="single" w:sz="12"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-11,9%</w:t>
            </w:r>
          </w:p>
        </w:tc>
        <w:tc>
          <w:tcPr>
            <w:tcW w:w="1620" w:type="dxa"/>
            <w:tcBorders>
              <w:top w:val="nil"/>
              <w:left w:val="nil"/>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7266</w:t>
            </w:r>
          </w:p>
        </w:tc>
        <w:tc>
          <w:tcPr>
            <w:tcW w:w="2237" w:type="dxa"/>
            <w:tcBorders>
              <w:top w:val="nil"/>
              <w:left w:val="nil"/>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237,6%</w:t>
            </w:r>
          </w:p>
        </w:tc>
      </w:tr>
      <w:tr w:rsidR="0000357C" w:rsidRPr="009A1A04" w:rsidTr="009A1A04">
        <w:trPr>
          <w:trHeight w:val="227"/>
        </w:trPr>
        <w:tc>
          <w:tcPr>
            <w:tcW w:w="7680" w:type="dxa"/>
            <w:tcBorders>
              <w:top w:val="nil"/>
              <w:left w:val="single" w:sz="12" w:space="0" w:color="auto"/>
              <w:bottom w:val="single" w:sz="4"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Доходы будущих периодов</w:t>
            </w:r>
          </w:p>
        </w:tc>
        <w:tc>
          <w:tcPr>
            <w:tcW w:w="900" w:type="dxa"/>
            <w:tcBorders>
              <w:top w:val="nil"/>
              <w:left w:val="single" w:sz="12" w:space="0" w:color="auto"/>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675</w:t>
            </w:r>
          </w:p>
        </w:tc>
        <w:tc>
          <w:tcPr>
            <w:tcW w:w="1440" w:type="dxa"/>
            <w:tcBorders>
              <w:top w:val="nil"/>
              <w:left w:val="single" w:sz="12"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w:t>
            </w:r>
          </w:p>
        </w:tc>
        <w:tc>
          <w:tcPr>
            <w:tcW w:w="1620" w:type="dxa"/>
            <w:tcBorders>
              <w:top w:val="nil"/>
              <w:left w:val="nil"/>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87</w:t>
            </w:r>
          </w:p>
        </w:tc>
        <w:tc>
          <w:tcPr>
            <w:tcW w:w="2237" w:type="dxa"/>
            <w:tcBorders>
              <w:top w:val="nil"/>
              <w:left w:val="nil"/>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 </w:t>
            </w:r>
          </w:p>
        </w:tc>
      </w:tr>
      <w:tr w:rsidR="0000357C" w:rsidRPr="009A1A04" w:rsidTr="009A1A04">
        <w:trPr>
          <w:trHeight w:val="227"/>
        </w:trPr>
        <w:tc>
          <w:tcPr>
            <w:tcW w:w="7680" w:type="dxa"/>
            <w:tcBorders>
              <w:top w:val="nil"/>
              <w:left w:val="single" w:sz="12" w:space="0" w:color="auto"/>
              <w:bottom w:val="single" w:sz="4"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Резервы предстоящих расходов</w:t>
            </w:r>
          </w:p>
        </w:tc>
        <w:tc>
          <w:tcPr>
            <w:tcW w:w="900" w:type="dxa"/>
            <w:tcBorders>
              <w:top w:val="nil"/>
              <w:left w:val="single" w:sz="12" w:space="0" w:color="auto"/>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680</w:t>
            </w:r>
          </w:p>
        </w:tc>
        <w:tc>
          <w:tcPr>
            <w:tcW w:w="1440" w:type="dxa"/>
            <w:tcBorders>
              <w:top w:val="nil"/>
              <w:left w:val="single" w:sz="12"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w:t>
            </w:r>
          </w:p>
        </w:tc>
        <w:tc>
          <w:tcPr>
            <w:tcW w:w="1620" w:type="dxa"/>
            <w:tcBorders>
              <w:top w:val="nil"/>
              <w:left w:val="nil"/>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w:t>
            </w:r>
          </w:p>
        </w:tc>
        <w:tc>
          <w:tcPr>
            <w:tcW w:w="2237" w:type="dxa"/>
            <w:tcBorders>
              <w:top w:val="nil"/>
              <w:left w:val="nil"/>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 </w:t>
            </w:r>
          </w:p>
        </w:tc>
      </w:tr>
      <w:tr w:rsidR="0000357C" w:rsidRPr="009A1A04" w:rsidTr="009A1A04">
        <w:trPr>
          <w:trHeight w:val="227"/>
        </w:trPr>
        <w:tc>
          <w:tcPr>
            <w:tcW w:w="7680" w:type="dxa"/>
            <w:tcBorders>
              <w:top w:val="nil"/>
              <w:left w:val="single" w:sz="12" w:space="0" w:color="auto"/>
              <w:bottom w:val="single" w:sz="4"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Резервы предупредительных мероприятий</w:t>
            </w:r>
          </w:p>
        </w:tc>
        <w:tc>
          <w:tcPr>
            <w:tcW w:w="900" w:type="dxa"/>
            <w:tcBorders>
              <w:top w:val="nil"/>
              <w:left w:val="single" w:sz="12" w:space="0" w:color="auto"/>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681</w:t>
            </w:r>
          </w:p>
        </w:tc>
        <w:tc>
          <w:tcPr>
            <w:tcW w:w="1440" w:type="dxa"/>
            <w:tcBorders>
              <w:top w:val="nil"/>
              <w:left w:val="single" w:sz="12"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0,2%</w:t>
            </w:r>
          </w:p>
        </w:tc>
        <w:tc>
          <w:tcPr>
            <w:tcW w:w="1620" w:type="dxa"/>
            <w:tcBorders>
              <w:top w:val="nil"/>
              <w:left w:val="nil"/>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296</w:t>
            </w:r>
          </w:p>
        </w:tc>
        <w:tc>
          <w:tcPr>
            <w:tcW w:w="2237" w:type="dxa"/>
            <w:tcBorders>
              <w:top w:val="nil"/>
              <w:left w:val="nil"/>
              <w:bottom w:val="single" w:sz="4"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 </w:t>
            </w:r>
          </w:p>
        </w:tc>
      </w:tr>
      <w:tr w:rsidR="0000357C" w:rsidRPr="009A1A04" w:rsidTr="009A1A04">
        <w:trPr>
          <w:trHeight w:val="227"/>
        </w:trPr>
        <w:tc>
          <w:tcPr>
            <w:tcW w:w="7680" w:type="dxa"/>
            <w:tcBorders>
              <w:top w:val="nil"/>
              <w:left w:val="single" w:sz="12" w:space="0" w:color="auto"/>
              <w:bottom w:val="single" w:sz="12"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Прочие обязательства</w:t>
            </w:r>
          </w:p>
        </w:tc>
        <w:tc>
          <w:tcPr>
            <w:tcW w:w="900" w:type="dxa"/>
            <w:tcBorders>
              <w:top w:val="nil"/>
              <w:left w:val="single" w:sz="12" w:space="0" w:color="auto"/>
              <w:bottom w:val="single" w:sz="12"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685</w:t>
            </w:r>
          </w:p>
        </w:tc>
        <w:tc>
          <w:tcPr>
            <w:tcW w:w="1440" w:type="dxa"/>
            <w:tcBorders>
              <w:top w:val="nil"/>
              <w:left w:val="single" w:sz="12" w:space="0" w:color="auto"/>
              <w:bottom w:val="single" w:sz="12"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-7,3%</w:t>
            </w:r>
          </w:p>
        </w:tc>
        <w:tc>
          <w:tcPr>
            <w:tcW w:w="1620" w:type="dxa"/>
            <w:tcBorders>
              <w:top w:val="nil"/>
              <w:left w:val="nil"/>
              <w:bottom w:val="single" w:sz="12"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-2054</w:t>
            </w:r>
          </w:p>
        </w:tc>
        <w:tc>
          <w:tcPr>
            <w:tcW w:w="2237" w:type="dxa"/>
            <w:tcBorders>
              <w:top w:val="nil"/>
              <w:left w:val="nil"/>
              <w:bottom w:val="single" w:sz="12"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w:t>
            </w:r>
          </w:p>
        </w:tc>
      </w:tr>
      <w:tr w:rsidR="0000357C" w:rsidRPr="009A1A04" w:rsidTr="009A1A04">
        <w:trPr>
          <w:trHeight w:val="255"/>
        </w:trPr>
        <w:tc>
          <w:tcPr>
            <w:tcW w:w="7680" w:type="dxa"/>
            <w:tcBorders>
              <w:top w:val="single" w:sz="12" w:space="0" w:color="auto"/>
              <w:left w:val="single" w:sz="12" w:space="0" w:color="auto"/>
              <w:bottom w:val="single" w:sz="12"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ИТОГО по разделу IV</w:t>
            </w:r>
          </w:p>
        </w:tc>
        <w:tc>
          <w:tcPr>
            <w:tcW w:w="900" w:type="dxa"/>
            <w:tcBorders>
              <w:top w:val="single" w:sz="12" w:space="0" w:color="auto"/>
              <w:left w:val="single" w:sz="12" w:space="0" w:color="auto"/>
              <w:bottom w:val="nil"/>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690</w:t>
            </w:r>
          </w:p>
        </w:tc>
        <w:tc>
          <w:tcPr>
            <w:tcW w:w="1440" w:type="dxa"/>
            <w:tcBorders>
              <w:top w:val="single" w:sz="12" w:space="0" w:color="auto"/>
              <w:left w:val="single" w:sz="12" w:space="0" w:color="auto"/>
              <w:bottom w:val="nil"/>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-16,6%</w:t>
            </w:r>
          </w:p>
        </w:tc>
        <w:tc>
          <w:tcPr>
            <w:tcW w:w="1620" w:type="dxa"/>
            <w:tcBorders>
              <w:top w:val="single" w:sz="12" w:space="0" w:color="auto"/>
              <w:left w:val="nil"/>
              <w:bottom w:val="nil"/>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11115</w:t>
            </w:r>
          </w:p>
        </w:tc>
        <w:tc>
          <w:tcPr>
            <w:tcW w:w="2237" w:type="dxa"/>
            <w:tcBorders>
              <w:top w:val="single" w:sz="12" w:space="0" w:color="auto"/>
              <w:left w:val="nil"/>
              <w:bottom w:val="nil"/>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247,1%</w:t>
            </w:r>
          </w:p>
        </w:tc>
      </w:tr>
      <w:tr w:rsidR="0000357C" w:rsidRPr="009A1A04" w:rsidTr="009A1A04">
        <w:trPr>
          <w:trHeight w:val="227"/>
        </w:trPr>
        <w:tc>
          <w:tcPr>
            <w:tcW w:w="7680" w:type="dxa"/>
            <w:tcBorders>
              <w:top w:val="single" w:sz="12" w:space="0" w:color="auto"/>
              <w:left w:val="single" w:sz="12" w:space="0" w:color="auto"/>
              <w:bottom w:val="single" w:sz="12" w:space="0" w:color="auto"/>
              <w:right w:val="single" w:sz="12"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 xml:space="preserve">БАЛАНС </w:t>
            </w:r>
          </w:p>
        </w:tc>
        <w:tc>
          <w:tcPr>
            <w:tcW w:w="900" w:type="dxa"/>
            <w:tcBorders>
              <w:top w:val="single" w:sz="12" w:space="0" w:color="auto"/>
              <w:left w:val="single" w:sz="12" w:space="0" w:color="auto"/>
              <w:bottom w:val="single" w:sz="12"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700</w:t>
            </w:r>
          </w:p>
        </w:tc>
        <w:tc>
          <w:tcPr>
            <w:tcW w:w="1440" w:type="dxa"/>
            <w:tcBorders>
              <w:top w:val="single" w:sz="12" w:space="0" w:color="auto"/>
              <w:left w:val="single" w:sz="12" w:space="0" w:color="auto"/>
              <w:bottom w:val="single" w:sz="12"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w:t>
            </w:r>
          </w:p>
        </w:tc>
        <w:tc>
          <w:tcPr>
            <w:tcW w:w="1620" w:type="dxa"/>
            <w:tcBorders>
              <w:top w:val="single" w:sz="12" w:space="0" w:color="auto"/>
              <w:left w:val="nil"/>
              <w:bottom w:val="single" w:sz="12"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156239</w:t>
            </w:r>
          </w:p>
        </w:tc>
        <w:tc>
          <w:tcPr>
            <w:tcW w:w="2237" w:type="dxa"/>
            <w:tcBorders>
              <w:top w:val="single" w:sz="12" w:space="0" w:color="auto"/>
              <w:left w:val="nil"/>
              <w:bottom w:val="single" w:sz="12" w:space="0" w:color="auto"/>
              <w:right w:val="single" w:sz="12"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651,7%</w:t>
            </w:r>
          </w:p>
        </w:tc>
      </w:tr>
    </w:tbl>
    <w:p w:rsidR="0000357C" w:rsidRPr="009D1D09" w:rsidRDefault="0000357C" w:rsidP="009D1D09">
      <w:pPr>
        <w:tabs>
          <w:tab w:val="left" w:pos="900"/>
        </w:tabs>
        <w:spacing w:line="360" w:lineRule="auto"/>
        <w:ind w:firstLine="709"/>
        <w:jc w:val="both"/>
        <w:rPr>
          <w:color w:val="000000"/>
          <w:sz w:val="28"/>
          <w:szCs w:val="28"/>
        </w:rPr>
        <w:sectPr w:rsidR="0000357C" w:rsidRPr="009D1D09" w:rsidSect="00A32805">
          <w:pgSz w:w="16838" w:h="11906" w:orient="landscape" w:code="9"/>
          <w:pgMar w:top="851" w:right="1134" w:bottom="1701" w:left="1134" w:header="709" w:footer="709" w:gutter="0"/>
          <w:cols w:space="720"/>
        </w:sectPr>
      </w:pPr>
    </w:p>
    <w:p w:rsidR="0000357C" w:rsidRPr="009A1A04" w:rsidRDefault="00EA12DC" w:rsidP="009A1A04">
      <w:pPr>
        <w:pStyle w:val="3"/>
        <w:tabs>
          <w:tab w:val="left" w:pos="900"/>
        </w:tabs>
        <w:spacing w:before="0" w:after="0" w:line="360" w:lineRule="auto"/>
        <w:ind w:firstLine="709"/>
        <w:jc w:val="center"/>
        <w:rPr>
          <w:rFonts w:ascii="Times New Roman" w:hAnsi="Times New Roman" w:cs="Times New Roman"/>
          <w:color w:val="000000"/>
          <w:sz w:val="28"/>
          <w:szCs w:val="28"/>
        </w:rPr>
      </w:pPr>
      <w:bookmarkStart w:id="18" w:name="_Приложение_Ж_1"/>
      <w:bookmarkEnd w:id="18"/>
      <w:r w:rsidRPr="009A1A04">
        <w:rPr>
          <w:rFonts w:ascii="Times New Roman" w:hAnsi="Times New Roman" w:cs="Times New Roman"/>
          <w:color w:val="000000"/>
          <w:sz w:val="28"/>
          <w:szCs w:val="28"/>
        </w:rPr>
        <w:t xml:space="preserve">ПРИЛОЖЕНИЕ </w:t>
      </w:r>
      <w:r w:rsidR="0000357C" w:rsidRPr="009A1A04">
        <w:rPr>
          <w:rFonts w:ascii="Times New Roman" w:hAnsi="Times New Roman" w:cs="Times New Roman"/>
          <w:color w:val="000000"/>
          <w:sz w:val="28"/>
          <w:szCs w:val="28"/>
        </w:rPr>
        <w:t>Д</w:t>
      </w:r>
    </w:p>
    <w:p w:rsidR="00EA12DC" w:rsidRPr="009D1D09" w:rsidRDefault="00EA12DC" w:rsidP="009D1D09">
      <w:pPr>
        <w:spacing w:line="360" w:lineRule="auto"/>
        <w:ind w:firstLine="709"/>
        <w:jc w:val="both"/>
        <w:rPr>
          <w:color w:val="000000"/>
          <w:sz w:val="28"/>
          <w:szCs w:val="28"/>
        </w:rPr>
      </w:pPr>
    </w:p>
    <w:p w:rsidR="00823EAF" w:rsidRPr="009D1D09" w:rsidRDefault="00F5779E" w:rsidP="009D1D09">
      <w:pPr>
        <w:tabs>
          <w:tab w:val="left" w:pos="900"/>
        </w:tabs>
        <w:spacing w:line="360" w:lineRule="auto"/>
        <w:ind w:firstLine="709"/>
        <w:jc w:val="both"/>
        <w:rPr>
          <w:b/>
          <w:bCs/>
          <w:color w:val="000000"/>
          <w:sz w:val="28"/>
          <w:szCs w:val="28"/>
        </w:rPr>
      </w:pPr>
      <w:r w:rsidRPr="009D1D09">
        <w:rPr>
          <w:b/>
          <w:bCs/>
          <w:color w:val="000000"/>
          <w:sz w:val="28"/>
          <w:szCs w:val="28"/>
        </w:rPr>
        <w:t>П</w:t>
      </w:r>
      <w:r w:rsidR="002C1E35" w:rsidRPr="009D1D09">
        <w:rPr>
          <w:b/>
          <w:bCs/>
          <w:color w:val="000000"/>
          <w:sz w:val="28"/>
          <w:szCs w:val="28"/>
        </w:rPr>
        <w:t>оказатели финансовой устойчивости</w:t>
      </w:r>
    </w:p>
    <w:p w:rsidR="00823EAF" w:rsidRPr="009D1D09" w:rsidRDefault="00823EAF" w:rsidP="009D1D09">
      <w:pPr>
        <w:tabs>
          <w:tab w:val="left" w:pos="900"/>
        </w:tabs>
        <w:spacing w:line="360" w:lineRule="auto"/>
        <w:ind w:firstLine="709"/>
        <w:jc w:val="both"/>
        <w:rPr>
          <w:color w:val="000000"/>
          <w:sz w:val="28"/>
          <w:szCs w:val="28"/>
        </w:rPr>
      </w:pPr>
    </w:p>
    <w:p w:rsidR="0000357C" w:rsidRPr="009D1D09" w:rsidRDefault="00EA12DC" w:rsidP="009D1D09">
      <w:pPr>
        <w:tabs>
          <w:tab w:val="left" w:pos="900"/>
        </w:tabs>
        <w:spacing w:line="360" w:lineRule="auto"/>
        <w:ind w:firstLine="709"/>
        <w:jc w:val="both"/>
        <w:rPr>
          <w:color w:val="000000"/>
          <w:sz w:val="28"/>
          <w:szCs w:val="28"/>
        </w:rPr>
      </w:pPr>
      <w:r w:rsidRPr="009D1D09">
        <w:rPr>
          <w:color w:val="000000"/>
          <w:sz w:val="28"/>
          <w:szCs w:val="28"/>
        </w:rPr>
        <w:t xml:space="preserve">Таблица Д.1 </w:t>
      </w:r>
      <w:r w:rsidR="00823EAF" w:rsidRPr="009D1D09">
        <w:rPr>
          <w:color w:val="000000"/>
          <w:sz w:val="28"/>
          <w:szCs w:val="28"/>
        </w:rPr>
        <w:t>–</w:t>
      </w:r>
      <w:r w:rsidRPr="009D1D09">
        <w:rPr>
          <w:color w:val="000000"/>
          <w:sz w:val="28"/>
          <w:szCs w:val="28"/>
        </w:rPr>
        <w:t xml:space="preserve"> </w:t>
      </w:r>
      <w:r w:rsidR="0000357C" w:rsidRPr="009D1D09">
        <w:rPr>
          <w:color w:val="000000"/>
          <w:sz w:val="28"/>
          <w:szCs w:val="28"/>
        </w:rPr>
        <w:t>Абсолютные показатели финансовой устойчивости ООО СК «ОРАНТА»</w:t>
      </w:r>
      <w:r w:rsidR="009A1A04">
        <w:rPr>
          <w:color w:val="000000"/>
          <w:sz w:val="28"/>
          <w:szCs w:val="28"/>
        </w:rPr>
        <w:t>, в</w:t>
      </w:r>
      <w:r w:rsidR="00823EAF" w:rsidRPr="009D1D09">
        <w:rPr>
          <w:color w:val="000000"/>
          <w:sz w:val="28"/>
          <w:szCs w:val="28"/>
        </w:rPr>
        <w:t xml:space="preserve"> тыс.руб.</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5"/>
        <w:gridCol w:w="1187"/>
        <w:gridCol w:w="1220"/>
        <w:gridCol w:w="1200"/>
        <w:gridCol w:w="960"/>
        <w:gridCol w:w="960"/>
      </w:tblGrid>
      <w:tr w:rsidR="0000357C" w:rsidRPr="009A1A04" w:rsidTr="009A1A04">
        <w:trPr>
          <w:jc w:val="center"/>
        </w:trPr>
        <w:tc>
          <w:tcPr>
            <w:tcW w:w="3995"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Показатель</w:t>
            </w:r>
          </w:p>
        </w:tc>
        <w:tc>
          <w:tcPr>
            <w:tcW w:w="1187"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2005</w:t>
            </w:r>
          </w:p>
        </w:tc>
        <w:tc>
          <w:tcPr>
            <w:tcW w:w="122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2006</w:t>
            </w:r>
          </w:p>
        </w:tc>
        <w:tc>
          <w:tcPr>
            <w:tcW w:w="120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2007</w:t>
            </w:r>
          </w:p>
        </w:tc>
        <w:tc>
          <w:tcPr>
            <w:tcW w:w="96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2008</w:t>
            </w:r>
          </w:p>
        </w:tc>
        <w:tc>
          <w:tcPr>
            <w:tcW w:w="96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2009</w:t>
            </w:r>
          </w:p>
        </w:tc>
      </w:tr>
      <w:tr w:rsidR="0000357C" w:rsidRPr="009A1A04" w:rsidTr="009A1A04">
        <w:trPr>
          <w:jc w:val="center"/>
        </w:trPr>
        <w:tc>
          <w:tcPr>
            <w:tcW w:w="3995"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Страховые премии</w:t>
            </w:r>
          </w:p>
        </w:tc>
        <w:tc>
          <w:tcPr>
            <w:tcW w:w="1187"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80 763</w:t>
            </w:r>
          </w:p>
        </w:tc>
        <w:tc>
          <w:tcPr>
            <w:tcW w:w="1220"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187 567,64</w:t>
            </w:r>
          </w:p>
        </w:tc>
        <w:tc>
          <w:tcPr>
            <w:tcW w:w="1200"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332 932,56</w:t>
            </w:r>
          </w:p>
        </w:tc>
        <w:tc>
          <w:tcPr>
            <w:tcW w:w="960"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231 401</w:t>
            </w:r>
          </w:p>
        </w:tc>
        <w:tc>
          <w:tcPr>
            <w:tcW w:w="96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250 646</w:t>
            </w:r>
          </w:p>
        </w:tc>
      </w:tr>
      <w:tr w:rsidR="0000357C" w:rsidRPr="009A1A04" w:rsidTr="009A1A04">
        <w:trPr>
          <w:jc w:val="center"/>
        </w:trPr>
        <w:tc>
          <w:tcPr>
            <w:tcW w:w="3995"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Страховые выплаты</w:t>
            </w:r>
          </w:p>
        </w:tc>
        <w:tc>
          <w:tcPr>
            <w:tcW w:w="1187"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5 690</w:t>
            </w:r>
          </w:p>
        </w:tc>
        <w:tc>
          <w:tcPr>
            <w:tcW w:w="1220"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83 840</w:t>
            </w:r>
          </w:p>
        </w:tc>
        <w:tc>
          <w:tcPr>
            <w:tcW w:w="1200"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215 027</w:t>
            </w:r>
          </w:p>
        </w:tc>
        <w:tc>
          <w:tcPr>
            <w:tcW w:w="960"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58 413</w:t>
            </w:r>
          </w:p>
        </w:tc>
        <w:tc>
          <w:tcPr>
            <w:tcW w:w="96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94 126</w:t>
            </w:r>
          </w:p>
        </w:tc>
      </w:tr>
      <w:tr w:rsidR="0000357C" w:rsidRPr="009A1A04" w:rsidTr="009A1A04">
        <w:trPr>
          <w:jc w:val="center"/>
        </w:trPr>
        <w:tc>
          <w:tcPr>
            <w:tcW w:w="3995"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«Чистые активы»</w:t>
            </w:r>
          </w:p>
        </w:tc>
        <w:tc>
          <w:tcPr>
            <w:tcW w:w="1187"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28 151</w:t>
            </w:r>
          </w:p>
        </w:tc>
        <w:tc>
          <w:tcPr>
            <w:tcW w:w="122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74 404</w:t>
            </w:r>
          </w:p>
        </w:tc>
        <w:tc>
          <w:tcPr>
            <w:tcW w:w="120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137 496</w:t>
            </w:r>
          </w:p>
        </w:tc>
        <w:tc>
          <w:tcPr>
            <w:tcW w:w="96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178 237</w:t>
            </w:r>
          </w:p>
        </w:tc>
        <w:tc>
          <w:tcPr>
            <w:tcW w:w="96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184 559</w:t>
            </w:r>
          </w:p>
        </w:tc>
      </w:tr>
      <w:tr w:rsidR="0000357C" w:rsidRPr="009A1A04" w:rsidTr="009A1A04">
        <w:trPr>
          <w:jc w:val="center"/>
        </w:trPr>
        <w:tc>
          <w:tcPr>
            <w:tcW w:w="3995"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Уставный капитал</w:t>
            </w:r>
          </w:p>
        </w:tc>
        <w:tc>
          <w:tcPr>
            <w:tcW w:w="1187"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4 060</w:t>
            </w:r>
          </w:p>
        </w:tc>
        <w:tc>
          <w:tcPr>
            <w:tcW w:w="122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12 053</w:t>
            </w:r>
          </w:p>
        </w:tc>
        <w:tc>
          <w:tcPr>
            <w:tcW w:w="120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22 421</w:t>
            </w:r>
          </w:p>
        </w:tc>
        <w:tc>
          <w:tcPr>
            <w:tcW w:w="96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58 502</w:t>
            </w:r>
          </w:p>
        </w:tc>
        <w:tc>
          <w:tcPr>
            <w:tcW w:w="96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80 869</w:t>
            </w:r>
          </w:p>
        </w:tc>
      </w:tr>
      <w:tr w:rsidR="0000357C" w:rsidRPr="009A1A04" w:rsidTr="009A1A04">
        <w:trPr>
          <w:jc w:val="center"/>
        </w:trPr>
        <w:tc>
          <w:tcPr>
            <w:tcW w:w="3995"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Добавочный капитал</w:t>
            </w:r>
          </w:p>
        </w:tc>
        <w:tc>
          <w:tcPr>
            <w:tcW w:w="1187"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7</w:t>
            </w:r>
          </w:p>
        </w:tc>
        <w:tc>
          <w:tcPr>
            <w:tcW w:w="122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7</w:t>
            </w:r>
          </w:p>
        </w:tc>
        <w:tc>
          <w:tcPr>
            <w:tcW w:w="120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12 023</w:t>
            </w:r>
          </w:p>
        </w:tc>
        <w:tc>
          <w:tcPr>
            <w:tcW w:w="96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5 111</w:t>
            </w:r>
          </w:p>
        </w:tc>
        <w:tc>
          <w:tcPr>
            <w:tcW w:w="96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5 882</w:t>
            </w:r>
          </w:p>
        </w:tc>
      </w:tr>
      <w:tr w:rsidR="0000357C" w:rsidRPr="009A1A04" w:rsidTr="009A1A04">
        <w:trPr>
          <w:jc w:val="center"/>
        </w:trPr>
        <w:tc>
          <w:tcPr>
            <w:tcW w:w="3995"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Величина инвестиций</w:t>
            </w:r>
          </w:p>
        </w:tc>
        <w:tc>
          <w:tcPr>
            <w:tcW w:w="1187"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6 457</w:t>
            </w:r>
          </w:p>
        </w:tc>
        <w:tc>
          <w:tcPr>
            <w:tcW w:w="122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18 436</w:t>
            </w:r>
          </w:p>
        </w:tc>
        <w:tc>
          <w:tcPr>
            <w:tcW w:w="120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29 164</w:t>
            </w:r>
          </w:p>
        </w:tc>
        <w:tc>
          <w:tcPr>
            <w:tcW w:w="96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28 000</w:t>
            </w:r>
          </w:p>
        </w:tc>
        <w:tc>
          <w:tcPr>
            <w:tcW w:w="96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42 500</w:t>
            </w:r>
          </w:p>
        </w:tc>
      </w:tr>
      <w:tr w:rsidR="0000357C" w:rsidRPr="009A1A04" w:rsidTr="009A1A04">
        <w:trPr>
          <w:jc w:val="center"/>
        </w:trPr>
        <w:tc>
          <w:tcPr>
            <w:tcW w:w="3995"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Размер капитала</w:t>
            </w:r>
          </w:p>
        </w:tc>
        <w:tc>
          <w:tcPr>
            <w:tcW w:w="1187"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7 873</w:t>
            </w:r>
          </w:p>
        </w:tc>
        <w:tc>
          <w:tcPr>
            <w:tcW w:w="122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23 722</w:t>
            </w:r>
          </w:p>
        </w:tc>
        <w:tc>
          <w:tcPr>
            <w:tcW w:w="120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60 183</w:t>
            </w:r>
          </w:p>
        </w:tc>
        <w:tc>
          <w:tcPr>
            <w:tcW w:w="96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82 637</w:t>
            </w:r>
          </w:p>
        </w:tc>
        <w:tc>
          <w:tcPr>
            <w:tcW w:w="960"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106 984</w:t>
            </w:r>
          </w:p>
        </w:tc>
      </w:tr>
      <w:tr w:rsidR="0000357C" w:rsidRPr="009A1A04" w:rsidTr="009A1A04">
        <w:trPr>
          <w:jc w:val="center"/>
        </w:trPr>
        <w:tc>
          <w:tcPr>
            <w:tcW w:w="3995"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Величина страховых резервов</w:t>
            </w:r>
          </w:p>
        </w:tc>
        <w:tc>
          <w:tcPr>
            <w:tcW w:w="1187"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12 889</w:t>
            </w:r>
          </w:p>
        </w:tc>
        <w:tc>
          <w:tcPr>
            <w:tcW w:w="1220"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44 916</w:t>
            </w:r>
          </w:p>
        </w:tc>
        <w:tc>
          <w:tcPr>
            <w:tcW w:w="1200"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63 998</w:t>
            </w:r>
          </w:p>
        </w:tc>
        <w:tc>
          <w:tcPr>
            <w:tcW w:w="960"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73 355</w:t>
            </w:r>
          </w:p>
        </w:tc>
        <w:tc>
          <w:tcPr>
            <w:tcW w:w="960"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58 902</w:t>
            </w:r>
          </w:p>
        </w:tc>
      </w:tr>
      <w:tr w:rsidR="0000357C" w:rsidRPr="009A1A04" w:rsidTr="009A1A04">
        <w:trPr>
          <w:jc w:val="center"/>
        </w:trPr>
        <w:tc>
          <w:tcPr>
            <w:tcW w:w="3995"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Страховые резервы, переданные в перестрахование</w:t>
            </w:r>
          </w:p>
        </w:tc>
        <w:tc>
          <w:tcPr>
            <w:tcW w:w="1187"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431</w:t>
            </w:r>
          </w:p>
        </w:tc>
        <w:tc>
          <w:tcPr>
            <w:tcW w:w="1220"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2 709</w:t>
            </w:r>
          </w:p>
        </w:tc>
        <w:tc>
          <w:tcPr>
            <w:tcW w:w="1200"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10 406</w:t>
            </w:r>
          </w:p>
        </w:tc>
        <w:tc>
          <w:tcPr>
            <w:tcW w:w="960"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6 207</w:t>
            </w:r>
          </w:p>
        </w:tc>
        <w:tc>
          <w:tcPr>
            <w:tcW w:w="960"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 xml:space="preserve"> 2 857</w:t>
            </w:r>
          </w:p>
        </w:tc>
      </w:tr>
      <w:tr w:rsidR="001E7FC0" w:rsidRPr="009A1A04" w:rsidTr="009A1A04">
        <w:trPr>
          <w:jc w:val="center"/>
        </w:trPr>
        <w:tc>
          <w:tcPr>
            <w:tcW w:w="3995"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Коэффициент собственного капитала (Кск)</w:t>
            </w:r>
          </w:p>
        </w:tc>
        <w:tc>
          <w:tcPr>
            <w:tcW w:w="1187"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51,02%</w:t>
            </w:r>
          </w:p>
        </w:tc>
        <w:tc>
          <w:tcPr>
            <w:tcW w:w="1220"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80,45%</w:t>
            </w:r>
          </w:p>
        </w:tc>
        <w:tc>
          <w:tcPr>
            <w:tcW w:w="1200"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81,88%</w:t>
            </w:r>
          </w:p>
        </w:tc>
        <w:tc>
          <w:tcPr>
            <w:tcW w:w="960"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85,14%</w:t>
            </w:r>
          </w:p>
        </w:tc>
        <w:tc>
          <w:tcPr>
            <w:tcW w:w="960"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78,79%</w:t>
            </w:r>
          </w:p>
        </w:tc>
      </w:tr>
      <w:tr w:rsidR="001E7FC0" w:rsidRPr="009A1A04" w:rsidTr="009A1A04">
        <w:trPr>
          <w:jc w:val="center"/>
        </w:trPr>
        <w:tc>
          <w:tcPr>
            <w:tcW w:w="3995" w:type="dxa"/>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 xml:space="preserve">Доля страховых резервов в капитале компании (Кфу2) </w:t>
            </w:r>
          </w:p>
        </w:tc>
        <w:tc>
          <w:tcPr>
            <w:tcW w:w="1187"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49,07%</w:t>
            </w:r>
          </w:p>
        </w:tc>
        <w:tc>
          <w:tcPr>
            <w:tcW w:w="1220"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60,50%</w:t>
            </w:r>
          </w:p>
        </w:tc>
        <w:tc>
          <w:tcPr>
            <w:tcW w:w="1200"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46,64%</w:t>
            </w:r>
          </w:p>
        </w:tc>
        <w:tc>
          <w:tcPr>
            <w:tcW w:w="960"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41,30%</w:t>
            </w:r>
          </w:p>
        </w:tc>
        <w:tc>
          <w:tcPr>
            <w:tcW w:w="960" w:type="dxa"/>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31,99%</w:t>
            </w:r>
          </w:p>
        </w:tc>
      </w:tr>
    </w:tbl>
    <w:p w:rsidR="001A7978" w:rsidRPr="009D1D09" w:rsidRDefault="001A7978" w:rsidP="009D1D09">
      <w:pPr>
        <w:tabs>
          <w:tab w:val="left" w:pos="900"/>
        </w:tabs>
        <w:spacing w:line="360" w:lineRule="auto"/>
        <w:ind w:firstLine="709"/>
        <w:jc w:val="both"/>
        <w:rPr>
          <w:color w:val="000000"/>
          <w:sz w:val="28"/>
          <w:szCs w:val="28"/>
        </w:rPr>
      </w:pPr>
    </w:p>
    <w:p w:rsidR="0000357C" w:rsidRPr="009A1A04" w:rsidRDefault="001A7978" w:rsidP="009A1A04">
      <w:pPr>
        <w:tabs>
          <w:tab w:val="left" w:pos="900"/>
        </w:tabs>
        <w:spacing w:line="360" w:lineRule="auto"/>
        <w:ind w:firstLine="709"/>
        <w:jc w:val="center"/>
        <w:rPr>
          <w:b/>
          <w:bCs/>
          <w:color w:val="000000"/>
          <w:sz w:val="28"/>
          <w:szCs w:val="28"/>
        </w:rPr>
      </w:pPr>
      <w:r w:rsidRPr="009D1D09">
        <w:rPr>
          <w:color w:val="000000"/>
          <w:sz w:val="28"/>
          <w:szCs w:val="28"/>
        </w:rPr>
        <w:br w:type="page"/>
      </w:r>
      <w:r w:rsidRPr="009A1A04">
        <w:rPr>
          <w:b/>
          <w:bCs/>
          <w:color w:val="000000"/>
          <w:sz w:val="28"/>
          <w:szCs w:val="28"/>
        </w:rPr>
        <w:t>ПРИЛОЖЕНИЕ</w:t>
      </w:r>
      <w:r w:rsidR="0000357C" w:rsidRPr="009A1A04">
        <w:rPr>
          <w:b/>
          <w:bCs/>
          <w:color w:val="000000"/>
          <w:sz w:val="28"/>
          <w:szCs w:val="28"/>
        </w:rPr>
        <w:t xml:space="preserve"> Е</w:t>
      </w:r>
    </w:p>
    <w:p w:rsidR="002C1E35" w:rsidRPr="009D1D09" w:rsidRDefault="002C1E35" w:rsidP="009D1D09">
      <w:pPr>
        <w:tabs>
          <w:tab w:val="left" w:pos="900"/>
        </w:tabs>
        <w:spacing w:line="360" w:lineRule="auto"/>
        <w:ind w:firstLine="709"/>
        <w:jc w:val="both"/>
        <w:rPr>
          <w:color w:val="000000"/>
          <w:sz w:val="28"/>
          <w:szCs w:val="28"/>
        </w:rPr>
      </w:pPr>
    </w:p>
    <w:p w:rsidR="002C1E35" w:rsidRPr="009D1D09" w:rsidRDefault="00F5779E" w:rsidP="009D1D09">
      <w:pPr>
        <w:tabs>
          <w:tab w:val="left" w:pos="900"/>
        </w:tabs>
        <w:spacing w:line="360" w:lineRule="auto"/>
        <w:ind w:firstLine="709"/>
        <w:jc w:val="both"/>
        <w:rPr>
          <w:b/>
          <w:bCs/>
          <w:color w:val="000000"/>
          <w:sz w:val="28"/>
          <w:szCs w:val="28"/>
        </w:rPr>
      </w:pPr>
      <w:r w:rsidRPr="009D1D09">
        <w:rPr>
          <w:b/>
          <w:bCs/>
          <w:color w:val="000000"/>
          <w:sz w:val="28"/>
          <w:szCs w:val="28"/>
        </w:rPr>
        <w:t>К</w:t>
      </w:r>
      <w:r w:rsidR="002C1E35" w:rsidRPr="009D1D09">
        <w:rPr>
          <w:b/>
          <w:bCs/>
          <w:color w:val="000000"/>
          <w:sz w:val="28"/>
          <w:szCs w:val="28"/>
        </w:rPr>
        <w:t>оэффициент обеспеченности собственными средствами ООО СК «ОРАНТА» по методике Черникова</w:t>
      </w:r>
    </w:p>
    <w:p w:rsidR="001A7978" w:rsidRPr="009D1D09" w:rsidRDefault="001A7978" w:rsidP="009D1D09">
      <w:pPr>
        <w:spacing w:line="360" w:lineRule="auto"/>
        <w:ind w:firstLine="709"/>
        <w:jc w:val="both"/>
        <w:rPr>
          <w:color w:val="000000"/>
          <w:sz w:val="28"/>
          <w:szCs w:val="28"/>
        </w:rPr>
      </w:pPr>
    </w:p>
    <w:p w:rsidR="0000357C" w:rsidRPr="009D1D09" w:rsidRDefault="001A7978" w:rsidP="009D1D09">
      <w:pPr>
        <w:tabs>
          <w:tab w:val="left" w:pos="900"/>
        </w:tabs>
        <w:spacing w:line="360" w:lineRule="auto"/>
        <w:ind w:firstLine="709"/>
        <w:jc w:val="both"/>
        <w:rPr>
          <w:b/>
          <w:bCs/>
          <w:color w:val="000000"/>
          <w:sz w:val="28"/>
          <w:szCs w:val="28"/>
        </w:rPr>
      </w:pPr>
      <w:r w:rsidRPr="009D1D09">
        <w:rPr>
          <w:color w:val="000000"/>
          <w:sz w:val="28"/>
          <w:szCs w:val="28"/>
        </w:rPr>
        <w:t xml:space="preserve">Таблица Е.1 </w:t>
      </w:r>
      <w:r w:rsidR="001E7FC0" w:rsidRPr="009D1D09">
        <w:rPr>
          <w:color w:val="000000"/>
          <w:sz w:val="28"/>
          <w:szCs w:val="28"/>
        </w:rPr>
        <w:t>–</w:t>
      </w:r>
      <w:r w:rsidRPr="009D1D09">
        <w:rPr>
          <w:color w:val="000000"/>
          <w:sz w:val="28"/>
          <w:szCs w:val="28"/>
        </w:rPr>
        <w:t xml:space="preserve"> </w:t>
      </w:r>
      <w:r w:rsidR="0000357C" w:rsidRPr="009D1D09">
        <w:rPr>
          <w:color w:val="000000"/>
          <w:sz w:val="28"/>
          <w:szCs w:val="28"/>
        </w:rPr>
        <w:t>Расчет коэффициента обеспеченности собственными средствами ООО СК «ОРАНТА» по методике Черникова</w:t>
      </w:r>
    </w:p>
    <w:tbl>
      <w:tblPr>
        <w:tblW w:w="4876" w:type="pct"/>
        <w:tblInd w:w="-5" w:type="dxa"/>
        <w:tblLook w:val="01E0" w:firstRow="1" w:lastRow="1" w:firstColumn="1" w:lastColumn="1" w:noHBand="0" w:noVBand="0"/>
      </w:tblPr>
      <w:tblGrid>
        <w:gridCol w:w="5401"/>
        <w:gridCol w:w="865"/>
        <w:gridCol w:w="770"/>
        <w:gridCol w:w="843"/>
        <w:gridCol w:w="714"/>
        <w:gridCol w:w="740"/>
      </w:tblGrid>
      <w:tr w:rsidR="0000357C" w:rsidRPr="009A1A04" w:rsidTr="009A1A04">
        <w:tc>
          <w:tcPr>
            <w:tcW w:w="5400" w:type="dxa"/>
            <w:tcBorders>
              <w:top w:val="single" w:sz="4" w:space="0" w:color="auto"/>
              <w:left w:val="single" w:sz="4" w:space="0" w:color="auto"/>
              <w:bottom w:val="single" w:sz="4" w:space="0" w:color="auto"/>
              <w:right w:val="single" w:sz="4"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Показатель</w:t>
            </w:r>
          </w:p>
        </w:tc>
        <w:tc>
          <w:tcPr>
            <w:tcW w:w="865"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2005</w:t>
            </w:r>
          </w:p>
        </w:tc>
        <w:tc>
          <w:tcPr>
            <w:tcW w:w="770"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2006</w:t>
            </w:r>
          </w:p>
        </w:tc>
        <w:tc>
          <w:tcPr>
            <w:tcW w:w="843"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2007</w:t>
            </w:r>
          </w:p>
        </w:tc>
        <w:tc>
          <w:tcPr>
            <w:tcW w:w="714"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2008</w:t>
            </w:r>
          </w:p>
        </w:tc>
        <w:tc>
          <w:tcPr>
            <w:tcW w:w="740" w:type="dxa"/>
            <w:tcBorders>
              <w:top w:val="single" w:sz="4" w:space="0" w:color="auto"/>
              <w:left w:val="single" w:sz="4" w:space="0" w:color="auto"/>
              <w:bottom w:val="single" w:sz="4" w:space="0" w:color="auto"/>
              <w:right w:val="single" w:sz="4"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2009</w:t>
            </w:r>
          </w:p>
        </w:tc>
      </w:tr>
      <w:tr w:rsidR="0000357C" w:rsidRPr="009A1A04" w:rsidTr="009A1A04">
        <w:tc>
          <w:tcPr>
            <w:tcW w:w="5400" w:type="dxa"/>
            <w:tcBorders>
              <w:top w:val="single" w:sz="4" w:space="0" w:color="auto"/>
              <w:left w:val="single" w:sz="4" w:space="0" w:color="auto"/>
              <w:bottom w:val="single" w:sz="4" w:space="0" w:color="auto"/>
              <w:right w:val="single" w:sz="4"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Коэффициент обеспеченности собственными средствами (Косс)</w:t>
            </w:r>
          </w:p>
        </w:tc>
        <w:tc>
          <w:tcPr>
            <w:tcW w:w="865"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-0,18</w:t>
            </w:r>
          </w:p>
        </w:tc>
        <w:tc>
          <w:tcPr>
            <w:tcW w:w="770"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-0,11</w:t>
            </w:r>
          </w:p>
        </w:tc>
        <w:tc>
          <w:tcPr>
            <w:tcW w:w="843"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0,02</w:t>
            </w:r>
          </w:p>
        </w:tc>
        <w:tc>
          <w:tcPr>
            <w:tcW w:w="714"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0,43</w:t>
            </w:r>
          </w:p>
        </w:tc>
        <w:tc>
          <w:tcPr>
            <w:tcW w:w="740"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0,20</w:t>
            </w:r>
          </w:p>
        </w:tc>
      </w:tr>
      <w:tr w:rsidR="0000357C" w:rsidRPr="009A1A04" w:rsidTr="009A1A04">
        <w:tc>
          <w:tcPr>
            <w:tcW w:w="5400" w:type="dxa"/>
            <w:tcBorders>
              <w:top w:val="single" w:sz="4" w:space="0" w:color="auto"/>
              <w:left w:val="single" w:sz="4" w:space="0" w:color="auto"/>
              <w:bottom w:val="single" w:sz="4" w:space="0" w:color="auto"/>
              <w:right w:val="single" w:sz="4"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Коэффициент обеспеченности собственными средствами с учетом величины инвестиций</w:t>
            </w:r>
          </w:p>
          <w:p w:rsidR="0000357C" w:rsidRPr="009A1A04" w:rsidRDefault="0000357C" w:rsidP="009A1A04">
            <w:pPr>
              <w:tabs>
                <w:tab w:val="left" w:pos="900"/>
              </w:tabs>
              <w:spacing w:line="360" w:lineRule="auto"/>
              <w:rPr>
                <w:color w:val="000000"/>
                <w:sz w:val="20"/>
                <w:szCs w:val="20"/>
              </w:rPr>
            </w:pPr>
            <w:r w:rsidRPr="009A1A04">
              <w:rPr>
                <w:color w:val="000000"/>
                <w:sz w:val="20"/>
                <w:szCs w:val="20"/>
              </w:rPr>
              <w:t>(Косс’)</w:t>
            </w:r>
          </w:p>
        </w:tc>
        <w:tc>
          <w:tcPr>
            <w:tcW w:w="865"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0,67</w:t>
            </w:r>
          </w:p>
        </w:tc>
        <w:tc>
          <w:tcPr>
            <w:tcW w:w="770"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0,80</w:t>
            </w:r>
          </w:p>
        </w:tc>
        <w:tc>
          <w:tcPr>
            <w:tcW w:w="843"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0,88</w:t>
            </w:r>
          </w:p>
        </w:tc>
        <w:tc>
          <w:tcPr>
            <w:tcW w:w="714"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0,87</w:t>
            </w:r>
          </w:p>
        </w:tc>
        <w:tc>
          <w:tcPr>
            <w:tcW w:w="740"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1,11</w:t>
            </w:r>
          </w:p>
        </w:tc>
      </w:tr>
    </w:tbl>
    <w:p w:rsidR="00CB3EF9" w:rsidRPr="009D1D09" w:rsidRDefault="00CB3EF9" w:rsidP="009D1D09">
      <w:pPr>
        <w:spacing w:line="360" w:lineRule="auto"/>
        <w:ind w:firstLine="709"/>
        <w:jc w:val="both"/>
        <w:rPr>
          <w:color w:val="000000"/>
          <w:sz w:val="28"/>
          <w:szCs w:val="28"/>
        </w:rPr>
      </w:pPr>
    </w:p>
    <w:p w:rsidR="0000357C" w:rsidRPr="009D1D09" w:rsidRDefault="00CB3EF9" w:rsidP="009D1D09">
      <w:pPr>
        <w:tabs>
          <w:tab w:val="left" w:pos="900"/>
        </w:tabs>
        <w:spacing w:line="360" w:lineRule="auto"/>
        <w:ind w:firstLine="709"/>
        <w:jc w:val="both"/>
        <w:rPr>
          <w:color w:val="000000"/>
          <w:sz w:val="28"/>
          <w:szCs w:val="28"/>
        </w:rPr>
      </w:pPr>
      <w:r w:rsidRPr="009D1D09">
        <w:rPr>
          <w:color w:val="000000"/>
          <w:sz w:val="28"/>
          <w:szCs w:val="28"/>
        </w:rPr>
        <w:t>Таблица Е.</w:t>
      </w:r>
      <w:r w:rsidR="0040466C" w:rsidRPr="009D1D09">
        <w:rPr>
          <w:color w:val="000000"/>
          <w:sz w:val="28"/>
          <w:szCs w:val="28"/>
        </w:rPr>
        <w:t>2</w:t>
      </w:r>
      <w:r w:rsidR="00823EAF" w:rsidRPr="009D1D09">
        <w:rPr>
          <w:color w:val="000000"/>
          <w:sz w:val="28"/>
          <w:szCs w:val="28"/>
        </w:rPr>
        <w:t>–</w:t>
      </w:r>
      <w:r w:rsidRPr="009D1D09">
        <w:rPr>
          <w:color w:val="000000"/>
          <w:sz w:val="28"/>
          <w:szCs w:val="28"/>
        </w:rPr>
        <w:t xml:space="preserve"> Динамика соотношения объема нетто-премии, отданной в перестрахование, и общей величины страховых взносов ООО СК «ОРАНТА»</w:t>
      </w:r>
    </w:p>
    <w:tbl>
      <w:tblPr>
        <w:tblW w:w="0" w:type="auto"/>
        <w:tblInd w:w="-113" w:type="dxa"/>
        <w:tblLook w:val="01E0" w:firstRow="1" w:lastRow="1" w:firstColumn="1" w:lastColumn="1" w:noHBand="0" w:noVBand="0"/>
      </w:tblPr>
      <w:tblGrid>
        <w:gridCol w:w="5748"/>
        <w:gridCol w:w="802"/>
        <w:gridCol w:w="720"/>
        <w:gridCol w:w="720"/>
        <w:gridCol w:w="720"/>
        <w:gridCol w:w="720"/>
      </w:tblGrid>
      <w:tr w:rsidR="0000357C" w:rsidRPr="009A1A04" w:rsidTr="009A1A04">
        <w:tc>
          <w:tcPr>
            <w:tcW w:w="5748" w:type="dxa"/>
            <w:tcBorders>
              <w:top w:val="single" w:sz="4" w:space="0" w:color="auto"/>
              <w:left w:val="single" w:sz="4" w:space="0" w:color="auto"/>
              <w:bottom w:val="single" w:sz="4" w:space="0" w:color="auto"/>
              <w:right w:val="single" w:sz="4"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Показатель</w:t>
            </w:r>
          </w:p>
        </w:tc>
        <w:tc>
          <w:tcPr>
            <w:tcW w:w="802"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2005</w:t>
            </w:r>
          </w:p>
        </w:tc>
        <w:tc>
          <w:tcPr>
            <w:tcW w:w="720"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2006</w:t>
            </w:r>
          </w:p>
        </w:tc>
        <w:tc>
          <w:tcPr>
            <w:tcW w:w="720"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2007</w:t>
            </w:r>
          </w:p>
        </w:tc>
        <w:tc>
          <w:tcPr>
            <w:tcW w:w="720"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2008</w:t>
            </w:r>
          </w:p>
        </w:tc>
        <w:tc>
          <w:tcPr>
            <w:tcW w:w="720" w:type="dxa"/>
            <w:tcBorders>
              <w:top w:val="single" w:sz="4" w:space="0" w:color="auto"/>
              <w:left w:val="single" w:sz="4" w:space="0" w:color="auto"/>
              <w:bottom w:val="single" w:sz="4" w:space="0" w:color="auto"/>
              <w:right w:val="single" w:sz="4"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2009</w:t>
            </w:r>
          </w:p>
        </w:tc>
      </w:tr>
      <w:tr w:rsidR="0000357C" w:rsidRPr="009A1A04" w:rsidTr="009A1A04">
        <w:tc>
          <w:tcPr>
            <w:tcW w:w="5748" w:type="dxa"/>
            <w:tcBorders>
              <w:top w:val="single" w:sz="4" w:space="0" w:color="auto"/>
              <w:left w:val="single" w:sz="4" w:space="0" w:color="auto"/>
              <w:bottom w:val="single" w:sz="4" w:space="0" w:color="auto"/>
              <w:right w:val="single" w:sz="4" w:space="0" w:color="auto"/>
            </w:tcBorders>
          </w:tcPr>
          <w:p w:rsidR="0000357C" w:rsidRPr="009A1A04" w:rsidRDefault="009C3B7F" w:rsidP="009A1A04">
            <w:pPr>
              <w:tabs>
                <w:tab w:val="left" w:pos="900"/>
              </w:tabs>
              <w:spacing w:line="360" w:lineRule="auto"/>
              <w:rPr>
                <w:color w:val="000000"/>
                <w:sz w:val="20"/>
                <w:szCs w:val="20"/>
              </w:rPr>
            </w:pPr>
            <w:r w:rsidRPr="009A1A04">
              <w:rPr>
                <w:color w:val="000000"/>
                <w:sz w:val="20"/>
                <w:szCs w:val="20"/>
              </w:rPr>
              <w:t>О</w:t>
            </w:r>
            <w:r w:rsidR="0000357C" w:rsidRPr="009A1A04">
              <w:rPr>
                <w:color w:val="000000"/>
                <w:sz w:val="20"/>
                <w:szCs w:val="20"/>
              </w:rPr>
              <w:t>тношение объема нетто-премии, отданной в перестрахование, к общей величине страховых взносов.</w:t>
            </w:r>
          </w:p>
        </w:tc>
        <w:tc>
          <w:tcPr>
            <w:tcW w:w="802"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0,17</w:t>
            </w:r>
          </w:p>
        </w:tc>
        <w:tc>
          <w:tcPr>
            <w:tcW w:w="720"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0,03</w:t>
            </w:r>
          </w:p>
        </w:tc>
        <w:tc>
          <w:tcPr>
            <w:tcW w:w="720"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0,27</w:t>
            </w:r>
          </w:p>
        </w:tc>
        <w:tc>
          <w:tcPr>
            <w:tcW w:w="720"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0,04</w:t>
            </w:r>
          </w:p>
        </w:tc>
        <w:tc>
          <w:tcPr>
            <w:tcW w:w="720"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0,02</w:t>
            </w:r>
          </w:p>
        </w:tc>
      </w:tr>
    </w:tbl>
    <w:p w:rsidR="0000357C" w:rsidRPr="009D1D09" w:rsidRDefault="0000357C" w:rsidP="009D1D09">
      <w:pPr>
        <w:tabs>
          <w:tab w:val="left" w:pos="900"/>
        </w:tabs>
        <w:spacing w:line="360" w:lineRule="auto"/>
        <w:ind w:firstLine="709"/>
        <w:jc w:val="both"/>
        <w:rPr>
          <w:color w:val="000000"/>
          <w:sz w:val="28"/>
          <w:szCs w:val="28"/>
        </w:rPr>
      </w:pPr>
    </w:p>
    <w:p w:rsidR="0000357C" w:rsidRPr="009A1A04" w:rsidRDefault="009C3B7F" w:rsidP="009A1A04">
      <w:pPr>
        <w:tabs>
          <w:tab w:val="left" w:pos="900"/>
        </w:tabs>
        <w:spacing w:line="360" w:lineRule="auto"/>
        <w:ind w:firstLine="709"/>
        <w:jc w:val="center"/>
        <w:rPr>
          <w:b/>
          <w:bCs/>
          <w:color w:val="000000"/>
          <w:sz w:val="28"/>
          <w:szCs w:val="28"/>
        </w:rPr>
      </w:pPr>
      <w:r w:rsidRPr="009D1D09">
        <w:rPr>
          <w:color w:val="000000"/>
          <w:sz w:val="28"/>
          <w:szCs w:val="28"/>
        </w:rPr>
        <w:br w:type="page"/>
      </w:r>
      <w:r w:rsidRPr="009A1A04">
        <w:rPr>
          <w:b/>
          <w:bCs/>
          <w:color w:val="000000"/>
          <w:sz w:val="28"/>
          <w:szCs w:val="28"/>
        </w:rPr>
        <w:t>ПРИЛОЖЕНИЕ Ж</w:t>
      </w:r>
    </w:p>
    <w:p w:rsidR="00B53703" w:rsidRPr="009D1D09" w:rsidRDefault="00B53703" w:rsidP="009D1D09">
      <w:pPr>
        <w:tabs>
          <w:tab w:val="left" w:pos="900"/>
        </w:tabs>
        <w:spacing w:line="360" w:lineRule="auto"/>
        <w:ind w:firstLine="709"/>
        <w:jc w:val="both"/>
        <w:rPr>
          <w:color w:val="000000"/>
          <w:sz w:val="28"/>
          <w:szCs w:val="28"/>
        </w:rPr>
      </w:pPr>
    </w:p>
    <w:p w:rsidR="00B53703" w:rsidRPr="009D1D09" w:rsidRDefault="00B53703" w:rsidP="009D1D09">
      <w:pPr>
        <w:tabs>
          <w:tab w:val="left" w:pos="900"/>
        </w:tabs>
        <w:spacing w:line="360" w:lineRule="auto"/>
        <w:ind w:firstLine="709"/>
        <w:jc w:val="both"/>
        <w:rPr>
          <w:b/>
          <w:bCs/>
          <w:color w:val="000000"/>
          <w:sz w:val="28"/>
          <w:szCs w:val="28"/>
        </w:rPr>
      </w:pPr>
      <w:r w:rsidRPr="009D1D09">
        <w:rPr>
          <w:b/>
          <w:bCs/>
          <w:color w:val="000000"/>
          <w:sz w:val="28"/>
          <w:szCs w:val="28"/>
        </w:rPr>
        <w:t>Коэффициенты, характеризующие платежеспособность СК</w:t>
      </w:r>
    </w:p>
    <w:p w:rsidR="009C3B7F" w:rsidRPr="009D1D09" w:rsidRDefault="009C3B7F" w:rsidP="009D1D09">
      <w:pPr>
        <w:spacing w:line="360" w:lineRule="auto"/>
        <w:ind w:firstLine="709"/>
        <w:jc w:val="both"/>
        <w:rPr>
          <w:color w:val="000000"/>
          <w:sz w:val="28"/>
          <w:szCs w:val="28"/>
        </w:rPr>
      </w:pPr>
    </w:p>
    <w:p w:rsidR="0000357C" w:rsidRPr="009D1D09" w:rsidRDefault="009C3B7F" w:rsidP="009D1D09">
      <w:pPr>
        <w:tabs>
          <w:tab w:val="left" w:pos="900"/>
        </w:tabs>
        <w:spacing w:line="360" w:lineRule="auto"/>
        <w:ind w:firstLine="709"/>
        <w:jc w:val="both"/>
        <w:rPr>
          <w:color w:val="000000"/>
          <w:sz w:val="28"/>
          <w:szCs w:val="28"/>
        </w:rPr>
      </w:pPr>
      <w:r w:rsidRPr="009D1D09">
        <w:rPr>
          <w:color w:val="000000"/>
          <w:sz w:val="28"/>
          <w:szCs w:val="28"/>
        </w:rPr>
        <w:t xml:space="preserve">Таблица Ж.1 </w:t>
      </w:r>
      <w:r w:rsidR="00823EAF" w:rsidRPr="009D1D09">
        <w:rPr>
          <w:color w:val="000000"/>
          <w:sz w:val="28"/>
          <w:szCs w:val="28"/>
        </w:rPr>
        <w:t>–</w:t>
      </w:r>
      <w:r w:rsidRPr="009D1D09">
        <w:rPr>
          <w:color w:val="000000"/>
          <w:sz w:val="28"/>
          <w:szCs w:val="28"/>
        </w:rPr>
        <w:t xml:space="preserve"> </w:t>
      </w:r>
      <w:r w:rsidR="0000357C" w:rsidRPr="009D1D09">
        <w:rPr>
          <w:color w:val="000000"/>
          <w:sz w:val="28"/>
          <w:szCs w:val="28"/>
        </w:rPr>
        <w:t xml:space="preserve">Некоторые коэффициенты, характеризующие платежеспособность ООО СК «ОРАНТА» </w:t>
      </w:r>
    </w:p>
    <w:tbl>
      <w:tblPr>
        <w:tblW w:w="5000" w:type="pct"/>
        <w:tblInd w:w="-113" w:type="dxa"/>
        <w:tblLook w:val="01E0" w:firstRow="1" w:lastRow="1" w:firstColumn="1" w:lastColumn="1" w:noHBand="0" w:noVBand="0"/>
      </w:tblPr>
      <w:tblGrid>
        <w:gridCol w:w="4594"/>
        <w:gridCol w:w="973"/>
        <w:gridCol w:w="962"/>
        <w:gridCol w:w="1014"/>
        <w:gridCol w:w="1021"/>
        <w:gridCol w:w="1006"/>
      </w:tblGrid>
      <w:tr w:rsidR="0000357C" w:rsidRPr="009A1A04" w:rsidTr="009A1A04">
        <w:tc>
          <w:tcPr>
            <w:tcW w:w="4668" w:type="dxa"/>
            <w:tcBorders>
              <w:top w:val="single" w:sz="4" w:space="0" w:color="auto"/>
              <w:left w:val="single" w:sz="4" w:space="0" w:color="auto"/>
              <w:bottom w:val="single" w:sz="4" w:space="0" w:color="auto"/>
              <w:right w:val="single" w:sz="4"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Показатель</w:t>
            </w:r>
          </w:p>
        </w:tc>
        <w:tc>
          <w:tcPr>
            <w:tcW w:w="976"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2005</w:t>
            </w:r>
          </w:p>
        </w:tc>
        <w:tc>
          <w:tcPr>
            <w:tcW w:w="965"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2006</w:t>
            </w:r>
          </w:p>
        </w:tc>
        <w:tc>
          <w:tcPr>
            <w:tcW w:w="1018"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2007</w:t>
            </w:r>
          </w:p>
        </w:tc>
        <w:tc>
          <w:tcPr>
            <w:tcW w:w="1025"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2008</w:t>
            </w:r>
          </w:p>
        </w:tc>
        <w:tc>
          <w:tcPr>
            <w:tcW w:w="1010" w:type="dxa"/>
            <w:tcBorders>
              <w:top w:val="single" w:sz="4" w:space="0" w:color="auto"/>
              <w:left w:val="single" w:sz="4" w:space="0" w:color="auto"/>
              <w:bottom w:val="single" w:sz="4" w:space="0" w:color="auto"/>
              <w:right w:val="single" w:sz="4"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2009</w:t>
            </w:r>
          </w:p>
        </w:tc>
      </w:tr>
      <w:tr w:rsidR="0000357C" w:rsidRPr="009A1A04" w:rsidTr="009A1A04">
        <w:tc>
          <w:tcPr>
            <w:tcW w:w="4668" w:type="dxa"/>
            <w:tcBorders>
              <w:top w:val="single" w:sz="4" w:space="0" w:color="auto"/>
              <w:left w:val="single" w:sz="4" w:space="0" w:color="auto"/>
              <w:bottom w:val="single" w:sz="4" w:space="0" w:color="auto"/>
              <w:right w:val="single" w:sz="4" w:space="0" w:color="auto"/>
            </w:tcBorders>
          </w:tcPr>
          <w:p w:rsidR="0000357C" w:rsidRPr="009A1A04" w:rsidRDefault="000C57C6" w:rsidP="009A1A04">
            <w:pPr>
              <w:tabs>
                <w:tab w:val="left" w:pos="900"/>
              </w:tabs>
              <w:spacing w:line="360" w:lineRule="auto"/>
              <w:rPr>
                <w:color w:val="000000"/>
                <w:sz w:val="20"/>
                <w:szCs w:val="20"/>
              </w:rPr>
            </w:pPr>
            <w:r w:rsidRPr="009A1A04">
              <w:rPr>
                <w:color w:val="000000"/>
                <w:sz w:val="20"/>
                <w:szCs w:val="20"/>
              </w:rPr>
              <w:t>коэффициент текущей ликвидности</w:t>
            </w:r>
          </w:p>
        </w:tc>
        <w:tc>
          <w:tcPr>
            <w:tcW w:w="976"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2,77</w:t>
            </w:r>
          </w:p>
        </w:tc>
        <w:tc>
          <w:tcPr>
            <w:tcW w:w="965"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7,25</w:t>
            </w:r>
          </w:p>
        </w:tc>
        <w:tc>
          <w:tcPr>
            <w:tcW w:w="1018"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5,23</w:t>
            </w:r>
          </w:p>
        </w:tc>
        <w:tc>
          <w:tcPr>
            <w:tcW w:w="1025"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5,94</w:t>
            </w:r>
          </w:p>
        </w:tc>
        <w:tc>
          <w:tcPr>
            <w:tcW w:w="1010"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5,08</w:t>
            </w:r>
          </w:p>
        </w:tc>
      </w:tr>
      <w:tr w:rsidR="0000357C" w:rsidRPr="009A1A04" w:rsidTr="009A1A04">
        <w:tc>
          <w:tcPr>
            <w:tcW w:w="4668" w:type="dxa"/>
            <w:tcBorders>
              <w:top w:val="single" w:sz="4" w:space="0" w:color="auto"/>
              <w:left w:val="single" w:sz="4" w:space="0" w:color="auto"/>
              <w:bottom w:val="single" w:sz="4" w:space="0" w:color="auto"/>
              <w:right w:val="single" w:sz="4" w:space="0" w:color="auto"/>
            </w:tcBorders>
          </w:tcPr>
          <w:p w:rsidR="0000357C" w:rsidRPr="009A1A04" w:rsidRDefault="000C57C6" w:rsidP="009A1A04">
            <w:pPr>
              <w:tabs>
                <w:tab w:val="left" w:pos="900"/>
              </w:tabs>
              <w:spacing w:line="360" w:lineRule="auto"/>
              <w:rPr>
                <w:color w:val="000000"/>
                <w:sz w:val="20"/>
                <w:szCs w:val="20"/>
              </w:rPr>
            </w:pPr>
            <w:r w:rsidRPr="009A1A04">
              <w:rPr>
                <w:color w:val="000000"/>
                <w:sz w:val="20"/>
                <w:szCs w:val="20"/>
              </w:rPr>
              <w:t>коэффициент срочной ликвидности</w:t>
            </w:r>
          </w:p>
        </w:tc>
        <w:tc>
          <w:tcPr>
            <w:tcW w:w="976"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3,56</w:t>
            </w:r>
          </w:p>
        </w:tc>
        <w:tc>
          <w:tcPr>
            <w:tcW w:w="965"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7,30</w:t>
            </w:r>
          </w:p>
        </w:tc>
        <w:tc>
          <w:tcPr>
            <w:tcW w:w="1018"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3,54</w:t>
            </w:r>
          </w:p>
        </w:tc>
        <w:tc>
          <w:tcPr>
            <w:tcW w:w="1025"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3,62</w:t>
            </w:r>
          </w:p>
        </w:tc>
        <w:tc>
          <w:tcPr>
            <w:tcW w:w="1010"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5,45</w:t>
            </w:r>
          </w:p>
        </w:tc>
      </w:tr>
      <w:tr w:rsidR="0000357C" w:rsidRPr="009A1A04" w:rsidTr="009A1A04">
        <w:tc>
          <w:tcPr>
            <w:tcW w:w="4668" w:type="dxa"/>
            <w:tcBorders>
              <w:top w:val="single" w:sz="4" w:space="0" w:color="auto"/>
              <w:left w:val="single" w:sz="4" w:space="0" w:color="auto"/>
              <w:bottom w:val="single" w:sz="4" w:space="0" w:color="auto"/>
              <w:right w:val="single" w:sz="4" w:space="0" w:color="auto"/>
            </w:tcBorders>
          </w:tcPr>
          <w:p w:rsidR="0000357C" w:rsidRPr="009A1A04" w:rsidRDefault="000C57C6" w:rsidP="009A1A04">
            <w:pPr>
              <w:tabs>
                <w:tab w:val="left" w:pos="900"/>
              </w:tabs>
              <w:spacing w:line="360" w:lineRule="auto"/>
              <w:rPr>
                <w:color w:val="000000"/>
                <w:sz w:val="20"/>
                <w:szCs w:val="20"/>
              </w:rPr>
            </w:pPr>
            <w:r w:rsidRPr="009A1A04">
              <w:rPr>
                <w:color w:val="000000"/>
                <w:sz w:val="20"/>
                <w:szCs w:val="20"/>
              </w:rPr>
              <w:t>отношение обязательств к ликвидным активам</w:t>
            </w:r>
          </w:p>
        </w:tc>
        <w:tc>
          <w:tcPr>
            <w:tcW w:w="976"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0,39</w:t>
            </w:r>
          </w:p>
        </w:tc>
        <w:tc>
          <w:tcPr>
            <w:tcW w:w="965"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0,14</w:t>
            </w:r>
          </w:p>
        </w:tc>
        <w:tc>
          <w:tcPr>
            <w:tcW w:w="1018"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0,29</w:t>
            </w:r>
          </w:p>
        </w:tc>
        <w:tc>
          <w:tcPr>
            <w:tcW w:w="1025"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0,28</w:t>
            </w:r>
          </w:p>
        </w:tc>
        <w:tc>
          <w:tcPr>
            <w:tcW w:w="1010"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0,19</w:t>
            </w:r>
          </w:p>
        </w:tc>
      </w:tr>
      <w:tr w:rsidR="0000357C" w:rsidRPr="009A1A04" w:rsidTr="009A1A04">
        <w:tc>
          <w:tcPr>
            <w:tcW w:w="4668" w:type="dxa"/>
            <w:tcBorders>
              <w:top w:val="single" w:sz="4" w:space="0" w:color="auto"/>
              <w:left w:val="single" w:sz="4" w:space="0" w:color="auto"/>
              <w:bottom w:val="single" w:sz="4" w:space="0" w:color="auto"/>
              <w:right w:val="single" w:sz="4" w:space="0" w:color="auto"/>
            </w:tcBorders>
          </w:tcPr>
          <w:p w:rsidR="0000357C" w:rsidRPr="009A1A04" w:rsidRDefault="000C57C6" w:rsidP="009A1A04">
            <w:pPr>
              <w:tabs>
                <w:tab w:val="left" w:pos="900"/>
              </w:tabs>
              <w:spacing w:line="360" w:lineRule="auto"/>
              <w:rPr>
                <w:color w:val="000000"/>
                <w:sz w:val="20"/>
                <w:szCs w:val="20"/>
              </w:rPr>
            </w:pPr>
            <w:r w:rsidRPr="009A1A04">
              <w:rPr>
                <w:color w:val="000000"/>
                <w:sz w:val="20"/>
                <w:szCs w:val="20"/>
              </w:rPr>
              <w:t>коэффициент финансового потенциала</w:t>
            </w:r>
          </w:p>
        </w:tc>
        <w:tc>
          <w:tcPr>
            <w:tcW w:w="976"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26,23%</w:t>
            </w:r>
          </w:p>
        </w:tc>
        <w:tc>
          <w:tcPr>
            <w:tcW w:w="965"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27,23%</w:t>
            </w:r>
          </w:p>
        </w:tc>
        <w:tc>
          <w:tcPr>
            <w:tcW w:w="1018"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26,21%</w:t>
            </w:r>
          </w:p>
        </w:tc>
        <w:tc>
          <w:tcPr>
            <w:tcW w:w="1025"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39,10%</w:t>
            </w:r>
          </w:p>
        </w:tc>
        <w:tc>
          <w:tcPr>
            <w:tcW w:w="1010"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52,95%</w:t>
            </w:r>
          </w:p>
        </w:tc>
      </w:tr>
    </w:tbl>
    <w:p w:rsidR="0000357C" w:rsidRDefault="0000357C" w:rsidP="009D1D09">
      <w:pPr>
        <w:tabs>
          <w:tab w:val="left" w:pos="900"/>
        </w:tabs>
        <w:spacing w:line="360" w:lineRule="auto"/>
        <w:ind w:firstLine="709"/>
        <w:jc w:val="both"/>
        <w:rPr>
          <w:color w:val="000000"/>
          <w:sz w:val="28"/>
          <w:szCs w:val="28"/>
        </w:rPr>
      </w:pPr>
    </w:p>
    <w:p w:rsidR="000C57C6" w:rsidRPr="009D1D09" w:rsidRDefault="000C57C6" w:rsidP="009D1D09">
      <w:pPr>
        <w:tabs>
          <w:tab w:val="left" w:pos="900"/>
        </w:tabs>
        <w:spacing w:line="360" w:lineRule="auto"/>
        <w:ind w:firstLine="709"/>
        <w:jc w:val="both"/>
        <w:rPr>
          <w:color w:val="000000"/>
          <w:sz w:val="28"/>
          <w:szCs w:val="28"/>
        </w:rPr>
      </w:pPr>
      <w:bookmarkStart w:id="19" w:name="_Приложение_З"/>
      <w:bookmarkEnd w:id="19"/>
      <w:r w:rsidRPr="009D1D09">
        <w:rPr>
          <w:color w:val="000000"/>
          <w:sz w:val="28"/>
          <w:szCs w:val="28"/>
        </w:rPr>
        <w:t>Таблица Ж.</w:t>
      </w:r>
      <w:r w:rsidR="0040466C" w:rsidRPr="009D1D09">
        <w:rPr>
          <w:color w:val="000000"/>
          <w:sz w:val="28"/>
          <w:szCs w:val="28"/>
        </w:rPr>
        <w:t>2</w:t>
      </w:r>
      <w:r w:rsidR="00823EAF" w:rsidRPr="009D1D09">
        <w:rPr>
          <w:color w:val="000000"/>
          <w:sz w:val="28"/>
          <w:szCs w:val="28"/>
        </w:rPr>
        <w:t>–</w:t>
      </w:r>
      <w:r w:rsidRPr="009D1D09">
        <w:rPr>
          <w:color w:val="000000"/>
          <w:sz w:val="28"/>
          <w:szCs w:val="28"/>
        </w:rPr>
        <w:t xml:space="preserve"> Группировка статей актива, используемая при анализе баланса</w:t>
      </w:r>
    </w:p>
    <w:tbl>
      <w:tblPr>
        <w:tblW w:w="3382" w:type="pct"/>
        <w:tblInd w:w="-113" w:type="dxa"/>
        <w:tblLook w:val="01E0" w:firstRow="1" w:lastRow="1" w:firstColumn="1" w:lastColumn="1" w:noHBand="0" w:noVBand="0"/>
      </w:tblPr>
      <w:tblGrid>
        <w:gridCol w:w="1309"/>
        <w:gridCol w:w="988"/>
        <w:gridCol w:w="1054"/>
        <w:gridCol w:w="1087"/>
        <w:gridCol w:w="983"/>
        <w:gridCol w:w="1052"/>
      </w:tblGrid>
      <w:tr w:rsidR="0000357C" w:rsidRPr="009A1A04" w:rsidTr="009A1A04">
        <w:tc>
          <w:tcPr>
            <w:tcW w:w="1310" w:type="dxa"/>
            <w:tcBorders>
              <w:top w:val="single" w:sz="4" w:space="0" w:color="auto"/>
              <w:left w:val="single" w:sz="4" w:space="0" w:color="auto"/>
              <w:bottom w:val="single" w:sz="4" w:space="0" w:color="auto"/>
              <w:right w:val="single" w:sz="4" w:space="0" w:color="auto"/>
            </w:tcBorders>
          </w:tcPr>
          <w:p w:rsidR="0000357C" w:rsidRPr="009A1A04" w:rsidRDefault="000C57C6" w:rsidP="009A1A04">
            <w:pPr>
              <w:tabs>
                <w:tab w:val="left" w:pos="900"/>
              </w:tabs>
              <w:spacing w:line="360" w:lineRule="auto"/>
              <w:rPr>
                <w:color w:val="000000"/>
                <w:sz w:val="20"/>
                <w:szCs w:val="20"/>
              </w:rPr>
            </w:pPr>
            <w:r w:rsidRPr="009A1A04">
              <w:rPr>
                <w:color w:val="000000"/>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2005</w:t>
            </w:r>
          </w:p>
        </w:tc>
        <w:tc>
          <w:tcPr>
            <w:tcW w:w="1054"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2006</w:t>
            </w:r>
          </w:p>
        </w:tc>
        <w:tc>
          <w:tcPr>
            <w:tcW w:w="1087"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2007</w:t>
            </w:r>
          </w:p>
        </w:tc>
        <w:tc>
          <w:tcPr>
            <w:tcW w:w="983"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2008</w:t>
            </w:r>
          </w:p>
        </w:tc>
        <w:tc>
          <w:tcPr>
            <w:tcW w:w="1052" w:type="dxa"/>
            <w:tcBorders>
              <w:top w:val="single" w:sz="4" w:space="0" w:color="auto"/>
              <w:left w:val="single" w:sz="4" w:space="0" w:color="auto"/>
              <w:bottom w:val="single" w:sz="4" w:space="0" w:color="auto"/>
              <w:right w:val="single" w:sz="4"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2009</w:t>
            </w:r>
          </w:p>
        </w:tc>
      </w:tr>
      <w:tr w:rsidR="0000357C" w:rsidRPr="009A1A04" w:rsidTr="009A1A04">
        <w:tc>
          <w:tcPr>
            <w:tcW w:w="1310" w:type="dxa"/>
            <w:tcBorders>
              <w:top w:val="single" w:sz="4" w:space="0" w:color="auto"/>
              <w:left w:val="single" w:sz="4" w:space="0" w:color="auto"/>
              <w:bottom w:val="single" w:sz="4" w:space="0" w:color="auto"/>
              <w:right w:val="single" w:sz="4"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А1</w:t>
            </w:r>
          </w:p>
        </w:tc>
        <w:tc>
          <w:tcPr>
            <w:tcW w:w="988"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19612</w:t>
            </w:r>
          </w:p>
        </w:tc>
        <w:tc>
          <w:tcPr>
            <w:tcW w:w="1054"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40901</w:t>
            </w:r>
          </w:p>
        </w:tc>
        <w:tc>
          <w:tcPr>
            <w:tcW w:w="1087"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46127</w:t>
            </w:r>
          </w:p>
        </w:tc>
        <w:tc>
          <w:tcPr>
            <w:tcW w:w="983"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78273</w:t>
            </w:r>
          </w:p>
        </w:tc>
        <w:tc>
          <w:tcPr>
            <w:tcW w:w="1052"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99521</w:t>
            </w:r>
          </w:p>
        </w:tc>
      </w:tr>
      <w:tr w:rsidR="0000357C" w:rsidRPr="009A1A04" w:rsidTr="009A1A04">
        <w:tc>
          <w:tcPr>
            <w:tcW w:w="1310" w:type="dxa"/>
            <w:tcBorders>
              <w:top w:val="single" w:sz="4" w:space="0" w:color="auto"/>
              <w:left w:val="single" w:sz="4" w:space="0" w:color="auto"/>
              <w:bottom w:val="single" w:sz="4" w:space="0" w:color="auto"/>
              <w:right w:val="single" w:sz="4"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А2</w:t>
            </w:r>
          </w:p>
        </w:tc>
        <w:tc>
          <w:tcPr>
            <w:tcW w:w="988"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195</w:t>
            </w:r>
          </w:p>
        </w:tc>
        <w:tc>
          <w:tcPr>
            <w:tcW w:w="1054"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14101</w:t>
            </w:r>
          </w:p>
        </w:tc>
        <w:tc>
          <w:tcPr>
            <w:tcW w:w="1087"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47870</w:t>
            </w:r>
          </w:p>
        </w:tc>
        <w:tc>
          <w:tcPr>
            <w:tcW w:w="983"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36983</w:t>
            </w:r>
          </w:p>
        </w:tc>
        <w:tc>
          <w:tcPr>
            <w:tcW w:w="1052"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30761</w:t>
            </w:r>
          </w:p>
        </w:tc>
      </w:tr>
      <w:tr w:rsidR="0000357C" w:rsidRPr="009A1A04" w:rsidTr="009A1A04">
        <w:tc>
          <w:tcPr>
            <w:tcW w:w="1310" w:type="dxa"/>
            <w:tcBorders>
              <w:top w:val="single" w:sz="4" w:space="0" w:color="auto"/>
              <w:left w:val="single" w:sz="4" w:space="0" w:color="auto"/>
              <w:bottom w:val="single" w:sz="4" w:space="0" w:color="auto"/>
              <w:right w:val="single" w:sz="4"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А3</w:t>
            </w:r>
          </w:p>
        </w:tc>
        <w:tc>
          <w:tcPr>
            <w:tcW w:w="988"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1872</w:t>
            </w:r>
          </w:p>
        </w:tc>
        <w:tc>
          <w:tcPr>
            <w:tcW w:w="1054"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4035</w:t>
            </w:r>
          </w:p>
        </w:tc>
        <w:tc>
          <w:tcPr>
            <w:tcW w:w="1087"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3357</w:t>
            </w:r>
          </w:p>
        </w:tc>
        <w:tc>
          <w:tcPr>
            <w:tcW w:w="983"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4320</w:t>
            </w:r>
          </w:p>
        </w:tc>
        <w:tc>
          <w:tcPr>
            <w:tcW w:w="1052"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5063</w:t>
            </w:r>
          </w:p>
        </w:tc>
      </w:tr>
      <w:tr w:rsidR="0000357C" w:rsidRPr="009A1A04" w:rsidTr="009A1A04">
        <w:tc>
          <w:tcPr>
            <w:tcW w:w="1310" w:type="dxa"/>
            <w:tcBorders>
              <w:top w:val="single" w:sz="4" w:space="0" w:color="auto"/>
              <w:left w:val="single" w:sz="4" w:space="0" w:color="auto"/>
              <w:bottom w:val="single" w:sz="4" w:space="0" w:color="auto"/>
              <w:right w:val="single" w:sz="4"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А4</w:t>
            </w:r>
          </w:p>
        </w:tc>
        <w:tc>
          <w:tcPr>
            <w:tcW w:w="988"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6641</w:t>
            </w:r>
          </w:p>
        </w:tc>
        <w:tc>
          <w:tcPr>
            <w:tcW w:w="1054"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21456</w:t>
            </w:r>
          </w:p>
        </w:tc>
        <w:tc>
          <w:tcPr>
            <w:tcW w:w="1087"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21688</w:t>
            </w:r>
          </w:p>
        </w:tc>
        <w:tc>
          <w:tcPr>
            <w:tcW w:w="983"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58661</w:t>
            </w:r>
          </w:p>
        </w:tc>
        <w:tc>
          <w:tcPr>
            <w:tcW w:w="1052"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73072</w:t>
            </w:r>
          </w:p>
        </w:tc>
      </w:tr>
    </w:tbl>
    <w:p w:rsidR="00126376" w:rsidRPr="009D1D09" w:rsidRDefault="00126376" w:rsidP="009D1D09">
      <w:pPr>
        <w:pStyle w:val="3"/>
        <w:tabs>
          <w:tab w:val="left" w:pos="900"/>
        </w:tabs>
        <w:spacing w:before="0" w:after="0" w:line="360" w:lineRule="auto"/>
        <w:ind w:firstLine="709"/>
        <w:jc w:val="both"/>
        <w:rPr>
          <w:rFonts w:ascii="Times New Roman" w:hAnsi="Times New Roman" w:cs="Times New Roman"/>
          <w:b w:val="0"/>
          <w:bCs w:val="0"/>
          <w:color w:val="000000"/>
          <w:sz w:val="28"/>
          <w:szCs w:val="28"/>
        </w:rPr>
      </w:pPr>
    </w:p>
    <w:p w:rsidR="0000357C" w:rsidRPr="009D1D09" w:rsidRDefault="00126376" w:rsidP="009D1D09">
      <w:pPr>
        <w:pStyle w:val="3"/>
        <w:tabs>
          <w:tab w:val="left" w:pos="900"/>
        </w:tabs>
        <w:spacing w:before="0" w:after="0" w:line="360" w:lineRule="auto"/>
        <w:ind w:firstLine="709"/>
        <w:jc w:val="both"/>
        <w:rPr>
          <w:rFonts w:ascii="Times New Roman" w:hAnsi="Times New Roman" w:cs="Times New Roman"/>
          <w:b w:val="0"/>
          <w:bCs w:val="0"/>
          <w:color w:val="000000"/>
          <w:sz w:val="28"/>
          <w:szCs w:val="28"/>
        </w:rPr>
      </w:pPr>
      <w:r w:rsidRPr="009D1D09">
        <w:rPr>
          <w:rFonts w:ascii="Times New Roman" w:hAnsi="Times New Roman" w:cs="Times New Roman"/>
          <w:b w:val="0"/>
          <w:bCs w:val="0"/>
          <w:color w:val="000000"/>
          <w:sz w:val="28"/>
          <w:szCs w:val="28"/>
        </w:rPr>
        <w:t>Таблица Ж.</w:t>
      </w:r>
      <w:r w:rsidR="0040466C" w:rsidRPr="009D1D09">
        <w:rPr>
          <w:rFonts w:ascii="Times New Roman" w:hAnsi="Times New Roman" w:cs="Times New Roman"/>
          <w:b w:val="0"/>
          <w:bCs w:val="0"/>
          <w:color w:val="000000"/>
          <w:sz w:val="28"/>
          <w:szCs w:val="28"/>
        </w:rPr>
        <w:t>3</w:t>
      </w:r>
      <w:r w:rsidR="00823EAF" w:rsidRPr="009D1D09">
        <w:rPr>
          <w:rFonts w:ascii="Times New Roman" w:hAnsi="Times New Roman" w:cs="Times New Roman"/>
          <w:b w:val="0"/>
          <w:bCs w:val="0"/>
          <w:color w:val="000000"/>
          <w:sz w:val="28"/>
          <w:szCs w:val="28"/>
        </w:rPr>
        <w:t xml:space="preserve">– </w:t>
      </w:r>
      <w:r w:rsidRPr="009D1D09">
        <w:rPr>
          <w:rFonts w:ascii="Times New Roman" w:hAnsi="Times New Roman" w:cs="Times New Roman"/>
          <w:b w:val="0"/>
          <w:bCs w:val="0"/>
          <w:color w:val="000000"/>
          <w:sz w:val="28"/>
          <w:szCs w:val="28"/>
        </w:rPr>
        <w:t xml:space="preserve">Группировка статей пассива, используемая при анализе баланса </w:t>
      </w:r>
    </w:p>
    <w:tbl>
      <w:tblPr>
        <w:tblW w:w="0" w:type="auto"/>
        <w:tblInd w:w="-113" w:type="dxa"/>
        <w:tblLook w:val="01E0" w:firstRow="1" w:lastRow="1" w:firstColumn="1" w:lastColumn="1" w:noHBand="0" w:noVBand="0"/>
      </w:tblPr>
      <w:tblGrid>
        <w:gridCol w:w="1167"/>
        <w:gridCol w:w="960"/>
        <w:gridCol w:w="930"/>
        <w:gridCol w:w="1047"/>
        <w:gridCol w:w="1106"/>
        <w:gridCol w:w="896"/>
      </w:tblGrid>
      <w:tr w:rsidR="0000357C" w:rsidRPr="009A1A04" w:rsidTr="009A1A04">
        <w:tc>
          <w:tcPr>
            <w:tcW w:w="1167" w:type="dxa"/>
            <w:tcBorders>
              <w:top w:val="single" w:sz="4" w:space="0" w:color="auto"/>
              <w:left w:val="single" w:sz="4" w:space="0" w:color="auto"/>
              <w:bottom w:val="single" w:sz="4" w:space="0" w:color="auto"/>
              <w:right w:val="single" w:sz="4" w:space="0" w:color="auto"/>
            </w:tcBorders>
          </w:tcPr>
          <w:p w:rsidR="0000357C" w:rsidRPr="009A1A04" w:rsidRDefault="0000357C" w:rsidP="009A1A04">
            <w:pPr>
              <w:tabs>
                <w:tab w:val="left" w:pos="900"/>
              </w:tabs>
              <w:spacing w:line="360" w:lineRule="auto"/>
              <w:rPr>
                <w:color w:val="000000"/>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2005</w:t>
            </w:r>
          </w:p>
        </w:tc>
        <w:tc>
          <w:tcPr>
            <w:tcW w:w="930"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2006</w:t>
            </w:r>
          </w:p>
        </w:tc>
        <w:tc>
          <w:tcPr>
            <w:tcW w:w="1047"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2007</w:t>
            </w:r>
          </w:p>
        </w:tc>
        <w:tc>
          <w:tcPr>
            <w:tcW w:w="1106" w:type="dxa"/>
            <w:tcBorders>
              <w:top w:val="single" w:sz="4" w:space="0" w:color="auto"/>
              <w:left w:val="single" w:sz="4" w:space="0" w:color="auto"/>
              <w:bottom w:val="single" w:sz="4" w:space="0" w:color="auto"/>
              <w:right w:val="single" w:sz="4" w:space="0" w:color="auto"/>
            </w:tcBorders>
            <w:vAlign w:val="center"/>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2008</w:t>
            </w:r>
          </w:p>
        </w:tc>
        <w:tc>
          <w:tcPr>
            <w:tcW w:w="896" w:type="dxa"/>
            <w:tcBorders>
              <w:top w:val="single" w:sz="4" w:space="0" w:color="auto"/>
              <w:left w:val="single" w:sz="4" w:space="0" w:color="auto"/>
              <w:bottom w:val="single" w:sz="4" w:space="0" w:color="auto"/>
              <w:right w:val="single" w:sz="4"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2009</w:t>
            </w:r>
          </w:p>
        </w:tc>
      </w:tr>
      <w:tr w:rsidR="0000357C" w:rsidRPr="009A1A04" w:rsidTr="009A1A04">
        <w:tc>
          <w:tcPr>
            <w:tcW w:w="1167" w:type="dxa"/>
            <w:tcBorders>
              <w:top w:val="single" w:sz="4" w:space="0" w:color="auto"/>
              <w:left w:val="single" w:sz="4" w:space="0" w:color="auto"/>
              <w:bottom w:val="single" w:sz="4" w:space="0" w:color="auto"/>
              <w:right w:val="single" w:sz="4"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П1</w:t>
            </w:r>
          </w:p>
        </w:tc>
        <w:tc>
          <w:tcPr>
            <w:tcW w:w="960"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5504</w:t>
            </w:r>
          </w:p>
        </w:tc>
        <w:tc>
          <w:tcPr>
            <w:tcW w:w="930"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5602</w:t>
            </w:r>
          </w:p>
        </w:tc>
        <w:tc>
          <w:tcPr>
            <w:tcW w:w="1047"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13026</w:t>
            </w:r>
          </w:p>
        </w:tc>
        <w:tc>
          <w:tcPr>
            <w:tcW w:w="1106"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21633</w:t>
            </w:r>
          </w:p>
        </w:tc>
        <w:tc>
          <w:tcPr>
            <w:tcW w:w="896"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18268</w:t>
            </w:r>
          </w:p>
        </w:tc>
      </w:tr>
      <w:tr w:rsidR="0000357C" w:rsidRPr="009A1A04" w:rsidTr="009A1A04">
        <w:tc>
          <w:tcPr>
            <w:tcW w:w="1167" w:type="dxa"/>
            <w:tcBorders>
              <w:top w:val="single" w:sz="4" w:space="0" w:color="auto"/>
              <w:left w:val="single" w:sz="4" w:space="0" w:color="auto"/>
              <w:bottom w:val="single" w:sz="4" w:space="0" w:color="auto"/>
              <w:right w:val="single" w:sz="4"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П2</w:t>
            </w:r>
          </w:p>
        </w:tc>
        <w:tc>
          <w:tcPr>
            <w:tcW w:w="960"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12889</w:t>
            </w:r>
          </w:p>
        </w:tc>
        <w:tc>
          <w:tcPr>
            <w:tcW w:w="930"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44916</w:t>
            </w:r>
          </w:p>
        </w:tc>
        <w:tc>
          <w:tcPr>
            <w:tcW w:w="1047"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63998</w:t>
            </w:r>
          </w:p>
        </w:tc>
        <w:tc>
          <w:tcPr>
            <w:tcW w:w="1106"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73355</w:t>
            </w:r>
          </w:p>
        </w:tc>
        <w:tc>
          <w:tcPr>
            <w:tcW w:w="896"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58902</w:t>
            </w:r>
          </w:p>
        </w:tc>
      </w:tr>
      <w:tr w:rsidR="0000357C" w:rsidRPr="009A1A04" w:rsidTr="009A1A04">
        <w:tc>
          <w:tcPr>
            <w:tcW w:w="1167" w:type="dxa"/>
            <w:tcBorders>
              <w:top w:val="single" w:sz="4" w:space="0" w:color="auto"/>
              <w:left w:val="single" w:sz="4" w:space="0" w:color="auto"/>
              <w:bottom w:val="single" w:sz="4" w:space="0" w:color="auto"/>
              <w:right w:val="single" w:sz="4"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П3</w:t>
            </w:r>
          </w:p>
        </w:tc>
        <w:tc>
          <w:tcPr>
            <w:tcW w:w="960"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w:t>
            </w:r>
          </w:p>
        </w:tc>
        <w:tc>
          <w:tcPr>
            <w:tcW w:w="930"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w:t>
            </w:r>
          </w:p>
        </w:tc>
        <w:tc>
          <w:tcPr>
            <w:tcW w:w="1047"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w:t>
            </w:r>
          </w:p>
        </w:tc>
        <w:tc>
          <w:tcPr>
            <w:tcW w:w="1106"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w:t>
            </w:r>
          </w:p>
        </w:tc>
        <w:tc>
          <w:tcPr>
            <w:tcW w:w="896"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0</w:t>
            </w:r>
          </w:p>
        </w:tc>
      </w:tr>
      <w:tr w:rsidR="0000357C" w:rsidRPr="009A1A04" w:rsidTr="009A1A04">
        <w:tc>
          <w:tcPr>
            <w:tcW w:w="1167" w:type="dxa"/>
            <w:tcBorders>
              <w:top w:val="single" w:sz="4" w:space="0" w:color="auto"/>
              <w:left w:val="single" w:sz="4" w:space="0" w:color="auto"/>
              <w:bottom w:val="single" w:sz="4" w:space="0" w:color="auto"/>
              <w:right w:val="single" w:sz="4" w:space="0" w:color="auto"/>
            </w:tcBorders>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П4</w:t>
            </w:r>
          </w:p>
        </w:tc>
        <w:tc>
          <w:tcPr>
            <w:tcW w:w="960"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7873</w:t>
            </w:r>
          </w:p>
        </w:tc>
        <w:tc>
          <w:tcPr>
            <w:tcW w:w="930"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23886</w:t>
            </w:r>
          </w:p>
        </w:tc>
        <w:tc>
          <w:tcPr>
            <w:tcW w:w="1047"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60472</w:t>
            </w:r>
          </w:p>
        </w:tc>
        <w:tc>
          <w:tcPr>
            <w:tcW w:w="1106"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83215</w:t>
            </w:r>
          </w:p>
        </w:tc>
        <w:tc>
          <w:tcPr>
            <w:tcW w:w="896" w:type="dxa"/>
            <w:tcBorders>
              <w:top w:val="single" w:sz="4" w:space="0" w:color="auto"/>
              <w:left w:val="single" w:sz="4" w:space="0" w:color="auto"/>
              <w:bottom w:val="single" w:sz="4" w:space="0" w:color="auto"/>
              <w:right w:val="single" w:sz="4" w:space="0" w:color="auto"/>
            </w:tcBorders>
            <w:vAlign w:val="bottom"/>
          </w:tcPr>
          <w:p w:rsidR="0000357C" w:rsidRPr="009A1A04" w:rsidRDefault="0000357C" w:rsidP="009A1A04">
            <w:pPr>
              <w:tabs>
                <w:tab w:val="left" w:pos="900"/>
              </w:tabs>
              <w:spacing w:line="360" w:lineRule="auto"/>
              <w:rPr>
                <w:color w:val="000000"/>
                <w:sz w:val="20"/>
                <w:szCs w:val="20"/>
              </w:rPr>
            </w:pPr>
            <w:r w:rsidRPr="009A1A04">
              <w:rPr>
                <w:color w:val="000000"/>
                <w:sz w:val="20"/>
                <w:szCs w:val="20"/>
              </w:rPr>
              <w:t>107367</w:t>
            </w:r>
          </w:p>
        </w:tc>
      </w:tr>
    </w:tbl>
    <w:p w:rsidR="0000357C" w:rsidRDefault="0000357C" w:rsidP="009D1D09">
      <w:pPr>
        <w:tabs>
          <w:tab w:val="left" w:pos="900"/>
        </w:tabs>
        <w:spacing w:line="360" w:lineRule="auto"/>
        <w:ind w:firstLine="709"/>
        <w:jc w:val="both"/>
        <w:rPr>
          <w:color w:val="000000"/>
          <w:sz w:val="28"/>
          <w:szCs w:val="28"/>
        </w:rPr>
      </w:pPr>
    </w:p>
    <w:p w:rsidR="009A1A04" w:rsidRPr="009D1D09" w:rsidRDefault="009A1A04" w:rsidP="009D1D09">
      <w:pPr>
        <w:tabs>
          <w:tab w:val="left" w:pos="900"/>
        </w:tabs>
        <w:spacing w:line="360" w:lineRule="auto"/>
        <w:ind w:firstLine="709"/>
        <w:jc w:val="both"/>
        <w:rPr>
          <w:color w:val="000000"/>
          <w:sz w:val="28"/>
          <w:szCs w:val="28"/>
        </w:rPr>
      </w:pPr>
    </w:p>
    <w:p w:rsidR="0000357C" w:rsidRPr="009D1D09" w:rsidRDefault="0000357C" w:rsidP="009D1D09">
      <w:pPr>
        <w:tabs>
          <w:tab w:val="left" w:pos="900"/>
        </w:tabs>
        <w:spacing w:line="360" w:lineRule="auto"/>
        <w:ind w:firstLine="709"/>
        <w:jc w:val="both"/>
        <w:rPr>
          <w:color w:val="000000"/>
          <w:sz w:val="28"/>
          <w:szCs w:val="28"/>
        </w:rPr>
        <w:sectPr w:rsidR="0000357C" w:rsidRPr="009D1D09" w:rsidSect="009D1D09">
          <w:type w:val="nextColumn"/>
          <w:pgSz w:w="11906" w:h="16838" w:code="9"/>
          <w:pgMar w:top="1134" w:right="851" w:bottom="1134" w:left="1701" w:header="708" w:footer="708" w:gutter="0"/>
          <w:cols w:space="720"/>
        </w:sectPr>
      </w:pPr>
    </w:p>
    <w:p w:rsidR="0000357C" w:rsidRPr="009A1A04" w:rsidRDefault="00725213" w:rsidP="009A1A04">
      <w:pPr>
        <w:pStyle w:val="3"/>
        <w:tabs>
          <w:tab w:val="left" w:pos="900"/>
        </w:tabs>
        <w:spacing w:before="0" w:after="0" w:line="360" w:lineRule="auto"/>
        <w:ind w:firstLine="709"/>
        <w:jc w:val="center"/>
        <w:rPr>
          <w:rFonts w:ascii="Times New Roman" w:hAnsi="Times New Roman" w:cs="Times New Roman"/>
          <w:color w:val="000000"/>
          <w:sz w:val="28"/>
          <w:szCs w:val="28"/>
        </w:rPr>
      </w:pPr>
      <w:bookmarkStart w:id="20" w:name="_Приложение_И"/>
      <w:bookmarkEnd w:id="20"/>
      <w:r w:rsidRPr="009A1A04">
        <w:rPr>
          <w:rFonts w:ascii="Times New Roman" w:hAnsi="Times New Roman" w:cs="Times New Roman"/>
          <w:color w:val="000000"/>
          <w:sz w:val="28"/>
          <w:szCs w:val="28"/>
        </w:rPr>
        <w:t>ПРИЛОЖЕНИЕ И</w:t>
      </w:r>
    </w:p>
    <w:p w:rsidR="00B53703" w:rsidRPr="009D1D09" w:rsidRDefault="00B53703" w:rsidP="009D1D09">
      <w:pPr>
        <w:spacing w:line="360" w:lineRule="auto"/>
        <w:ind w:firstLine="709"/>
        <w:jc w:val="both"/>
        <w:rPr>
          <w:color w:val="000000"/>
          <w:sz w:val="28"/>
          <w:szCs w:val="28"/>
        </w:rPr>
      </w:pPr>
    </w:p>
    <w:p w:rsidR="00B53703" w:rsidRPr="009D1D09" w:rsidRDefault="00B53703" w:rsidP="009D1D09">
      <w:pPr>
        <w:spacing w:line="360" w:lineRule="auto"/>
        <w:ind w:firstLine="709"/>
        <w:jc w:val="both"/>
        <w:rPr>
          <w:b/>
          <w:bCs/>
          <w:color w:val="000000"/>
          <w:sz w:val="28"/>
          <w:szCs w:val="28"/>
        </w:rPr>
      </w:pPr>
      <w:r w:rsidRPr="009D1D09">
        <w:rPr>
          <w:b/>
          <w:bCs/>
          <w:color w:val="000000"/>
          <w:sz w:val="28"/>
          <w:szCs w:val="28"/>
        </w:rPr>
        <w:t>Коэффициенты вероятности банкротства</w:t>
      </w:r>
    </w:p>
    <w:p w:rsidR="0000357C" w:rsidRPr="009D1D09" w:rsidRDefault="0000357C" w:rsidP="009D1D09">
      <w:pPr>
        <w:spacing w:line="360" w:lineRule="auto"/>
        <w:ind w:firstLine="709"/>
        <w:jc w:val="both"/>
        <w:rPr>
          <w:color w:val="000000"/>
          <w:sz w:val="28"/>
          <w:szCs w:val="28"/>
        </w:rPr>
      </w:pPr>
    </w:p>
    <w:p w:rsidR="0000357C" w:rsidRPr="009D1D09" w:rsidRDefault="00725213" w:rsidP="009D1D09">
      <w:pPr>
        <w:tabs>
          <w:tab w:val="left" w:pos="900"/>
        </w:tabs>
        <w:spacing w:line="360" w:lineRule="auto"/>
        <w:ind w:firstLine="709"/>
        <w:jc w:val="both"/>
        <w:rPr>
          <w:color w:val="000000"/>
          <w:sz w:val="28"/>
          <w:szCs w:val="28"/>
        </w:rPr>
      </w:pPr>
      <w:r w:rsidRPr="009D1D09">
        <w:rPr>
          <w:color w:val="000000"/>
          <w:sz w:val="28"/>
          <w:szCs w:val="28"/>
        </w:rPr>
        <w:t xml:space="preserve">Таблица И.1 </w:t>
      </w:r>
      <w:r w:rsidR="001E7FC0" w:rsidRPr="009D1D09">
        <w:rPr>
          <w:color w:val="000000"/>
          <w:sz w:val="28"/>
          <w:szCs w:val="28"/>
        </w:rPr>
        <w:t>–</w:t>
      </w:r>
      <w:r w:rsidR="0000357C" w:rsidRPr="009D1D09">
        <w:rPr>
          <w:color w:val="000000"/>
          <w:sz w:val="28"/>
          <w:szCs w:val="28"/>
        </w:rPr>
        <w:t xml:space="preserve"> Расчет коэффициентов вероятности банкротства ООО СК «ОРАНТА» по методике</w:t>
      </w:r>
      <w:r w:rsidR="009D1D09">
        <w:rPr>
          <w:color w:val="000000"/>
          <w:sz w:val="28"/>
          <w:szCs w:val="28"/>
        </w:rPr>
        <w:t xml:space="preserve"> </w:t>
      </w:r>
      <w:r w:rsidR="0000357C" w:rsidRPr="009D1D09">
        <w:rPr>
          <w:color w:val="000000"/>
          <w:sz w:val="28"/>
          <w:szCs w:val="28"/>
        </w:rPr>
        <w:t>А. Черникова</w:t>
      </w:r>
    </w:p>
    <w:tbl>
      <w:tblPr>
        <w:tblW w:w="4789" w:type="pct"/>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2993"/>
        <w:gridCol w:w="4200"/>
        <w:gridCol w:w="1441"/>
        <w:gridCol w:w="1080"/>
        <w:gridCol w:w="960"/>
        <w:gridCol w:w="961"/>
        <w:gridCol w:w="960"/>
        <w:gridCol w:w="1080"/>
      </w:tblGrid>
      <w:tr w:rsidR="009A1A04" w:rsidRPr="009A1A04">
        <w:tc>
          <w:tcPr>
            <w:tcW w:w="486" w:type="dxa"/>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 п/п</w:t>
            </w:r>
          </w:p>
        </w:tc>
        <w:tc>
          <w:tcPr>
            <w:tcW w:w="2993"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Наименование коэффициента</w:t>
            </w:r>
          </w:p>
        </w:tc>
        <w:tc>
          <w:tcPr>
            <w:tcW w:w="4200"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Формула расчета коэффициента</w:t>
            </w:r>
          </w:p>
        </w:tc>
        <w:tc>
          <w:tcPr>
            <w:tcW w:w="1441"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Норматив</w:t>
            </w:r>
          </w:p>
        </w:tc>
        <w:tc>
          <w:tcPr>
            <w:tcW w:w="1080"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2005</w:t>
            </w:r>
          </w:p>
        </w:tc>
        <w:tc>
          <w:tcPr>
            <w:tcW w:w="960"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2006</w:t>
            </w:r>
          </w:p>
        </w:tc>
        <w:tc>
          <w:tcPr>
            <w:tcW w:w="961"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2007</w:t>
            </w:r>
          </w:p>
        </w:tc>
        <w:tc>
          <w:tcPr>
            <w:tcW w:w="960"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2008</w:t>
            </w:r>
          </w:p>
        </w:tc>
        <w:tc>
          <w:tcPr>
            <w:tcW w:w="1080"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2009</w:t>
            </w:r>
          </w:p>
        </w:tc>
      </w:tr>
      <w:tr w:rsidR="009A1A04" w:rsidRPr="009A1A04">
        <w:tc>
          <w:tcPr>
            <w:tcW w:w="486"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1</w:t>
            </w:r>
          </w:p>
        </w:tc>
        <w:tc>
          <w:tcPr>
            <w:tcW w:w="2993" w:type="dxa"/>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Коэффициент соотношения собственных и заемных средств</w:t>
            </w:r>
          </w:p>
        </w:tc>
        <w:tc>
          <w:tcPr>
            <w:tcW w:w="4200"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стр490+стр665+стр675+стр670+стр680 стр300 - (стр490+стр665+стр675+стр670+стр680)</w:t>
            </w:r>
          </w:p>
        </w:tc>
        <w:tc>
          <w:tcPr>
            <w:tcW w:w="1441"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100%</w:t>
            </w:r>
          </w:p>
        </w:tc>
        <w:tc>
          <w:tcPr>
            <w:tcW w:w="1080"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53,97%</w:t>
            </w:r>
          </w:p>
        </w:tc>
        <w:tc>
          <w:tcPr>
            <w:tcW w:w="960"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47,28%</w:t>
            </w:r>
          </w:p>
        </w:tc>
        <w:tc>
          <w:tcPr>
            <w:tcW w:w="961"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78,51%</w:t>
            </w:r>
          </w:p>
        </w:tc>
        <w:tc>
          <w:tcPr>
            <w:tcW w:w="960"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87,57%</w:t>
            </w:r>
          </w:p>
        </w:tc>
        <w:tc>
          <w:tcPr>
            <w:tcW w:w="1080"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139,09%</w:t>
            </w:r>
          </w:p>
        </w:tc>
      </w:tr>
      <w:tr w:rsidR="009A1A04" w:rsidRPr="009A1A04">
        <w:tc>
          <w:tcPr>
            <w:tcW w:w="486"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2</w:t>
            </w:r>
          </w:p>
        </w:tc>
        <w:tc>
          <w:tcPr>
            <w:tcW w:w="2993" w:type="dxa"/>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Коэффициент текущей ликвидности</w:t>
            </w:r>
          </w:p>
        </w:tc>
        <w:tc>
          <w:tcPr>
            <w:tcW w:w="4200" w:type="dxa"/>
          </w:tcPr>
          <w:p w:rsidR="009D1D09"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Стр170+стр180+стр190+стр200 +стр240+стр250+стр260+стр270</w:t>
            </w:r>
          </w:p>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стр630+стр640+стр650+стр615+стр625</w:t>
            </w:r>
          </w:p>
        </w:tc>
        <w:tc>
          <w:tcPr>
            <w:tcW w:w="1441"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Более 200%</w:t>
            </w:r>
          </w:p>
        </w:tc>
        <w:tc>
          <w:tcPr>
            <w:tcW w:w="1080"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276,56%</w:t>
            </w:r>
          </w:p>
        </w:tc>
        <w:tc>
          <w:tcPr>
            <w:tcW w:w="960"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754,76%</w:t>
            </w:r>
          </w:p>
        </w:tc>
        <w:tc>
          <w:tcPr>
            <w:tcW w:w="961"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523,49%</w:t>
            </w:r>
          </w:p>
        </w:tc>
        <w:tc>
          <w:tcPr>
            <w:tcW w:w="960"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593,55%</w:t>
            </w:r>
          </w:p>
        </w:tc>
        <w:tc>
          <w:tcPr>
            <w:tcW w:w="1080"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508,24%</w:t>
            </w:r>
          </w:p>
        </w:tc>
      </w:tr>
      <w:tr w:rsidR="009A1A04" w:rsidRPr="009A1A04">
        <w:tc>
          <w:tcPr>
            <w:tcW w:w="486"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3</w:t>
            </w:r>
          </w:p>
        </w:tc>
        <w:tc>
          <w:tcPr>
            <w:tcW w:w="2993" w:type="dxa"/>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Коэффициент обеспеченности собственными средствами</w:t>
            </w:r>
          </w:p>
        </w:tc>
        <w:tc>
          <w:tcPr>
            <w:tcW w:w="4200" w:type="dxa"/>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стр490+стр665+стр675+стр670+стр680-стр110-стр120-стр210</w:t>
            </w:r>
          </w:p>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Стр170+стр180+стр190+стр200 +стр240+стр250+стр260+стр270</w:t>
            </w:r>
          </w:p>
        </w:tc>
        <w:tc>
          <w:tcPr>
            <w:tcW w:w="1441"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&gt;0</w:t>
            </w:r>
          </w:p>
        </w:tc>
        <w:tc>
          <w:tcPr>
            <w:tcW w:w="1080"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-0,18</w:t>
            </w:r>
          </w:p>
        </w:tc>
        <w:tc>
          <w:tcPr>
            <w:tcW w:w="960"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-0,11</w:t>
            </w:r>
          </w:p>
        </w:tc>
        <w:tc>
          <w:tcPr>
            <w:tcW w:w="961"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0,02</w:t>
            </w:r>
          </w:p>
        </w:tc>
        <w:tc>
          <w:tcPr>
            <w:tcW w:w="960"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0,43</w:t>
            </w:r>
          </w:p>
        </w:tc>
        <w:tc>
          <w:tcPr>
            <w:tcW w:w="1080"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0,20</w:t>
            </w:r>
          </w:p>
        </w:tc>
      </w:tr>
      <w:tr w:rsidR="009A1A04" w:rsidRPr="009A1A04">
        <w:tc>
          <w:tcPr>
            <w:tcW w:w="486"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4</w:t>
            </w:r>
          </w:p>
        </w:tc>
        <w:tc>
          <w:tcPr>
            <w:tcW w:w="2993"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 xml:space="preserve"> </w:t>
            </w:r>
            <w:r w:rsidRPr="009A1A04">
              <w:rPr>
                <w:rFonts w:ascii="Times New Roman" w:hAnsi="Times New Roman" w:cs="Times New Roman"/>
                <w:color w:val="000000"/>
                <w:sz w:val="20"/>
                <w:szCs w:val="20"/>
                <w:lang w:val="en-US"/>
              </w:rPr>
              <w:t>Z</w:t>
            </w:r>
            <w:r w:rsidRPr="009A1A04">
              <w:rPr>
                <w:rFonts w:ascii="Times New Roman" w:hAnsi="Times New Roman" w:cs="Times New Roman"/>
                <w:color w:val="000000"/>
                <w:sz w:val="20"/>
                <w:szCs w:val="20"/>
              </w:rPr>
              <w:t xml:space="preserve"> - счет Альтмана</w:t>
            </w:r>
          </w:p>
        </w:tc>
        <w:tc>
          <w:tcPr>
            <w:tcW w:w="4200" w:type="dxa"/>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1,2*(стр170+стр180+стр190+стр200 +стр240+стр250+стр260+стр270)+ 1,4*(стр470)</w:t>
            </w:r>
          </w:p>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+3,3*(стр250 форма №2)</w:t>
            </w:r>
            <w:r w:rsidR="009A1A04">
              <w:rPr>
                <w:rFonts w:ascii="Times New Roman" w:hAnsi="Times New Roman" w:cs="Times New Roman"/>
                <w:color w:val="000000"/>
                <w:sz w:val="20"/>
                <w:szCs w:val="20"/>
              </w:rPr>
              <w:t xml:space="preserve"> </w:t>
            </w:r>
            <w:r w:rsidRPr="009A1A04">
              <w:rPr>
                <w:rFonts w:ascii="Times New Roman" w:hAnsi="Times New Roman" w:cs="Times New Roman"/>
                <w:color w:val="000000"/>
                <w:sz w:val="20"/>
                <w:szCs w:val="20"/>
              </w:rPr>
              <w:t>+0,99*(стр080+Стр010 форма №2)</w:t>
            </w:r>
            <w:r w:rsidR="009D1D09" w:rsidRPr="009A1A04">
              <w:rPr>
                <w:rFonts w:ascii="Times New Roman" w:hAnsi="Times New Roman" w:cs="Times New Roman"/>
                <w:color w:val="000000"/>
                <w:sz w:val="20"/>
                <w:szCs w:val="20"/>
              </w:rPr>
              <w:t xml:space="preserve"> </w:t>
            </w:r>
            <w:r w:rsidRPr="009A1A04">
              <w:rPr>
                <w:rFonts w:ascii="Times New Roman" w:hAnsi="Times New Roman" w:cs="Times New Roman"/>
                <w:color w:val="000000"/>
                <w:sz w:val="20"/>
                <w:szCs w:val="20"/>
              </w:rPr>
              <w:t>+ 0,6*(стр410)</w:t>
            </w:r>
          </w:p>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стр300 – стр470</w:t>
            </w:r>
            <w:r w:rsidR="009D1D09" w:rsidRPr="009A1A04">
              <w:rPr>
                <w:rFonts w:ascii="Times New Roman" w:hAnsi="Times New Roman" w:cs="Times New Roman"/>
                <w:color w:val="000000"/>
                <w:sz w:val="20"/>
                <w:szCs w:val="20"/>
              </w:rPr>
              <w:t xml:space="preserve"> </w:t>
            </w:r>
            <w:r w:rsidRPr="009A1A04">
              <w:rPr>
                <w:rFonts w:ascii="Times New Roman" w:hAnsi="Times New Roman" w:cs="Times New Roman"/>
                <w:color w:val="000000"/>
                <w:sz w:val="20"/>
                <w:szCs w:val="20"/>
              </w:rPr>
              <w:t>стр300</w:t>
            </w:r>
          </w:p>
        </w:tc>
        <w:tc>
          <w:tcPr>
            <w:tcW w:w="1441"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(см.Прил.Б.</w:t>
            </w:r>
            <w:r w:rsidR="009B5187" w:rsidRPr="009A1A04">
              <w:rPr>
                <w:rFonts w:ascii="Times New Roman" w:hAnsi="Times New Roman" w:cs="Times New Roman"/>
                <w:color w:val="000000"/>
                <w:sz w:val="20"/>
                <w:szCs w:val="20"/>
              </w:rPr>
              <w:t>1</w:t>
            </w:r>
            <w:r w:rsidRPr="009A1A04">
              <w:rPr>
                <w:rFonts w:ascii="Times New Roman" w:hAnsi="Times New Roman" w:cs="Times New Roman"/>
                <w:color w:val="000000"/>
                <w:sz w:val="20"/>
                <w:szCs w:val="20"/>
              </w:rPr>
              <w:t>)</w:t>
            </w:r>
          </w:p>
        </w:tc>
        <w:tc>
          <w:tcPr>
            <w:tcW w:w="1080"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5,79</w:t>
            </w:r>
          </w:p>
        </w:tc>
        <w:tc>
          <w:tcPr>
            <w:tcW w:w="960"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5,73</w:t>
            </w:r>
          </w:p>
        </w:tc>
        <w:tc>
          <w:tcPr>
            <w:tcW w:w="961"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5,33</w:t>
            </w:r>
          </w:p>
        </w:tc>
        <w:tc>
          <w:tcPr>
            <w:tcW w:w="960"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5,81</w:t>
            </w:r>
          </w:p>
        </w:tc>
        <w:tc>
          <w:tcPr>
            <w:tcW w:w="1080"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7,15</w:t>
            </w:r>
          </w:p>
        </w:tc>
      </w:tr>
    </w:tbl>
    <w:p w:rsidR="009A1A04" w:rsidRDefault="009A1A04" w:rsidP="009D1D09">
      <w:pPr>
        <w:pStyle w:val="3"/>
        <w:tabs>
          <w:tab w:val="left" w:pos="900"/>
        </w:tabs>
        <w:spacing w:before="0" w:after="0" w:line="360" w:lineRule="auto"/>
        <w:ind w:firstLine="709"/>
        <w:jc w:val="both"/>
        <w:rPr>
          <w:rFonts w:ascii="Times New Roman" w:hAnsi="Times New Roman" w:cs="Times New Roman"/>
          <w:b w:val="0"/>
          <w:bCs w:val="0"/>
          <w:color w:val="000000"/>
          <w:sz w:val="28"/>
          <w:szCs w:val="28"/>
        </w:rPr>
      </w:pPr>
      <w:bookmarkStart w:id="21" w:name="_Приложение_К"/>
      <w:bookmarkEnd w:id="21"/>
    </w:p>
    <w:p w:rsidR="0000357C" w:rsidRPr="009A1A04" w:rsidRDefault="009A1A04" w:rsidP="009A1A04">
      <w:pPr>
        <w:pStyle w:val="3"/>
        <w:tabs>
          <w:tab w:val="left" w:pos="900"/>
        </w:tabs>
        <w:spacing w:before="0" w:after="0" w:line="360" w:lineRule="auto"/>
        <w:ind w:firstLine="709"/>
        <w:jc w:val="center"/>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BC35F1" w:rsidRPr="009A1A04">
        <w:rPr>
          <w:rFonts w:ascii="Times New Roman" w:hAnsi="Times New Roman" w:cs="Times New Roman"/>
          <w:color w:val="000000"/>
          <w:sz w:val="28"/>
          <w:szCs w:val="28"/>
        </w:rPr>
        <w:t>ПРИЛОЖЕНИЕ К</w:t>
      </w:r>
    </w:p>
    <w:p w:rsidR="00B53703" w:rsidRPr="009D1D09" w:rsidRDefault="00B53703" w:rsidP="009D1D09">
      <w:pPr>
        <w:spacing w:line="360" w:lineRule="auto"/>
        <w:ind w:firstLine="709"/>
        <w:jc w:val="both"/>
        <w:rPr>
          <w:color w:val="000000"/>
          <w:sz w:val="28"/>
          <w:szCs w:val="28"/>
        </w:rPr>
      </w:pPr>
    </w:p>
    <w:p w:rsidR="00B53703" w:rsidRPr="009D1D09" w:rsidRDefault="00B53703" w:rsidP="009D1D09">
      <w:pPr>
        <w:spacing w:line="360" w:lineRule="auto"/>
        <w:ind w:firstLine="709"/>
        <w:jc w:val="both"/>
        <w:rPr>
          <w:b/>
          <w:bCs/>
          <w:color w:val="000000"/>
          <w:sz w:val="28"/>
          <w:szCs w:val="28"/>
        </w:rPr>
      </w:pPr>
      <w:r w:rsidRPr="009D1D09">
        <w:rPr>
          <w:b/>
          <w:bCs/>
          <w:color w:val="000000"/>
          <w:sz w:val="28"/>
          <w:szCs w:val="28"/>
        </w:rPr>
        <w:t>Показатели финансовой устойчивости по методике А. Шихова</w:t>
      </w:r>
    </w:p>
    <w:p w:rsidR="00BC35F1" w:rsidRPr="009D1D09" w:rsidRDefault="00BC35F1" w:rsidP="009D1D09">
      <w:pPr>
        <w:spacing w:line="360" w:lineRule="auto"/>
        <w:ind w:firstLine="709"/>
        <w:jc w:val="both"/>
        <w:rPr>
          <w:color w:val="000000"/>
          <w:sz w:val="28"/>
          <w:szCs w:val="28"/>
        </w:rPr>
      </w:pPr>
    </w:p>
    <w:p w:rsidR="0000357C" w:rsidRPr="009D1D09" w:rsidRDefault="00BC35F1" w:rsidP="009D1D09">
      <w:pPr>
        <w:tabs>
          <w:tab w:val="left" w:pos="900"/>
        </w:tabs>
        <w:spacing w:line="360" w:lineRule="auto"/>
        <w:ind w:firstLine="709"/>
        <w:jc w:val="both"/>
        <w:rPr>
          <w:color w:val="000000"/>
          <w:sz w:val="28"/>
          <w:szCs w:val="28"/>
        </w:rPr>
      </w:pPr>
      <w:r w:rsidRPr="009D1D09">
        <w:rPr>
          <w:color w:val="000000"/>
          <w:sz w:val="28"/>
          <w:szCs w:val="28"/>
        </w:rPr>
        <w:t>Таблица К.1 -</w:t>
      </w:r>
      <w:r w:rsidR="009D1D09">
        <w:rPr>
          <w:color w:val="000000"/>
          <w:sz w:val="28"/>
          <w:szCs w:val="28"/>
        </w:rPr>
        <w:t xml:space="preserve"> </w:t>
      </w:r>
      <w:r w:rsidR="0000357C" w:rsidRPr="009D1D09">
        <w:rPr>
          <w:color w:val="000000"/>
          <w:sz w:val="28"/>
          <w:szCs w:val="28"/>
        </w:rPr>
        <w:t>Расчет показателей финансовой устойчивости ООО СК «ОРАНТА» по методике А. Шихов</w:t>
      </w:r>
      <w:r w:rsidR="00B53703" w:rsidRPr="009D1D09">
        <w:rPr>
          <w:color w:val="000000"/>
          <w:sz w:val="28"/>
          <w:szCs w:val="28"/>
        </w:rPr>
        <w:t>а</w:t>
      </w:r>
    </w:p>
    <w:tbl>
      <w:tblPr>
        <w:tblW w:w="1429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4"/>
        <w:gridCol w:w="2144"/>
        <w:gridCol w:w="2151"/>
        <w:gridCol w:w="3942"/>
        <w:gridCol w:w="1076"/>
        <w:gridCol w:w="1076"/>
        <w:gridCol w:w="1076"/>
        <w:gridCol w:w="1076"/>
        <w:gridCol w:w="1076"/>
      </w:tblGrid>
      <w:tr w:rsidR="0000357C" w:rsidRPr="009A1A04" w:rsidTr="009A1A04">
        <w:tc>
          <w:tcPr>
            <w:tcW w:w="674" w:type="dxa"/>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w:t>
            </w:r>
          </w:p>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п./п</w:t>
            </w:r>
          </w:p>
        </w:tc>
        <w:tc>
          <w:tcPr>
            <w:tcW w:w="2144" w:type="dxa"/>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Наименование коэффициента</w:t>
            </w:r>
          </w:p>
        </w:tc>
        <w:tc>
          <w:tcPr>
            <w:tcW w:w="2151"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Формула расчета</w:t>
            </w:r>
          </w:p>
        </w:tc>
        <w:tc>
          <w:tcPr>
            <w:tcW w:w="3942"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Содержание коэффициента</w:t>
            </w:r>
          </w:p>
        </w:tc>
        <w:tc>
          <w:tcPr>
            <w:tcW w:w="1076"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2005</w:t>
            </w:r>
          </w:p>
        </w:tc>
        <w:tc>
          <w:tcPr>
            <w:tcW w:w="1076"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2006</w:t>
            </w:r>
          </w:p>
        </w:tc>
        <w:tc>
          <w:tcPr>
            <w:tcW w:w="1076"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2007</w:t>
            </w:r>
          </w:p>
        </w:tc>
        <w:tc>
          <w:tcPr>
            <w:tcW w:w="1076"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2008</w:t>
            </w:r>
          </w:p>
        </w:tc>
        <w:tc>
          <w:tcPr>
            <w:tcW w:w="1076"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2009</w:t>
            </w:r>
          </w:p>
        </w:tc>
      </w:tr>
      <w:tr w:rsidR="0000357C" w:rsidRPr="009A1A04" w:rsidTr="009A1A04">
        <w:tc>
          <w:tcPr>
            <w:tcW w:w="674"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1</w:t>
            </w:r>
          </w:p>
        </w:tc>
        <w:tc>
          <w:tcPr>
            <w:tcW w:w="2144"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Коэффициент собственного капитала, или коэффициент собственности</w:t>
            </w:r>
          </w:p>
        </w:tc>
        <w:tc>
          <w:tcPr>
            <w:tcW w:w="2151"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Кс*100 ,</w:t>
            </w:r>
          </w:p>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О + Кс</w:t>
            </w:r>
          </w:p>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Где Кс – собственный капитал страховой организации;</w:t>
            </w:r>
          </w:p>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О – общая сумма обязательств страховщика</w:t>
            </w:r>
          </w:p>
        </w:tc>
        <w:tc>
          <w:tcPr>
            <w:tcW w:w="3942" w:type="dxa"/>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Определяет долю собственного капитала в общей величине капитала по итогу баланса. Автор считает, что высокий уровень коэффициента (до 100%) характеризует финансовую независимость, устойчивость страховщика, гарантирует выполнение его обязательств перед всеми контрагентами. Однако в целях повышения эффективности использования собственного капитала страховые компании привлекают и заемные средства. Автор приводит нормативный уровень коэффициента исходя из зарубежной практики – от 60% до 70%.</w:t>
            </w:r>
          </w:p>
        </w:tc>
        <w:tc>
          <w:tcPr>
            <w:tcW w:w="1076"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51,02%</w:t>
            </w:r>
          </w:p>
        </w:tc>
        <w:tc>
          <w:tcPr>
            <w:tcW w:w="1076"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80,45%</w:t>
            </w:r>
          </w:p>
        </w:tc>
        <w:tc>
          <w:tcPr>
            <w:tcW w:w="1076"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81,88%</w:t>
            </w:r>
          </w:p>
        </w:tc>
        <w:tc>
          <w:tcPr>
            <w:tcW w:w="1076"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85,14%</w:t>
            </w:r>
          </w:p>
        </w:tc>
        <w:tc>
          <w:tcPr>
            <w:tcW w:w="1076" w:type="dxa"/>
            <w:vAlign w:val="center"/>
          </w:tcPr>
          <w:p w:rsidR="0000357C" w:rsidRPr="009A1A04" w:rsidRDefault="0000357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78,79%</w:t>
            </w:r>
          </w:p>
        </w:tc>
      </w:tr>
      <w:tr w:rsidR="0040466C" w:rsidRPr="009A1A04" w:rsidTr="009A1A04">
        <w:tc>
          <w:tcPr>
            <w:tcW w:w="674" w:type="dxa"/>
          </w:tcPr>
          <w:p w:rsidR="0040466C" w:rsidRPr="009A1A04" w:rsidRDefault="0040466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2</w:t>
            </w:r>
          </w:p>
        </w:tc>
        <w:tc>
          <w:tcPr>
            <w:tcW w:w="2144" w:type="dxa"/>
          </w:tcPr>
          <w:p w:rsidR="0040466C" w:rsidRPr="009A1A04" w:rsidRDefault="0040466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Коэффициент заемного капитала</w:t>
            </w:r>
          </w:p>
        </w:tc>
        <w:tc>
          <w:tcPr>
            <w:tcW w:w="2151" w:type="dxa"/>
            <w:vAlign w:val="center"/>
          </w:tcPr>
          <w:p w:rsidR="0040466C" w:rsidRPr="009A1A04" w:rsidRDefault="0040466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З*100 ,</w:t>
            </w:r>
          </w:p>
          <w:p w:rsidR="0040466C" w:rsidRPr="009A1A04" w:rsidRDefault="0040466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З + Кс</w:t>
            </w:r>
          </w:p>
          <w:p w:rsidR="0040466C" w:rsidRPr="009A1A04" w:rsidRDefault="0040466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Где З – заемный капитал страховой организации;</w:t>
            </w:r>
          </w:p>
          <w:p w:rsidR="0040466C" w:rsidRPr="009A1A04" w:rsidRDefault="0040466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Кс – собственный капитал страховщика.</w:t>
            </w:r>
          </w:p>
        </w:tc>
        <w:tc>
          <w:tcPr>
            <w:tcW w:w="3942" w:type="dxa"/>
            <w:vAlign w:val="center"/>
          </w:tcPr>
          <w:p w:rsidR="0040466C" w:rsidRPr="009A1A04" w:rsidRDefault="0040466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Выражает долю заемных средств в общей величине используемого капитала. Он является обратным по отношению к первому коэффициенту и для зарубежных страховых компаний его нормативное значение составляет 30 –40%</w:t>
            </w:r>
          </w:p>
        </w:tc>
        <w:tc>
          <w:tcPr>
            <w:tcW w:w="1076" w:type="dxa"/>
            <w:vAlign w:val="center"/>
          </w:tcPr>
          <w:p w:rsidR="0040466C" w:rsidRPr="009A1A04" w:rsidRDefault="0040466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41,15%</w:t>
            </w:r>
          </w:p>
        </w:tc>
        <w:tc>
          <w:tcPr>
            <w:tcW w:w="1076" w:type="dxa"/>
            <w:vAlign w:val="center"/>
          </w:tcPr>
          <w:p w:rsidR="0040466C" w:rsidRPr="009A1A04" w:rsidRDefault="0040466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19,10%</w:t>
            </w:r>
          </w:p>
        </w:tc>
        <w:tc>
          <w:tcPr>
            <w:tcW w:w="1076" w:type="dxa"/>
            <w:vAlign w:val="center"/>
          </w:tcPr>
          <w:p w:rsidR="0040466C" w:rsidRPr="009A1A04" w:rsidRDefault="0040466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17,79%</w:t>
            </w:r>
          </w:p>
        </w:tc>
        <w:tc>
          <w:tcPr>
            <w:tcW w:w="1076" w:type="dxa"/>
            <w:vAlign w:val="center"/>
          </w:tcPr>
          <w:p w:rsidR="0040466C" w:rsidRPr="009A1A04" w:rsidRDefault="0040466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20,75%</w:t>
            </w:r>
          </w:p>
        </w:tc>
        <w:tc>
          <w:tcPr>
            <w:tcW w:w="1076" w:type="dxa"/>
            <w:vAlign w:val="center"/>
          </w:tcPr>
          <w:p w:rsidR="0040466C" w:rsidRPr="009A1A04" w:rsidRDefault="0040466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14,58%</w:t>
            </w:r>
          </w:p>
        </w:tc>
      </w:tr>
      <w:tr w:rsidR="0040466C" w:rsidRPr="009A1A04" w:rsidTr="009A1A04">
        <w:tc>
          <w:tcPr>
            <w:tcW w:w="674"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3</w:t>
            </w:r>
          </w:p>
        </w:tc>
        <w:tc>
          <w:tcPr>
            <w:tcW w:w="2144"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Коэффициент общей (текущей) ликвидности</w:t>
            </w:r>
          </w:p>
        </w:tc>
        <w:tc>
          <w:tcPr>
            <w:tcW w:w="2151"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Ао ,</w:t>
            </w:r>
          </w:p>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Ок</w:t>
            </w:r>
          </w:p>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Где Ао – оборотные активы страховой компании;</w:t>
            </w:r>
          </w:p>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Ок – сумма краткосрочных (до одного года) обязательств страховщика</w:t>
            </w:r>
          </w:p>
        </w:tc>
        <w:tc>
          <w:tcPr>
            <w:tcW w:w="3942"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Характеризует общую обеспеченность страховой организации оборотными средствами для погашения краткосрочных обязательств. Если значение коэффициента меньше единицы, это свидетельствует о низком уровне ликвидности, финансовом риске и возможной потере платежеспособности. В зарубежной практике его нормативное значение составляет от 1,0 до 2,0.</w:t>
            </w:r>
          </w:p>
        </w:tc>
        <w:tc>
          <w:tcPr>
            <w:tcW w:w="1076"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2,77</w:t>
            </w:r>
          </w:p>
        </w:tc>
        <w:tc>
          <w:tcPr>
            <w:tcW w:w="1076"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7,25</w:t>
            </w:r>
          </w:p>
        </w:tc>
        <w:tc>
          <w:tcPr>
            <w:tcW w:w="1076"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5,23</w:t>
            </w:r>
          </w:p>
        </w:tc>
        <w:tc>
          <w:tcPr>
            <w:tcW w:w="1076"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5,94</w:t>
            </w:r>
          </w:p>
        </w:tc>
        <w:tc>
          <w:tcPr>
            <w:tcW w:w="1076"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5,08</w:t>
            </w:r>
          </w:p>
        </w:tc>
      </w:tr>
      <w:tr w:rsidR="0040466C" w:rsidRPr="009A1A04" w:rsidTr="009A1A04">
        <w:trPr>
          <w:trHeight w:val="3326"/>
        </w:trPr>
        <w:tc>
          <w:tcPr>
            <w:tcW w:w="674"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4</w:t>
            </w:r>
          </w:p>
        </w:tc>
        <w:tc>
          <w:tcPr>
            <w:tcW w:w="2144"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Коэффициент срочной ликвидности</w:t>
            </w:r>
          </w:p>
        </w:tc>
        <w:tc>
          <w:tcPr>
            <w:tcW w:w="2151" w:type="dxa"/>
            <w:vAlign w:val="center"/>
          </w:tcPr>
          <w:p w:rsidR="009D1D09"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Ав ,</w:t>
            </w:r>
          </w:p>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Ос</w:t>
            </w:r>
          </w:p>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Где Ав – высоколиквидные активы страховщика;</w:t>
            </w:r>
          </w:p>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Ос – срочные обязательства страховой компании по текущему кварталу или месяцу.</w:t>
            </w:r>
          </w:p>
        </w:tc>
        <w:tc>
          <w:tcPr>
            <w:tcW w:w="3942"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Определяет обеспеченность страховой организации высоколиквидными активами для выполнения своих обязательств в текущем квартале или месяце. При значении коэффициента более единицы страховщик имеет высокий уровень платежеспособности. Нормативные значения как у коэффициента текущей ликвидности.</w:t>
            </w:r>
          </w:p>
        </w:tc>
        <w:tc>
          <w:tcPr>
            <w:tcW w:w="1076"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3,56</w:t>
            </w:r>
          </w:p>
        </w:tc>
        <w:tc>
          <w:tcPr>
            <w:tcW w:w="1076"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7,3</w:t>
            </w:r>
          </w:p>
        </w:tc>
        <w:tc>
          <w:tcPr>
            <w:tcW w:w="1076"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3,54</w:t>
            </w:r>
          </w:p>
        </w:tc>
        <w:tc>
          <w:tcPr>
            <w:tcW w:w="1076"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3,62</w:t>
            </w:r>
          </w:p>
        </w:tc>
        <w:tc>
          <w:tcPr>
            <w:tcW w:w="1076"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5,45</w:t>
            </w:r>
          </w:p>
        </w:tc>
      </w:tr>
      <w:tr w:rsidR="0040466C" w:rsidRPr="009A1A04" w:rsidTr="009A1A04">
        <w:trPr>
          <w:trHeight w:val="877"/>
        </w:trPr>
        <w:tc>
          <w:tcPr>
            <w:tcW w:w="674" w:type="dxa"/>
            <w:vAlign w:val="center"/>
          </w:tcPr>
          <w:p w:rsidR="0040466C" w:rsidRPr="009A1A04" w:rsidRDefault="0040466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w:t>
            </w:r>
          </w:p>
          <w:p w:rsidR="0040466C" w:rsidRPr="009A1A04" w:rsidRDefault="0040466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п./п</w:t>
            </w:r>
          </w:p>
        </w:tc>
        <w:tc>
          <w:tcPr>
            <w:tcW w:w="2144" w:type="dxa"/>
            <w:vAlign w:val="center"/>
          </w:tcPr>
          <w:p w:rsidR="0040466C" w:rsidRPr="009A1A04" w:rsidRDefault="0040466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Наименование коэффициента</w:t>
            </w:r>
          </w:p>
        </w:tc>
        <w:tc>
          <w:tcPr>
            <w:tcW w:w="2151" w:type="dxa"/>
            <w:vAlign w:val="center"/>
          </w:tcPr>
          <w:p w:rsidR="0040466C" w:rsidRPr="009A1A04" w:rsidRDefault="0040466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Формула расчета</w:t>
            </w:r>
          </w:p>
        </w:tc>
        <w:tc>
          <w:tcPr>
            <w:tcW w:w="3942"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Содержание коэффициента</w:t>
            </w:r>
          </w:p>
        </w:tc>
        <w:tc>
          <w:tcPr>
            <w:tcW w:w="1076" w:type="dxa"/>
            <w:vAlign w:val="center"/>
          </w:tcPr>
          <w:p w:rsidR="0040466C" w:rsidRPr="009A1A04" w:rsidRDefault="0040466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2005</w:t>
            </w:r>
          </w:p>
        </w:tc>
        <w:tc>
          <w:tcPr>
            <w:tcW w:w="1076" w:type="dxa"/>
            <w:vAlign w:val="center"/>
          </w:tcPr>
          <w:p w:rsidR="0040466C" w:rsidRPr="009A1A04" w:rsidRDefault="0040466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2006</w:t>
            </w:r>
          </w:p>
        </w:tc>
        <w:tc>
          <w:tcPr>
            <w:tcW w:w="1076" w:type="dxa"/>
            <w:vAlign w:val="center"/>
          </w:tcPr>
          <w:p w:rsidR="0040466C" w:rsidRPr="009A1A04" w:rsidRDefault="0040466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2007</w:t>
            </w:r>
          </w:p>
        </w:tc>
        <w:tc>
          <w:tcPr>
            <w:tcW w:w="1076" w:type="dxa"/>
            <w:vAlign w:val="center"/>
          </w:tcPr>
          <w:p w:rsidR="0040466C" w:rsidRPr="009A1A04" w:rsidRDefault="0040466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2008</w:t>
            </w:r>
          </w:p>
        </w:tc>
        <w:tc>
          <w:tcPr>
            <w:tcW w:w="1076" w:type="dxa"/>
            <w:vAlign w:val="center"/>
          </w:tcPr>
          <w:p w:rsidR="0040466C" w:rsidRPr="009A1A04" w:rsidRDefault="0040466C" w:rsidP="009A1A04">
            <w:pPr>
              <w:pStyle w:val="aa"/>
              <w:tabs>
                <w:tab w:val="left" w:pos="900"/>
              </w:tabs>
              <w:ind w:firstLine="0"/>
              <w:jc w:val="left"/>
              <w:rPr>
                <w:rFonts w:ascii="Times New Roman" w:hAnsi="Times New Roman" w:cs="Times New Roman"/>
                <w:color w:val="000000"/>
                <w:sz w:val="20"/>
                <w:szCs w:val="20"/>
              </w:rPr>
            </w:pPr>
            <w:r w:rsidRPr="009A1A04">
              <w:rPr>
                <w:rFonts w:ascii="Times New Roman" w:hAnsi="Times New Roman" w:cs="Times New Roman"/>
                <w:color w:val="000000"/>
                <w:sz w:val="20"/>
                <w:szCs w:val="20"/>
              </w:rPr>
              <w:t>2009</w:t>
            </w:r>
          </w:p>
        </w:tc>
      </w:tr>
      <w:tr w:rsidR="0040466C" w:rsidRPr="009A1A04" w:rsidTr="009A1A04">
        <w:trPr>
          <w:trHeight w:val="3752"/>
        </w:trPr>
        <w:tc>
          <w:tcPr>
            <w:tcW w:w="674"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5</w:t>
            </w:r>
          </w:p>
        </w:tc>
        <w:tc>
          <w:tcPr>
            <w:tcW w:w="2144"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Коэффициент обеспеченности собственными оборотными средствами</w:t>
            </w:r>
          </w:p>
        </w:tc>
        <w:tc>
          <w:tcPr>
            <w:tcW w:w="2151"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С</w:t>
            </w:r>
            <w:r w:rsidR="009D1D09" w:rsidRPr="009A1A04">
              <w:rPr>
                <w:color w:val="000000"/>
                <w:sz w:val="20"/>
                <w:szCs w:val="20"/>
              </w:rPr>
              <w:t xml:space="preserve"> </w:t>
            </w:r>
            <w:r w:rsidRPr="009A1A04">
              <w:rPr>
                <w:color w:val="000000"/>
                <w:sz w:val="20"/>
                <w:szCs w:val="20"/>
              </w:rPr>
              <w:t>,</w:t>
            </w:r>
          </w:p>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Ао</w:t>
            </w:r>
          </w:p>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Где С - собственные оборотные средства страховой компании;</w:t>
            </w:r>
          </w:p>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Ао – оборотные активы страховщика</w:t>
            </w:r>
          </w:p>
        </w:tc>
        <w:tc>
          <w:tcPr>
            <w:tcW w:w="3942"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Характеризует финансовое состояние и меру способности страховой фирмы рассчитываться с кредиторами за счет собственных средств. При значении коэффициента менее 0,5 наступает угроза утраты платежеспособности и вероятности банкротства.</w:t>
            </w:r>
          </w:p>
        </w:tc>
        <w:tc>
          <w:tcPr>
            <w:tcW w:w="1076" w:type="dxa"/>
            <w:vAlign w:val="center"/>
          </w:tcPr>
          <w:p w:rsidR="0040466C" w:rsidRPr="009A1A04" w:rsidRDefault="0040466C" w:rsidP="009A1A04">
            <w:pPr>
              <w:pStyle w:val="21"/>
              <w:spacing w:line="360" w:lineRule="auto"/>
              <w:ind w:left="0"/>
              <w:rPr>
                <w:color w:val="000000"/>
                <w:sz w:val="20"/>
                <w:szCs w:val="20"/>
              </w:rPr>
            </w:pPr>
            <w:r w:rsidRPr="009A1A04">
              <w:rPr>
                <w:color w:val="000000"/>
                <w:sz w:val="20"/>
                <w:szCs w:val="20"/>
              </w:rPr>
              <w:t>0,67</w:t>
            </w:r>
          </w:p>
        </w:tc>
        <w:tc>
          <w:tcPr>
            <w:tcW w:w="1076" w:type="dxa"/>
            <w:vAlign w:val="center"/>
          </w:tcPr>
          <w:p w:rsidR="0040466C" w:rsidRPr="009A1A04" w:rsidRDefault="0040466C" w:rsidP="009A1A04">
            <w:pPr>
              <w:pStyle w:val="21"/>
              <w:spacing w:line="360" w:lineRule="auto"/>
              <w:ind w:left="0"/>
              <w:rPr>
                <w:color w:val="000000"/>
                <w:sz w:val="20"/>
                <w:szCs w:val="20"/>
              </w:rPr>
            </w:pPr>
            <w:r w:rsidRPr="009A1A04">
              <w:rPr>
                <w:color w:val="000000"/>
                <w:sz w:val="20"/>
                <w:szCs w:val="20"/>
              </w:rPr>
              <w:t>0,8</w:t>
            </w:r>
          </w:p>
        </w:tc>
        <w:tc>
          <w:tcPr>
            <w:tcW w:w="1076" w:type="dxa"/>
            <w:vAlign w:val="center"/>
          </w:tcPr>
          <w:p w:rsidR="0040466C" w:rsidRPr="009A1A04" w:rsidRDefault="0040466C" w:rsidP="009A1A04">
            <w:pPr>
              <w:pStyle w:val="21"/>
              <w:spacing w:line="360" w:lineRule="auto"/>
              <w:ind w:left="0"/>
              <w:rPr>
                <w:color w:val="000000"/>
                <w:sz w:val="20"/>
                <w:szCs w:val="20"/>
              </w:rPr>
            </w:pPr>
            <w:r w:rsidRPr="009A1A04">
              <w:rPr>
                <w:color w:val="000000"/>
                <w:sz w:val="20"/>
                <w:szCs w:val="20"/>
              </w:rPr>
              <w:t>0,88</w:t>
            </w:r>
          </w:p>
        </w:tc>
        <w:tc>
          <w:tcPr>
            <w:tcW w:w="1076" w:type="dxa"/>
            <w:vAlign w:val="center"/>
          </w:tcPr>
          <w:p w:rsidR="0040466C" w:rsidRPr="009A1A04" w:rsidRDefault="0040466C" w:rsidP="009A1A04">
            <w:pPr>
              <w:pStyle w:val="21"/>
              <w:spacing w:line="360" w:lineRule="auto"/>
              <w:ind w:left="0"/>
              <w:rPr>
                <w:color w:val="000000"/>
                <w:sz w:val="20"/>
                <w:szCs w:val="20"/>
              </w:rPr>
            </w:pPr>
            <w:r w:rsidRPr="009A1A04">
              <w:rPr>
                <w:color w:val="000000"/>
                <w:sz w:val="20"/>
                <w:szCs w:val="20"/>
              </w:rPr>
              <w:t>0,87</w:t>
            </w:r>
          </w:p>
        </w:tc>
        <w:tc>
          <w:tcPr>
            <w:tcW w:w="1076" w:type="dxa"/>
            <w:vAlign w:val="center"/>
          </w:tcPr>
          <w:p w:rsidR="0040466C" w:rsidRPr="009A1A04" w:rsidRDefault="0040466C" w:rsidP="009A1A04">
            <w:pPr>
              <w:pStyle w:val="21"/>
              <w:tabs>
                <w:tab w:val="left" w:pos="900"/>
              </w:tabs>
              <w:spacing w:line="360" w:lineRule="auto"/>
              <w:ind w:left="0"/>
              <w:rPr>
                <w:color w:val="000000"/>
                <w:sz w:val="20"/>
                <w:szCs w:val="20"/>
              </w:rPr>
            </w:pPr>
            <w:r w:rsidRPr="009A1A04">
              <w:rPr>
                <w:color w:val="000000"/>
                <w:sz w:val="20"/>
                <w:szCs w:val="20"/>
              </w:rPr>
              <w:t>1,11</w:t>
            </w:r>
          </w:p>
        </w:tc>
      </w:tr>
    </w:tbl>
    <w:p w:rsidR="0000357C" w:rsidRPr="009D1D09" w:rsidRDefault="0000357C" w:rsidP="009D1D09">
      <w:pPr>
        <w:tabs>
          <w:tab w:val="left" w:pos="900"/>
        </w:tabs>
        <w:spacing w:line="360" w:lineRule="auto"/>
        <w:ind w:firstLine="709"/>
        <w:jc w:val="both"/>
        <w:rPr>
          <w:b/>
          <w:bCs/>
          <w:color w:val="000000"/>
          <w:sz w:val="28"/>
          <w:szCs w:val="28"/>
        </w:rPr>
      </w:pPr>
    </w:p>
    <w:p w:rsidR="0000357C" w:rsidRPr="009A1A04" w:rsidRDefault="00066E36" w:rsidP="009A1A04">
      <w:pPr>
        <w:pStyle w:val="3"/>
        <w:tabs>
          <w:tab w:val="left" w:pos="900"/>
        </w:tabs>
        <w:spacing w:before="0" w:after="0" w:line="360" w:lineRule="auto"/>
        <w:ind w:firstLine="709"/>
        <w:jc w:val="center"/>
        <w:rPr>
          <w:rFonts w:ascii="Times New Roman" w:hAnsi="Times New Roman" w:cs="Times New Roman"/>
          <w:color w:val="000000"/>
          <w:sz w:val="28"/>
          <w:szCs w:val="28"/>
        </w:rPr>
      </w:pPr>
      <w:bookmarkStart w:id="22" w:name="_Приложение_Л"/>
      <w:bookmarkEnd w:id="22"/>
      <w:r>
        <w:rPr>
          <w:rFonts w:ascii="Times New Roman" w:hAnsi="Times New Roman" w:cs="Times New Roman"/>
          <w:color w:val="000000"/>
          <w:sz w:val="28"/>
          <w:szCs w:val="28"/>
        </w:rPr>
        <w:br w:type="page"/>
      </w:r>
      <w:r w:rsidR="003E6515" w:rsidRPr="009A1A04">
        <w:rPr>
          <w:rFonts w:ascii="Times New Roman" w:hAnsi="Times New Roman" w:cs="Times New Roman"/>
          <w:color w:val="000000"/>
          <w:sz w:val="28"/>
          <w:szCs w:val="28"/>
        </w:rPr>
        <w:t>ПРИЛОЖЕНИЕ Л</w:t>
      </w:r>
    </w:p>
    <w:p w:rsidR="00B53703" w:rsidRPr="009D1D09" w:rsidRDefault="00B53703" w:rsidP="009D1D09">
      <w:pPr>
        <w:spacing w:line="360" w:lineRule="auto"/>
        <w:ind w:firstLine="709"/>
        <w:jc w:val="both"/>
        <w:rPr>
          <w:color w:val="000000"/>
          <w:sz w:val="28"/>
          <w:szCs w:val="28"/>
        </w:rPr>
      </w:pPr>
    </w:p>
    <w:p w:rsidR="00B53703" w:rsidRPr="009D1D09" w:rsidRDefault="00B53703" w:rsidP="009D1D09">
      <w:pPr>
        <w:spacing w:line="360" w:lineRule="auto"/>
        <w:ind w:firstLine="709"/>
        <w:jc w:val="both"/>
        <w:rPr>
          <w:b/>
          <w:bCs/>
          <w:color w:val="000000"/>
          <w:sz w:val="28"/>
          <w:szCs w:val="28"/>
        </w:rPr>
      </w:pPr>
      <w:r w:rsidRPr="009D1D09">
        <w:rPr>
          <w:b/>
          <w:bCs/>
          <w:color w:val="000000"/>
          <w:sz w:val="28"/>
          <w:szCs w:val="28"/>
        </w:rPr>
        <w:t>Показатели финансовой устойчивости по методике Д. Мудрика</w:t>
      </w:r>
    </w:p>
    <w:p w:rsidR="003E6515" w:rsidRPr="009D1D09" w:rsidRDefault="003E6515" w:rsidP="009D1D09">
      <w:pPr>
        <w:spacing w:line="360" w:lineRule="auto"/>
        <w:ind w:firstLine="709"/>
        <w:jc w:val="both"/>
        <w:rPr>
          <w:color w:val="000000"/>
          <w:sz w:val="28"/>
          <w:szCs w:val="28"/>
        </w:rPr>
      </w:pPr>
    </w:p>
    <w:p w:rsidR="0000357C" w:rsidRPr="009D1D09" w:rsidRDefault="003E6515" w:rsidP="009D1D09">
      <w:pPr>
        <w:tabs>
          <w:tab w:val="left" w:pos="900"/>
        </w:tabs>
        <w:spacing w:line="360" w:lineRule="auto"/>
        <w:ind w:firstLine="709"/>
        <w:jc w:val="both"/>
        <w:rPr>
          <w:color w:val="000000"/>
          <w:sz w:val="28"/>
          <w:szCs w:val="28"/>
        </w:rPr>
      </w:pPr>
      <w:r w:rsidRPr="009D1D09">
        <w:rPr>
          <w:color w:val="000000"/>
          <w:sz w:val="28"/>
          <w:szCs w:val="28"/>
        </w:rPr>
        <w:t xml:space="preserve">Таблица Л.1 </w:t>
      </w:r>
      <w:r w:rsidR="00BC6383" w:rsidRPr="009D1D09">
        <w:rPr>
          <w:color w:val="000000"/>
          <w:sz w:val="28"/>
          <w:szCs w:val="28"/>
        </w:rPr>
        <w:t>–</w:t>
      </w:r>
      <w:r w:rsidRPr="009D1D09">
        <w:rPr>
          <w:color w:val="000000"/>
          <w:sz w:val="28"/>
          <w:szCs w:val="28"/>
        </w:rPr>
        <w:t xml:space="preserve"> </w:t>
      </w:r>
      <w:r w:rsidR="0000357C" w:rsidRPr="009D1D09">
        <w:rPr>
          <w:color w:val="000000"/>
          <w:sz w:val="28"/>
          <w:szCs w:val="28"/>
        </w:rPr>
        <w:t>Расчет показателей финансовой устойчивости ООО СК «ОРАНТА» по методике Д. Мудрика</w:t>
      </w:r>
    </w:p>
    <w:tbl>
      <w:tblPr>
        <w:tblW w:w="4869"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61"/>
        <w:gridCol w:w="2147"/>
        <w:gridCol w:w="13"/>
        <w:gridCol w:w="1667"/>
        <w:gridCol w:w="13"/>
        <w:gridCol w:w="4907"/>
        <w:gridCol w:w="13"/>
        <w:gridCol w:w="909"/>
        <w:gridCol w:w="51"/>
        <w:gridCol w:w="947"/>
        <w:gridCol w:w="13"/>
        <w:gridCol w:w="947"/>
        <w:gridCol w:w="13"/>
        <w:gridCol w:w="1067"/>
        <w:gridCol w:w="13"/>
        <w:gridCol w:w="1067"/>
        <w:gridCol w:w="13"/>
      </w:tblGrid>
      <w:tr w:rsidR="0000357C" w:rsidRPr="00066E36" w:rsidTr="00066E36">
        <w:trPr>
          <w:gridAfter w:val="1"/>
          <w:wAfter w:w="13" w:type="dxa"/>
        </w:trPr>
        <w:tc>
          <w:tcPr>
            <w:tcW w:w="539" w:type="dxa"/>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 п/п</w:t>
            </w:r>
          </w:p>
        </w:tc>
        <w:tc>
          <w:tcPr>
            <w:tcW w:w="2208"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Наименование показателя</w:t>
            </w:r>
          </w:p>
        </w:tc>
        <w:tc>
          <w:tcPr>
            <w:tcW w:w="168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Формула расчета</w:t>
            </w:r>
          </w:p>
        </w:tc>
        <w:tc>
          <w:tcPr>
            <w:tcW w:w="492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Экономическое содержание</w:t>
            </w:r>
          </w:p>
        </w:tc>
        <w:tc>
          <w:tcPr>
            <w:tcW w:w="922"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2005</w:t>
            </w:r>
          </w:p>
        </w:tc>
        <w:tc>
          <w:tcPr>
            <w:tcW w:w="998"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2006</w:t>
            </w:r>
          </w:p>
        </w:tc>
        <w:tc>
          <w:tcPr>
            <w:tcW w:w="96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2007</w:t>
            </w:r>
          </w:p>
        </w:tc>
        <w:tc>
          <w:tcPr>
            <w:tcW w:w="108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2008</w:t>
            </w:r>
          </w:p>
        </w:tc>
        <w:tc>
          <w:tcPr>
            <w:tcW w:w="108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2009</w:t>
            </w:r>
          </w:p>
        </w:tc>
      </w:tr>
      <w:tr w:rsidR="0000357C" w:rsidRPr="00066E36" w:rsidTr="00066E36">
        <w:trPr>
          <w:gridAfter w:val="1"/>
          <w:wAfter w:w="13" w:type="dxa"/>
        </w:trPr>
        <w:tc>
          <w:tcPr>
            <w:tcW w:w="539" w:type="dxa"/>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1</w:t>
            </w:r>
          </w:p>
        </w:tc>
        <w:tc>
          <w:tcPr>
            <w:tcW w:w="2208"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Коэффициент финансовой устойчивости 1 (Кфу1)</w:t>
            </w:r>
          </w:p>
        </w:tc>
        <w:tc>
          <w:tcPr>
            <w:tcW w:w="168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СК ,</w:t>
            </w:r>
          </w:p>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КК</w:t>
            </w:r>
          </w:p>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Где СК – собственный капитал;</w:t>
            </w:r>
          </w:p>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КК – капитал компании.</w:t>
            </w:r>
          </w:p>
        </w:tc>
        <w:tc>
          <w:tcPr>
            <w:tcW w:w="492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Характеризует долю собственного капитала во всем капитале компании страховой организации, или показывает долю компании в общей сумме средств, авансированных в ее деятельность. Чем выше его значение, тем выше финансовая устойчивость и стабильность страховщика.</w:t>
            </w:r>
          </w:p>
        </w:tc>
        <w:tc>
          <w:tcPr>
            <w:tcW w:w="922"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29,97%</w:t>
            </w:r>
          </w:p>
        </w:tc>
        <w:tc>
          <w:tcPr>
            <w:tcW w:w="998"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31,95%</w:t>
            </w:r>
          </w:p>
        </w:tc>
        <w:tc>
          <w:tcPr>
            <w:tcW w:w="96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43,86%</w:t>
            </w:r>
          </w:p>
        </w:tc>
        <w:tc>
          <w:tcPr>
            <w:tcW w:w="108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46,52%</w:t>
            </w:r>
          </w:p>
        </w:tc>
        <w:tc>
          <w:tcPr>
            <w:tcW w:w="108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58,09%</w:t>
            </w:r>
          </w:p>
        </w:tc>
      </w:tr>
      <w:tr w:rsidR="0000357C" w:rsidRPr="00066E36" w:rsidTr="00066E36">
        <w:trPr>
          <w:gridAfter w:val="1"/>
          <w:wAfter w:w="13" w:type="dxa"/>
        </w:trPr>
        <w:tc>
          <w:tcPr>
            <w:tcW w:w="539" w:type="dxa"/>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2</w:t>
            </w:r>
          </w:p>
        </w:tc>
        <w:tc>
          <w:tcPr>
            <w:tcW w:w="2208"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Кфу2</w:t>
            </w:r>
          </w:p>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p>
        </w:tc>
        <w:tc>
          <w:tcPr>
            <w:tcW w:w="168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СР ,</w:t>
            </w:r>
          </w:p>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КК</w:t>
            </w:r>
          </w:p>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Где СР – страховые резервы</w:t>
            </w:r>
          </w:p>
        </w:tc>
        <w:tc>
          <w:tcPr>
            <w:tcW w:w="492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Характеризует долю страховых резервов (привлеченных средств) в капитале компании. Тенденция к росту в динамике этого показателя свидетельствует об увеличении объема осуществляемых страховых операций.</w:t>
            </w:r>
          </w:p>
        </w:tc>
        <w:tc>
          <w:tcPr>
            <w:tcW w:w="922"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49,07%</w:t>
            </w:r>
          </w:p>
        </w:tc>
        <w:tc>
          <w:tcPr>
            <w:tcW w:w="998"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60,50%</w:t>
            </w:r>
          </w:p>
        </w:tc>
        <w:tc>
          <w:tcPr>
            <w:tcW w:w="96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46,64%</w:t>
            </w:r>
          </w:p>
        </w:tc>
        <w:tc>
          <w:tcPr>
            <w:tcW w:w="108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41,30%</w:t>
            </w:r>
          </w:p>
        </w:tc>
        <w:tc>
          <w:tcPr>
            <w:tcW w:w="108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31,99%</w:t>
            </w:r>
          </w:p>
        </w:tc>
      </w:tr>
      <w:tr w:rsidR="00066E36" w:rsidRPr="00066E36">
        <w:trPr>
          <w:trHeight w:val="971"/>
        </w:trPr>
        <w:tc>
          <w:tcPr>
            <w:tcW w:w="60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3</w:t>
            </w:r>
          </w:p>
        </w:tc>
        <w:tc>
          <w:tcPr>
            <w:tcW w:w="216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Кфу3</w:t>
            </w:r>
          </w:p>
        </w:tc>
        <w:tc>
          <w:tcPr>
            <w:tcW w:w="1680" w:type="dxa"/>
            <w:gridSpan w:val="2"/>
            <w:vAlign w:val="center"/>
          </w:tcPr>
          <w:p w:rsidR="009D1D09"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Об – СР ,</w:t>
            </w:r>
          </w:p>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КК</w:t>
            </w:r>
          </w:p>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Где Об – обязательства страховой организации.</w:t>
            </w:r>
          </w:p>
        </w:tc>
        <w:tc>
          <w:tcPr>
            <w:tcW w:w="492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Отражает долю заемных средств в капитале страховщика. Рост этого коэффициента в динамике свидетельствует об усилении зависимости страховой компании от кредиторов и снижении финансовой устойчивости</w:t>
            </w:r>
          </w:p>
        </w:tc>
        <w:tc>
          <w:tcPr>
            <w:tcW w:w="96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-20,3%</w:t>
            </w:r>
          </w:p>
        </w:tc>
        <w:tc>
          <w:tcPr>
            <w:tcW w:w="96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-52,7%</w:t>
            </w:r>
          </w:p>
        </w:tc>
        <w:tc>
          <w:tcPr>
            <w:tcW w:w="96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-36,9%</w:t>
            </w:r>
          </w:p>
        </w:tc>
        <w:tc>
          <w:tcPr>
            <w:tcW w:w="108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-28,8%</w:t>
            </w:r>
          </w:p>
        </w:tc>
        <w:tc>
          <w:tcPr>
            <w:tcW w:w="108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-21,9%</w:t>
            </w:r>
          </w:p>
        </w:tc>
      </w:tr>
      <w:tr w:rsidR="00066E36" w:rsidRPr="00066E36">
        <w:tc>
          <w:tcPr>
            <w:tcW w:w="60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4</w:t>
            </w:r>
          </w:p>
        </w:tc>
        <w:tc>
          <w:tcPr>
            <w:tcW w:w="216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Кфу4</w:t>
            </w:r>
          </w:p>
        </w:tc>
        <w:tc>
          <w:tcPr>
            <w:tcW w:w="1680" w:type="dxa"/>
            <w:gridSpan w:val="2"/>
            <w:vAlign w:val="center"/>
          </w:tcPr>
          <w:p w:rsidR="0000357C" w:rsidRPr="00066E36" w:rsidRDefault="009D1D09"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 xml:space="preserve"> </w:t>
            </w:r>
            <w:r w:rsidR="0000357C" w:rsidRPr="00066E36">
              <w:rPr>
                <w:rFonts w:ascii="Times New Roman" w:hAnsi="Times New Roman" w:cs="Times New Roman"/>
                <w:color w:val="000000"/>
                <w:sz w:val="20"/>
                <w:szCs w:val="20"/>
              </w:rPr>
              <w:t>СК</w:t>
            </w:r>
            <w:r w:rsidRPr="00066E36">
              <w:rPr>
                <w:rFonts w:ascii="Times New Roman" w:hAnsi="Times New Roman" w:cs="Times New Roman"/>
                <w:color w:val="000000"/>
                <w:sz w:val="20"/>
                <w:szCs w:val="20"/>
              </w:rPr>
              <w:t xml:space="preserve"> </w:t>
            </w:r>
            <w:r w:rsidR="0000357C" w:rsidRPr="00066E36">
              <w:rPr>
                <w:rFonts w:ascii="Times New Roman" w:hAnsi="Times New Roman" w:cs="Times New Roman"/>
                <w:color w:val="000000"/>
                <w:sz w:val="20"/>
                <w:szCs w:val="20"/>
              </w:rPr>
              <w:t>,</w:t>
            </w:r>
          </w:p>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СР – ПСР</w:t>
            </w:r>
          </w:p>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Где ПСР – доля перестраховщиков в страховых резервах.</w:t>
            </w:r>
          </w:p>
        </w:tc>
        <w:tc>
          <w:tcPr>
            <w:tcW w:w="492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Показывает соотношение собственного капитала и сформированных страховых резервов, отражает достаточность собственного капитала при данных страховых обязательствах. Его увеличение связано со снижением финансовой устойчивости страховщика.</w:t>
            </w:r>
          </w:p>
        </w:tc>
        <w:tc>
          <w:tcPr>
            <w:tcW w:w="96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63,20%</w:t>
            </w:r>
          </w:p>
        </w:tc>
        <w:tc>
          <w:tcPr>
            <w:tcW w:w="96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56,20%</w:t>
            </w:r>
          </w:p>
        </w:tc>
        <w:tc>
          <w:tcPr>
            <w:tcW w:w="96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112,30%</w:t>
            </w:r>
          </w:p>
        </w:tc>
        <w:tc>
          <w:tcPr>
            <w:tcW w:w="108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160,20%</w:t>
            </w:r>
          </w:p>
        </w:tc>
        <w:tc>
          <w:tcPr>
            <w:tcW w:w="1080" w:type="dxa"/>
            <w:gridSpan w:val="2"/>
            <w:vAlign w:val="center"/>
          </w:tcPr>
          <w:p w:rsidR="0000357C" w:rsidRPr="00066E36" w:rsidRDefault="0000357C" w:rsidP="00066E36">
            <w:pPr>
              <w:pStyle w:val="aa"/>
              <w:tabs>
                <w:tab w:val="left" w:pos="900"/>
              </w:tabs>
              <w:ind w:firstLine="0"/>
              <w:jc w:val="left"/>
              <w:rPr>
                <w:rFonts w:ascii="Times New Roman" w:hAnsi="Times New Roman" w:cs="Times New Roman"/>
                <w:color w:val="000000"/>
                <w:sz w:val="20"/>
                <w:szCs w:val="20"/>
              </w:rPr>
            </w:pPr>
            <w:r w:rsidRPr="00066E36">
              <w:rPr>
                <w:rFonts w:ascii="Times New Roman" w:hAnsi="Times New Roman" w:cs="Times New Roman"/>
                <w:color w:val="000000"/>
                <w:sz w:val="20"/>
                <w:szCs w:val="20"/>
              </w:rPr>
              <w:t>190,89%</w:t>
            </w:r>
          </w:p>
        </w:tc>
      </w:tr>
    </w:tbl>
    <w:p w:rsidR="0000357C" w:rsidRPr="009D1D09" w:rsidRDefault="0000357C" w:rsidP="009D1D09">
      <w:pPr>
        <w:tabs>
          <w:tab w:val="left" w:pos="900"/>
        </w:tabs>
        <w:spacing w:line="360" w:lineRule="auto"/>
        <w:ind w:firstLine="709"/>
        <w:jc w:val="both"/>
        <w:rPr>
          <w:color w:val="000000"/>
          <w:sz w:val="28"/>
          <w:szCs w:val="28"/>
        </w:rPr>
      </w:pPr>
    </w:p>
    <w:p w:rsidR="0000357C" w:rsidRPr="009D1D09" w:rsidRDefault="0000357C" w:rsidP="009D1D09">
      <w:pPr>
        <w:tabs>
          <w:tab w:val="left" w:pos="900"/>
        </w:tabs>
        <w:spacing w:line="360" w:lineRule="auto"/>
        <w:ind w:firstLine="709"/>
        <w:jc w:val="both"/>
        <w:rPr>
          <w:color w:val="000000"/>
          <w:sz w:val="28"/>
          <w:szCs w:val="28"/>
        </w:rPr>
        <w:sectPr w:rsidR="0000357C" w:rsidRPr="009D1D09" w:rsidSect="00066E36">
          <w:pgSz w:w="16838" w:h="11906" w:orient="landscape" w:code="9"/>
          <w:pgMar w:top="851" w:right="1134" w:bottom="1701" w:left="1134" w:header="709" w:footer="709" w:gutter="0"/>
          <w:cols w:space="720"/>
        </w:sectPr>
      </w:pPr>
    </w:p>
    <w:p w:rsidR="0000357C" w:rsidRPr="00066E36" w:rsidRDefault="003E6515" w:rsidP="00066E36">
      <w:pPr>
        <w:pStyle w:val="3"/>
        <w:tabs>
          <w:tab w:val="left" w:pos="900"/>
        </w:tabs>
        <w:spacing w:before="0" w:after="0" w:line="360" w:lineRule="auto"/>
        <w:ind w:firstLine="709"/>
        <w:jc w:val="center"/>
        <w:rPr>
          <w:rFonts w:ascii="Times New Roman" w:hAnsi="Times New Roman" w:cs="Times New Roman"/>
          <w:color w:val="000000"/>
          <w:sz w:val="28"/>
          <w:szCs w:val="28"/>
        </w:rPr>
      </w:pPr>
      <w:bookmarkStart w:id="23" w:name="_Приложение_М"/>
      <w:bookmarkEnd w:id="23"/>
      <w:r w:rsidRPr="00066E36">
        <w:rPr>
          <w:rFonts w:ascii="Times New Roman" w:hAnsi="Times New Roman" w:cs="Times New Roman"/>
          <w:color w:val="000000"/>
          <w:sz w:val="28"/>
          <w:szCs w:val="28"/>
        </w:rPr>
        <w:t>ПРИЛОЖЕНИЕ М</w:t>
      </w:r>
    </w:p>
    <w:p w:rsidR="00B53703" w:rsidRPr="009D1D09" w:rsidRDefault="00B53703" w:rsidP="009D1D09">
      <w:pPr>
        <w:spacing w:line="360" w:lineRule="auto"/>
        <w:ind w:firstLine="709"/>
        <w:jc w:val="both"/>
        <w:rPr>
          <w:color w:val="000000"/>
          <w:sz w:val="28"/>
          <w:szCs w:val="28"/>
        </w:rPr>
      </w:pPr>
    </w:p>
    <w:p w:rsidR="00B53703" w:rsidRPr="009D1D09" w:rsidRDefault="00B53703" w:rsidP="009D1D09">
      <w:pPr>
        <w:spacing w:line="360" w:lineRule="auto"/>
        <w:ind w:firstLine="709"/>
        <w:jc w:val="both"/>
        <w:rPr>
          <w:b/>
          <w:bCs/>
          <w:color w:val="000000"/>
          <w:sz w:val="28"/>
          <w:szCs w:val="28"/>
        </w:rPr>
      </w:pPr>
      <w:r w:rsidRPr="009D1D09">
        <w:rPr>
          <w:b/>
          <w:bCs/>
          <w:color w:val="000000"/>
          <w:sz w:val="28"/>
          <w:szCs w:val="28"/>
        </w:rPr>
        <w:t>Отклонение фактического размера маржи платежеспособности от нормативного</w:t>
      </w:r>
    </w:p>
    <w:p w:rsidR="003E6515" w:rsidRPr="009D1D09" w:rsidRDefault="003E6515" w:rsidP="009D1D09">
      <w:pPr>
        <w:spacing w:line="360" w:lineRule="auto"/>
        <w:ind w:firstLine="709"/>
        <w:jc w:val="both"/>
        <w:rPr>
          <w:color w:val="000000"/>
          <w:sz w:val="28"/>
          <w:szCs w:val="28"/>
        </w:rPr>
      </w:pPr>
    </w:p>
    <w:p w:rsidR="0000357C" w:rsidRPr="009D1D09" w:rsidRDefault="003E6515" w:rsidP="009D1D09">
      <w:pPr>
        <w:tabs>
          <w:tab w:val="left" w:pos="900"/>
        </w:tabs>
        <w:spacing w:line="360" w:lineRule="auto"/>
        <w:ind w:firstLine="709"/>
        <w:jc w:val="both"/>
        <w:rPr>
          <w:color w:val="000000"/>
          <w:sz w:val="28"/>
          <w:szCs w:val="28"/>
        </w:rPr>
      </w:pPr>
      <w:r w:rsidRPr="009D1D09">
        <w:rPr>
          <w:color w:val="000000"/>
          <w:sz w:val="28"/>
          <w:szCs w:val="28"/>
        </w:rPr>
        <w:t>Таблица М.1 -</w:t>
      </w:r>
      <w:r w:rsidR="0000357C" w:rsidRPr="009D1D09">
        <w:rPr>
          <w:color w:val="000000"/>
          <w:sz w:val="28"/>
          <w:szCs w:val="28"/>
        </w:rPr>
        <w:t xml:space="preserve"> Отклонение фактического размера маржи платежеспособности</w:t>
      </w:r>
      <w:r w:rsidR="009D1D09">
        <w:rPr>
          <w:color w:val="000000"/>
          <w:sz w:val="28"/>
          <w:szCs w:val="28"/>
        </w:rPr>
        <w:t xml:space="preserve"> </w:t>
      </w:r>
      <w:r w:rsidR="0000357C" w:rsidRPr="009D1D09">
        <w:rPr>
          <w:color w:val="000000"/>
          <w:sz w:val="28"/>
          <w:szCs w:val="28"/>
        </w:rPr>
        <w:t>от нормативного ООО СК «ОРАНТА» в 2005-2009 гг.</w:t>
      </w:r>
      <w:r w:rsidR="00066E36">
        <w:rPr>
          <w:color w:val="000000"/>
          <w:sz w:val="28"/>
          <w:szCs w:val="28"/>
        </w:rPr>
        <w:t>, в</w:t>
      </w:r>
      <w:r w:rsidR="0040466C" w:rsidRPr="009D1D09">
        <w:rPr>
          <w:color w:val="000000"/>
          <w:sz w:val="28"/>
          <w:szCs w:val="28"/>
        </w:rPr>
        <w:t xml:space="preserve"> </w:t>
      </w:r>
      <w:r w:rsidR="0000357C" w:rsidRPr="009D1D09">
        <w:rPr>
          <w:color w:val="000000"/>
          <w:sz w:val="28"/>
          <w:szCs w:val="28"/>
        </w:rPr>
        <w:t>тыс.</w:t>
      </w:r>
      <w:r w:rsidR="009B5187" w:rsidRPr="009D1D09">
        <w:rPr>
          <w:color w:val="000000"/>
          <w:sz w:val="28"/>
          <w:szCs w:val="28"/>
        </w:rPr>
        <w:t>руб.</w:t>
      </w:r>
    </w:p>
    <w:tbl>
      <w:tblPr>
        <w:tblW w:w="4959" w:type="pct"/>
        <w:tblInd w:w="-113" w:type="dxa"/>
        <w:tblLayout w:type="fixed"/>
        <w:tblLook w:val="01E0" w:firstRow="1" w:lastRow="1" w:firstColumn="1" w:lastColumn="1" w:noHBand="0" w:noVBand="0"/>
      </w:tblPr>
      <w:tblGrid>
        <w:gridCol w:w="3948"/>
        <w:gridCol w:w="1224"/>
        <w:gridCol w:w="1080"/>
        <w:gridCol w:w="1080"/>
        <w:gridCol w:w="1080"/>
        <w:gridCol w:w="1080"/>
      </w:tblGrid>
      <w:tr w:rsidR="003E6515" w:rsidRPr="00066E36" w:rsidTr="00066E36">
        <w:tc>
          <w:tcPr>
            <w:tcW w:w="3948"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p>
        </w:tc>
        <w:tc>
          <w:tcPr>
            <w:tcW w:w="1224"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2005</w:t>
            </w:r>
          </w:p>
        </w:tc>
        <w:tc>
          <w:tcPr>
            <w:tcW w:w="1080"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2006</w:t>
            </w:r>
          </w:p>
        </w:tc>
        <w:tc>
          <w:tcPr>
            <w:tcW w:w="1080"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2007</w:t>
            </w:r>
          </w:p>
        </w:tc>
        <w:tc>
          <w:tcPr>
            <w:tcW w:w="1080"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2008</w:t>
            </w:r>
          </w:p>
        </w:tc>
        <w:tc>
          <w:tcPr>
            <w:tcW w:w="1080"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2009</w:t>
            </w:r>
          </w:p>
        </w:tc>
      </w:tr>
      <w:tr w:rsidR="003E6515" w:rsidRPr="00066E36" w:rsidTr="00066E36">
        <w:tc>
          <w:tcPr>
            <w:tcW w:w="3948"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Фактический размер маржи платежеспособности</w:t>
            </w:r>
          </w:p>
        </w:tc>
        <w:tc>
          <w:tcPr>
            <w:tcW w:w="1224"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7931,00</w:t>
            </w:r>
          </w:p>
        </w:tc>
        <w:tc>
          <w:tcPr>
            <w:tcW w:w="1080"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12693,00</w:t>
            </w:r>
          </w:p>
        </w:tc>
        <w:tc>
          <w:tcPr>
            <w:tcW w:w="1080"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35739,00</w:t>
            </w:r>
          </w:p>
        </w:tc>
        <w:tc>
          <w:tcPr>
            <w:tcW w:w="1080"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65294,00</w:t>
            </w:r>
          </w:p>
        </w:tc>
        <w:tc>
          <w:tcPr>
            <w:tcW w:w="1080"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106984,00</w:t>
            </w:r>
          </w:p>
        </w:tc>
      </w:tr>
      <w:tr w:rsidR="003E6515" w:rsidRPr="00066E36" w:rsidTr="00066E36">
        <w:tc>
          <w:tcPr>
            <w:tcW w:w="3948"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Нормативный размер маржи платежеспособности</w:t>
            </w:r>
          </w:p>
        </w:tc>
        <w:tc>
          <w:tcPr>
            <w:tcW w:w="1224"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10246,83</w:t>
            </w:r>
          </w:p>
        </w:tc>
        <w:tc>
          <w:tcPr>
            <w:tcW w:w="1080"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31078,56</w:t>
            </w:r>
          </w:p>
        </w:tc>
        <w:tc>
          <w:tcPr>
            <w:tcW w:w="1080"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59825,76</w:t>
            </w:r>
          </w:p>
        </w:tc>
        <w:tc>
          <w:tcPr>
            <w:tcW w:w="1080"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38600,00</w:t>
            </w:r>
          </w:p>
        </w:tc>
        <w:tc>
          <w:tcPr>
            <w:tcW w:w="1080"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40983,36</w:t>
            </w:r>
          </w:p>
        </w:tc>
      </w:tr>
      <w:tr w:rsidR="003E6515" w:rsidRPr="00066E36" w:rsidTr="00066E36">
        <w:tc>
          <w:tcPr>
            <w:tcW w:w="3948"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Отклонение фактического размера МП от нормативного</w:t>
            </w:r>
          </w:p>
        </w:tc>
        <w:tc>
          <w:tcPr>
            <w:tcW w:w="1224"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-2315,83</w:t>
            </w:r>
          </w:p>
        </w:tc>
        <w:tc>
          <w:tcPr>
            <w:tcW w:w="1080"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-18385,56</w:t>
            </w:r>
          </w:p>
        </w:tc>
        <w:tc>
          <w:tcPr>
            <w:tcW w:w="1080"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-24086,76</w:t>
            </w:r>
          </w:p>
        </w:tc>
        <w:tc>
          <w:tcPr>
            <w:tcW w:w="1080"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26694,00</w:t>
            </w:r>
          </w:p>
        </w:tc>
        <w:tc>
          <w:tcPr>
            <w:tcW w:w="1080" w:type="dxa"/>
            <w:tcBorders>
              <w:top w:val="single" w:sz="4" w:space="0" w:color="auto"/>
              <w:left w:val="single" w:sz="4" w:space="0" w:color="auto"/>
              <w:bottom w:val="single" w:sz="4" w:space="0" w:color="auto"/>
              <w:right w:val="single" w:sz="4" w:space="0" w:color="auto"/>
            </w:tcBorders>
          </w:tcPr>
          <w:p w:rsidR="003E6515" w:rsidRPr="00066E36" w:rsidRDefault="003E6515" w:rsidP="00066E36">
            <w:pPr>
              <w:tabs>
                <w:tab w:val="left" w:pos="900"/>
              </w:tabs>
              <w:spacing w:line="360" w:lineRule="auto"/>
              <w:rPr>
                <w:color w:val="000000"/>
                <w:sz w:val="20"/>
                <w:szCs w:val="20"/>
              </w:rPr>
            </w:pPr>
            <w:r w:rsidRPr="00066E36">
              <w:rPr>
                <w:color w:val="000000"/>
                <w:sz w:val="20"/>
                <w:szCs w:val="20"/>
              </w:rPr>
              <w:t>66000,64</w:t>
            </w:r>
          </w:p>
        </w:tc>
      </w:tr>
    </w:tbl>
    <w:p w:rsidR="00DC63CA" w:rsidRPr="009D1D09" w:rsidRDefault="00DC63CA" w:rsidP="00066E36">
      <w:pPr>
        <w:tabs>
          <w:tab w:val="left" w:pos="900"/>
        </w:tabs>
        <w:spacing w:line="360" w:lineRule="auto"/>
        <w:ind w:firstLine="709"/>
        <w:jc w:val="both"/>
      </w:pPr>
      <w:bookmarkStart w:id="24" w:name="_GoBack"/>
      <w:bookmarkEnd w:id="24"/>
    </w:p>
    <w:sectPr w:rsidR="00DC63CA" w:rsidRPr="009D1D09" w:rsidSect="00066E36">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7D4" w:rsidRDefault="004D67D4">
      <w:r>
        <w:separator/>
      </w:r>
    </w:p>
  </w:endnote>
  <w:endnote w:type="continuationSeparator" w:id="0">
    <w:p w:rsidR="004D67D4" w:rsidRDefault="004D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7D4" w:rsidRDefault="004D67D4">
      <w:r>
        <w:separator/>
      </w:r>
    </w:p>
  </w:footnote>
  <w:footnote w:type="continuationSeparator" w:id="0">
    <w:p w:rsidR="004D67D4" w:rsidRDefault="004D6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3B7D"/>
    <w:multiLevelType w:val="hybridMultilevel"/>
    <w:tmpl w:val="EECA4B8A"/>
    <w:lvl w:ilvl="0" w:tplc="EFECD39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0BE1767E"/>
    <w:multiLevelType w:val="hybridMultilevel"/>
    <w:tmpl w:val="2F7291FC"/>
    <w:lvl w:ilvl="0" w:tplc="EFECD39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E854097"/>
    <w:multiLevelType w:val="singleLevel"/>
    <w:tmpl w:val="3162CDC0"/>
    <w:lvl w:ilvl="0">
      <w:start w:val="1"/>
      <w:numFmt w:val="decimal"/>
      <w:lvlText w:val="%1)"/>
      <w:lvlJc w:val="left"/>
      <w:pPr>
        <w:tabs>
          <w:tab w:val="num" w:pos="927"/>
        </w:tabs>
        <w:ind w:left="927" w:hanging="360"/>
      </w:pPr>
      <w:rPr>
        <w:rFonts w:hint="default"/>
      </w:rPr>
    </w:lvl>
  </w:abstractNum>
  <w:abstractNum w:abstractNumId="3">
    <w:nsid w:val="112A3DD4"/>
    <w:multiLevelType w:val="hybridMultilevel"/>
    <w:tmpl w:val="5E30B91A"/>
    <w:lvl w:ilvl="0" w:tplc="DB5E1D7A">
      <w:start w:val="1"/>
      <w:numFmt w:val="bullet"/>
      <w:lvlText w:val="─"/>
      <w:lvlJc w:val="left"/>
      <w:pPr>
        <w:tabs>
          <w:tab w:val="num" w:pos="1145"/>
        </w:tabs>
        <w:ind w:left="1145" w:hanging="360"/>
      </w:pPr>
      <w:rPr>
        <w:rFonts w:ascii="Times New Roman" w:hAnsi="Times New Roman" w:cs="Times New Roman"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4">
    <w:nsid w:val="16266E16"/>
    <w:multiLevelType w:val="hybridMultilevel"/>
    <w:tmpl w:val="44C218B4"/>
    <w:lvl w:ilvl="0" w:tplc="DB5E1D7A">
      <w:start w:val="1"/>
      <w:numFmt w:val="bullet"/>
      <w:lvlText w:val="─"/>
      <w:lvlJc w:val="left"/>
      <w:pPr>
        <w:tabs>
          <w:tab w:val="num" w:pos="1145"/>
        </w:tabs>
        <w:ind w:left="1145" w:hanging="360"/>
      </w:pPr>
      <w:rPr>
        <w:rFonts w:ascii="Times New Roman" w:hAnsi="Times New Roman" w:cs="Times New Roman" w:hint="default"/>
        <w:sz w:val="24"/>
        <w:szCs w:val="24"/>
      </w:rPr>
    </w:lvl>
    <w:lvl w:ilvl="1" w:tplc="04190003">
      <w:start w:val="1"/>
      <w:numFmt w:val="bullet"/>
      <w:lvlText w:val="o"/>
      <w:lvlJc w:val="left"/>
      <w:pPr>
        <w:tabs>
          <w:tab w:val="num" w:pos="2225"/>
        </w:tabs>
        <w:ind w:left="2225" w:hanging="360"/>
      </w:pPr>
      <w:rPr>
        <w:rFonts w:ascii="Courier New" w:hAnsi="Courier New" w:cs="Courier New" w:hint="default"/>
      </w:rPr>
    </w:lvl>
    <w:lvl w:ilvl="2" w:tplc="04190005">
      <w:start w:val="1"/>
      <w:numFmt w:val="bullet"/>
      <w:lvlText w:val=""/>
      <w:lvlJc w:val="left"/>
      <w:pPr>
        <w:tabs>
          <w:tab w:val="num" w:pos="2945"/>
        </w:tabs>
        <w:ind w:left="2945" w:hanging="360"/>
      </w:pPr>
      <w:rPr>
        <w:rFonts w:ascii="Wingdings" w:hAnsi="Wingdings" w:cs="Wingdings" w:hint="default"/>
      </w:rPr>
    </w:lvl>
    <w:lvl w:ilvl="3" w:tplc="04190001">
      <w:start w:val="1"/>
      <w:numFmt w:val="bullet"/>
      <w:lvlText w:val=""/>
      <w:lvlJc w:val="left"/>
      <w:pPr>
        <w:tabs>
          <w:tab w:val="num" w:pos="3665"/>
        </w:tabs>
        <w:ind w:left="3665" w:hanging="360"/>
      </w:pPr>
      <w:rPr>
        <w:rFonts w:ascii="Symbol" w:hAnsi="Symbol" w:cs="Symbol" w:hint="default"/>
      </w:rPr>
    </w:lvl>
    <w:lvl w:ilvl="4" w:tplc="04190003">
      <w:start w:val="1"/>
      <w:numFmt w:val="bullet"/>
      <w:lvlText w:val="o"/>
      <w:lvlJc w:val="left"/>
      <w:pPr>
        <w:tabs>
          <w:tab w:val="num" w:pos="4385"/>
        </w:tabs>
        <w:ind w:left="4385" w:hanging="360"/>
      </w:pPr>
      <w:rPr>
        <w:rFonts w:ascii="Courier New" w:hAnsi="Courier New" w:cs="Courier New" w:hint="default"/>
      </w:rPr>
    </w:lvl>
    <w:lvl w:ilvl="5" w:tplc="04190005">
      <w:start w:val="1"/>
      <w:numFmt w:val="bullet"/>
      <w:lvlText w:val=""/>
      <w:lvlJc w:val="left"/>
      <w:pPr>
        <w:tabs>
          <w:tab w:val="num" w:pos="5105"/>
        </w:tabs>
        <w:ind w:left="5105" w:hanging="360"/>
      </w:pPr>
      <w:rPr>
        <w:rFonts w:ascii="Wingdings" w:hAnsi="Wingdings" w:cs="Wingdings" w:hint="default"/>
      </w:rPr>
    </w:lvl>
    <w:lvl w:ilvl="6" w:tplc="04190001">
      <w:start w:val="1"/>
      <w:numFmt w:val="bullet"/>
      <w:lvlText w:val=""/>
      <w:lvlJc w:val="left"/>
      <w:pPr>
        <w:tabs>
          <w:tab w:val="num" w:pos="5825"/>
        </w:tabs>
        <w:ind w:left="5825" w:hanging="360"/>
      </w:pPr>
      <w:rPr>
        <w:rFonts w:ascii="Symbol" w:hAnsi="Symbol" w:cs="Symbol" w:hint="default"/>
      </w:rPr>
    </w:lvl>
    <w:lvl w:ilvl="7" w:tplc="04190003">
      <w:start w:val="1"/>
      <w:numFmt w:val="bullet"/>
      <w:lvlText w:val="o"/>
      <w:lvlJc w:val="left"/>
      <w:pPr>
        <w:tabs>
          <w:tab w:val="num" w:pos="6545"/>
        </w:tabs>
        <w:ind w:left="6545" w:hanging="360"/>
      </w:pPr>
      <w:rPr>
        <w:rFonts w:ascii="Courier New" w:hAnsi="Courier New" w:cs="Courier New" w:hint="default"/>
      </w:rPr>
    </w:lvl>
    <w:lvl w:ilvl="8" w:tplc="04190005">
      <w:start w:val="1"/>
      <w:numFmt w:val="bullet"/>
      <w:lvlText w:val=""/>
      <w:lvlJc w:val="left"/>
      <w:pPr>
        <w:tabs>
          <w:tab w:val="num" w:pos="7265"/>
        </w:tabs>
        <w:ind w:left="7265" w:hanging="360"/>
      </w:pPr>
      <w:rPr>
        <w:rFonts w:ascii="Wingdings" w:hAnsi="Wingdings" w:cs="Wingdings" w:hint="default"/>
      </w:rPr>
    </w:lvl>
  </w:abstractNum>
  <w:abstractNum w:abstractNumId="5">
    <w:nsid w:val="180117F6"/>
    <w:multiLevelType w:val="hybridMultilevel"/>
    <w:tmpl w:val="EEA4B000"/>
    <w:lvl w:ilvl="0" w:tplc="DB5E1D7A">
      <w:start w:val="1"/>
      <w:numFmt w:val="bullet"/>
      <w:lvlText w:val="─"/>
      <w:lvlJc w:val="left"/>
      <w:pPr>
        <w:tabs>
          <w:tab w:val="num" w:pos="1145"/>
        </w:tabs>
        <w:ind w:left="1145" w:hanging="360"/>
      </w:pPr>
      <w:rPr>
        <w:rFonts w:ascii="Times New Roman" w:hAnsi="Times New Roman" w:cs="Times New Roman" w:hint="default"/>
        <w:sz w:val="24"/>
        <w:szCs w:val="24"/>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cs="Wingdings" w:hint="default"/>
      </w:rPr>
    </w:lvl>
    <w:lvl w:ilvl="3" w:tplc="04190001">
      <w:start w:val="1"/>
      <w:numFmt w:val="bullet"/>
      <w:lvlText w:val=""/>
      <w:lvlJc w:val="left"/>
      <w:pPr>
        <w:tabs>
          <w:tab w:val="num" w:pos="3305"/>
        </w:tabs>
        <w:ind w:left="3305" w:hanging="360"/>
      </w:pPr>
      <w:rPr>
        <w:rFonts w:ascii="Symbol" w:hAnsi="Symbol" w:cs="Symbol" w:hint="default"/>
      </w:rPr>
    </w:lvl>
    <w:lvl w:ilvl="4" w:tplc="04190003">
      <w:start w:val="1"/>
      <w:numFmt w:val="bullet"/>
      <w:lvlText w:val="o"/>
      <w:lvlJc w:val="left"/>
      <w:pPr>
        <w:tabs>
          <w:tab w:val="num" w:pos="4025"/>
        </w:tabs>
        <w:ind w:left="4025" w:hanging="360"/>
      </w:pPr>
      <w:rPr>
        <w:rFonts w:ascii="Courier New" w:hAnsi="Courier New" w:cs="Courier New" w:hint="default"/>
      </w:rPr>
    </w:lvl>
    <w:lvl w:ilvl="5" w:tplc="04190005">
      <w:start w:val="1"/>
      <w:numFmt w:val="bullet"/>
      <w:lvlText w:val=""/>
      <w:lvlJc w:val="left"/>
      <w:pPr>
        <w:tabs>
          <w:tab w:val="num" w:pos="4745"/>
        </w:tabs>
        <w:ind w:left="4745" w:hanging="360"/>
      </w:pPr>
      <w:rPr>
        <w:rFonts w:ascii="Wingdings" w:hAnsi="Wingdings" w:cs="Wingdings" w:hint="default"/>
      </w:rPr>
    </w:lvl>
    <w:lvl w:ilvl="6" w:tplc="04190001">
      <w:start w:val="1"/>
      <w:numFmt w:val="bullet"/>
      <w:lvlText w:val=""/>
      <w:lvlJc w:val="left"/>
      <w:pPr>
        <w:tabs>
          <w:tab w:val="num" w:pos="5465"/>
        </w:tabs>
        <w:ind w:left="5465" w:hanging="360"/>
      </w:pPr>
      <w:rPr>
        <w:rFonts w:ascii="Symbol" w:hAnsi="Symbol" w:cs="Symbol" w:hint="default"/>
      </w:rPr>
    </w:lvl>
    <w:lvl w:ilvl="7" w:tplc="04190003">
      <w:start w:val="1"/>
      <w:numFmt w:val="bullet"/>
      <w:lvlText w:val="o"/>
      <w:lvlJc w:val="left"/>
      <w:pPr>
        <w:tabs>
          <w:tab w:val="num" w:pos="6185"/>
        </w:tabs>
        <w:ind w:left="6185" w:hanging="360"/>
      </w:pPr>
      <w:rPr>
        <w:rFonts w:ascii="Courier New" w:hAnsi="Courier New" w:cs="Courier New" w:hint="default"/>
      </w:rPr>
    </w:lvl>
    <w:lvl w:ilvl="8" w:tplc="04190005">
      <w:start w:val="1"/>
      <w:numFmt w:val="bullet"/>
      <w:lvlText w:val=""/>
      <w:lvlJc w:val="left"/>
      <w:pPr>
        <w:tabs>
          <w:tab w:val="num" w:pos="6905"/>
        </w:tabs>
        <w:ind w:left="6905" w:hanging="360"/>
      </w:pPr>
      <w:rPr>
        <w:rFonts w:ascii="Wingdings" w:hAnsi="Wingdings" w:cs="Wingdings" w:hint="default"/>
      </w:rPr>
    </w:lvl>
  </w:abstractNum>
  <w:abstractNum w:abstractNumId="6">
    <w:nsid w:val="20384F49"/>
    <w:multiLevelType w:val="multilevel"/>
    <w:tmpl w:val="C0FC071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1791B49"/>
    <w:multiLevelType w:val="hybridMultilevel"/>
    <w:tmpl w:val="EC0C0F0A"/>
    <w:lvl w:ilvl="0" w:tplc="DB5E1D7A">
      <w:start w:val="1"/>
      <w:numFmt w:val="bullet"/>
      <w:lvlText w:val="─"/>
      <w:lvlJc w:val="left"/>
      <w:pPr>
        <w:tabs>
          <w:tab w:val="num" w:pos="1145"/>
        </w:tabs>
        <w:ind w:left="1145" w:hanging="360"/>
      </w:pPr>
      <w:rPr>
        <w:rFonts w:ascii="Times New Roman" w:hAnsi="Times New Roman" w:cs="Times New Roman" w:hint="default"/>
        <w:sz w:val="24"/>
        <w:szCs w:val="24"/>
      </w:rPr>
    </w:lvl>
    <w:lvl w:ilvl="1" w:tplc="04190003">
      <w:start w:val="1"/>
      <w:numFmt w:val="bullet"/>
      <w:lvlText w:val="o"/>
      <w:lvlJc w:val="left"/>
      <w:pPr>
        <w:tabs>
          <w:tab w:val="num" w:pos="2225"/>
        </w:tabs>
        <w:ind w:left="2225" w:hanging="360"/>
      </w:pPr>
      <w:rPr>
        <w:rFonts w:ascii="Courier New" w:hAnsi="Courier New" w:cs="Courier New" w:hint="default"/>
      </w:rPr>
    </w:lvl>
    <w:lvl w:ilvl="2" w:tplc="04190005">
      <w:start w:val="1"/>
      <w:numFmt w:val="bullet"/>
      <w:lvlText w:val=""/>
      <w:lvlJc w:val="left"/>
      <w:pPr>
        <w:tabs>
          <w:tab w:val="num" w:pos="2945"/>
        </w:tabs>
        <w:ind w:left="2945" w:hanging="360"/>
      </w:pPr>
      <w:rPr>
        <w:rFonts w:ascii="Wingdings" w:hAnsi="Wingdings" w:cs="Wingdings" w:hint="default"/>
      </w:rPr>
    </w:lvl>
    <w:lvl w:ilvl="3" w:tplc="04190001">
      <w:start w:val="1"/>
      <w:numFmt w:val="bullet"/>
      <w:lvlText w:val=""/>
      <w:lvlJc w:val="left"/>
      <w:pPr>
        <w:tabs>
          <w:tab w:val="num" w:pos="3665"/>
        </w:tabs>
        <w:ind w:left="3665" w:hanging="360"/>
      </w:pPr>
      <w:rPr>
        <w:rFonts w:ascii="Symbol" w:hAnsi="Symbol" w:cs="Symbol" w:hint="default"/>
      </w:rPr>
    </w:lvl>
    <w:lvl w:ilvl="4" w:tplc="04190003">
      <w:start w:val="1"/>
      <w:numFmt w:val="bullet"/>
      <w:lvlText w:val="o"/>
      <w:lvlJc w:val="left"/>
      <w:pPr>
        <w:tabs>
          <w:tab w:val="num" w:pos="4385"/>
        </w:tabs>
        <w:ind w:left="4385" w:hanging="360"/>
      </w:pPr>
      <w:rPr>
        <w:rFonts w:ascii="Courier New" w:hAnsi="Courier New" w:cs="Courier New" w:hint="default"/>
      </w:rPr>
    </w:lvl>
    <w:lvl w:ilvl="5" w:tplc="04190005">
      <w:start w:val="1"/>
      <w:numFmt w:val="bullet"/>
      <w:lvlText w:val=""/>
      <w:lvlJc w:val="left"/>
      <w:pPr>
        <w:tabs>
          <w:tab w:val="num" w:pos="5105"/>
        </w:tabs>
        <w:ind w:left="5105" w:hanging="360"/>
      </w:pPr>
      <w:rPr>
        <w:rFonts w:ascii="Wingdings" w:hAnsi="Wingdings" w:cs="Wingdings" w:hint="default"/>
      </w:rPr>
    </w:lvl>
    <w:lvl w:ilvl="6" w:tplc="04190001">
      <w:start w:val="1"/>
      <w:numFmt w:val="bullet"/>
      <w:lvlText w:val=""/>
      <w:lvlJc w:val="left"/>
      <w:pPr>
        <w:tabs>
          <w:tab w:val="num" w:pos="5825"/>
        </w:tabs>
        <w:ind w:left="5825" w:hanging="360"/>
      </w:pPr>
      <w:rPr>
        <w:rFonts w:ascii="Symbol" w:hAnsi="Symbol" w:cs="Symbol" w:hint="default"/>
      </w:rPr>
    </w:lvl>
    <w:lvl w:ilvl="7" w:tplc="04190003">
      <w:start w:val="1"/>
      <w:numFmt w:val="bullet"/>
      <w:lvlText w:val="o"/>
      <w:lvlJc w:val="left"/>
      <w:pPr>
        <w:tabs>
          <w:tab w:val="num" w:pos="6545"/>
        </w:tabs>
        <w:ind w:left="6545" w:hanging="360"/>
      </w:pPr>
      <w:rPr>
        <w:rFonts w:ascii="Courier New" w:hAnsi="Courier New" w:cs="Courier New" w:hint="default"/>
      </w:rPr>
    </w:lvl>
    <w:lvl w:ilvl="8" w:tplc="04190005">
      <w:start w:val="1"/>
      <w:numFmt w:val="bullet"/>
      <w:lvlText w:val=""/>
      <w:lvlJc w:val="left"/>
      <w:pPr>
        <w:tabs>
          <w:tab w:val="num" w:pos="7265"/>
        </w:tabs>
        <w:ind w:left="7265" w:hanging="360"/>
      </w:pPr>
      <w:rPr>
        <w:rFonts w:ascii="Wingdings" w:hAnsi="Wingdings" w:cs="Wingdings" w:hint="default"/>
      </w:rPr>
    </w:lvl>
  </w:abstractNum>
  <w:abstractNum w:abstractNumId="8">
    <w:nsid w:val="37753C1B"/>
    <w:multiLevelType w:val="hybridMultilevel"/>
    <w:tmpl w:val="127C6440"/>
    <w:lvl w:ilvl="0" w:tplc="80801E06">
      <w:start w:val="1"/>
      <w:numFmt w:val="decimal"/>
      <w:lvlText w:val="%1."/>
      <w:lvlJc w:val="left"/>
      <w:pPr>
        <w:tabs>
          <w:tab w:val="num" w:pos="360"/>
        </w:tabs>
        <w:ind w:left="360" w:hanging="360"/>
      </w:pPr>
      <w:rPr>
        <w:color w:val="auto"/>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3A0B73FB"/>
    <w:multiLevelType w:val="hybridMultilevel"/>
    <w:tmpl w:val="75327498"/>
    <w:lvl w:ilvl="0" w:tplc="EFECD392">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0">
    <w:nsid w:val="3CB23FBF"/>
    <w:multiLevelType w:val="hybridMultilevel"/>
    <w:tmpl w:val="731C9346"/>
    <w:lvl w:ilvl="0" w:tplc="DB5E1D7A">
      <w:start w:val="1"/>
      <w:numFmt w:val="bullet"/>
      <w:lvlText w:val="─"/>
      <w:lvlJc w:val="left"/>
      <w:pPr>
        <w:tabs>
          <w:tab w:val="num" w:pos="1145"/>
        </w:tabs>
        <w:ind w:left="1145" w:hanging="360"/>
      </w:pPr>
      <w:rPr>
        <w:rFonts w:ascii="Times New Roman" w:hAnsi="Times New Roman" w:cs="Times New Roman" w:hint="default"/>
        <w:sz w:val="24"/>
        <w:szCs w:val="24"/>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cs="Wingdings" w:hint="default"/>
      </w:rPr>
    </w:lvl>
    <w:lvl w:ilvl="3" w:tplc="04190001">
      <w:start w:val="1"/>
      <w:numFmt w:val="bullet"/>
      <w:lvlText w:val=""/>
      <w:lvlJc w:val="left"/>
      <w:pPr>
        <w:tabs>
          <w:tab w:val="num" w:pos="3305"/>
        </w:tabs>
        <w:ind w:left="3305" w:hanging="360"/>
      </w:pPr>
      <w:rPr>
        <w:rFonts w:ascii="Symbol" w:hAnsi="Symbol" w:cs="Symbol" w:hint="default"/>
      </w:rPr>
    </w:lvl>
    <w:lvl w:ilvl="4" w:tplc="04190003">
      <w:start w:val="1"/>
      <w:numFmt w:val="bullet"/>
      <w:lvlText w:val="o"/>
      <w:lvlJc w:val="left"/>
      <w:pPr>
        <w:tabs>
          <w:tab w:val="num" w:pos="4025"/>
        </w:tabs>
        <w:ind w:left="4025" w:hanging="360"/>
      </w:pPr>
      <w:rPr>
        <w:rFonts w:ascii="Courier New" w:hAnsi="Courier New" w:cs="Courier New" w:hint="default"/>
      </w:rPr>
    </w:lvl>
    <w:lvl w:ilvl="5" w:tplc="04190005">
      <w:start w:val="1"/>
      <w:numFmt w:val="bullet"/>
      <w:lvlText w:val=""/>
      <w:lvlJc w:val="left"/>
      <w:pPr>
        <w:tabs>
          <w:tab w:val="num" w:pos="4745"/>
        </w:tabs>
        <w:ind w:left="4745" w:hanging="360"/>
      </w:pPr>
      <w:rPr>
        <w:rFonts w:ascii="Wingdings" w:hAnsi="Wingdings" w:cs="Wingdings" w:hint="default"/>
      </w:rPr>
    </w:lvl>
    <w:lvl w:ilvl="6" w:tplc="04190001">
      <w:start w:val="1"/>
      <w:numFmt w:val="bullet"/>
      <w:lvlText w:val=""/>
      <w:lvlJc w:val="left"/>
      <w:pPr>
        <w:tabs>
          <w:tab w:val="num" w:pos="5465"/>
        </w:tabs>
        <w:ind w:left="5465" w:hanging="360"/>
      </w:pPr>
      <w:rPr>
        <w:rFonts w:ascii="Symbol" w:hAnsi="Symbol" w:cs="Symbol" w:hint="default"/>
      </w:rPr>
    </w:lvl>
    <w:lvl w:ilvl="7" w:tplc="04190003">
      <w:start w:val="1"/>
      <w:numFmt w:val="bullet"/>
      <w:lvlText w:val="o"/>
      <w:lvlJc w:val="left"/>
      <w:pPr>
        <w:tabs>
          <w:tab w:val="num" w:pos="6185"/>
        </w:tabs>
        <w:ind w:left="6185" w:hanging="360"/>
      </w:pPr>
      <w:rPr>
        <w:rFonts w:ascii="Courier New" w:hAnsi="Courier New" w:cs="Courier New" w:hint="default"/>
      </w:rPr>
    </w:lvl>
    <w:lvl w:ilvl="8" w:tplc="04190005">
      <w:start w:val="1"/>
      <w:numFmt w:val="bullet"/>
      <w:lvlText w:val=""/>
      <w:lvlJc w:val="left"/>
      <w:pPr>
        <w:tabs>
          <w:tab w:val="num" w:pos="6905"/>
        </w:tabs>
        <w:ind w:left="6905" w:hanging="360"/>
      </w:pPr>
      <w:rPr>
        <w:rFonts w:ascii="Wingdings" w:hAnsi="Wingdings" w:cs="Wingdings" w:hint="default"/>
      </w:rPr>
    </w:lvl>
  </w:abstractNum>
  <w:abstractNum w:abstractNumId="11">
    <w:nsid w:val="3D5C3673"/>
    <w:multiLevelType w:val="hybridMultilevel"/>
    <w:tmpl w:val="3CCA683A"/>
    <w:lvl w:ilvl="0" w:tplc="822EBED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2">
    <w:nsid w:val="3E7E2D22"/>
    <w:multiLevelType w:val="hybridMultilevel"/>
    <w:tmpl w:val="7D6E8BC0"/>
    <w:lvl w:ilvl="0" w:tplc="DB5E1D7A">
      <w:start w:val="1"/>
      <w:numFmt w:val="bullet"/>
      <w:lvlText w:val="─"/>
      <w:lvlJc w:val="left"/>
      <w:pPr>
        <w:tabs>
          <w:tab w:val="num" w:pos="1145"/>
        </w:tabs>
        <w:ind w:left="1145" w:hanging="360"/>
      </w:pPr>
      <w:rPr>
        <w:rFonts w:ascii="Times New Roman" w:hAnsi="Times New Roman" w:cs="Times New Roman" w:hint="default"/>
        <w:sz w:val="24"/>
        <w:szCs w:val="24"/>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cs="Wingdings" w:hint="default"/>
      </w:rPr>
    </w:lvl>
    <w:lvl w:ilvl="3" w:tplc="04190001">
      <w:start w:val="1"/>
      <w:numFmt w:val="bullet"/>
      <w:lvlText w:val=""/>
      <w:lvlJc w:val="left"/>
      <w:pPr>
        <w:tabs>
          <w:tab w:val="num" w:pos="3305"/>
        </w:tabs>
        <w:ind w:left="3305" w:hanging="360"/>
      </w:pPr>
      <w:rPr>
        <w:rFonts w:ascii="Symbol" w:hAnsi="Symbol" w:cs="Symbol" w:hint="default"/>
      </w:rPr>
    </w:lvl>
    <w:lvl w:ilvl="4" w:tplc="04190003">
      <w:start w:val="1"/>
      <w:numFmt w:val="bullet"/>
      <w:lvlText w:val="o"/>
      <w:lvlJc w:val="left"/>
      <w:pPr>
        <w:tabs>
          <w:tab w:val="num" w:pos="4025"/>
        </w:tabs>
        <w:ind w:left="4025" w:hanging="360"/>
      </w:pPr>
      <w:rPr>
        <w:rFonts w:ascii="Courier New" w:hAnsi="Courier New" w:cs="Courier New" w:hint="default"/>
      </w:rPr>
    </w:lvl>
    <w:lvl w:ilvl="5" w:tplc="04190005">
      <w:start w:val="1"/>
      <w:numFmt w:val="bullet"/>
      <w:lvlText w:val=""/>
      <w:lvlJc w:val="left"/>
      <w:pPr>
        <w:tabs>
          <w:tab w:val="num" w:pos="4745"/>
        </w:tabs>
        <w:ind w:left="4745" w:hanging="360"/>
      </w:pPr>
      <w:rPr>
        <w:rFonts w:ascii="Wingdings" w:hAnsi="Wingdings" w:cs="Wingdings" w:hint="default"/>
      </w:rPr>
    </w:lvl>
    <w:lvl w:ilvl="6" w:tplc="04190001">
      <w:start w:val="1"/>
      <w:numFmt w:val="bullet"/>
      <w:lvlText w:val=""/>
      <w:lvlJc w:val="left"/>
      <w:pPr>
        <w:tabs>
          <w:tab w:val="num" w:pos="5465"/>
        </w:tabs>
        <w:ind w:left="5465" w:hanging="360"/>
      </w:pPr>
      <w:rPr>
        <w:rFonts w:ascii="Symbol" w:hAnsi="Symbol" w:cs="Symbol" w:hint="default"/>
      </w:rPr>
    </w:lvl>
    <w:lvl w:ilvl="7" w:tplc="04190003">
      <w:start w:val="1"/>
      <w:numFmt w:val="bullet"/>
      <w:lvlText w:val="o"/>
      <w:lvlJc w:val="left"/>
      <w:pPr>
        <w:tabs>
          <w:tab w:val="num" w:pos="6185"/>
        </w:tabs>
        <w:ind w:left="6185" w:hanging="360"/>
      </w:pPr>
      <w:rPr>
        <w:rFonts w:ascii="Courier New" w:hAnsi="Courier New" w:cs="Courier New" w:hint="default"/>
      </w:rPr>
    </w:lvl>
    <w:lvl w:ilvl="8" w:tplc="04190005">
      <w:start w:val="1"/>
      <w:numFmt w:val="bullet"/>
      <w:lvlText w:val=""/>
      <w:lvlJc w:val="left"/>
      <w:pPr>
        <w:tabs>
          <w:tab w:val="num" w:pos="6905"/>
        </w:tabs>
        <w:ind w:left="6905" w:hanging="360"/>
      </w:pPr>
      <w:rPr>
        <w:rFonts w:ascii="Wingdings" w:hAnsi="Wingdings" w:cs="Wingdings" w:hint="default"/>
      </w:rPr>
    </w:lvl>
  </w:abstractNum>
  <w:abstractNum w:abstractNumId="13">
    <w:nsid w:val="3EAC0F4B"/>
    <w:multiLevelType w:val="hybridMultilevel"/>
    <w:tmpl w:val="AC72061C"/>
    <w:lvl w:ilvl="0" w:tplc="DB5E1D7A">
      <w:start w:val="1"/>
      <w:numFmt w:val="bullet"/>
      <w:lvlText w:val="─"/>
      <w:lvlJc w:val="left"/>
      <w:pPr>
        <w:tabs>
          <w:tab w:val="num" w:pos="1145"/>
        </w:tabs>
        <w:ind w:left="1145" w:hanging="360"/>
      </w:pPr>
      <w:rPr>
        <w:rFonts w:ascii="Times New Roman" w:hAnsi="Times New Roman" w:cs="Times New Roman" w:hint="default"/>
        <w:sz w:val="24"/>
        <w:szCs w:val="24"/>
      </w:rPr>
    </w:lvl>
    <w:lvl w:ilvl="1" w:tplc="04190003">
      <w:start w:val="1"/>
      <w:numFmt w:val="bullet"/>
      <w:lvlText w:val="o"/>
      <w:lvlJc w:val="left"/>
      <w:pPr>
        <w:tabs>
          <w:tab w:val="num" w:pos="2225"/>
        </w:tabs>
        <w:ind w:left="2225" w:hanging="360"/>
      </w:pPr>
      <w:rPr>
        <w:rFonts w:ascii="Courier New" w:hAnsi="Courier New" w:cs="Courier New" w:hint="default"/>
      </w:rPr>
    </w:lvl>
    <w:lvl w:ilvl="2" w:tplc="04190005">
      <w:start w:val="1"/>
      <w:numFmt w:val="bullet"/>
      <w:lvlText w:val=""/>
      <w:lvlJc w:val="left"/>
      <w:pPr>
        <w:tabs>
          <w:tab w:val="num" w:pos="2945"/>
        </w:tabs>
        <w:ind w:left="2945" w:hanging="360"/>
      </w:pPr>
      <w:rPr>
        <w:rFonts w:ascii="Wingdings" w:hAnsi="Wingdings" w:cs="Wingdings" w:hint="default"/>
      </w:rPr>
    </w:lvl>
    <w:lvl w:ilvl="3" w:tplc="04190001">
      <w:start w:val="1"/>
      <w:numFmt w:val="bullet"/>
      <w:lvlText w:val=""/>
      <w:lvlJc w:val="left"/>
      <w:pPr>
        <w:tabs>
          <w:tab w:val="num" w:pos="3665"/>
        </w:tabs>
        <w:ind w:left="3665" w:hanging="360"/>
      </w:pPr>
      <w:rPr>
        <w:rFonts w:ascii="Symbol" w:hAnsi="Symbol" w:cs="Symbol" w:hint="default"/>
      </w:rPr>
    </w:lvl>
    <w:lvl w:ilvl="4" w:tplc="04190003">
      <w:start w:val="1"/>
      <w:numFmt w:val="bullet"/>
      <w:lvlText w:val="o"/>
      <w:lvlJc w:val="left"/>
      <w:pPr>
        <w:tabs>
          <w:tab w:val="num" w:pos="4385"/>
        </w:tabs>
        <w:ind w:left="4385" w:hanging="360"/>
      </w:pPr>
      <w:rPr>
        <w:rFonts w:ascii="Courier New" w:hAnsi="Courier New" w:cs="Courier New" w:hint="default"/>
      </w:rPr>
    </w:lvl>
    <w:lvl w:ilvl="5" w:tplc="04190005">
      <w:start w:val="1"/>
      <w:numFmt w:val="bullet"/>
      <w:lvlText w:val=""/>
      <w:lvlJc w:val="left"/>
      <w:pPr>
        <w:tabs>
          <w:tab w:val="num" w:pos="5105"/>
        </w:tabs>
        <w:ind w:left="5105" w:hanging="360"/>
      </w:pPr>
      <w:rPr>
        <w:rFonts w:ascii="Wingdings" w:hAnsi="Wingdings" w:cs="Wingdings" w:hint="default"/>
      </w:rPr>
    </w:lvl>
    <w:lvl w:ilvl="6" w:tplc="04190001">
      <w:start w:val="1"/>
      <w:numFmt w:val="bullet"/>
      <w:lvlText w:val=""/>
      <w:lvlJc w:val="left"/>
      <w:pPr>
        <w:tabs>
          <w:tab w:val="num" w:pos="5825"/>
        </w:tabs>
        <w:ind w:left="5825" w:hanging="360"/>
      </w:pPr>
      <w:rPr>
        <w:rFonts w:ascii="Symbol" w:hAnsi="Symbol" w:cs="Symbol" w:hint="default"/>
      </w:rPr>
    </w:lvl>
    <w:lvl w:ilvl="7" w:tplc="04190003">
      <w:start w:val="1"/>
      <w:numFmt w:val="bullet"/>
      <w:lvlText w:val="o"/>
      <w:lvlJc w:val="left"/>
      <w:pPr>
        <w:tabs>
          <w:tab w:val="num" w:pos="6545"/>
        </w:tabs>
        <w:ind w:left="6545" w:hanging="360"/>
      </w:pPr>
      <w:rPr>
        <w:rFonts w:ascii="Courier New" w:hAnsi="Courier New" w:cs="Courier New" w:hint="default"/>
      </w:rPr>
    </w:lvl>
    <w:lvl w:ilvl="8" w:tplc="04190005">
      <w:start w:val="1"/>
      <w:numFmt w:val="bullet"/>
      <w:lvlText w:val=""/>
      <w:lvlJc w:val="left"/>
      <w:pPr>
        <w:tabs>
          <w:tab w:val="num" w:pos="7265"/>
        </w:tabs>
        <w:ind w:left="7265" w:hanging="360"/>
      </w:pPr>
      <w:rPr>
        <w:rFonts w:ascii="Wingdings" w:hAnsi="Wingdings" w:cs="Wingdings" w:hint="default"/>
      </w:rPr>
    </w:lvl>
  </w:abstractNum>
  <w:abstractNum w:abstractNumId="14">
    <w:nsid w:val="439454D7"/>
    <w:multiLevelType w:val="hybridMultilevel"/>
    <w:tmpl w:val="0E58C26C"/>
    <w:lvl w:ilvl="0" w:tplc="ABB4B43C">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45940FE3"/>
    <w:multiLevelType w:val="singleLevel"/>
    <w:tmpl w:val="4CFE114E"/>
    <w:lvl w:ilvl="0">
      <w:start w:val="1"/>
      <w:numFmt w:val="decimal"/>
      <w:lvlText w:val="%1)"/>
      <w:lvlJc w:val="left"/>
      <w:pPr>
        <w:tabs>
          <w:tab w:val="num" w:pos="1346"/>
        </w:tabs>
        <w:ind w:left="1346" w:hanging="495"/>
      </w:pPr>
      <w:rPr>
        <w:rFonts w:hint="default"/>
      </w:rPr>
    </w:lvl>
  </w:abstractNum>
  <w:abstractNum w:abstractNumId="16">
    <w:nsid w:val="464B015A"/>
    <w:multiLevelType w:val="hybridMultilevel"/>
    <w:tmpl w:val="FAECCF34"/>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7">
    <w:nsid w:val="4857763D"/>
    <w:multiLevelType w:val="hybridMultilevel"/>
    <w:tmpl w:val="BF56CB2E"/>
    <w:lvl w:ilvl="0" w:tplc="EFECD39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4AC946CE"/>
    <w:multiLevelType w:val="hybridMultilevel"/>
    <w:tmpl w:val="1C58C222"/>
    <w:lvl w:ilvl="0" w:tplc="DB5E1D7A">
      <w:start w:val="1"/>
      <w:numFmt w:val="bullet"/>
      <w:lvlText w:val="─"/>
      <w:lvlJc w:val="left"/>
      <w:pPr>
        <w:tabs>
          <w:tab w:val="num" w:pos="1145"/>
        </w:tabs>
        <w:ind w:left="1145" w:hanging="360"/>
      </w:pPr>
      <w:rPr>
        <w:rFonts w:ascii="Times New Roman" w:hAnsi="Times New Roman" w:cs="Times New Roman" w:hint="default"/>
        <w:sz w:val="24"/>
        <w:szCs w:val="24"/>
      </w:rPr>
    </w:lvl>
    <w:lvl w:ilvl="1" w:tplc="04190003">
      <w:start w:val="1"/>
      <w:numFmt w:val="bullet"/>
      <w:lvlText w:val="o"/>
      <w:lvlJc w:val="left"/>
      <w:pPr>
        <w:tabs>
          <w:tab w:val="num" w:pos="2225"/>
        </w:tabs>
        <w:ind w:left="2225" w:hanging="360"/>
      </w:pPr>
      <w:rPr>
        <w:rFonts w:ascii="Courier New" w:hAnsi="Courier New" w:cs="Courier New" w:hint="default"/>
      </w:rPr>
    </w:lvl>
    <w:lvl w:ilvl="2" w:tplc="04190005">
      <w:start w:val="1"/>
      <w:numFmt w:val="bullet"/>
      <w:lvlText w:val=""/>
      <w:lvlJc w:val="left"/>
      <w:pPr>
        <w:tabs>
          <w:tab w:val="num" w:pos="2945"/>
        </w:tabs>
        <w:ind w:left="2945" w:hanging="360"/>
      </w:pPr>
      <w:rPr>
        <w:rFonts w:ascii="Wingdings" w:hAnsi="Wingdings" w:cs="Wingdings" w:hint="default"/>
      </w:rPr>
    </w:lvl>
    <w:lvl w:ilvl="3" w:tplc="04190001">
      <w:start w:val="1"/>
      <w:numFmt w:val="bullet"/>
      <w:lvlText w:val=""/>
      <w:lvlJc w:val="left"/>
      <w:pPr>
        <w:tabs>
          <w:tab w:val="num" w:pos="3665"/>
        </w:tabs>
        <w:ind w:left="3665" w:hanging="360"/>
      </w:pPr>
      <w:rPr>
        <w:rFonts w:ascii="Symbol" w:hAnsi="Symbol" w:cs="Symbol" w:hint="default"/>
      </w:rPr>
    </w:lvl>
    <w:lvl w:ilvl="4" w:tplc="04190003">
      <w:start w:val="1"/>
      <w:numFmt w:val="bullet"/>
      <w:lvlText w:val="o"/>
      <w:lvlJc w:val="left"/>
      <w:pPr>
        <w:tabs>
          <w:tab w:val="num" w:pos="4385"/>
        </w:tabs>
        <w:ind w:left="4385" w:hanging="360"/>
      </w:pPr>
      <w:rPr>
        <w:rFonts w:ascii="Courier New" w:hAnsi="Courier New" w:cs="Courier New" w:hint="default"/>
      </w:rPr>
    </w:lvl>
    <w:lvl w:ilvl="5" w:tplc="04190005">
      <w:start w:val="1"/>
      <w:numFmt w:val="bullet"/>
      <w:lvlText w:val=""/>
      <w:lvlJc w:val="left"/>
      <w:pPr>
        <w:tabs>
          <w:tab w:val="num" w:pos="5105"/>
        </w:tabs>
        <w:ind w:left="5105" w:hanging="360"/>
      </w:pPr>
      <w:rPr>
        <w:rFonts w:ascii="Wingdings" w:hAnsi="Wingdings" w:cs="Wingdings" w:hint="default"/>
      </w:rPr>
    </w:lvl>
    <w:lvl w:ilvl="6" w:tplc="04190001">
      <w:start w:val="1"/>
      <w:numFmt w:val="bullet"/>
      <w:lvlText w:val=""/>
      <w:lvlJc w:val="left"/>
      <w:pPr>
        <w:tabs>
          <w:tab w:val="num" w:pos="5825"/>
        </w:tabs>
        <w:ind w:left="5825" w:hanging="360"/>
      </w:pPr>
      <w:rPr>
        <w:rFonts w:ascii="Symbol" w:hAnsi="Symbol" w:cs="Symbol" w:hint="default"/>
      </w:rPr>
    </w:lvl>
    <w:lvl w:ilvl="7" w:tplc="04190003">
      <w:start w:val="1"/>
      <w:numFmt w:val="bullet"/>
      <w:lvlText w:val="o"/>
      <w:lvlJc w:val="left"/>
      <w:pPr>
        <w:tabs>
          <w:tab w:val="num" w:pos="6545"/>
        </w:tabs>
        <w:ind w:left="6545" w:hanging="360"/>
      </w:pPr>
      <w:rPr>
        <w:rFonts w:ascii="Courier New" w:hAnsi="Courier New" w:cs="Courier New" w:hint="default"/>
      </w:rPr>
    </w:lvl>
    <w:lvl w:ilvl="8" w:tplc="04190005">
      <w:start w:val="1"/>
      <w:numFmt w:val="bullet"/>
      <w:lvlText w:val=""/>
      <w:lvlJc w:val="left"/>
      <w:pPr>
        <w:tabs>
          <w:tab w:val="num" w:pos="7265"/>
        </w:tabs>
        <w:ind w:left="7265" w:hanging="360"/>
      </w:pPr>
      <w:rPr>
        <w:rFonts w:ascii="Wingdings" w:hAnsi="Wingdings" w:cs="Wingdings" w:hint="default"/>
      </w:rPr>
    </w:lvl>
  </w:abstractNum>
  <w:abstractNum w:abstractNumId="19">
    <w:nsid w:val="516608C3"/>
    <w:multiLevelType w:val="singleLevel"/>
    <w:tmpl w:val="4A2AAD70"/>
    <w:lvl w:ilvl="0">
      <w:start w:val="1"/>
      <w:numFmt w:val="decimal"/>
      <w:lvlText w:val="%1."/>
      <w:lvlJc w:val="left"/>
      <w:pPr>
        <w:tabs>
          <w:tab w:val="num" w:pos="1451"/>
        </w:tabs>
        <w:ind w:left="1451" w:hanging="600"/>
      </w:pPr>
      <w:rPr>
        <w:rFonts w:hint="default"/>
        <w:b w:val="0"/>
        <w:bCs w:val="0"/>
        <w:i w:val="0"/>
        <w:iCs w:val="0"/>
      </w:rPr>
    </w:lvl>
  </w:abstractNum>
  <w:abstractNum w:abstractNumId="20">
    <w:nsid w:val="516B49F7"/>
    <w:multiLevelType w:val="hybridMultilevel"/>
    <w:tmpl w:val="B4CEB7E6"/>
    <w:lvl w:ilvl="0" w:tplc="DB5E1D7A">
      <w:start w:val="1"/>
      <w:numFmt w:val="bullet"/>
      <w:lvlText w:val="─"/>
      <w:lvlJc w:val="left"/>
      <w:pPr>
        <w:tabs>
          <w:tab w:val="num" w:pos="1145"/>
        </w:tabs>
        <w:ind w:left="1145" w:hanging="360"/>
      </w:pPr>
      <w:rPr>
        <w:rFonts w:ascii="Times New Roman" w:hAnsi="Times New Roman" w:cs="Times New Roman" w:hint="default"/>
        <w:sz w:val="24"/>
        <w:szCs w:val="24"/>
      </w:rPr>
    </w:lvl>
    <w:lvl w:ilvl="1" w:tplc="04190003">
      <w:start w:val="1"/>
      <w:numFmt w:val="bullet"/>
      <w:lvlText w:val="o"/>
      <w:lvlJc w:val="left"/>
      <w:pPr>
        <w:tabs>
          <w:tab w:val="num" w:pos="2225"/>
        </w:tabs>
        <w:ind w:left="2225" w:hanging="360"/>
      </w:pPr>
      <w:rPr>
        <w:rFonts w:ascii="Courier New" w:hAnsi="Courier New" w:cs="Courier New" w:hint="default"/>
      </w:rPr>
    </w:lvl>
    <w:lvl w:ilvl="2" w:tplc="04190005">
      <w:start w:val="1"/>
      <w:numFmt w:val="bullet"/>
      <w:lvlText w:val=""/>
      <w:lvlJc w:val="left"/>
      <w:pPr>
        <w:tabs>
          <w:tab w:val="num" w:pos="2945"/>
        </w:tabs>
        <w:ind w:left="2945" w:hanging="360"/>
      </w:pPr>
      <w:rPr>
        <w:rFonts w:ascii="Wingdings" w:hAnsi="Wingdings" w:cs="Wingdings" w:hint="default"/>
      </w:rPr>
    </w:lvl>
    <w:lvl w:ilvl="3" w:tplc="04190001">
      <w:start w:val="1"/>
      <w:numFmt w:val="bullet"/>
      <w:lvlText w:val=""/>
      <w:lvlJc w:val="left"/>
      <w:pPr>
        <w:tabs>
          <w:tab w:val="num" w:pos="3665"/>
        </w:tabs>
        <w:ind w:left="3665" w:hanging="360"/>
      </w:pPr>
      <w:rPr>
        <w:rFonts w:ascii="Symbol" w:hAnsi="Symbol" w:cs="Symbol" w:hint="default"/>
      </w:rPr>
    </w:lvl>
    <w:lvl w:ilvl="4" w:tplc="04190003">
      <w:start w:val="1"/>
      <w:numFmt w:val="bullet"/>
      <w:lvlText w:val="o"/>
      <w:lvlJc w:val="left"/>
      <w:pPr>
        <w:tabs>
          <w:tab w:val="num" w:pos="4385"/>
        </w:tabs>
        <w:ind w:left="4385" w:hanging="360"/>
      </w:pPr>
      <w:rPr>
        <w:rFonts w:ascii="Courier New" w:hAnsi="Courier New" w:cs="Courier New" w:hint="default"/>
      </w:rPr>
    </w:lvl>
    <w:lvl w:ilvl="5" w:tplc="04190005">
      <w:start w:val="1"/>
      <w:numFmt w:val="bullet"/>
      <w:lvlText w:val=""/>
      <w:lvlJc w:val="left"/>
      <w:pPr>
        <w:tabs>
          <w:tab w:val="num" w:pos="5105"/>
        </w:tabs>
        <w:ind w:left="5105" w:hanging="360"/>
      </w:pPr>
      <w:rPr>
        <w:rFonts w:ascii="Wingdings" w:hAnsi="Wingdings" w:cs="Wingdings" w:hint="default"/>
      </w:rPr>
    </w:lvl>
    <w:lvl w:ilvl="6" w:tplc="04190001">
      <w:start w:val="1"/>
      <w:numFmt w:val="bullet"/>
      <w:lvlText w:val=""/>
      <w:lvlJc w:val="left"/>
      <w:pPr>
        <w:tabs>
          <w:tab w:val="num" w:pos="5825"/>
        </w:tabs>
        <w:ind w:left="5825" w:hanging="360"/>
      </w:pPr>
      <w:rPr>
        <w:rFonts w:ascii="Symbol" w:hAnsi="Symbol" w:cs="Symbol" w:hint="default"/>
      </w:rPr>
    </w:lvl>
    <w:lvl w:ilvl="7" w:tplc="04190003">
      <w:start w:val="1"/>
      <w:numFmt w:val="bullet"/>
      <w:lvlText w:val="o"/>
      <w:lvlJc w:val="left"/>
      <w:pPr>
        <w:tabs>
          <w:tab w:val="num" w:pos="6545"/>
        </w:tabs>
        <w:ind w:left="6545" w:hanging="360"/>
      </w:pPr>
      <w:rPr>
        <w:rFonts w:ascii="Courier New" w:hAnsi="Courier New" w:cs="Courier New" w:hint="default"/>
      </w:rPr>
    </w:lvl>
    <w:lvl w:ilvl="8" w:tplc="04190005">
      <w:start w:val="1"/>
      <w:numFmt w:val="bullet"/>
      <w:lvlText w:val=""/>
      <w:lvlJc w:val="left"/>
      <w:pPr>
        <w:tabs>
          <w:tab w:val="num" w:pos="7265"/>
        </w:tabs>
        <w:ind w:left="7265" w:hanging="360"/>
      </w:pPr>
      <w:rPr>
        <w:rFonts w:ascii="Wingdings" w:hAnsi="Wingdings" w:cs="Wingdings" w:hint="default"/>
      </w:rPr>
    </w:lvl>
  </w:abstractNum>
  <w:abstractNum w:abstractNumId="21">
    <w:nsid w:val="5BA46672"/>
    <w:multiLevelType w:val="hybridMultilevel"/>
    <w:tmpl w:val="06CE5CBA"/>
    <w:lvl w:ilvl="0" w:tplc="DB5E1D7A">
      <w:start w:val="1"/>
      <w:numFmt w:val="bullet"/>
      <w:lvlText w:val="─"/>
      <w:lvlJc w:val="left"/>
      <w:pPr>
        <w:tabs>
          <w:tab w:val="num" w:pos="1145"/>
        </w:tabs>
        <w:ind w:left="1145" w:hanging="360"/>
      </w:pPr>
      <w:rPr>
        <w:rFonts w:ascii="Times New Roman" w:hAnsi="Times New Roman" w:cs="Times New Roman" w:hint="default"/>
        <w:sz w:val="24"/>
        <w:szCs w:val="24"/>
      </w:rPr>
    </w:lvl>
    <w:lvl w:ilvl="1" w:tplc="04190003">
      <w:start w:val="1"/>
      <w:numFmt w:val="bullet"/>
      <w:lvlText w:val="o"/>
      <w:lvlJc w:val="left"/>
      <w:pPr>
        <w:tabs>
          <w:tab w:val="num" w:pos="2225"/>
        </w:tabs>
        <w:ind w:left="2225" w:hanging="360"/>
      </w:pPr>
      <w:rPr>
        <w:rFonts w:ascii="Courier New" w:hAnsi="Courier New" w:cs="Courier New" w:hint="default"/>
      </w:rPr>
    </w:lvl>
    <w:lvl w:ilvl="2" w:tplc="04190005">
      <w:start w:val="1"/>
      <w:numFmt w:val="bullet"/>
      <w:lvlText w:val=""/>
      <w:lvlJc w:val="left"/>
      <w:pPr>
        <w:tabs>
          <w:tab w:val="num" w:pos="2945"/>
        </w:tabs>
        <w:ind w:left="2945" w:hanging="360"/>
      </w:pPr>
      <w:rPr>
        <w:rFonts w:ascii="Wingdings" w:hAnsi="Wingdings" w:cs="Wingdings" w:hint="default"/>
      </w:rPr>
    </w:lvl>
    <w:lvl w:ilvl="3" w:tplc="04190001">
      <w:start w:val="1"/>
      <w:numFmt w:val="bullet"/>
      <w:lvlText w:val=""/>
      <w:lvlJc w:val="left"/>
      <w:pPr>
        <w:tabs>
          <w:tab w:val="num" w:pos="3665"/>
        </w:tabs>
        <w:ind w:left="3665" w:hanging="360"/>
      </w:pPr>
      <w:rPr>
        <w:rFonts w:ascii="Symbol" w:hAnsi="Symbol" w:cs="Symbol" w:hint="default"/>
      </w:rPr>
    </w:lvl>
    <w:lvl w:ilvl="4" w:tplc="04190003">
      <w:start w:val="1"/>
      <w:numFmt w:val="bullet"/>
      <w:lvlText w:val="o"/>
      <w:lvlJc w:val="left"/>
      <w:pPr>
        <w:tabs>
          <w:tab w:val="num" w:pos="4385"/>
        </w:tabs>
        <w:ind w:left="4385" w:hanging="360"/>
      </w:pPr>
      <w:rPr>
        <w:rFonts w:ascii="Courier New" w:hAnsi="Courier New" w:cs="Courier New" w:hint="default"/>
      </w:rPr>
    </w:lvl>
    <w:lvl w:ilvl="5" w:tplc="04190005">
      <w:start w:val="1"/>
      <w:numFmt w:val="bullet"/>
      <w:lvlText w:val=""/>
      <w:lvlJc w:val="left"/>
      <w:pPr>
        <w:tabs>
          <w:tab w:val="num" w:pos="5105"/>
        </w:tabs>
        <w:ind w:left="5105" w:hanging="360"/>
      </w:pPr>
      <w:rPr>
        <w:rFonts w:ascii="Wingdings" w:hAnsi="Wingdings" w:cs="Wingdings" w:hint="default"/>
      </w:rPr>
    </w:lvl>
    <w:lvl w:ilvl="6" w:tplc="04190001">
      <w:start w:val="1"/>
      <w:numFmt w:val="bullet"/>
      <w:lvlText w:val=""/>
      <w:lvlJc w:val="left"/>
      <w:pPr>
        <w:tabs>
          <w:tab w:val="num" w:pos="5825"/>
        </w:tabs>
        <w:ind w:left="5825" w:hanging="360"/>
      </w:pPr>
      <w:rPr>
        <w:rFonts w:ascii="Symbol" w:hAnsi="Symbol" w:cs="Symbol" w:hint="default"/>
      </w:rPr>
    </w:lvl>
    <w:lvl w:ilvl="7" w:tplc="04190003">
      <w:start w:val="1"/>
      <w:numFmt w:val="bullet"/>
      <w:lvlText w:val="o"/>
      <w:lvlJc w:val="left"/>
      <w:pPr>
        <w:tabs>
          <w:tab w:val="num" w:pos="6545"/>
        </w:tabs>
        <w:ind w:left="6545" w:hanging="360"/>
      </w:pPr>
      <w:rPr>
        <w:rFonts w:ascii="Courier New" w:hAnsi="Courier New" w:cs="Courier New" w:hint="default"/>
      </w:rPr>
    </w:lvl>
    <w:lvl w:ilvl="8" w:tplc="04190005">
      <w:start w:val="1"/>
      <w:numFmt w:val="bullet"/>
      <w:lvlText w:val=""/>
      <w:lvlJc w:val="left"/>
      <w:pPr>
        <w:tabs>
          <w:tab w:val="num" w:pos="7265"/>
        </w:tabs>
        <w:ind w:left="7265" w:hanging="360"/>
      </w:pPr>
      <w:rPr>
        <w:rFonts w:ascii="Wingdings" w:hAnsi="Wingdings" w:cs="Wingdings" w:hint="default"/>
      </w:rPr>
    </w:lvl>
  </w:abstractNum>
  <w:abstractNum w:abstractNumId="22">
    <w:nsid w:val="610F3FB1"/>
    <w:multiLevelType w:val="singleLevel"/>
    <w:tmpl w:val="0419000F"/>
    <w:lvl w:ilvl="0">
      <w:start w:val="1"/>
      <w:numFmt w:val="decimal"/>
      <w:lvlText w:val="%1."/>
      <w:lvlJc w:val="left"/>
      <w:pPr>
        <w:tabs>
          <w:tab w:val="num" w:pos="360"/>
        </w:tabs>
        <w:ind w:left="360" w:hanging="360"/>
      </w:pPr>
    </w:lvl>
  </w:abstractNum>
  <w:abstractNum w:abstractNumId="23">
    <w:nsid w:val="61FD7CD8"/>
    <w:multiLevelType w:val="hybridMultilevel"/>
    <w:tmpl w:val="88EE7600"/>
    <w:lvl w:ilvl="0" w:tplc="DB5E1D7A">
      <w:start w:val="1"/>
      <w:numFmt w:val="bullet"/>
      <w:lvlText w:val="─"/>
      <w:lvlJc w:val="left"/>
      <w:pPr>
        <w:tabs>
          <w:tab w:val="num" w:pos="1145"/>
        </w:tabs>
        <w:ind w:left="1145" w:hanging="360"/>
      </w:pPr>
      <w:rPr>
        <w:rFonts w:ascii="Times New Roman" w:hAnsi="Times New Roman" w:cs="Times New Roman" w:hint="default"/>
        <w:sz w:val="24"/>
        <w:szCs w:val="24"/>
      </w:rPr>
    </w:lvl>
    <w:lvl w:ilvl="1" w:tplc="04190003">
      <w:start w:val="1"/>
      <w:numFmt w:val="bullet"/>
      <w:lvlText w:val="o"/>
      <w:lvlJc w:val="left"/>
      <w:pPr>
        <w:tabs>
          <w:tab w:val="num" w:pos="2225"/>
        </w:tabs>
        <w:ind w:left="2225" w:hanging="360"/>
      </w:pPr>
      <w:rPr>
        <w:rFonts w:ascii="Courier New" w:hAnsi="Courier New" w:cs="Courier New" w:hint="default"/>
      </w:rPr>
    </w:lvl>
    <w:lvl w:ilvl="2" w:tplc="04190005">
      <w:start w:val="1"/>
      <w:numFmt w:val="bullet"/>
      <w:lvlText w:val=""/>
      <w:lvlJc w:val="left"/>
      <w:pPr>
        <w:tabs>
          <w:tab w:val="num" w:pos="2945"/>
        </w:tabs>
        <w:ind w:left="2945" w:hanging="360"/>
      </w:pPr>
      <w:rPr>
        <w:rFonts w:ascii="Wingdings" w:hAnsi="Wingdings" w:cs="Wingdings" w:hint="default"/>
      </w:rPr>
    </w:lvl>
    <w:lvl w:ilvl="3" w:tplc="04190001">
      <w:start w:val="1"/>
      <w:numFmt w:val="bullet"/>
      <w:lvlText w:val=""/>
      <w:lvlJc w:val="left"/>
      <w:pPr>
        <w:tabs>
          <w:tab w:val="num" w:pos="3665"/>
        </w:tabs>
        <w:ind w:left="3665" w:hanging="360"/>
      </w:pPr>
      <w:rPr>
        <w:rFonts w:ascii="Symbol" w:hAnsi="Symbol" w:cs="Symbol" w:hint="default"/>
      </w:rPr>
    </w:lvl>
    <w:lvl w:ilvl="4" w:tplc="04190003">
      <w:start w:val="1"/>
      <w:numFmt w:val="bullet"/>
      <w:lvlText w:val="o"/>
      <w:lvlJc w:val="left"/>
      <w:pPr>
        <w:tabs>
          <w:tab w:val="num" w:pos="4385"/>
        </w:tabs>
        <w:ind w:left="4385" w:hanging="360"/>
      </w:pPr>
      <w:rPr>
        <w:rFonts w:ascii="Courier New" w:hAnsi="Courier New" w:cs="Courier New" w:hint="default"/>
      </w:rPr>
    </w:lvl>
    <w:lvl w:ilvl="5" w:tplc="04190005">
      <w:start w:val="1"/>
      <w:numFmt w:val="bullet"/>
      <w:lvlText w:val=""/>
      <w:lvlJc w:val="left"/>
      <w:pPr>
        <w:tabs>
          <w:tab w:val="num" w:pos="5105"/>
        </w:tabs>
        <w:ind w:left="5105" w:hanging="360"/>
      </w:pPr>
      <w:rPr>
        <w:rFonts w:ascii="Wingdings" w:hAnsi="Wingdings" w:cs="Wingdings" w:hint="default"/>
      </w:rPr>
    </w:lvl>
    <w:lvl w:ilvl="6" w:tplc="04190001">
      <w:start w:val="1"/>
      <w:numFmt w:val="bullet"/>
      <w:lvlText w:val=""/>
      <w:lvlJc w:val="left"/>
      <w:pPr>
        <w:tabs>
          <w:tab w:val="num" w:pos="5825"/>
        </w:tabs>
        <w:ind w:left="5825" w:hanging="360"/>
      </w:pPr>
      <w:rPr>
        <w:rFonts w:ascii="Symbol" w:hAnsi="Symbol" w:cs="Symbol" w:hint="default"/>
      </w:rPr>
    </w:lvl>
    <w:lvl w:ilvl="7" w:tplc="04190003">
      <w:start w:val="1"/>
      <w:numFmt w:val="bullet"/>
      <w:lvlText w:val="o"/>
      <w:lvlJc w:val="left"/>
      <w:pPr>
        <w:tabs>
          <w:tab w:val="num" w:pos="6545"/>
        </w:tabs>
        <w:ind w:left="6545" w:hanging="360"/>
      </w:pPr>
      <w:rPr>
        <w:rFonts w:ascii="Courier New" w:hAnsi="Courier New" w:cs="Courier New" w:hint="default"/>
      </w:rPr>
    </w:lvl>
    <w:lvl w:ilvl="8" w:tplc="04190005">
      <w:start w:val="1"/>
      <w:numFmt w:val="bullet"/>
      <w:lvlText w:val=""/>
      <w:lvlJc w:val="left"/>
      <w:pPr>
        <w:tabs>
          <w:tab w:val="num" w:pos="7265"/>
        </w:tabs>
        <w:ind w:left="7265" w:hanging="360"/>
      </w:pPr>
      <w:rPr>
        <w:rFonts w:ascii="Wingdings" w:hAnsi="Wingdings" w:cs="Wingdings" w:hint="default"/>
      </w:rPr>
    </w:lvl>
  </w:abstractNum>
  <w:abstractNum w:abstractNumId="24">
    <w:nsid w:val="66C159D6"/>
    <w:multiLevelType w:val="hybridMultilevel"/>
    <w:tmpl w:val="81DE9CBE"/>
    <w:lvl w:ilvl="0" w:tplc="DB5E1D7A">
      <w:start w:val="1"/>
      <w:numFmt w:val="bullet"/>
      <w:lvlText w:val="─"/>
      <w:lvlJc w:val="left"/>
      <w:pPr>
        <w:tabs>
          <w:tab w:val="num" w:pos="1145"/>
        </w:tabs>
        <w:ind w:left="1145" w:hanging="360"/>
      </w:pPr>
      <w:rPr>
        <w:rFonts w:ascii="Times New Roman" w:hAnsi="Times New Roman" w:cs="Times New Roman" w:hint="default"/>
        <w:sz w:val="24"/>
        <w:szCs w:val="24"/>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5">
    <w:nsid w:val="67305F9C"/>
    <w:multiLevelType w:val="hybridMultilevel"/>
    <w:tmpl w:val="4448E018"/>
    <w:lvl w:ilvl="0" w:tplc="822EBEDA">
      <w:start w:val="1"/>
      <w:numFmt w:val="bullet"/>
      <w:lvlText w:val=""/>
      <w:lvlJc w:val="left"/>
      <w:pPr>
        <w:ind w:left="360" w:hanging="360"/>
      </w:pPr>
      <w:rPr>
        <w:rFonts w:ascii="Symbol" w:hAnsi="Symbol" w:cs="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cs="Wingdings" w:hint="default"/>
      </w:rPr>
    </w:lvl>
    <w:lvl w:ilvl="3" w:tplc="04190001">
      <w:start w:val="1"/>
      <w:numFmt w:val="bullet"/>
      <w:lvlText w:val=""/>
      <w:lvlJc w:val="left"/>
      <w:pPr>
        <w:tabs>
          <w:tab w:val="num" w:pos="1800"/>
        </w:tabs>
        <w:ind w:left="1800" w:hanging="360"/>
      </w:pPr>
      <w:rPr>
        <w:rFonts w:ascii="Symbol" w:hAnsi="Symbol" w:cs="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cs="Wingdings" w:hint="default"/>
      </w:rPr>
    </w:lvl>
    <w:lvl w:ilvl="6" w:tplc="04190001">
      <w:start w:val="1"/>
      <w:numFmt w:val="bullet"/>
      <w:lvlText w:val=""/>
      <w:lvlJc w:val="left"/>
      <w:pPr>
        <w:tabs>
          <w:tab w:val="num" w:pos="3960"/>
        </w:tabs>
        <w:ind w:left="3960" w:hanging="360"/>
      </w:pPr>
      <w:rPr>
        <w:rFonts w:ascii="Symbol" w:hAnsi="Symbol" w:cs="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cs="Wingdings" w:hint="default"/>
      </w:rPr>
    </w:lvl>
  </w:abstractNum>
  <w:abstractNum w:abstractNumId="26">
    <w:nsid w:val="692D3975"/>
    <w:multiLevelType w:val="hybridMultilevel"/>
    <w:tmpl w:val="FAFC222A"/>
    <w:lvl w:ilvl="0" w:tplc="822EBEDA">
      <w:start w:val="1"/>
      <w:numFmt w:val="bullet"/>
      <w:lvlText w:val=""/>
      <w:lvlJc w:val="left"/>
      <w:pPr>
        <w:ind w:left="126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7">
    <w:nsid w:val="6B98077C"/>
    <w:multiLevelType w:val="multilevel"/>
    <w:tmpl w:val="BF06DC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FC5064F"/>
    <w:multiLevelType w:val="hybridMultilevel"/>
    <w:tmpl w:val="8286DFDC"/>
    <w:lvl w:ilvl="0" w:tplc="DB5E1D7A">
      <w:start w:val="1"/>
      <w:numFmt w:val="bullet"/>
      <w:lvlText w:val="─"/>
      <w:lvlJc w:val="left"/>
      <w:pPr>
        <w:tabs>
          <w:tab w:val="num" w:pos="1145"/>
        </w:tabs>
        <w:ind w:left="1145" w:hanging="360"/>
      </w:pPr>
      <w:rPr>
        <w:rFonts w:ascii="Times New Roman" w:hAnsi="Times New Roman" w:cs="Times New Roman" w:hint="default"/>
        <w:sz w:val="24"/>
        <w:szCs w:val="24"/>
      </w:rPr>
    </w:lvl>
    <w:lvl w:ilvl="1" w:tplc="04190003">
      <w:start w:val="1"/>
      <w:numFmt w:val="bullet"/>
      <w:lvlText w:val="o"/>
      <w:lvlJc w:val="left"/>
      <w:pPr>
        <w:tabs>
          <w:tab w:val="num" w:pos="2225"/>
        </w:tabs>
        <w:ind w:left="2225" w:hanging="360"/>
      </w:pPr>
      <w:rPr>
        <w:rFonts w:ascii="Courier New" w:hAnsi="Courier New" w:cs="Courier New" w:hint="default"/>
      </w:rPr>
    </w:lvl>
    <w:lvl w:ilvl="2" w:tplc="04190005">
      <w:start w:val="1"/>
      <w:numFmt w:val="bullet"/>
      <w:lvlText w:val=""/>
      <w:lvlJc w:val="left"/>
      <w:pPr>
        <w:tabs>
          <w:tab w:val="num" w:pos="2945"/>
        </w:tabs>
        <w:ind w:left="2945" w:hanging="360"/>
      </w:pPr>
      <w:rPr>
        <w:rFonts w:ascii="Wingdings" w:hAnsi="Wingdings" w:cs="Wingdings" w:hint="default"/>
      </w:rPr>
    </w:lvl>
    <w:lvl w:ilvl="3" w:tplc="04190001">
      <w:start w:val="1"/>
      <w:numFmt w:val="bullet"/>
      <w:lvlText w:val=""/>
      <w:lvlJc w:val="left"/>
      <w:pPr>
        <w:tabs>
          <w:tab w:val="num" w:pos="3665"/>
        </w:tabs>
        <w:ind w:left="3665" w:hanging="360"/>
      </w:pPr>
      <w:rPr>
        <w:rFonts w:ascii="Symbol" w:hAnsi="Symbol" w:cs="Symbol" w:hint="default"/>
      </w:rPr>
    </w:lvl>
    <w:lvl w:ilvl="4" w:tplc="04190003">
      <w:start w:val="1"/>
      <w:numFmt w:val="bullet"/>
      <w:lvlText w:val="o"/>
      <w:lvlJc w:val="left"/>
      <w:pPr>
        <w:tabs>
          <w:tab w:val="num" w:pos="4385"/>
        </w:tabs>
        <w:ind w:left="4385" w:hanging="360"/>
      </w:pPr>
      <w:rPr>
        <w:rFonts w:ascii="Courier New" w:hAnsi="Courier New" w:cs="Courier New" w:hint="default"/>
      </w:rPr>
    </w:lvl>
    <w:lvl w:ilvl="5" w:tplc="04190005">
      <w:start w:val="1"/>
      <w:numFmt w:val="bullet"/>
      <w:lvlText w:val=""/>
      <w:lvlJc w:val="left"/>
      <w:pPr>
        <w:tabs>
          <w:tab w:val="num" w:pos="5105"/>
        </w:tabs>
        <w:ind w:left="5105" w:hanging="360"/>
      </w:pPr>
      <w:rPr>
        <w:rFonts w:ascii="Wingdings" w:hAnsi="Wingdings" w:cs="Wingdings" w:hint="default"/>
      </w:rPr>
    </w:lvl>
    <w:lvl w:ilvl="6" w:tplc="04190001">
      <w:start w:val="1"/>
      <w:numFmt w:val="bullet"/>
      <w:lvlText w:val=""/>
      <w:lvlJc w:val="left"/>
      <w:pPr>
        <w:tabs>
          <w:tab w:val="num" w:pos="5825"/>
        </w:tabs>
        <w:ind w:left="5825" w:hanging="360"/>
      </w:pPr>
      <w:rPr>
        <w:rFonts w:ascii="Symbol" w:hAnsi="Symbol" w:cs="Symbol" w:hint="default"/>
      </w:rPr>
    </w:lvl>
    <w:lvl w:ilvl="7" w:tplc="04190003">
      <w:start w:val="1"/>
      <w:numFmt w:val="bullet"/>
      <w:lvlText w:val="o"/>
      <w:lvlJc w:val="left"/>
      <w:pPr>
        <w:tabs>
          <w:tab w:val="num" w:pos="6545"/>
        </w:tabs>
        <w:ind w:left="6545" w:hanging="360"/>
      </w:pPr>
      <w:rPr>
        <w:rFonts w:ascii="Courier New" w:hAnsi="Courier New" w:cs="Courier New" w:hint="default"/>
      </w:rPr>
    </w:lvl>
    <w:lvl w:ilvl="8" w:tplc="04190005">
      <w:start w:val="1"/>
      <w:numFmt w:val="bullet"/>
      <w:lvlText w:val=""/>
      <w:lvlJc w:val="left"/>
      <w:pPr>
        <w:tabs>
          <w:tab w:val="num" w:pos="7265"/>
        </w:tabs>
        <w:ind w:left="7265" w:hanging="360"/>
      </w:pPr>
      <w:rPr>
        <w:rFonts w:ascii="Wingdings" w:hAnsi="Wingdings" w:cs="Wingdings" w:hint="default"/>
      </w:rPr>
    </w:lvl>
  </w:abstractNum>
  <w:num w:numId="1">
    <w:abstractNumId w:val="19"/>
  </w:num>
  <w:num w:numId="2">
    <w:abstractNumId w:val="15"/>
  </w:num>
  <w:num w:numId="3">
    <w:abstractNumId w:val="22"/>
  </w:num>
  <w:num w:numId="4">
    <w:abstractNumId w:val="8"/>
  </w:num>
  <w:num w:numId="5">
    <w:abstractNumId w:val="2"/>
  </w:num>
  <w:num w:numId="6">
    <w:abstractNumId w:val="6"/>
  </w:num>
  <w:num w:numId="7">
    <w:abstractNumId w:val="27"/>
  </w:num>
  <w:num w:numId="8">
    <w:abstractNumId w:val="14"/>
  </w:num>
  <w:num w:numId="9">
    <w:abstractNumId w:val="9"/>
  </w:num>
  <w:num w:numId="10">
    <w:abstractNumId w:val="1"/>
  </w:num>
  <w:num w:numId="11">
    <w:abstractNumId w:val="0"/>
  </w:num>
  <w:num w:numId="12">
    <w:abstractNumId w:val="17"/>
  </w:num>
  <w:num w:numId="13">
    <w:abstractNumId w:val="5"/>
  </w:num>
  <w:num w:numId="14">
    <w:abstractNumId w:val="12"/>
  </w:num>
  <w:num w:numId="15">
    <w:abstractNumId w:val="10"/>
  </w:num>
  <w:num w:numId="16">
    <w:abstractNumId w:val="20"/>
  </w:num>
  <w:num w:numId="17">
    <w:abstractNumId w:val="13"/>
  </w:num>
  <w:num w:numId="18">
    <w:abstractNumId w:val="23"/>
  </w:num>
  <w:num w:numId="19">
    <w:abstractNumId w:val="7"/>
  </w:num>
  <w:num w:numId="20">
    <w:abstractNumId w:val="24"/>
  </w:num>
  <w:num w:numId="21">
    <w:abstractNumId w:val="3"/>
  </w:num>
  <w:num w:numId="22">
    <w:abstractNumId w:val="18"/>
  </w:num>
  <w:num w:numId="23">
    <w:abstractNumId w:val="4"/>
  </w:num>
  <w:num w:numId="24">
    <w:abstractNumId w:val="28"/>
  </w:num>
  <w:num w:numId="25">
    <w:abstractNumId w:val="21"/>
  </w:num>
  <w:num w:numId="26">
    <w:abstractNumId w:val="26"/>
  </w:num>
  <w:num w:numId="27">
    <w:abstractNumId w:val="25"/>
  </w:num>
  <w:num w:numId="28">
    <w:abstractNumId w:val="1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57C"/>
    <w:rsid w:val="00000B44"/>
    <w:rsid w:val="00000C9A"/>
    <w:rsid w:val="0000357C"/>
    <w:rsid w:val="00010598"/>
    <w:rsid w:val="000118B3"/>
    <w:rsid w:val="00014342"/>
    <w:rsid w:val="00014B5E"/>
    <w:rsid w:val="000208D8"/>
    <w:rsid w:val="00025551"/>
    <w:rsid w:val="00031680"/>
    <w:rsid w:val="00035FB6"/>
    <w:rsid w:val="00044037"/>
    <w:rsid w:val="00056BBF"/>
    <w:rsid w:val="000667DB"/>
    <w:rsid w:val="00066E36"/>
    <w:rsid w:val="000736EA"/>
    <w:rsid w:val="00073F2D"/>
    <w:rsid w:val="00091AFB"/>
    <w:rsid w:val="000943C0"/>
    <w:rsid w:val="000A0BB3"/>
    <w:rsid w:val="000A7FE2"/>
    <w:rsid w:val="000B4F71"/>
    <w:rsid w:val="000C57C6"/>
    <w:rsid w:val="000C6C2B"/>
    <w:rsid w:val="000D4148"/>
    <w:rsid w:val="000E2C35"/>
    <w:rsid w:val="000E732A"/>
    <w:rsid w:val="00104C4D"/>
    <w:rsid w:val="00106897"/>
    <w:rsid w:val="00110473"/>
    <w:rsid w:val="00110F19"/>
    <w:rsid w:val="00113C9A"/>
    <w:rsid w:val="00126376"/>
    <w:rsid w:val="00134C5F"/>
    <w:rsid w:val="001458EF"/>
    <w:rsid w:val="001519F9"/>
    <w:rsid w:val="00155D08"/>
    <w:rsid w:val="00161213"/>
    <w:rsid w:val="00164F18"/>
    <w:rsid w:val="00177F32"/>
    <w:rsid w:val="00184948"/>
    <w:rsid w:val="00192800"/>
    <w:rsid w:val="001A1A9A"/>
    <w:rsid w:val="001A1C4C"/>
    <w:rsid w:val="001A367F"/>
    <w:rsid w:val="001A7978"/>
    <w:rsid w:val="001B0082"/>
    <w:rsid w:val="001B0A3E"/>
    <w:rsid w:val="001B3728"/>
    <w:rsid w:val="001C661B"/>
    <w:rsid w:val="001D4D13"/>
    <w:rsid w:val="001E7FC0"/>
    <w:rsid w:val="001F26D2"/>
    <w:rsid w:val="001F2754"/>
    <w:rsid w:val="001F4555"/>
    <w:rsid w:val="001F67E8"/>
    <w:rsid w:val="00203292"/>
    <w:rsid w:val="00213886"/>
    <w:rsid w:val="00262B32"/>
    <w:rsid w:val="002761B6"/>
    <w:rsid w:val="0029173D"/>
    <w:rsid w:val="002C14A5"/>
    <w:rsid w:val="002C1E35"/>
    <w:rsid w:val="002E6CBA"/>
    <w:rsid w:val="002F36BE"/>
    <w:rsid w:val="0030581F"/>
    <w:rsid w:val="003128D8"/>
    <w:rsid w:val="00313F01"/>
    <w:rsid w:val="003325DF"/>
    <w:rsid w:val="0034114A"/>
    <w:rsid w:val="00352095"/>
    <w:rsid w:val="00356564"/>
    <w:rsid w:val="00357890"/>
    <w:rsid w:val="003717B8"/>
    <w:rsid w:val="00392763"/>
    <w:rsid w:val="003A7400"/>
    <w:rsid w:val="003C5FC5"/>
    <w:rsid w:val="003D512D"/>
    <w:rsid w:val="003D646A"/>
    <w:rsid w:val="003E6515"/>
    <w:rsid w:val="003F06E8"/>
    <w:rsid w:val="0040466C"/>
    <w:rsid w:val="00415CF8"/>
    <w:rsid w:val="004233B0"/>
    <w:rsid w:val="00424DAD"/>
    <w:rsid w:val="004279F6"/>
    <w:rsid w:val="004403CB"/>
    <w:rsid w:val="004426BE"/>
    <w:rsid w:val="00457BDF"/>
    <w:rsid w:val="00463275"/>
    <w:rsid w:val="00465187"/>
    <w:rsid w:val="00465DB9"/>
    <w:rsid w:val="00476253"/>
    <w:rsid w:val="00481DAF"/>
    <w:rsid w:val="0048741D"/>
    <w:rsid w:val="00496B88"/>
    <w:rsid w:val="004D474A"/>
    <w:rsid w:val="004D67D4"/>
    <w:rsid w:val="004D6EEB"/>
    <w:rsid w:val="004D7108"/>
    <w:rsid w:val="004F09F4"/>
    <w:rsid w:val="004F5C2C"/>
    <w:rsid w:val="00501ABB"/>
    <w:rsid w:val="00503A00"/>
    <w:rsid w:val="00503EDE"/>
    <w:rsid w:val="00504293"/>
    <w:rsid w:val="00510E02"/>
    <w:rsid w:val="00511C8E"/>
    <w:rsid w:val="00511FD2"/>
    <w:rsid w:val="00561EFB"/>
    <w:rsid w:val="00562479"/>
    <w:rsid w:val="00571164"/>
    <w:rsid w:val="00576E75"/>
    <w:rsid w:val="0058206F"/>
    <w:rsid w:val="00585181"/>
    <w:rsid w:val="0058751C"/>
    <w:rsid w:val="00592143"/>
    <w:rsid w:val="005A3382"/>
    <w:rsid w:val="005A6F8A"/>
    <w:rsid w:val="005A7717"/>
    <w:rsid w:val="005B21B4"/>
    <w:rsid w:val="005B2333"/>
    <w:rsid w:val="005C136D"/>
    <w:rsid w:val="005C4178"/>
    <w:rsid w:val="005C621B"/>
    <w:rsid w:val="005D5AD9"/>
    <w:rsid w:val="005E3F28"/>
    <w:rsid w:val="005E44FC"/>
    <w:rsid w:val="005E5FBD"/>
    <w:rsid w:val="005F61B4"/>
    <w:rsid w:val="00600BA1"/>
    <w:rsid w:val="0060256D"/>
    <w:rsid w:val="00613D05"/>
    <w:rsid w:val="00642BDE"/>
    <w:rsid w:val="0066216A"/>
    <w:rsid w:val="00665129"/>
    <w:rsid w:val="00670369"/>
    <w:rsid w:val="00670695"/>
    <w:rsid w:val="00686F90"/>
    <w:rsid w:val="006C672C"/>
    <w:rsid w:val="006D1046"/>
    <w:rsid w:val="006E2D3A"/>
    <w:rsid w:val="006F7ABA"/>
    <w:rsid w:val="0071116C"/>
    <w:rsid w:val="00721BCA"/>
    <w:rsid w:val="00725213"/>
    <w:rsid w:val="00730AD4"/>
    <w:rsid w:val="00740614"/>
    <w:rsid w:val="007427AF"/>
    <w:rsid w:val="00771A9D"/>
    <w:rsid w:val="007B2E36"/>
    <w:rsid w:val="007C6658"/>
    <w:rsid w:val="007D2389"/>
    <w:rsid w:val="007E205F"/>
    <w:rsid w:val="007F611D"/>
    <w:rsid w:val="00807958"/>
    <w:rsid w:val="00813286"/>
    <w:rsid w:val="0081416D"/>
    <w:rsid w:val="008162BF"/>
    <w:rsid w:val="00823EAF"/>
    <w:rsid w:val="008351FF"/>
    <w:rsid w:val="00842852"/>
    <w:rsid w:val="00842FE1"/>
    <w:rsid w:val="00843F5B"/>
    <w:rsid w:val="0085772D"/>
    <w:rsid w:val="00860318"/>
    <w:rsid w:val="00861594"/>
    <w:rsid w:val="008661BB"/>
    <w:rsid w:val="00866A47"/>
    <w:rsid w:val="00867B57"/>
    <w:rsid w:val="0087187E"/>
    <w:rsid w:val="00895E0E"/>
    <w:rsid w:val="008C72AE"/>
    <w:rsid w:val="008C74AA"/>
    <w:rsid w:val="008E186B"/>
    <w:rsid w:val="008E4893"/>
    <w:rsid w:val="008F4B84"/>
    <w:rsid w:val="00900CF7"/>
    <w:rsid w:val="00914B95"/>
    <w:rsid w:val="00921239"/>
    <w:rsid w:val="00926A51"/>
    <w:rsid w:val="00933386"/>
    <w:rsid w:val="009430ED"/>
    <w:rsid w:val="00951834"/>
    <w:rsid w:val="00957DD4"/>
    <w:rsid w:val="009617A7"/>
    <w:rsid w:val="00975E57"/>
    <w:rsid w:val="00984755"/>
    <w:rsid w:val="009952F6"/>
    <w:rsid w:val="00996AEE"/>
    <w:rsid w:val="009A1A04"/>
    <w:rsid w:val="009A62A4"/>
    <w:rsid w:val="009B1EEF"/>
    <w:rsid w:val="009B5187"/>
    <w:rsid w:val="009C3B7F"/>
    <w:rsid w:val="009C4E4A"/>
    <w:rsid w:val="009D1D09"/>
    <w:rsid w:val="009D4848"/>
    <w:rsid w:val="009D4C23"/>
    <w:rsid w:val="009D77CC"/>
    <w:rsid w:val="009F11AF"/>
    <w:rsid w:val="009F21B4"/>
    <w:rsid w:val="009F7FDD"/>
    <w:rsid w:val="00A04751"/>
    <w:rsid w:val="00A053A5"/>
    <w:rsid w:val="00A06664"/>
    <w:rsid w:val="00A315AD"/>
    <w:rsid w:val="00A32805"/>
    <w:rsid w:val="00A45109"/>
    <w:rsid w:val="00A46A9E"/>
    <w:rsid w:val="00A56FB0"/>
    <w:rsid w:val="00A57469"/>
    <w:rsid w:val="00A57F27"/>
    <w:rsid w:val="00A66523"/>
    <w:rsid w:val="00A710DB"/>
    <w:rsid w:val="00A96EC2"/>
    <w:rsid w:val="00AA5161"/>
    <w:rsid w:val="00AB1ACC"/>
    <w:rsid w:val="00AC0BEF"/>
    <w:rsid w:val="00AC3D7A"/>
    <w:rsid w:val="00AC59BB"/>
    <w:rsid w:val="00AD16DC"/>
    <w:rsid w:val="00AD5722"/>
    <w:rsid w:val="00AE750E"/>
    <w:rsid w:val="00AF7B9E"/>
    <w:rsid w:val="00B00A46"/>
    <w:rsid w:val="00B018D8"/>
    <w:rsid w:val="00B05910"/>
    <w:rsid w:val="00B11BF0"/>
    <w:rsid w:val="00B15400"/>
    <w:rsid w:val="00B279EB"/>
    <w:rsid w:val="00B3538C"/>
    <w:rsid w:val="00B45DB7"/>
    <w:rsid w:val="00B53703"/>
    <w:rsid w:val="00B66D05"/>
    <w:rsid w:val="00B72182"/>
    <w:rsid w:val="00B7634F"/>
    <w:rsid w:val="00B776DC"/>
    <w:rsid w:val="00B800A4"/>
    <w:rsid w:val="00B868DC"/>
    <w:rsid w:val="00B87415"/>
    <w:rsid w:val="00B91935"/>
    <w:rsid w:val="00B93A48"/>
    <w:rsid w:val="00B96C6D"/>
    <w:rsid w:val="00B97819"/>
    <w:rsid w:val="00BB1ABF"/>
    <w:rsid w:val="00BB4284"/>
    <w:rsid w:val="00BC35F1"/>
    <w:rsid w:val="00BC6383"/>
    <w:rsid w:val="00BE5124"/>
    <w:rsid w:val="00BE7663"/>
    <w:rsid w:val="00BF4E9A"/>
    <w:rsid w:val="00C00C30"/>
    <w:rsid w:val="00C02977"/>
    <w:rsid w:val="00C112AA"/>
    <w:rsid w:val="00C20AAC"/>
    <w:rsid w:val="00C220FF"/>
    <w:rsid w:val="00C357F8"/>
    <w:rsid w:val="00C3765B"/>
    <w:rsid w:val="00C4470F"/>
    <w:rsid w:val="00C44CB2"/>
    <w:rsid w:val="00C50D0C"/>
    <w:rsid w:val="00C54803"/>
    <w:rsid w:val="00C60686"/>
    <w:rsid w:val="00C7058D"/>
    <w:rsid w:val="00C834DE"/>
    <w:rsid w:val="00C93270"/>
    <w:rsid w:val="00C93ABB"/>
    <w:rsid w:val="00CA4246"/>
    <w:rsid w:val="00CA7809"/>
    <w:rsid w:val="00CB2245"/>
    <w:rsid w:val="00CB3EF9"/>
    <w:rsid w:val="00CB60B8"/>
    <w:rsid w:val="00CC47D5"/>
    <w:rsid w:val="00CC7A3B"/>
    <w:rsid w:val="00CE7762"/>
    <w:rsid w:val="00CF4868"/>
    <w:rsid w:val="00D01D08"/>
    <w:rsid w:val="00D02D3B"/>
    <w:rsid w:val="00D07F8F"/>
    <w:rsid w:val="00D213D9"/>
    <w:rsid w:val="00D227CB"/>
    <w:rsid w:val="00D24D32"/>
    <w:rsid w:val="00D27F09"/>
    <w:rsid w:val="00D42E79"/>
    <w:rsid w:val="00D45BF1"/>
    <w:rsid w:val="00D45DE2"/>
    <w:rsid w:val="00D47C16"/>
    <w:rsid w:val="00D504C1"/>
    <w:rsid w:val="00D528F2"/>
    <w:rsid w:val="00D5597C"/>
    <w:rsid w:val="00D64442"/>
    <w:rsid w:val="00D72257"/>
    <w:rsid w:val="00D85B2B"/>
    <w:rsid w:val="00D87460"/>
    <w:rsid w:val="00D96AAF"/>
    <w:rsid w:val="00DA1230"/>
    <w:rsid w:val="00DA20C5"/>
    <w:rsid w:val="00DC63CA"/>
    <w:rsid w:val="00DD310A"/>
    <w:rsid w:val="00E012E9"/>
    <w:rsid w:val="00E21812"/>
    <w:rsid w:val="00E338D8"/>
    <w:rsid w:val="00E427C1"/>
    <w:rsid w:val="00E42EC7"/>
    <w:rsid w:val="00E4616A"/>
    <w:rsid w:val="00E56FB7"/>
    <w:rsid w:val="00E61D4B"/>
    <w:rsid w:val="00E62FA0"/>
    <w:rsid w:val="00E65024"/>
    <w:rsid w:val="00E74423"/>
    <w:rsid w:val="00E76523"/>
    <w:rsid w:val="00E80EFC"/>
    <w:rsid w:val="00E83DE6"/>
    <w:rsid w:val="00E93798"/>
    <w:rsid w:val="00E95233"/>
    <w:rsid w:val="00E976C5"/>
    <w:rsid w:val="00EA12DC"/>
    <w:rsid w:val="00EB04F7"/>
    <w:rsid w:val="00EB3E42"/>
    <w:rsid w:val="00EE1F6F"/>
    <w:rsid w:val="00F01C54"/>
    <w:rsid w:val="00F431DC"/>
    <w:rsid w:val="00F433AD"/>
    <w:rsid w:val="00F46EF3"/>
    <w:rsid w:val="00F53738"/>
    <w:rsid w:val="00F548FE"/>
    <w:rsid w:val="00F55E4F"/>
    <w:rsid w:val="00F5779E"/>
    <w:rsid w:val="00F639C7"/>
    <w:rsid w:val="00F7243C"/>
    <w:rsid w:val="00F7257C"/>
    <w:rsid w:val="00F739F9"/>
    <w:rsid w:val="00F84FAB"/>
    <w:rsid w:val="00F87C5D"/>
    <w:rsid w:val="00FA33AC"/>
    <w:rsid w:val="00FB3C1E"/>
    <w:rsid w:val="00FB752B"/>
    <w:rsid w:val="00FE11B0"/>
    <w:rsid w:val="00FF2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0"/>
    <o:shapelayout v:ext="edit">
      <o:idmap v:ext="edit" data="1"/>
    </o:shapelayout>
  </w:shapeDefaults>
  <w:decimalSymbol w:val=","/>
  <w:listSeparator w:val=";"/>
  <w14:defaultImageDpi w14:val="0"/>
  <w15:docId w15:val="{D667380D-6046-4411-8EBA-9EFC4CE9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57C"/>
    <w:pPr>
      <w:spacing w:after="0" w:line="240" w:lineRule="auto"/>
    </w:pPr>
    <w:rPr>
      <w:sz w:val="24"/>
      <w:szCs w:val="24"/>
    </w:rPr>
  </w:style>
  <w:style w:type="paragraph" w:styleId="1">
    <w:name w:val="heading 1"/>
    <w:basedOn w:val="a"/>
    <w:next w:val="a"/>
    <w:link w:val="10"/>
    <w:uiPriority w:val="99"/>
    <w:qFormat/>
    <w:rsid w:val="0000357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0357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0357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00357C"/>
    <w:pPr>
      <w:keepNext/>
      <w:spacing w:before="240" w:after="60"/>
      <w:outlineLvl w:val="3"/>
    </w:pPr>
    <w:rPr>
      <w:b/>
      <w:bCs/>
      <w:sz w:val="28"/>
      <w:szCs w:val="28"/>
    </w:rPr>
  </w:style>
  <w:style w:type="paragraph" w:styleId="5">
    <w:name w:val="heading 5"/>
    <w:basedOn w:val="a"/>
    <w:next w:val="a"/>
    <w:link w:val="50"/>
    <w:uiPriority w:val="99"/>
    <w:qFormat/>
    <w:rsid w:val="0000357C"/>
    <w:pPr>
      <w:keepNext/>
      <w:spacing w:line="360" w:lineRule="auto"/>
      <w:jc w:val="center"/>
      <w:outlineLvl w:val="4"/>
    </w:pPr>
  </w:style>
  <w:style w:type="paragraph" w:styleId="7">
    <w:name w:val="heading 7"/>
    <w:basedOn w:val="a"/>
    <w:next w:val="a"/>
    <w:link w:val="70"/>
    <w:uiPriority w:val="99"/>
    <w:qFormat/>
    <w:rsid w:val="0000357C"/>
    <w:pPr>
      <w:spacing w:before="240" w:after="60"/>
      <w:outlineLvl w:val="6"/>
    </w:pPr>
  </w:style>
  <w:style w:type="paragraph" w:styleId="8">
    <w:name w:val="heading 8"/>
    <w:basedOn w:val="a"/>
    <w:next w:val="a"/>
    <w:link w:val="80"/>
    <w:uiPriority w:val="99"/>
    <w:qFormat/>
    <w:rsid w:val="0000357C"/>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0357C"/>
    <w:rPr>
      <w:rFonts w:ascii="Arial" w:hAnsi="Arial" w:cs="Arial"/>
      <w:b/>
      <w:bCs/>
      <w:i/>
      <w:iCs/>
      <w:sz w:val="28"/>
      <w:szCs w:val="28"/>
      <w:lang w:val="ru-RU" w:eastAsia="ru-RU"/>
    </w:rPr>
  </w:style>
  <w:style w:type="character" w:customStyle="1" w:styleId="30">
    <w:name w:val="Заголовок 3 Знак"/>
    <w:basedOn w:val="a0"/>
    <w:link w:val="3"/>
    <w:uiPriority w:val="99"/>
    <w:locked/>
    <w:rsid w:val="0000357C"/>
    <w:rPr>
      <w:rFonts w:ascii="Arial" w:hAnsi="Arial" w:cs="Arial"/>
      <w:b/>
      <w:bCs/>
      <w:sz w:val="26"/>
      <w:szCs w:val="26"/>
      <w:lang w:val="ru-RU" w:eastAsia="ru-RU"/>
    </w:rPr>
  </w:style>
  <w:style w:type="character" w:customStyle="1" w:styleId="40">
    <w:name w:val="Заголовок 4 Знак"/>
    <w:basedOn w:val="a0"/>
    <w:link w:val="4"/>
    <w:uiPriority w:val="99"/>
    <w:locked/>
    <w:rsid w:val="0000357C"/>
    <w:rPr>
      <w:b/>
      <w:bCs/>
      <w:sz w:val="28"/>
      <w:szCs w:val="28"/>
      <w:lang w:val="ru-RU" w:eastAsia="ru-RU"/>
    </w:rPr>
  </w:style>
  <w:style w:type="character" w:customStyle="1" w:styleId="50">
    <w:name w:val="Заголовок 5 Знак"/>
    <w:basedOn w:val="a0"/>
    <w:link w:val="5"/>
    <w:uiPriority w:val="99"/>
    <w:locked/>
    <w:rsid w:val="0000357C"/>
    <w:rPr>
      <w:sz w:val="24"/>
      <w:szCs w:val="24"/>
      <w:lang w:val="ru-RU" w:eastAsia="ru-RU"/>
    </w:rPr>
  </w:style>
  <w:style w:type="character" w:customStyle="1" w:styleId="70">
    <w:name w:val="Заголовок 7 Знак"/>
    <w:basedOn w:val="a0"/>
    <w:link w:val="7"/>
    <w:uiPriority w:val="99"/>
    <w:locked/>
    <w:rsid w:val="0000357C"/>
    <w:rPr>
      <w:sz w:val="24"/>
      <w:szCs w:val="24"/>
      <w:lang w:val="ru-RU" w:eastAsia="ru-RU"/>
    </w:rPr>
  </w:style>
  <w:style w:type="character" w:customStyle="1" w:styleId="80">
    <w:name w:val="Заголовок 8 Знак"/>
    <w:basedOn w:val="a0"/>
    <w:link w:val="8"/>
    <w:uiPriority w:val="99"/>
    <w:locked/>
    <w:rsid w:val="0000357C"/>
    <w:rPr>
      <w:i/>
      <w:iCs/>
      <w:sz w:val="24"/>
      <w:szCs w:val="24"/>
      <w:lang w:val="ru-RU" w:eastAsia="ru-RU"/>
    </w:rPr>
  </w:style>
  <w:style w:type="paragraph" w:styleId="21">
    <w:name w:val="Body Text Indent 2"/>
    <w:basedOn w:val="a"/>
    <w:link w:val="22"/>
    <w:uiPriority w:val="99"/>
    <w:rsid w:val="0000357C"/>
    <w:pPr>
      <w:ind w:left="851"/>
    </w:pPr>
    <w:rPr>
      <w:sz w:val="28"/>
      <w:szCs w:val="28"/>
    </w:rPr>
  </w:style>
  <w:style w:type="character" w:customStyle="1" w:styleId="10">
    <w:name w:val="Заголовок 1 Знак"/>
    <w:basedOn w:val="a0"/>
    <w:link w:val="1"/>
    <w:uiPriority w:val="99"/>
    <w:locked/>
    <w:rsid w:val="0000357C"/>
    <w:rPr>
      <w:rFonts w:ascii="Arial" w:hAnsi="Arial" w:cs="Arial"/>
      <w:b/>
      <w:bCs/>
      <w:kern w:val="32"/>
      <w:sz w:val="32"/>
      <w:szCs w:val="32"/>
      <w:lang w:val="ru-RU" w:eastAsia="ru-RU"/>
    </w:rPr>
  </w:style>
  <w:style w:type="character" w:customStyle="1" w:styleId="22">
    <w:name w:val="Основной текст с отступом 2 Знак"/>
    <w:basedOn w:val="a0"/>
    <w:link w:val="21"/>
    <w:uiPriority w:val="99"/>
    <w:semiHidden/>
    <w:rPr>
      <w:sz w:val="24"/>
      <w:szCs w:val="24"/>
    </w:rPr>
  </w:style>
  <w:style w:type="paragraph" w:styleId="a3">
    <w:name w:val="footer"/>
    <w:basedOn w:val="a"/>
    <w:link w:val="a4"/>
    <w:uiPriority w:val="99"/>
    <w:rsid w:val="0000357C"/>
    <w:pPr>
      <w:tabs>
        <w:tab w:val="center" w:pos="4677"/>
        <w:tab w:val="right" w:pos="9355"/>
      </w:tabs>
      <w:spacing w:before="100" w:after="100"/>
    </w:pPr>
  </w:style>
  <w:style w:type="character" w:styleId="a5">
    <w:name w:val="page number"/>
    <w:basedOn w:val="a0"/>
    <w:uiPriority w:val="99"/>
    <w:rsid w:val="0000357C"/>
  </w:style>
  <w:style w:type="character" w:customStyle="1" w:styleId="a4">
    <w:name w:val="Нижний колонтитул Знак"/>
    <w:basedOn w:val="a0"/>
    <w:link w:val="a3"/>
    <w:uiPriority w:val="99"/>
    <w:locked/>
    <w:rsid w:val="0000357C"/>
    <w:rPr>
      <w:sz w:val="24"/>
      <w:szCs w:val="24"/>
      <w:lang w:val="ru-RU" w:eastAsia="ru-RU"/>
    </w:rPr>
  </w:style>
  <w:style w:type="paragraph" w:customStyle="1" w:styleId="11">
    <w:name w:val="çàãîëîâîê 1"/>
    <w:basedOn w:val="a"/>
    <w:next w:val="a"/>
    <w:uiPriority w:val="99"/>
    <w:rsid w:val="0000357C"/>
    <w:pPr>
      <w:keepNext/>
      <w:overflowPunct w:val="0"/>
      <w:autoSpaceDE w:val="0"/>
      <w:autoSpaceDN w:val="0"/>
      <w:adjustRightInd w:val="0"/>
      <w:ind w:left="-142" w:right="-143" w:firstLine="142"/>
      <w:textAlignment w:val="baseline"/>
    </w:pPr>
    <w:rPr>
      <w:rFonts w:ascii="Times New Roman CYR" w:hAnsi="Times New Roman CYR" w:cs="Times New Roman CYR"/>
      <w:sz w:val="28"/>
      <w:szCs w:val="28"/>
    </w:rPr>
  </w:style>
  <w:style w:type="paragraph" w:styleId="a6">
    <w:name w:val="header"/>
    <w:basedOn w:val="a"/>
    <w:link w:val="a7"/>
    <w:uiPriority w:val="99"/>
    <w:rsid w:val="0000357C"/>
    <w:pPr>
      <w:tabs>
        <w:tab w:val="center" w:pos="4677"/>
        <w:tab w:val="right" w:pos="9355"/>
      </w:tabs>
    </w:pPr>
  </w:style>
  <w:style w:type="paragraph" w:styleId="a8">
    <w:name w:val="Body Text"/>
    <w:basedOn w:val="a"/>
    <w:link w:val="a9"/>
    <w:uiPriority w:val="99"/>
    <w:rsid w:val="0000357C"/>
    <w:pPr>
      <w:spacing w:line="360" w:lineRule="auto"/>
      <w:jc w:val="both"/>
    </w:pPr>
    <w:rPr>
      <w:sz w:val="28"/>
      <w:szCs w:val="28"/>
    </w:rPr>
  </w:style>
  <w:style w:type="character" w:customStyle="1" w:styleId="a7">
    <w:name w:val="Верхний колонтитул Знак"/>
    <w:basedOn w:val="a0"/>
    <w:link w:val="a6"/>
    <w:uiPriority w:val="99"/>
    <w:locked/>
    <w:rsid w:val="0000357C"/>
    <w:rPr>
      <w:sz w:val="24"/>
      <w:szCs w:val="24"/>
      <w:lang w:val="ru-RU" w:eastAsia="ru-RU"/>
    </w:rPr>
  </w:style>
  <w:style w:type="paragraph" w:styleId="23">
    <w:name w:val="Body Text 2"/>
    <w:basedOn w:val="a"/>
    <w:link w:val="24"/>
    <w:uiPriority w:val="99"/>
    <w:rsid w:val="0000357C"/>
    <w:pPr>
      <w:spacing w:line="360" w:lineRule="auto"/>
      <w:jc w:val="both"/>
    </w:pPr>
    <w:rPr>
      <w:rFonts w:ascii="Arial" w:hAnsi="Arial" w:cs="Arial"/>
      <w:sz w:val="28"/>
      <w:szCs w:val="28"/>
    </w:rPr>
  </w:style>
  <w:style w:type="character" w:customStyle="1" w:styleId="a9">
    <w:name w:val="Основной текст Знак"/>
    <w:basedOn w:val="a0"/>
    <w:link w:val="a8"/>
    <w:uiPriority w:val="99"/>
    <w:locked/>
    <w:rsid w:val="0000357C"/>
    <w:rPr>
      <w:sz w:val="28"/>
      <w:szCs w:val="28"/>
      <w:lang w:val="ru-RU" w:eastAsia="ru-RU"/>
    </w:rPr>
  </w:style>
  <w:style w:type="paragraph" w:styleId="aa">
    <w:name w:val="Body Text Indent"/>
    <w:basedOn w:val="a"/>
    <w:link w:val="ab"/>
    <w:uiPriority w:val="99"/>
    <w:rsid w:val="0000357C"/>
    <w:pPr>
      <w:spacing w:line="360" w:lineRule="auto"/>
      <w:ind w:firstLine="851"/>
      <w:jc w:val="both"/>
    </w:pPr>
    <w:rPr>
      <w:rFonts w:ascii="Arial" w:hAnsi="Arial" w:cs="Arial"/>
      <w:sz w:val="28"/>
      <w:szCs w:val="28"/>
    </w:rPr>
  </w:style>
  <w:style w:type="character" w:customStyle="1" w:styleId="24">
    <w:name w:val="Основной текст 2 Знак"/>
    <w:basedOn w:val="a0"/>
    <w:link w:val="23"/>
    <w:uiPriority w:val="99"/>
    <w:locked/>
    <w:rsid w:val="0000357C"/>
    <w:rPr>
      <w:rFonts w:ascii="Arial" w:hAnsi="Arial" w:cs="Arial"/>
      <w:sz w:val="28"/>
      <w:szCs w:val="28"/>
      <w:lang w:val="ru-RU" w:eastAsia="ru-RU"/>
    </w:rPr>
  </w:style>
  <w:style w:type="character" w:styleId="ac">
    <w:name w:val="Hyperlink"/>
    <w:basedOn w:val="a0"/>
    <w:uiPriority w:val="99"/>
    <w:rsid w:val="0000357C"/>
    <w:rPr>
      <w:color w:val="0000FF"/>
      <w:u w:val="single"/>
    </w:rPr>
  </w:style>
  <w:style w:type="character" w:customStyle="1" w:styleId="ab">
    <w:name w:val="Основной текст с отступом Знак"/>
    <w:basedOn w:val="a0"/>
    <w:link w:val="aa"/>
    <w:uiPriority w:val="99"/>
    <w:locked/>
    <w:rsid w:val="0000357C"/>
    <w:rPr>
      <w:rFonts w:ascii="Arial" w:hAnsi="Arial" w:cs="Arial"/>
      <w:sz w:val="28"/>
      <w:szCs w:val="28"/>
      <w:lang w:val="ru-RU" w:eastAsia="ru-RU"/>
    </w:rPr>
  </w:style>
  <w:style w:type="paragraph" w:styleId="ad">
    <w:name w:val="Title"/>
    <w:basedOn w:val="a"/>
    <w:link w:val="ae"/>
    <w:uiPriority w:val="99"/>
    <w:qFormat/>
    <w:rsid w:val="0000357C"/>
    <w:pPr>
      <w:autoSpaceDE w:val="0"/>
      <w:autoSpaceDN w:val="0"/>
      <w:jc w:val="center"/>
    </w:pPr>
  </w:style>
  <w:style w:type="character" w:styleId="af">
    <w:name w:val="FollowedHyperlink"/>
    <w:basedOn w:val="a0"/>
    <w:uiPriority w:val="99"/>
    <w:rsid w:val="0000357C"/>
    <w:rPr>
      <w:color w:val="800080"/>
      <w:u w:val="single"/>
    </w:rPr>
  </w:style>
  <w:style w:type="character" w:customStyle="1" w:styleId="ae">
    <w:name w:val="Название Знак"/>
    <w:basedOn w:val="a0"/>
    <w:link w:val="ad"/>
    <w:uiPriority w:val="99"/>
    <w:locked/>
    <w:rsid w:val="0000357C"/>
    <w:rPr>
      <w:sz w:val="24"/>
      <w:szCs w:val="24"/>
      <w:lang w:val="ru-RU" w:eastAsia="ru-RU"/>
    </w:rPr>
  </w:style>
  <w:style w:type="paragraph" w:styleId="af0">
    <w:name w:val="Balloon Text"/>
    <w:basedOn w:val="a"/>
    <w:link w:val="af1"/>
    <w:uiPriority w:val="99"/>
    <w:semiHidden/>
    <w:rsid w:val="0000357C"/>
    <w:rPr>
      <w:rFonts w:ascii="Tahoma" w:hAnsi="Tahoma" w:cs="Tahoma"/>
      <w:sz w:val="16"/>
      <w:szCs w:val="16"/>
    </w:rPr>
  </w:style>
  <w:style w:type="character" w:styleId="af2">
    <w:name w:val="annotation reference"/>
    <w:basedOn w:val="a0"/>
    <w:uiPriority w:val="99"/>
    <w:semiHidden/>
    <w:rsid w:val="00C3765B"/>
    <w:rPr>
      <w:sz w:val="16"/>
      <w:szCs w:val="16"/>
    </w:rPr>
  </w:style>
  <w:style w:type="character" w:customStyle="1" w:styleId="af1">
    <w:name w:val="Текст выноски Знак"/>
    <w:basedOn w:val="a0"/>
    <w:link w:val="af0"/>
    <w:uiPriority w:val="99"/>
    <w:semiHidden/>
    <w:locked/>
    <w:rsid w:val="0000357C"/>
    <w:rPr>
      <w:rFonts w:ascii="Tahoma" w:hAnsi="Tahoma" w:cs="Tahoma"/>
      <w:sz w:val="16"/>
      <w:szCs w:val="16"/>
      <w:lang w:val="ru-RU" w:eastAsia="ru-RU"/>
    </w:rPr>
  </w:style>
  <w:style w:type="paragraph" w:styleId="af3">
    <w:name w:val="annotation text"/>
    <w:basedOn w:val="a"/>
    <w:link w:val="af4"/>
    <w:uiPriority w:val="99"/>
    <w:semiHidden/>
    <w:rsid w:val="00C3765B"/>
    <w:rPr>
      <w:sz w:val="20"/>
      <w:szCs w:val="20"/>
    </w:rPr>
  </w:style>
  <w:style w:type="character" w:customStyle="1" w:styleId="af4">
    <w:name w:val="Текст примечания Знак"/>
    <w:basedOn w:val="a0"/>
    <w:link w:val="af3"/>
    <w:uiPriority w:val="99"/>
    <w:semiHidden/>
    <w:rPr>
      <w:sz w:val="20"/>
      <w:szCs w:val="20"/>
    </w:rPr>
  </w:style>
  <w:style w:type="paragraph" w:styleId="af5">
    <w:name w:val="annotation subject"/>
    <w:basedOn w:val="af3"/>
    <w:next w:val="af3"/>
    <w:link w:val="af6"/>
    <w:uiPriority w:val="99"/>
    <w:semiHidden/>
    <w:rsid w:val="00C3765B"/>
    <w:rPr>
      <w:b/>
      <w:bCs/>
    </w:rPr>
  </w:style>
  <w:style w:type="character" w:customStyle="1" w:styleId="af6">
    <w:name w:val="Тема примечания Знак"/>
    <w:basedOn w:val="af4"/>
    <w:link w:val="af5"/>
    <w:uiPriority w:val="99"/>
    <w:semiHidden/>
    <w:rPr>
      <w:b/>
      <w:bCs/>
      <w:sz w:val="20"/>
      <w:szCs w:val="20"/>
    </w:rPr>
  </w:style>
  <w:style w:type="table" w:styleId="af7">
    <w:name w:val="Table Grid"/>
    <w:basedOn w:val="a1"/>
    <w:uiPriority w:val="99"/>
    <w:rsid w:val="005E3F28"/>
    <w:pPr>
      <w:spacing w:after="0" w:line="240" w:lineRule="auto"/>
    </w:pPr>
    <w:rPr>
      <w:rFonts w:ascii="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24981</Words>
  <Characters>142394</Characters>
  <Application>Microsoft Office Word</Application>
  <DocSecurity>0</DocSecurity>
  <Lines>1186</Lines>
  <Paragraphs>334</Paragraphs>
  <ScaleCrop>false</ScaleCrop>
  <Company>МИПП НФ</Company>
  <LinksUpToDate>false</LinksUpToDate>
  <CharactersWithSpaces>167041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Наталья</dc:creator>
  <cp:keywords/>
  <dc:description/>
  <cp:lastModifiedBy>admin</cp:lastModifiedBy>
  <cp:revision>2</cp:revision>
  <cp:lastPrinted>2010-06-11T08:39:00Z</cp:lastPrinted>
  <dcterms:created xsi:type="dcterms:W3CDTF">2014-04-03T17:11:00Z</dcterms:created>
  <dcterms:modified xsi:type="dcterms:W3CDTF">2014-04-03T17:11:00Z</dcterms:modified>
</cp:coreProperties>
</file>