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1B" w:rsidRPr="00357FA1" w:rsidRDefault="00234701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A1">
        <w:rPr>
          <w:rFonts w:ascii="Times New Roman" w:hAnsi="Times New Roman" w:cs="Times New Roman"/>
          <w:sz w:val="28"/>
          <w:szCs w:val="28"/>
        </w:rPr>
        <w:t>Содержание</w:t>
      </w:r>
    </w:p>
    <w:p w:rsidR="00F5001B" w:rsidRPr="00357FA1" w:rsidRDefault="00F5001B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01B" w:rsidRPr="00357FA1" w:rsidRDefault="00F5001B" w:rsidP="00357FA1">
      <w:pPr>
        <w:pStyle w:val="11"/>
        <w:tabs>
          <w:tab w:val="left" w:pos="980"/>
        </w:tabs>
        <w:ind w:firstLine="0"/>
      </w:pPr>
      <w:r w:rsidRPr="00357FA1">
        <w:fldChar w:fldCharType="begin"/>
      </w:r>
      <w:r w:rsidRPr="00357FA1">
        <w:instrText xml:space="preserve"> TOC \o "1-3" \h \z \u </w:instrText>
      </w:r>
      <w:r w:rsidRPr="00357FA1">
        <w:fldChar w:fldCharType="separate"/>
      </w:r>
      <w:r w:rsidR="00357FA1" w:rsidRPr="00934629">
        <w:rPr>
          <w:rStyle w:val="a7"/>
          <w:color w:val="auto"/>
          <w:u w:val="none"/>
        </w:rPr>
        <w:t>Введение</w:t>
      </w:r>
    </w:p>
    <w:p w:rsidR="00F5001B" w:rsidRPr="00357FA1" w:rsidRDefault="0080423D" w:rsidP="00357FA1">
      <w:pPr>
        <w:pStyle w:val="11"/>
        <w:tabs>
          <w:tab w:val="left" w:pos="980"/>
        </w:tabs>
        <w:ind w:firstLine="0"/>
      </w:pPr>
      <w:hyperlink w:anchor="_Toc230376778" w:history="1">
        <w:r w:rsidR="00357FA1" w:rsidRPr="00357FA1">
          <w:rPr>
            <w:rStyle w:val="a7"/>
            <w:color w:val="auto"/>
            <w:u w:val="none"/>
          </w:rPr>
          <w:t>Глава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1.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Профессиональные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участники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рынка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ценных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бумаг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как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особые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субъекты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банкротства: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общетеоретический</w:t>
        </w:r>
        <w:r w:rsidR="009026AA">
          <w:rPr>
            <w:rStyle w:val="a7"/>
            <w:color w:val="auto"/>
            <w:u w:val="none"/>
          </w:rPr>
          <w:t xml:space="preserve"> </w:t>
        </w:r>
        <w:r w:rsidR="00357FA1" w:rsidRPr="00357FA1">
          <w:rPr>
            <w:rStyle w:val="a7"/>
            <w:color w:val="auto"/>
            <w:u w:val="none"/>
          </w:rPr>
          <w:t>аспект</w:t>
        </w:r>
      </w:hyperlink>
    </w:p>
    <w:p w:rsidR="00F5001B" w:rsidRPr="00357FA1" w:rsidRDefault="00F5001B" w:rsidP="00357FA1">
      <w:pPr>
        <w:pStyle w:val="21"/>
        <w:widowControl w:val="0"/>
        <w:tabs>
          <w:tab w:val="left" w:pos="980"/>
          <w:tab w:val="right" w:leader="dot" w:pos="951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34629">
        <w:rPr>
          <w:rStyle w:val="a7"/>
          <w:noProof/>
          <w:color w:val="auto"/>
          <w:sz w:val="28"/>
          <w:szCs w:val="28"/>
          <w:u w:val="none"/>
        </w:rPr>
        <w:t>§1.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Понятие,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признаки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и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виды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профессиональных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участников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рынка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ценных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бумаг</w:t>
      </w:r>
    </w:p>
    <w:p w:rsidR="00F5001B" w:rsidRPr="00357FA1" w:rsidRDefault="0080423D" w:rsidP="00357FA1">
      <w:pPr>
        <w:pStyle w:val="21"/>
        <w:widowControl w:val="0"/>
        <w:tabs>
          <w:tab w:val="left" w:pos="980"/>
          <w:tab w:val="right" w:leader="dot" w:pos="951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0376780" w:history="1"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§2.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Признаки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банкротства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профессиональных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участников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рынка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ценных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бумаг</w:t>
        </w:r>
      </w:hyperlink>
    </w:p>
    <w:p w:rsidR="00F5001B" w:rsidRPr="00357FA1" w:rsidRDefault="00357FA1" w:rsidP="00357FA1">
      <w:pPr>
        <w:pStyle w:val="11"/>
        <w:tabs>
          <w:tab w:val="left" w:pos="980"/>
        </w:tabs>
        <w:ind w:firstLine="0"/>
      </w:pPr>
      <w:r w:rsidRPr="00934629">
        <w:rPr>
          <w:rStyle w:val="a7"/>
          <w:color w:val="auto"/>
          <w:u w:val="none"/>
        </w:rPr>
        <w:t>Глава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2.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Особенности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проведения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процедур,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применяемых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в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деле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о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банкростве,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в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отношении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должников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–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профессиональных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участников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рынка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ценных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бумаг</w:t>
      </w:r>
    </w:p>
    <w:p w:rsidR="00F5001B" w:rsidRPr="00357FA1" w:rsidRDefault="0080423D" w:rsidP="00357FA1">
      <w:pPr>
        <w:pStyle w:val="21"/>
        <w:widowControl w:val="0"/>
        <w:tabs>
          <w:tab w:val="left" w:pos="980"/>
          <w:tab w:val="right" w:leader="dot" w:pos="951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0376782" w:history="1">
        <w:r w:rsidR="00357FA1">
          <w:rPr>
            <w:rStyle w:val="a7"/>
            <w:noProof/>
            <w:color w:val="auto"/>
            <w:sz w:val="28"/>
            <w:szCs w:val="28"/>
            <w:u w:val="none"/>
          </w:rPr>
          <w:t>§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1.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Особенности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проведения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наблюдения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и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финансового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оздоровления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при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банкротстве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профессиональных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участников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рынка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ценных</w:t>
        </w:r>
        <w:r w:rsidR="009026AA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  <w:r w:rsidR="00F5001B" w:rsidRPr="00357FA1">
          <w:rPr>
            <w:rStyle w:val="a7"/>
            <w:noProof/>
            <w:color w:val="auto"/>
            <w:sz w:val="28"/>
            <w:szCs w:val="28"/>
            <w:u w:val="none"/>
          </w:rPr>
          <w:t>бумаг</w:t>
        </w:r>
      </w:hyperlink>
    </w:p>
    <w:p w:rsidR="00F5001B" w:rsidRPr="00357FA1" w:rsidRDefault="00F5001B" w:rsidP="00357FA1">
      <w:pPr>
        <w:pStyle w:val="21"/>
        <w:widowControl w:val="0"/>
        <w:tabs>
          <w:tab w:val="left" w:pos="980"/>
          <w:tab w:val="right" w:leader="dot" w:pos="951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34629">
        <w:rPr>
          <w:rStyle w:val="a7"/>
          <w:noProof/>
          <w:color w:val="auto"/>
          <w:sz w:val="28"/>
          <w:szCs w:val="28"/>
          <w:u w:val="none"/>
        </w:rPr>
        <w:t>§2.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Особенности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проведения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внешнего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управления,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конкурсного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производства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и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мирового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соглашения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в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отношении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профессиональных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участников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рынка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ценных</w:t>
      </w:r>
      <w:r w:rsidR="009026AA" w:rsidRPr="00934629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934629">
        <w:rPr>
          <w:rStyle w:val="a7"/>
          <w:noProof/>
          <w:color w:val="auto"/>
          <w:sz w:val="28"/>
          <w:szCs w:val="28"/>
          <w:u w:val="none"/>
        </w:rPr>
        <w:t>бумаг</w:t>
      </w:r>
    </w:p>
    <w:p w:rsidR="00F5001B" w:rsidRPr="00357FA1" w:rsidRDefault="0080423D" w:rsidP="00357FA1">
      <w:pPr>
        <w:pStyle w:val="11"/>
        <w:tabs>
          <w:tab w:val="left" w:pos="980"/>
        </w:tabs>
        <w:ind w:firstLine="0"/>
      </w:pPr>
      <w:hyperlink w:anchor="_Toc230376784" w:history="1">
        <w:r w:rsidR="00357FA1" w:rsidRPr="00357FA1">
          <w:rPr>
            <w:rStyle w:val="a7"/>
            <w:color w:val="auto"/>
            <w:u w:val="none"/>
          </w:rPr>
          <w:t>Заключение</w:t>
        </w:r>
      </w:hyperlink>
    </w:p>
    <w:p w:rsidR="00F5001B" w:rsidRPr="00357FA1" w:rsidRDefault="00357FA1" w:rsidP="00357FA1">
      <w:pPr>
        <w:pStyle w:val="11"/>
        <w:tabs>
          <w:tab w:val="left" w:pos="980"/>
        </w:tabs>
        <w:ind w:firstLine="0"/>
      </w:pPr>
      <w:r w:rsidRPr="00934629">
        <w:rPr>
          <w:rStyle w:val="a7"/>
          <w:color w:val="auto"/>
          <w:u w:val="none"/>
        </w:rPr>
        <w:t>Список</w:t>
      </w:r>
      <w:r w:rsidR="009026AA" w:rsidRPr="00934629">
        <w:rPr>
          <w:rStyle w:val="a7"/>
          <w:color w:val="auto"/>
          <w:u w:val="none"/>
        </w:rPr>
        <w:t xml:space="preserve"> </w:t>
      </w:r>
      <w:r w:rsidRPr="00934629">
        <w:rPr>
          <w:rStyle w:val="a7"/>
          <w:color w:val="auto"/>
          <w:u w:val="none"/>
        </w:rPr>
        <w:t>литературы</w:t>
      </w:r>
    </w:p>
    <w:p w:rsidR="00357FA1" w:rsidRDefault="00F5001B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A1">
        <w:fldChar w:fldCharType="end"/>
      </w:r>
      <w:r w:rsidRPr="00357FA1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30376777"/>
    </w:p>
    <w:p w:rsidR="00F5001B" w:rsidRPr="00357FA1" w:rsidRDefault="00F5001B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A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F5001B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b/>
          <w:sz w:val="28"/>
          <w:szCs w:val="28"/>
        </w:rPr>
        <w:t>Актуальность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темы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дипломного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исследования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Современное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поиска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вариантов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закрепления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Важнейшим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инструментом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складывающихся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реформирование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отечественной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начале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90-х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прошлого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явилось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возрождения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механизм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хватает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познаний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функционирования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сегмента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(далее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профучастники).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несомненным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гораздо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сферах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означает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(банкротами).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защищены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немалой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стабильность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ключевое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пересечении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(банкротства),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теоретический,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актуальных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задач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назревшего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реформирования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Изложенные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обстоятельства,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совершенствования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(банкротство)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актуальность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теоретическую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значимость.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Объектом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дипломного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регламентирующие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отраслей,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научно-теоретические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концепции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проблематике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b/>
          <w:sz w:val="28"/>
          <w:szCs w:val="28"/>
        </w:rPr>
        <w:t>Цели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задачи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исследования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Цели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sz w:val="28"/>
          <w:szCs w:val="28"/>
        </w:rPr>
        <w:t>дипломного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выявлении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разработке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рекомендаций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совершенствованию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сфере.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Исходя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предпринята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попытка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задачи</w:t>
      </w:r>
      <w:r w:rsidRPr="00357FA1">
        <w:rPr>
          <w:sz w:val="28"/>
          <w:szCs w:val="28"/>
        </w:rPr>
        <w:t>: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выявить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определить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должников;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установить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признаков;</w:t>
      </w:r>
      <w:r w:rsidR="009026AA">
        <w:rPr>
          <w:sz w:val="28"/>
          <w:szCs w:val="28"/>
        </w:rPr>
        <w:t xml:space="preserve"> 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определить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Методологической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основой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дипломной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объективности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базирующиеся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общенаучных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частнонаучных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методах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познания: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диалектический,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исторический,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формально-логический,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сравнительно-правовой,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структурно-системный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методы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Теоретической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основой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дипломной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труды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Агарков,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В.К.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Андреева,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Галанова,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С.Э.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Жилинского,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С.А,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Карелиной,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Килячкова,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Каширина,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К.К.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Лебедева,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Свирина,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Ткачева,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Химичева,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Шершеневича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дипломной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использовались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ученых-экономистов: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Басова,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Галанова,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Я.М.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Миркина,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Чалдаевой.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Нормативную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закрепленные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касающиеся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Эмпирический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материал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писем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b/>
          <w:sz w:val="28"/>
          <w:szCs w:val="28"/>
        </w:rPr>
        <w:t>Структура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работы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sz w:val="28"/>
          <w:szCs w:val="28"/>
        </w:rPr>
        <w:t>Дипломная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объединяющих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четыре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параграфа,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списка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литературы.</w:t>
      </w:r>
    </w:p>
    <w:p w:rsidR="00F5001B" w:rsidRPr="00357FA1" w:rsidRDefault="00F5001B" w:rsidP="00357FA1">
      <w:pPr>
        <w:widowControl w:val="0"/>
        <w:tabs>
          <w:tab w:val="left" w:pos="980"/>
          <w:tab w:val="left" w:pos="4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57FA1" w:rsidRDefault="00357FA1" w:rsidP="00357FA1">
      <w:pPr>
        <w:tabs>
          <w:tab w:val="left" w:pos="98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001B" w:rsidRPr="00357FA1" w:rsidRDefault="00F5001B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30376778"/>
      <w:r w:rsidRPr="00357FA1">
        <w:rPr>
          <w:rFonts w:ascii="Times New Roman" w:hAnsi="Times New Roman" w:cs="Times New Roman"/>
          <w:sz w:val="28"/>
          <w:szCs w:val="28"/>
        </w:rPr>
        <w:t>Г</w:t>
      </w:r>
      <w:r w:rsidR="00357FA1" w:rsidRPr="00357FA1">
        <w:rPr>
          <w:rFonts w:ascii="Times New Roman" w:hAnsi="Times New Roman" w:cs="Times New Roman"/>
          <w:sz w:val="28"/>
          <w:szCs w:val="28"/>
        </w:rPr>
        <w:t>лава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>
        <w:rPr>
          <w:rFonts w:ascii="Times New Roman" w:hAnsi="Times New Roman" w:cs="Times New Roman"/>
          <w:sz w:val="28"/>
          <w:szCs w:val="28"/>
        </w:rPr>
        <w:t>1</w:t>
      </w:r>
      <w:r w:rsidRPr="00357FA1">
        <w:rPr>
          <w:rFonts w:ascii="Times New Roman" w:hAnsi="Times New Roman" w:cs="Times New Roman"/>
          <w:sz w:val="28"/>
          <w:szCs w:val="28"/>
        </w:rPr>
        <w:t>.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участники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рынка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ценных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бумаг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как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особые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субъекты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банкротства: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общетеоретический</w:t>
      </w:r>
      <w:r w:rsidR="009026AA">
        <w:rPr>
          <w:rFonts w:ascii="Times New Roman" w:hAnsi="Times New Roman" w:cs="Times New Roman"/>
          <w:sz w:val="28"/>
          <w:szCs w:val="28"/>
        </w:rPr>
        <w:t xml:space="preserve"> </w:t>
      </w:r>
      <w:r w:rsidR="00357FA1" w:rsidRPr="00357FA1">
        <w:rPr>
          <w:rFonts w:ascii="Times New Roman" w:hAnsi="Times New Roman" w:cs="Times New Roman"/>
          <w:sz w:val="28"/>
          <w:szCs w:val="28"/>
        </w:rPr>
        <w:t>аспект</w:t>
      </w:r>
      <w:bookmarkEnd w:id="1"/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001B" w:rsidRPr="00357FA1" w:rsidRDefault="00F5001B" w:rsidP="00357FA1">
      <w:pPr>
        <w:pStyle w:val="2"/>
        <w:keepNext w:val="0"/>
        <w:widowControl w:val="0"/>
        <w:tabs>
          <w:tab w:val="left" w:pos="980"/>
          <w:tab w:val="left" w:pos="9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230376779"/>
      <w:r w:rsidRPr="00357FA1">
        <w:rPr>
          <w:rFonts w:ascii="Times New Roman" w:hAnsi="Times New Roman" w:cs="Times New Roman"/>
          <w:i w:val="0"/>
        </w:rPr>
        <w:t>§1.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Понятие,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признаки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и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виды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профессиональных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участников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рынка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ценных</w:t>
      </w:r>
      <w:r w:rsidR="009026AA">
        <w:rPr>
          <w:rFonts w:ascii="Times New Roman" w:hAnsi="Times New Roman" w:cs="Times New Roman"/>
          <w:i w:val="0"/>
        </w:rPr>
        <w:t xml:space="preserve"> </w:t>
      </w:r>
      <w:r w:rsidRPr="00357FA1">
        <w:rPr>
          <w:rFonts w:ascii="Times New Roman" w:hAnsi="Times New Roman" w:cs="Times New Roman"/>
          <w:i w:val="0"/>
        </w:rPr>
        <w:t>бумаг</w:t>
      </w:r>
      <w:bookmarkEnd w:id="2"/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апреля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39-ФЗ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бумаг»</w:t>
      </w:r>
      <w:r w:rsidRPr="00357FA1">
        <w:rPr>
          <w:rStyle w:val="a5"/>
          <w:sz w:val="28"/>
          <w:szCs w:val="28"/>
        </w:rPr>
        <w:footnoteReference w:id="1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относится: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дилерская,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(клиринговая),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депозитарная,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«профессиональный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бумаг»,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ограничиваясь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множество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поставленный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особенности.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Наряду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«профессиональных»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«простых»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Pr="00357FA1">
        <w:rPr>
          <w:rStyle w:val="a5"/>
          <w:sz w:val="28"/>
          <w:szCs w:val="28"/>
        </w:rPr>
        <w:footnoteReference w:id="2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вступающее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нормативно-правовыми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локальными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принимаемыми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развитие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Исходя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приведенной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дефиниции,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необходимо: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дееспособностью;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б)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хотя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типа;</w:t>
      </w:r>
      <w:r w:rsidR="009026AA">
        <w:rPr>
          <w:sz w:val="28"/>
          <w:szCs w:val="28"/>
        </w:rPr>
        <w:t xml:space="preserve"> 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подпадающий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регулятивное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воздействие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вышеперечисленных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неоднозначен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нуждается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детальном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размышлениях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исходить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аксиом.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равнозначны.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нормативно-правовых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локальных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принимаемым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Pr="00357FA1">
        <w:rPr>
          <w:rStyle w:val="a5"/>
          <w:sz w:val="28"/>
          <w:szCs w:val="28"/>
        </w:rPr>
        <w:footnoteReference w:id="3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В-третьих,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конкретных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Pr="00357FA1">
        <w:rPr>
          <w:rStyle w:val="a5"/>
          <w:sz w:val="28"/>
          <w:szCs w:val="28"/>
        </w:rPr>
        <w:footnoteReference w:id="4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Традиционно</w:t>
      </w:r>
      <w:r w:rsidRPr="00357FA1">
        <w:rPr>
          <w:rStyle w:val="a5"/>
          <w:sz w:val="28"/>
          <w:szCs w:val="28"/>
        </w:rPr>
        <w:footnoteReference w:id="5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перечню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относят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поименованных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нормативно-правовых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чья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иначе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различного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придерживаться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отнести: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поименованных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владелец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номинальный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саморегулируемые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поименованных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нормативно-правовых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актах: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правотворческие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надстройка</w:t>
      </w:r>
      <w:r w:rsidRPr="00357FA1">
        <w:rPr>
          <w:rStyle w:val="a5"/>
          <w:sz w:val="28"/>
          <w:szCs w:val="28"/>
        </w:rPr>
        <w:footnoteReference w:id="6"/>
      </w:r>
      <w:r w:rsidRPr="00357FA1">
        <w:rPr>
          <w:sz w:val="28"/>
          <w:szCs w:val="28"/>
        </w:rPr>
        <w:t>):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Президент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Дума,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Министерство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антимонопольная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служба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т.п.;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б)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компании,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центры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магазины,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страховые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компании,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акционерные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физические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различные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приведенного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говорить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дееспособное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физическое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вступающее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(нормативном)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смысле,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дееспособное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вступающее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урегулирован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противоречащими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нормативно-правовыми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актами</w:t>
      </w:r>
      <w:r w:rsidRPr="00357FA1">
        <w:rPr>
          <w:rStyle w:val="a5"/>
          <w:sz w:val="28"/>
          <w:szCs w:val="28"/>
        </w:rPr>
        <w:footnoteReference w:id="7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характеристике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развития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вычленить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проанализировать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совокупности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детальном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инфраструктуры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Поэтому,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описании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классификаций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участников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рынка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ценных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инфраструктуру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Pr="00357FA1">
        <w:rPr>
          <w:rStyle w:val="a5"/>
          <w:sz w:val="28"/>
          <w:szCs w:val="28"/>
        </w:rPr>
        <w:footnoteReference w:id="8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делятся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институты</w:t>
      </w:r>
      <w:r w:rsidRPr="00357FA1">
        <w:rPr>
          <w:rStyle w:val="a5"/>
          <w:sz w:val="28"/>
          <w:szCs w:val="28"/>
        </w:rPr>
        <w:footnoteReference w:id="9"/>
      </w:r>
      <w:r w:rsidRPr="00357FA1">
        <w:rPr>
          <w:sz w:val="28"/>
          <w:szCs w:val="28"/>
        </w:rPr>
        <w:t>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государственную,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Pr="00357FA1">
        <w:rPr>
          <w:rStyle w:val="a5"/>
          <w:sz w:val="28"/>
          <w:szCs w:val="28"/>
        </w:rPr>
        <w:footnoteReference w:id="10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выпуску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(эмитенты,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держатели);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продавца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покупателя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связующим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звеном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(брокеры,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бумагами);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обслуживающих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обеспечивающие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раскрытии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(фондовые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обеспечивающие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(клиринги,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реестродержатели);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(саморегулируемые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России)</w:t>
      </w:r>
      <w:r w:rsidRPr="00357FA1">
        <w:rPr>
          <w:rStyle w:val="a5"/>
          <w:sz w:val="28"/>
          <w:szCs w:val="28"/>
        </w:rPr>
        <w:footnoteReference w:id="11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(ФСФР)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координирующие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(саморегулируемые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наибольшим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смысл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«Основная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функционирования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сформировать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механизм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построения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испытывает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потребность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избыточный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доход»</w:t>
      </w:r>
      <w:r w:rsidRPr="00357FA1">
        <w:rPr>
          <w:rStyle w:val="a5"/>
          <w:sz w:val="28"/>
          <w:szCs w:val="28"/>
        </w:rPr>
        <w:footnoteReference w:id="12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«имеющие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свободные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излишки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заинтересованные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приумножении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инвесторами»</w:t>
      </w:r>
      <w:r w:rsidRPr="00357FA1">
        <w:rPr>
          <w:rStyle w:val="a5"/>
          <w:sz w:val="28"/>
          <w:szCs w:val="28"/>
        </w:rPr>
        <w:footnoteReference w:id="13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«заинтересованные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развития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каких-либо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программ,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затрат,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привлекающие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выпуска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(эмиссии)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эмитентами»</w:t>
      </w:r>
      <w:r w:rsidRPr="00357FA1">
        <w:rPr>
          <w:rStyle w:val="a5"/>
          <w:sz w:val="28"/>
          <w:szCs w:val="28"/>
        </w:rPr>
        <w:footnoteReference w:id="14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взаимодействие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выполнял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возложенные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инфраструктуры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специализированных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исключительную,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вследствие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рынка»</w:t>
      </w:r>
      <w:r w:rsidRPr="00357FA1">
        <w:rPr>
          <w:rStyle w:val="a5"/>
          <w:sz w:val="28"/>
          <w:szCs w:val="28"/>
        </w:rPr>
        <w:footnoteReference w:id="15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функционирования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возложены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взятых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рынке»</w:t>
      </w:r>
      <w:r w:rsidRPr="00357FA1">
        <w:rPr>
          <w:rStyle w:val="a5"/>
          <w:sz w:val="28"/>
          <w:szCs w:val="28"/>
        </w:rPr>
        <w:footnoteReference w:id="16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классификация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альтернативного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механизма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свободных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экономику.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подвидов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названную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позиции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аспекте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опыта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наработанных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инструментов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простых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черт,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сказано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ниже.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профессионализм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навыков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рынке…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возмездном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подконтрольности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органов…»</w:t>
      </w:r>
      <w:r w:rsidRPr="00357FA1">
        <w:rPr>
          <w:rStyle w:val="a5"/>
          <w:sz w:val="28"/>
          <w:szCs w:val="28"/>
        </w:rPr>
        <w:footnoteReference w:id="17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Предъявляя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дополнительных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(организационно-правовая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т.п.),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круга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опытом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извлекающим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прибыль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понимании).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урегулированным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вычленить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бумагами».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отмечали,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складываются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инфраструктуры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отношениях.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Известно,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вложению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свободного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капитала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(профессиональный)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непоименованности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здесь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Pr="00357FA1">
        <w:rPr>
          <w:rStyle w:val="a5"/>
          <w:sz w:val="28"/>
          <w:szCs w:val="28"/>
        </w:rPr>
        <w:footnoteReference w:id="18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консультанты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формируют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называемую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инфраструктуру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(каркас)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Pr="00357FA1">
        <w:rPr>
          <w:rStyle w:val="a5"/>
          <w:sz w:val="28"/>
          <w:szCs w:val="28"/>
        </w:rPr>
        <w:footnoteReference w:id="19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промежутке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цепочки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призвано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объективный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честный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вынуждены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независимой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снижению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злоупотреблений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Последняя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прерогатива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поименованных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преимущественно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связующим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звеном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взаимоотношениях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гарантируя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уровень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добросовестности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вычленить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признаки:</w:t>
      </w:r>
    </w:p>
    <w:p w:rsidR="00F5001B" w:rsidRPr="00357FA1" w:rsidRDefault="00F5001B" w:rsidP="00357FA1">
      <w:pPr>
        <w:widowControl w:val="0"/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элементов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правоспособность;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противоречащими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нормативно-правовыми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актами;</w:t>
      </w:r>
    </w:p>
    <w:p w:rsidR="00F5001B" w:rsidRPr="00357FA1" w:rsidRDefault="00F5001B" w:rsidP="00357FA1">
      <w:pPr>
        <w:widowControl w:val="0"/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лиц;</w:t>
      </w:r>
    </w:p>
    <w:p w:rsidR="00F5001B" w:rsidRPr="00357FA1" w:rsidRDefault="00F5001B" w:rsidP="00357FA1">
      <w:pPr>
        <w:widowControl w:val="0"/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осуществляют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Закона;</w:t>
      </w:r>
    </w:p>
    <w:p w:rsidR="00F5001B" w:rsidRPr="00357FA1" w:rsidRDefault="00F5001B" w:rsidP="00357FA1">
      <w:pPr>
        <w:widowControl w:val="0"/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профессионализм;</w:t>
      </w:r>
    </w:p>
    <w:p w:rsidR="00F5001B" w:rsidRPr="00357FA1" w:rsidRDefault="00F5001B" w:rsidP="00357FA1">
      <w:pPr>
        <w:widowControl w:val="0"/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элементом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инфраструктуры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призванная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инвестора;</w:t>
      </w:r>
    </w:p>
    <w:p w:rsidR="00F5001B" w:rsidRPr="00357FA1" w:rsidRDefault="00F5001B" w:rsidP="00357FA1">
      <w:pPr>
        <w:widowControl w:val="0"/>
        <w:numPr>
          <w:ilvl w:val="0"/>
          <w:numId w:val="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обеспечивая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добросовестность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конкуренцию,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стабильности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Систематичность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протекает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многочисленных,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пределом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актов»</w:t>
      </w:r>
      <w:r w:rsidRPr="00357FA1">
        <w:rPr>
          <w:rStyle w:val="a5"/>
          <w:sz w:val="28"/>
          <w:szCs w:val="28"/>
        </w:rPr>
        <w:footnoteReference w:id="20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включающая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элементы: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(«обладание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вещном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обособленным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кредиторов»</w:t>
      </w:r>
      <w:r w:rsidRPr="00357FA1">
        <w:rPr>
          <w:rStyle w:val="a5"/>
          <w:sz w:val="28"/>
          <w:szCs w:val="28"/>
        </w:rPr>
        <w:footnoteReference w:id="21"/>
      </w:r>
      <w:r w:rsidRPr="00357FA1">
        <w:rPr>
          <w:sz w:val="28"/>
          <w:szCs w:val="28"/>
        </w:rPr>
        <w:t>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(«организация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усмотрению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какого-либо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вмешательства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стороны»</w:t>
      </w:r>
      <w:r w:rsidRPr="00357FA1">
        <w:rPr>
          <w:rStyle w:val="a5"/>
          <w:sz w:val="28"/>
          <w:szCs w:val="28"/>
        </w:rPr>
        <w:footnoteReference w:id="22"/>
      </w:r>
      <w:r w:rsidRPr="00357FA1">
        <w:rPr>
          <w:sz w:val="28"/>
          <w:szCs w:val="28"/>
        </w:rPr>
        <w:t>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ответственность.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«вероятности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наступления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неблагоприятных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обусловленных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какими-либо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упущениями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стороны»</w:t>
      </w:r>
      <w:r w:rsidRPr="00357FA1">
        <w:rPr>
          <w:rStyle w:val="a5"/>
          <w:sz w:val="28"/>
          <w:szCs w:val="28"/>
        </w:rPr>
        <w:footnoteReference w:id="23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отнюдь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формальным.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последнюю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самостоятельную,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систематическое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извлечение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прибыли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пользования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товаров,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зарегистрированными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Несмотря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легальной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дефиниции,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вдаваясь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дискуссию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определении: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самостоятельность,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характер,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системность,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прибыли,</w:t>
      </w:r>
      <w:r w:rsidR="009026AA">
        <w:rPr>
          <w:sz w:val="28"/>
          <w:szCs w:val="28"/>
        </w:rPr>
        <w:t xml:space="preserve"> </w:t>
      </w:r>
    </w:p>
    <w:p w:rsid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осуществления.</w:t>
      </w:r>
      <w:r w:rsidR="009026AA">
        <w:rPr>
          <w:sz w:val="28"/>
          <w:szCs w:val="28"/>
        </w:rPr>
        <w:t xml:space="preserve"> 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Очевидно,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сопоставляемых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большинстве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совпадает,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сильнее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природу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последней»</w:t>
      </w:r>
      <w:r w:rsidRPr="00357FA1">
        <w:rPr>
          <w:rStyle w:val="a5"/>
          <w:sz w:val="28"/>
          <w:szCs w:val="28"/>
        </w:rPr>
        <w:footnoteReference w:id="24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посредников-представителей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эмитент-инвестор)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возмездные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(поручение,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комиссия,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агентирование,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купля-продажа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т.д.),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прибыли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предпринимательскую.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занимающихся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организационно-правовой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Получается,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«встречаются»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соотносится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встречаются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диаметрально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противоположные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зрения: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считают,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Pr="00357FA1">
        <w:rPr>
          <w:rStyle w:val="a5"/>
          <w:sz w:val="28"/>
          <w:szCs w:val="28"/>
        </w:rPr>
        <w:footnoteReference w:id="25"/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наоборот</w:t>
      </w:r>
      <w:r w:rsidRPr="00357FA1">
        <w:rPr>
          <w:rStyle w:val="a5"/>
          <w:sz w:val="28"/>
          <w:szCs w:val="28"/>
        </w:rPr>
        <w:footnoteReference w:id="26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некоммерческих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партнерств,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саморегулируемых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исходя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буквального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толкования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указывающая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запрещение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пресечение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игру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некоммерческих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партнерств),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(разовая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скупке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компании),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инвесторов).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тезиса: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большинстве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разновидность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равновеликие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другого.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Руководствуясь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вышеперечисленными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профессионального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участника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рынка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ценных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бумаг»,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получивший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лицензию.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приведено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множество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классификаций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профессиональной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деятельности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участников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фондового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рынка</w:t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классификации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разновидности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</w:t>
      </w:r>
      <w:r w:rsidRPr="00357FA1">
        <w:rPr>
          <w:rStyle w:val="a5"/>
          <w:sz w:val="28"/>
          <w:szCs w:val="28"/>
        </w:rPr>
        <w:footnoteReference w:id="27"/>
      </w:r>
      <w:r w:rsidRPr="00357FA1">
        <w:rPr>
          <w:sz w:val="28"/>
          <w:szCs w:val="28"/>
        </w:rPr>
        <w:t>:</w:t>
      </w:r>
    </w:p>
    <w:p w:rsidR="00F5001B" w:rsidRPr="00357FA1" w:rsidRDefault="00F5001B" w:rsidP="00357FA1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агенты,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чужом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поручению,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(брокеры,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доверительные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депозитарии);</w:t>
      </w:r>
    </w:p>
    <w:p w:rsidR="00F5001B" w:rsidRPr="00357FA1" w:rsidRDefault="00F5001B" w:rsidP="00357FA1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юридические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соучастники,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вмешательство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вмешательство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возникновение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(депозитарии,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номинальные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держатели);</w:t>
      </w:r>
    </w:p>
    <w:p w:rsidR="00F5001B" w:rsidRPr="00357FA1" w:rsidRDefault="00F5001B" w:rsidP="00357FA1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фактические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соучастия,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заключившему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(реестродержатели);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акцессорные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соучастники,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дополнительному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(организаторы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Pr="00357FA1">
        <w:rPr>
          <w:rStyle w:val="a5"/>
          <w:sz w:val="28"/>
          <w:szCs w:val="28"/>
        </w:rPr>
        <w:footnoteReference w:id="28"/>
      </w:r>
      <w:r w:rsidRPr="00357FA1">
        <w:rPr>
          <w:sz w:val="28"/>
          <w:szCs w:val="28"/>
        </w:rPr>
        <w:t>:</w:t>
      </w:r>
    </w:p>
    <w:p w:rsidR="00F5001B" w:rsidRPr="00357FA1" w:rsidRDefault="00F5001B" w:rsidP="00357FA1">
      <w:pPr>
        <w:widowControl w:val="0"/>
        <w:numPr>
          <w:ilvl w:val="0"/>
          <w:numId w:val="5"/>
        </w:numPr>
        <w:tabs>
          <w:tab w:val="clear" w:pos="1287"/>
          <w:tab w:val="num" w:pos="72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посредники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бумагами;</w:t>
      </w:r>
    </w:p>
    <w:p w:rsidR="00F5001B" w:rsidRPr="00357FA1" w:rsidRDefault="00F5001B" w:rsidP="00357FA1">
      <w:pPr>
        <w:widowControl w:val="0"/>
        <w:numPr>
          <w:ilvl w:val="0"/>
          <w:numId w:val="5"/>
        </w:numPr>
        <w:tabs>
          <w:tab w:val="clear" w:pos="1287"/>
          <w:tab w:val="num" w:pos="72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обслуживающие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обеспечивающие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(организаторы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торговли);</w:t>
      </w:r>
    </w:p>
    <w:p w:rsidR="00F5001B" w:rsidRPr="00357FA1" w:rsidRDefault="00F5001B" w:rsidP="00357FA1">
      <w:pPr>
        <w:widowControl w:val="0"/>
        <w:numPr>
          <w:ilvl w:val="0"/>
          <w:numId w:val="5"/>
        </w:numPr>
        <w:tabs>
          <w:tab w:val="clear" w:pos="1287"/>
          <w:tab w:val="num" w:pos="72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обеспечивающие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(депозитарии,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регистраторы).</w:t>
      </w:r>
      <w:r w:rsidRPr="00357FA1">
        <w:rPr>
          <w:rStyle w:val="a5"/>
          <w:sz w:val="28"/>
          <w:szCs w:val="28"/>
        </w:rPr>
        <w:footnoteReference w:id="29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классификации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выглядит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по-разному,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непоследовательность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запутать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описании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Поэтому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придерживаться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классификации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выделить: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брокеров;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дилеров;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реестродержателей;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вычленить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опосредованные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андеррайтеры,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консультанты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агенты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капиталом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дилеров;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специализированные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номинальные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Изложенное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следующие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выводы:</w:t>
      </w:r>
    </w:p>
    <w:p w:rsidR="00F5001B" w:rsidRPr="00357FA1" w:rsidRDefault="00F5001B" w:rsidP="00357FA1">
      <w:pPr>
        <w:widowControl w:val="0"/>
        <w:numPr>
          <w:ilvl w:val="0"/>
          <w:numId w:val="1"/>
        </w:numPr>
        <w:tabs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специфических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признаков: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элементов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правоспособность;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противоречащими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нормативно-правовыми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актами;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осуществляют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профессионализм;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элементом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инфраструктуры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призванная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инвестора;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обеспечивая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добросовестность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конкуренцию,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стабильности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осуществляют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лицензированию;</w:t>
      </w:r>
    </w:p>
    <w:p w:rsidR="00F5001B" w:rsidRPr="00357FA1" w:rsidRDefault="00F5001B" w:rsidP="00357FA1">
      <w:pPr>
        <w:widowControl w:val="0"/>
        <w:numPr>
          <w:ilvl w:val="1"/>
          <w:numId w:val="1"/>
        </w:numPr>
        <w:tabs>
          <w:tab w:val="clear" w:pos="1789"/>
          <w:tab w:val="num" w:pos="180"/>
          <w:tab w:val="left" w:pos="720"/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природу.</w:t>
      </w:r>
    </w:p>
    <w:p w:rsidR="00F5001B" w:rsidRPr="00357FA1" w:rsidRDefault="00F5001B" w:rsidP="00357FA1">
      <w:pPr>
        <w:widowControl w:val="0"/>
        <w:numPr>
          <w:ilvl w:val="0"/>
          <w:numId w:val="1"/>
        </w:numPr>
        <w:tabs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получивших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порядке.</w:t>
      </w:r>
    </w:p>
    <w:p w:rsidR="00F5001B" w:rsidRPr="00357FA1" w:rsidRDefault="00F5001B" w:rsidP="00357FA1">
      <w:pPr>
        <w:widowControl w:val="0"/>
        <w:numPr>
          <w:ilvl w:val="0"/>
          <w:numId w:val="1"/>
        </w:numPr>
        <w:tabs>
          <w:tab w:val="left" w:pos="90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основные: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реестродержатель,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производные: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андеррайтер,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консультант,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агент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капиталом,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специализированный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номинальный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001B" w:rsidRPr="00357FA1" w:rsidRDefault="00F5001B" w:rsidP="00357FA1">
      <w:pPr>
        <w:pStyle w:val="2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230376780"/>
      <w:r w:rsidRPr="00357FA1">
        <w:rPr>
          <w:rFonts w:ascii="Times New Roman" w:hAnsi="Times New Roman" w:cs="Times New Roman"/>
          <w:i w:val="0"/>
          <w:iCs w:val="0"/>
        </w:rPr>
        <w:t>§2.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Признаки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банкротства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профессиональных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участников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рынка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ценных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бумаг</w:t>
      </w:r>
      <w:bookmarkEnd w:id="3"/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октября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137-ФЗ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(банкротстве)»</w:t>
      </w:r>
      <w:r w:rsidRPr="00357FA1">
        <w:rPr>
          <w:rStyle w:val="a5"/>
          <w:sz w:val="28"/>
          <w:szCs w:val="28"/>
        </w:rPr>
        <w:footnoteReference w:id="30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187-189).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168,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аналогично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февраля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40-ФЗ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организаций»</w:t>
      </w:r>
      <w:r w:rsidRPr="00357FA1">
        <w:rPr>
          <w:rStyle w:val="a5"/>
          <w:sz w:val="28"/>
          <w:szCs w:val="28"/>
        </w:rPr>
        <w:footnoteReference w:id="31"/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совместно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используемыми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раскрыть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параграфа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Признавая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используемый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термин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«несостоятельность»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вполне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удачным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отражающим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Pr="00357FA1">
        <w:rPr>
          <w:rStyle w:val="a5"/>
          <w:sz w:val="28"/>
          <w:szCs w:val="28"/>
        </w:rPr>
        <w:footnoteReference w:id="32"/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остановиться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сформулированном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выдающимся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русским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цивилистом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императорской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Шершеневичем.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труде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русский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«известное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официальному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засвидетельствованию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внушает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нем»</w:t>
      </w:r>
      <w:r w:rsidRPr="00357FA1">
        <w:rPr>
          <w:rStyle w:val="a5"/>
          <w:sz w:val="28"/>
          <w:szCs w:val="28"/>
        </w:rPr>
        <w:footnoteReference w:id="33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Шершеневичем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предположение,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Подобный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свидетельствует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неоднозначности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подавая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предположение,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фикции,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пассивов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официально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засвидетельствывает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конечном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трансформирует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автоматически,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формулировка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принимается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hyperlink w:anchor="sub_3" w:history="1">
        <w:r w:rsidRPr="00357FA1">
          <w:rPr>
            <w:rStyle w:val="a7"/>
            <w:color w:val="auto"/>
            <w:sz w:val="28"/>
            <w:szCs w:val="28"/>
            <w:u w:val="none"/>
          </w:rPr>
          <w:t>ст.</w:t>
        </w:r>
        <w:r w:rsidR="009026AA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357FA1">
          <w:rPr>
            <w:rStyle w:val="a7"/>
            <w:color w:val="auto"/>
            <w:sz w:val="28"/>
            <w:szCs w:val="28"/>
            <w:u w:val="none"/>
          </w:rPr>
          <w:t>3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934629">
        <w:rPr>
          <w:sz w:val="28"/>
          <w:szCs w:val="28"/>
        </w:rPr>
        <w:t>финансового</w:t>
      </w:r>
      <w:r w:rsidR="009026AA" w:rsidRPr="00934629">
        <w:rPr>
          <w:sz w:val="28"/>
          <w:szCs w:val="28"/>
        </w:rPr>
        <w:t xml:space="preserve"> </w:t>
      </w:r>
      <w:r w:rsidRPr="00934629">
        <w:rPr>
          <w:sz w:val="28"/>
          <w:szCs w:val="28"/>
        </w:rPr>
        <w:t>оздоровления</w:t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hyperlink w:anchor="sub_20014" w:history="1">
        <w:r w:rsidRPr="00357FA1">
          <w:rPr>
            <w:rStyle w:val="a7"/>
            <w:color w:val="auto"/>
            <w:sz w:val="28"/>
            <w:szCs w:val="28"/>
            <w:u w:val="none"/>
          </w:rPr>
          <w:t>внешнего</w:t>
        </w:r>
        <w:r w:rsidR="009026AA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357FA1">
          <w:rPr>
            <w:rStyle w:val="a7"/>
            <w:color w:val="auto"/>
            <w:sz w:val="28"/>
            <w:szCs w:val="28"/>
            <w:u w:val="none"/>
          </w:rPr>
          <w:t>управления</w:t>
        </w:r>
      </w:hyperlink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утверждения</w:t>
      </w:r>
      <w:r w:rsidR="009026AA">
        <w:rPr>
          <w:sz w:val="28"/>
          <w:szCs w:val="28"/>
        </w:rPr>
        <w:t xml:space="preserve"> </w:t>
      </w:r>
      <w:r w:rsidRPr="00934629">
        <w:rPr>
          <w:sz w:val="28"/>
          <w:szCs w:val="28"/>
        </w:rPr>
        <w:t>мирового</w:t>
      </w:r>
      <w:r w:rsidR="009026AA" w:rsidRPr="00934629">
        <w:rPr>
          <w:sz w:val="28"/>
          <w:szCs w:val="28"/>
        </w:rPr>
        <w:t xml:space="preserve"> </w:t>
      </w:r>
      <w:r w:rsidRPr="00934629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убедиться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стабилизировать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предотвратить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официальное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говорить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квалифицирующей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контексте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оправданным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  <w:r w:rsidR="009026AA">
        <w:rPr>
          <w:rStyle w:val="a5"/>
          <w:sz w:val="28"/>
          <w:szCs w:val="28"/>
        </w:rPr>
        <w:t xml:space="preserve"> </w:t>
      </w:r>
      <w:r w:rsidRPr="00357FA1">
        <w:rPr>
          <w:rStyle w:val="a5"/>
          <w:sz w:val="28"/>
          <w:szCs w:val="28"/>
        </w:rPr>
        <w:footnoteReference w:id="34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классификации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успешности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окончания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Pr="00357FA1">
        <w:rPr>
          <w:rStyle w:val="a5"/>
          <w:sz w:val="28"/>
          <w:szCs w:val="28"/>
        </w:rPr>
        <w:footnoteReference w:id="35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придерживается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исчерпаны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бессмысленными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соображением,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предлагаемыми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разницы.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предположительной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«суровы»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нежели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терминология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(действительной)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несостоятельности».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sz w:val="28"/>
          <w:szCs w:val="28"/>
        </w:rPr>
        <w:t>Рассмотрим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признаки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выяснили,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для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профессиональных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участников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рынка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ценных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объявлен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несостоятельным.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коммерческие,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некоммерческие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казенное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учреждение,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политическая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религиозная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организация.</w:t>
      </w:r>
      <w:r w:rsidRPr="00357FA1">
        <w:rPr>
          <w:rStyle w:val="a5"/>
          <w:sz w:val="28"/>
          <w:szCs w:val="28"/>
        </w:rPr>
        <w:footnoteReference w:id="36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гражданско-правовой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основанию.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Подобное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нельзя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удачным.</w:t>
      </w:r>
      <w:r w:rsidRPr="00357FA1">
        <w:rPr>
          <w:rStyle w:val="a5"/>
          <w:sz w:val="28"/>
          <w:szCs w:val="28"/>
        </w:rPr>
        <w:footnoteReference w:id="37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существовавший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296-ФЗ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редакции,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являлся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верным.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четко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отличалось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гражданско-правового.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упоминание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основаниям,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разновидности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Pr="00357FA1">
        <w:rPr>
          <w:rStyle w:val="a5"/>
          <w:sz w:val="28"/>
          <w:szCs w:val="28"/>
        </w:rPr>
        <w:footnoteReference w:id="38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Пожалуй,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охарактеризовал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заметивший,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«денежное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разновидность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гражданско-правового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возникновения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(гражданско-правовая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сделка)…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возникнуть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помимо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основаниям,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8)»</w:t>
      </w:r>
      <w:r w:rsidRPr="00357FA1">
        <w:rPr>
          <w:rStyle w:val="a5"/>
          <w:sz w:val="28"/>
          <w:szCs w:val="28"/>
        </w:rPr>
        <w:footnoteReference w:id="39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неточность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устранена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четко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разницу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обязанностями,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упоминаемыми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теоретической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зрения,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гражданско-правового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разновидности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жизни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здоровью;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выходных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пособий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трудовому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договору;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в-третьих,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вознаграждений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интеллектуальной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в-четвертых,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(участниками)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вытекающие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носят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внутренний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называемыми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участниками»</w:t>
      </w:r>
      <w:r w:rsidRPr="00357FA1">
        <w:rPr>
          <w:rStyle w:val="a5"/>
          <w:sz w:val="28"/>
          <w:szCs w:val="28"/>
        </w:rPr>
        <w:footnoteReference w:id="40"/>
      </w:r>
      <w:r w:rsidRPr="00357FA1">
        <w:rPr>
          <w:sz w:val="28"/>
          <w:szCs w:val="28"/>
        </w:rPr>
        <w:t>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в-пятых,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неустоек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(штрафов,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пени)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ненадлежащее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в-шестых,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в-седьмых,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упущенной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выгоды;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в-восьмых,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санкции.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относятся: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товары,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услуги;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займов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возникшие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вследствие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неосновательного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обогащения;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возникшие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вследствие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Необходимым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установленность.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замечанию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избрал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действовавшим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касается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поступили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возражения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заинтересованных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оспариваемых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Прежде,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известно,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возражений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следовало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Pr="00357FA1">
        <w:rPr>
          <w:rStyle w:val="a5"/>
          <w:sz w:val="28"/>
          <w:szCs w:val="28"/>
        </w:rPr>
        <w:footnoteReference w:id="41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вступившим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впервые.</w:t>
      </w:r>
      <w:r w:rsidRPr="00357FA1">
        <w:rPr>
          <w:rStyle w:val="a5"/>
          <w:sz w:val="28"/>
          <w:szCs w:val="28"/>
        </w:rPr>
        <w:footnoteReference w:id="42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«включенные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повторно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процедурах»</w:t>
      </w:r>
      <w:r w:rsidRPr="00357FA1">
        <w:rPr>
          <w:rStyle w:val="a5"/>
          <w:sz w:val="28"/>
          <w:szCs w:val="28"/>
        </w:rPr>
        <w:footnoteReference w:id="43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пересматривать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содержавшиеся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решении»</w:t>
      </w:r>
      <w:r w:rsidRPr="00357FA1">
        <w:rPr>
          <w:rStyle w:val="a5"/>
          <w:sz w:val="28"/>
          <w:szCs w:val="28"/>
        </w:rPr>
        <w:footnoteReference w:id="44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вступившим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разногласиях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возвращению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платежам)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вступившим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юрисдикции),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допустимости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принимаются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вступившим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третейского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банкротом.</w:t>
      </w:r>
      <w:r w:rsidRPr="00357FA1">
        <w:rPr>
          <w:rStyle w:val="a5"/>
          <w:sz w:val="28"/>
          <w:szCs w:val="28"/>
        </w:rPr>
        <w:footnoteReference w:id="45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возникших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наступления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обязательства.</w:t>
      </w:r>
      <w:r w:rsidRPr="00357FA1">
        <w:rPr>
          <w:rStyle w:val="a5"/>
          <w:sz w:val="28"/>
          <w:szCs w:val="28"/>
        </w:rPr>
        <w:footnoteReference w:id="46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Высшим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(далее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разрешить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комплекс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Pr="00357FA1">
        <w:rPr>
          <w:rStyle w:val="a5"/>
          <w:sz w:val="28"/>
          <w:szCs w:val="28"/>
        </w:rPr>
        <w:footnoteReference w:id="47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большинства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</w:t>
      </w:r>
      <w:r w:rsidRPr="00357FA1">
        <w:rPr>
          <w:rStyle w:val="a5"/>
          <w:sz w:val="28"/>
          <w:szCs w:val="28"/>
        </w:rPr>
        <w:footnoteReference w:id="48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являющимся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процессуальным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придерживается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банкротом»</w:t>
      </w:r>
      <w:r w:rsidRPr="00357FA1">
        <w:rPr>
          <w:rStyle w:val="a5"/>
          <w:sz w:val="28"/>
          <w:szCs w:val="28"/>
        </w:rPr>
        <w:footnoteReference w:id="49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истребовании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чужого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незаконного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недействительными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ничтожных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недействительности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Положения,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обычном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исключениями,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«нормы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способствовал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устранению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неравенства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обязательствам»</w:t>
      </w:r>
      <w:r w:rsidRPr="00357FA1">
        <w:rPr>
          <w:rStyle w:val="a5"/>
          <w:sz w:val="28"/>
          <w:szCs w:val="28"/>
        </w:rPr>
        <w:footnoteReference w:id="50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Проблема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привлекла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инстанции.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причитавшегося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оплаченной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вещи,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оплаченных,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др.).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Pr="00357FA1">
        <w:rPr>
          <w:rStyle w:val="a5"/>
          <w:sz w:val="28"/>
          <w:szCs w:val="28"/>
        </w:rPr>
        <w:footnoteReference w:id="51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Позиция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трансформации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Среди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вариантов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трансформации,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Pr="00357FA1">
        <w:rPr>
          <w:rStyle w:val="a5"/>
          <w:sz w:val="28"/>
          <w:szCs w:val="28"/>
        </w:rPr>
        <w:footnoteReference w:id="52"/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моделей:</w:t>
      </w:r>
    </w:p>
    <w:p w:rsidR="00F5001B" w:rsidRPr="00357FA1" w:rsidRDefault="00F5001B" w:rsidP="00357FA1">
      <w:pPr>
        <w:widowControl w:val="0"/>
        <w:numPr>
          <w:ilvl w:val="0"/>
          <w:numId w:val="6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через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расторжения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15,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393,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450,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453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РФ);</w:t>
      </w:r>
    </w:p>
    <w:p w:rsidR="00F5001B" w:rsidRPr="00357FA1" w:rsidRDefault="00F5001B" w:rsidP="00357FA1">
      <w:pPr>
        <w:widowControl w:val="0"/>
        <w:numPr>
          <w:ilvl w:val="0"/>
          <w:numId w:val="6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вследствие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неосновательного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обогащения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РФ);</w:t>
      </w:r>
    </w:p>
    <w:p w:rsidR="00F5001B" w:rsidRPr="00357FA1" w:rsidRDefault="00F5001B" w:rsidP="00357FA1">
      <w:pPr>
        <w:widowControl w:val="0"/>
        <w:numPr>
          <w:ilvl w:val="0"/>
          <w:numId w:val="6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используя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397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изготовить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вещь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оперативное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вещь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разумный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разумную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потребовать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понесенных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расходов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убытков;</w:t>
      </w:r>
    </w:p>
    <w:p w:rsidR="00F5001B" w:rsidRPr="00357FA1" w:rsidRDefault="00F5001B" w:rsidP="00357FA1">
      <w:pPr>
        <w:widowControl w:val="0"/>
        <w:numPr>
          <w:ilvl w:val="0"/>
          <w:numId w:val="6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через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трансформация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возможна</w:t>
      </w:r>
      <w:r w:rsidRPr="00357FA1">
        <w:rPr>
          <w:rStyle w:val="a5"/>
          <w:sz w:val="28"/>
          <w:szCs w:val="28"/>
        </w:rPr>
        <w:footnoteReference w:id="53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Обязательными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налоги,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сборы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взносы,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уплачиваемые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уровня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внебюджетные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штрафы,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санкции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ненадлежащее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налогов,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сборов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взносов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уровня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внебюджетные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административные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штрафы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уголовным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штрафы.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штрафов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(пеней)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санкций.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принимаются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налогового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таможенного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вступившими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обстоятельство,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исследуемого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33,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опровергают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наименование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нельзя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буквально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свидетельствуют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совокупность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В-третьих,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конкретных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параметров,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присутствие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впоследствии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совокупности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групп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Pr="00357FA1">
        <w:rPr>
          <w:rStyle w:val="a5"/>
          <w:sz w:val="28"/>
          <w:szCs w:val="28"/>
        </w:rPr>
        <w:footnoteReference w:id="54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Определяя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обычно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должникам</w:t>
      </w:r>
      <w:r w:rsidRPr="00357FA1">
        <w:rPr>
          <w:rStyle w:val="a5"/>
          <w:sz w:val="28"/>
          <w:szCs w:val="28"/>
        </w:rPr>
        <w:footnoteReference w:id="55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Телюкина</w:t>
      </w:r>
      <w:r w:rsidRPr="00357FA1">
        <w:rPr>
          <w:rStyle w:val="a5"/>
          <w:sz w:val="28"/>
          <w:szCs w:val="28"/>
        </w:rPr>
        <w:footnoteReference w:id="56"/>
      </w:r>
      <w:r w:rsidRPr="00357FA1">
        <w:rPr>
          <w:sz w:val="28"/>
          <w:szCs w:val="28"/>
        </w:rPr>
        <w:t>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«Мировой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известны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противоположных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выражается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неоплатности».</w:t>
      </w:r>
      <w:r w:rsidRPr="00357FA1">
        <w:rPr>
          <w:rStyle w:val="a5"/>
          <w:sz w:val="28"/>
          <w:szCs w:val="28"/>
        </w:rPr>
        <w:footnoteReference w:id="57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доказать,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пассивы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пассивов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соотношение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Сравнивая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видимо,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расплатиться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разумности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добросовестности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меньшую,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величина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Pr="00357FA1">
        <w:rPr>
          <w:rStyle w:val="a5"/>
          <w:sz w:val="28"/>
          <w:szCs w:val="28"/>
        </w:rPr>
        <w:footnoteReference w:id="58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Оба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положительные,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отрицательные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стороны.</w:t>
      </w:r>
      <w:r w:rsidR="009026AA">
        <w:rPr>
          <w:sz w:val="28"/>
          <w:szCs w:val="28"/>
        </w:rPr>
        <w:t xml:space="preserve"> </w:t>
      </w:r>
      <w:r w:rsidRPr="00357FA1">
        <w:rPr>
          <w:rStyle w:val="a5"/>
          <w:sz w:val="28"/>
          <w:szCs w:val="28"/>
        </w:rPr>
        <w:footnoteReference w:id="59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Положительные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высокой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вероятности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сказать,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гражданско-правовых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неудовлетворительном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Соответственно,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случайное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испытывающего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трудности)»</w:t>
      </w:r>
      <w:r w:rsidRPr="00357FA1">
        <w:rPr>
          <w:rStyle w:val="a5"/>
          <w:sz w:val="28"/>
          <w:szCs w:val="28"/>
        </w:rPr>
        <w:footnoteReference w:id="60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пассивов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трудная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задача,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доступа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«приводит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приходится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заниматься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доказательств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активами.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различным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затруднительным»</w:t>
      </w:r>
      <w:r w:rsidRPr="00357FA1">
        <w:rPr>
          <w:rStyle w:val="a5"/>
          <w:sz w:val="28"/>
          <w:szCs w:val="28"/>
        </w:rPr>
        <w:footnoteReference w:id="61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негативных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скорейшим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предупредительные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Pr="00357FA1">
        <w:rPr>
          <w:rStyle w:val="a5"/>
          <w:sz w:val="28"/>
          <w:szCs w:val="28"/>
        </w:rPr>
        <w:footnoteReference w:id="62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Однако,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негативным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преднамеренного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пользуясь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пассивы.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пассивы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доказано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очевидно,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недопустимо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меткому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выражению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постоянно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расходуя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кредиторов»</w:t>
      </w:r>
      <w:r w:rsidRPr="00357FA1">
        <w:rPr>
          <w:rStyle w:val="a5"/>
          <w:sz w:val="28"/>
          <w:szCs w:val="28"/>
        </w:rPr>
        <w:footnoteReference w:id="63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Явное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несоответствие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заставляла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дореволюционных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юристов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Шершеневича,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вполне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гораздо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легче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обнаруживается,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нежели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Поэтому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обнаружением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краткий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период.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Важно,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заметить,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рассматривалась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Шершеневичем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элементов,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Pr="00357FA1">
        <w:rPr>
          <w:rStyle w:val="a5"/>
          <w:sz w:val="28"/>
          <w:szCs w:val="28"/>
        </w:rPr>
        <w:footnoteReference w:id="64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Другим,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помимо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легкости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обнаружения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быстроты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неоспоримым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достоинством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пресечение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недобросовестных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прикрываясь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положительным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балансом.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«дисциплинирующий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(исполнять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побудить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угроза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повышает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вероятность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процесса»</w:t>
      </w:r>
      <w:r w:rsidRPr="00357FA1">
        <w:rPr>
          <w:rStyle w:val="a5"/>
          <w:sz w:val="28"/>
          <w:szCs w:val="28"/>
        </w:rPr>
        <w:footnoteReference w:id="65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негативных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вероятность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вполне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потерям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злоупотреблений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желающих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навредить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отрицательно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имидже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В-третьих,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усугубить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пойдет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рискованные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возьмет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попытается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оплатить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думая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последствиях.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очевидно,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выгодном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окажутся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осведомленные,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несправедливо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остальным.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возражений.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Наоборот,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структуры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какой-либо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конкретный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распространенность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срочных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схемы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(отчуждаемых)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Pr="00357FA1">
        <w:rPr>
          <w:rStyle w:val="a5"/>
          <w:sz w:val="28"/>
          <w:szCs w:val="28"/>
        </w:rPr>
        <w:footnoteReference w:id="66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отзыва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(актива)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смыслу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сокращен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50.7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минусом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защищены.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лихвой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компенсируется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предварительного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отзыва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показывают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события,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происходит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лишилась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совокупности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тысяч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рублей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50.7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аналогичный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организаций.</w:t>
      </w:r>
      <w:r w:rsidRPr="00357FA1">
        <w:rPr>
          <w:rStyle w:val="a5"/>
          <w:sz w:val="28"/>
          <w:szCs w:val="28"/>
        </w:rPr>
        <w:footnoteReference w:id="67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Важно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совокупных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закреплено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50.7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организаций.</w:t>
      </w:r>
      <w:r w:rsidRPr="00357FA1">
        <w:rPr>
          <w:rStyle w:val="a5"/>
          <w:sz w:val="28"/>
          <w:szCs w:val="28"/>
        </w:rPr>
        <w:footnoteReference w:id="68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Нередко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оставшаяся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(любой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суммы)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уменьшении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уровня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исходить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Pr="00357FA1">
        <w:rPr>
          <w:rStyle w:val="a5"/>
          <w:sz w:val="28"/>
          <w:szCs w:val="28"/>
        </w:rPr>
        <w:footnoteReference w:id="69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Похожая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возникнуть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тысяч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рублей.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позиция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обозначенных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смехотворна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рубль).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многочисленным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злоупотреблениям.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закреплен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избрал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точку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большинства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цивилистов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современных,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дореволюционных,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недопустимым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обстоятельством.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вытекает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толкования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8.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Отзыв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сочетании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факторов: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жесткие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мероприятий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Проявлением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отзыва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50.7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</w:t>
      </w:r>
      <w:r w:rsidRPr="00357FA1">
        <w:rPr>
          <w:rStyle w:val="a5"/>
          <w:sz w:val="28"/>
          <w:szCs w:val="28"/>
        </w:rPr>
        <w:footnoteReference w:id="70"/>
      </w:r>
      <w:r w:rsidRPr="00357FA1">
        <w:rPr>
          <w:sz w:val="28"/>
          <w:szCs w:val="28"/>
        </w:rPr>
        <w:t>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Перечень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отозвать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отзыва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урегулированы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395-1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деятельности»</w:t>
      </w:r>
      <w:r w:rsidRPr="00357FA1">
        <w:rPr>
          <w:rStyle w:val="a5"/>
          <w:sz w:val="28"/>
          <w:szCs w:val="28"/>
        </w:rPr>
        <w:footnoteReference w:id="71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изложенного,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ряд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выводов.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Используемый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термин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(банкротство)»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вполне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удачным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ст.ст.168,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аналогично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типа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квалифицирующая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контексте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происходит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сущностные.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классификации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терминологию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(действительной)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несостоятельности».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являются:</w:t>
      </w:r>
    </w:p>
    <w:p w:rsidR="00F5001B" w:rsidRPr="00357FA1" w:rsidRDefault="00F5001B" w:rsidP="00357FA1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права;</w:t>
      </w:r>
    </w:p>
    <w:p w:rsidR="00F5001B" w:rsidRPr="00357FA1" w:rsidRDefault="00F5001B" w:rsidP="00357FA1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платежей;</w:t>
      </w:r>
    </w:p>
    <w:p w:rsidR="00F5001B" w:rsidRPr="00357FA1" w:rsidRDefault="00F5001B" w:rsidP="00357FA1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неплатежеспособности);</w:t>
      </w:r>
    </w:p>
    <w:p w:rsidR="00F5001B" w:rsidRPr="00357FA1" w:rsidRDefault="00F5001B" w:rsidP="00357FA1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минимальный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совокупности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тысяч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рублей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тысячи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МРОТ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депозитария);</w:t>
      </w:r>
    </w:p>
    <w:p w:rsidR="00F5001B" w:rsidRPr="00357FA1" w:rsidRDefault="00F5001B" w:rsidP="00357FA1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отзыв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операций;</w:t>
      </w:r>
    </w:p>
    <w:p w:rsidR="00F5001B" w:rsidRPr="00357FA1" w:rsidRDefault="00F5001B" w:rsidP="00357FA1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(активов)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альтернативы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четырнадцатидневной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помимо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предыдущей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группы,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отнести:</w:t>
      </w:r>
    </w:p>
    <w:p w:rsidR="00F5001B" w:rsidRPr="00357FA1" w:rsidRDefault="00F5001B" w:rsidP="00357FA1">
      <w:pPr>
        <w:widowControl w:val="0"/>
        <w:numPr>
          <w:ilvl w:val="0"/>
          <w:numId w:val="8"/>
        </w:numPr>
        <w:tabs>
          <w:tab w:val="clear" w:pos="720"/>
          <w:tab w:val="left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отсутствие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профучастника;</w:t>
      </w:r>
    </w:p>
    <w:p w:rsidR="00F5001B" w:rsidRPr="00357FA1" w:rsidRDefault="00F5001B" w:rsidP="00357FA1">
      <w:pPr>
        <w:widowControl w:val="0"/>
        <w:numPr>
          <w:ilvl w:val="0"/>
          <w:numId w:val="8"/>
        </w:numPr>
        <w:tabs>
          <w:tab w:val="clear" w:pos="720"/>
          <w:tab w:val="left" w:pos="0"/>
          <w:tab w:val="left" w:pos="18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признание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судом.</w:t>
      </w:r>
    </w:p>
    <w:p w:rsidR="00F5001B" w:rsidRPr="00934629" w:rsidRDefault="000F0EF4" w:rsidP="00357FA1">
      <w:pPr>
        <w:widowControl w:val="0"/>
        <w:tabs>
          <w:tab w:val="left" w:pos="0"/>
          <w:tab w:val="left" w:pos="180"/>
          <w:tab w:val="left" w:pos="98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34629">
        <w:rPr>
          <w:color w:val="FFFFFF"/>
          <w:sz w:val="28"/>
          <w:szCs w:val="28"/>
        </w:rPr>
        <w:t>профессиональный ценный бумага банкротство</w:t>
      </w:r>
    </w:p>
    <w:p w:rsidR="009026AA" w:rsidRDefault="009026AA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4" w:name="_Toc230376781"/>
      <w:r>
        <w:rPr>
          <w:sz w:val="28"/>
          <w:szCs w:val="28"/>
        </w:rPr>
        <w:br w:type="page"/>
      </w:r>
    </w:p>
    <w:p w:rsidR="00F5001B" w:rsidRDefault="009026AA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A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5001B" w:rsidRPr="00357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применяемых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банкростве,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должников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01B" w:rsidRPr="00357F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sz w:val="28"/>
          <w:szCs w:val="28"/>
        </w:rPr>
        <w:t>бумаг</w:t>
      </w:r>
      <w:bookmarkEnd w:id="4"/>
    </w:p>
    <w:p w:rsidR="009026AA" w:rsidRDefault="009026AA" w:rsidP="00357FA1">
      <w:pPr>
        <w:pStyle w:val="2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230376782"/>
    </w:p>
    <w:p w:rsidR="00F5001B" w:rsidRPr="00357FA1" w:rsidRDefault="00F5001B" w:rsidP="00357FA1">
      <w:pPr>
        <w:pStyle w:val="2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357FA1">
        <w:rPr>
          <w:rFonts w:ascii="Times New Roman" w:hAnsi="Times New Roman" w:cs="Times New Roman"/>
          <w:i w:val="0"/>
          <w:iCs w:val="0"/>
        </w:rPr>
        <w:t>§1.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Особенности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проведения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наблюдения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и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финансового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оздоровления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при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банкротстве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профессиональных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участников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рынка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ценных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бумаг</w:t>
      </w:r>
      <w:bookmarkEnd w:id="5"/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комплексного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вообще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смыслу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скудное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оставив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комплекс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теории,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правоприменения.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конкретно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противоположного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остановиться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единственная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предупреждению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отзыва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возникновения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(условий)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Наконец,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существенное,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замечание,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правоотношений,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«кредитор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освобождается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пользу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действие»</w:t>
      </w:r>
      <w:r w:rsidRPr="00357FA1">
        <w:rPr>
          <w:rStyle w:val="a5"/>
          <w:sz w:val="28"/>
          <w:szCs w:val="28"/>
        </w:rPr>
        <w:footnoteReference w:id="72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обусловлено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природой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Наблюдение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условий: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заявителя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условиям,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тысяч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рублей,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заявителя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вступившим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заседания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проверке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Анализируя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(банкротства),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зарубежные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утверждают,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избрала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«единым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входом»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Pr="00357FA1">
        <w:rPr>
          <w:rStyle w:val="a5"/>
          <w:sz w:val="28"/>
          <w:szCs w:val="28"/>
        </w:rPr>
        <w:footnoteReference w:id="73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автоматически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попадает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исключениями)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предварительным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этапом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выбором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выбор: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попытаются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начнут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промежуточный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окончательной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Pr="00357FA1">
        <w:rPr>
          <w:rStyle w:val="a5"/>
          <w:sz w:val="28"/>
          <w:szCs w:val="28"/>
        </w:rPr>
        <w:footnoteReference w:id="74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(обеспечительная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функция)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(подготовительная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функция)</w:t>
      </w:r>
      <w:r w:rsidRPr="00357FA1">
        <w:rPr>
          <w:rStyle w:val="a5"/>
          <w:sz w:val="28"/>
          <w:szCs w:val="28"/>
        </w:rPr>
        <w:footnoteReference w:id="75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заявителя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производству.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прежде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перспектив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реорганизационных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мероприятий.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</w:t>
      </w:r>
      <w:r w:rsidR="009026AA">
        <w:rPr>
          <w:sz w:val="28"/>
          <w:szCs w:val="28"/>
        </w:rPr>
        <w:t xml:space="preserve"> </w:t>
      </w:r>
      <w:hyperlink r:id="rId7" w:history="1">
        <w:r w:rsidRPr="00357FA1">
          <w:rPr>
            <w:sz w:val="28"/>
            <w:szCs w:val="28"/>
          </w:rPr>
          <w:t>Законом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материальной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кредиторов".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касается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октября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(банкротстве)",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присуща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</w:t>
      </w:r>
      <w:hyperlink r:id="rId8" w:history="1">
        <w:r w:rsidRPr="00357FA1">
          <w:rPr>
            <w:sz w:val="28"/>
            <w:szCs w:val="28"/>
          </w:rPr>
          <w:t>ч.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4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24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Зависимость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проследить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показывает,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санация.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225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hyperlink r:id="rId9" w:history="1">
        <w:r w:rsidRPr="00357FA1">
          <w:rPr>
            <w:sz w:val="28"/>
            <w:szCs w:val="28"/>
          </w:rPr>
          <w:t>ч.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228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гласит,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ликвидируемого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применяются;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гласит,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предусмотренные</w:t>
      </w:r>
      <w:r w:rsidR="009026AA">
        <w:rPr>
          <w:sz w:val="28"/>
          <w:szCs w:val="28"/>
        </w:rPr>
        <w:t xml:space="preserve"> </w:t>
      </w:r>
      <w:hyperlink r:id="rId10" w:history="1">
        <w:r w:rsidRPr="00357FA1">
          <w:rPr>
            <w:sz w:val="28"/>
            <w:szCs w:val="28"/>
          </w:rPr>
          <w:t>Законом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применяются.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администрация,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реорганизация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носят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реализуются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специфической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возникновением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реабилитационных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ликвидационной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Анализируя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опыта,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пороками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бизнеса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из-за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задержек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период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быстрого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хотя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затрудняет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оперативность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поддержке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документацию.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выплаты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вознаграждения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расходов.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усложняет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замедляет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свойство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крайне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негативное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процессуальные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расходы,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обременяет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понижается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вышесказанное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руководителя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ограничениями,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улучшения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повышения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дуализма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Предлагаемое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из-за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задержек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период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ускорения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упрощения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думается,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устранения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совершенствования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будущем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наблюдения".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прежде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"единого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Правильность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вызвано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"единого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входа",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обстоятельством,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адекватно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жизни.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Объективная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свидетельствует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подавляющее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большинство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прекративших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конечном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незначительное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заканчивается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Несмотря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игнорирует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свойство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пытается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уровне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выражается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приоритете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ликвидационной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процедурой).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попытки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конечном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негативное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крайне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неэффективными,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понижается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полагаем,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вышеуказанная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адекватное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принципиально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сегодня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реабилитационных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ликвидационной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конечном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закономерностей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общественных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субъективными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обязанностями.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объективности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оперативности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судьба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выбор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достигаться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задач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думается,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пользу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максимально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Термин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упоминается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hyperlink r:id="rId11" w:history="1"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26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января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(банкротстве)",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принимать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досудебную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санацию.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ныне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октября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127-ФЗ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(далее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расширив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реабилитационных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наименование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оздоровление",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наряду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санацией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31.12.2008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досудебная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санация)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управлением.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регулируется</w:t>
      </w:r>
      <w:r w:rsidR="009026AA">
        <w:rPr>
          <w:sz w:val="28"/>
          <w:szCs w:val="28"/>
        </w:rPr>
        <w:t xml:space="preserve"> </w:t>
      </w:r>
      <w:hyperlink r:id="rId12" w:history="1">
        <w:r w:rsidRPr="00357FA1">
          <w:rPr>
            <w:sz w:val="28"/>
            <w:szCs w:val="28"/>
          </w:rPr>
          <w:t>главой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V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неизвестна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зарубежному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специфику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Ходатайствовать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hyperlink r:id="rId13" w:history="1">
        <w:r w:rsidRPr="00357FA1">
          <w:rPr>
            <w:sz w:val="28"/>
            <w:szCs w:val="28"/>
          </w:rPr>
          <w:t>законом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могут: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(участников),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вышеперечисленные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прилагаемые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позднее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ознакомиться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документами.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1,</w:t>
      </w:r>
      <w:r w:rsidR="009026AA">
        <w:rPr>
          <w:sz w:val="28"/>
          <w:szCs w:val="28"/>
        </w:rPr>
        <w:t xml:space="preserve"> </w:t>
      </w:r>
      <w:hyperlink r:id="rId14" w:history="1">
        <w:r w:rsidRPr="00357FA1">
          <w:rPr>
            <w:sz w:val="28"/>
            <w:szCs w:val="28"/>
          </w:rPr>
          <w:t>6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80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предоставивших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административный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Основными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разрабатываются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(участниками)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названными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приоритет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конкретный,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разрабатываемый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hyperlink r:id="rId15" w:history="1"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79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обеспечено: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залогом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(ипотекой);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гарантией;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муниципальной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гарантией;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поручительством;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противоречащими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законодательству.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Отметим,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ведения.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Правовое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заключаемого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письменной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предоставившими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предоставившие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пределах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ограничениями,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hyperlink r:id="rId16" w:history="1"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3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82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(комитета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заинтересованность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которые: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косвенно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пяти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последнюю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предшествующую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влекут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выдачу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займов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(кредитов),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выдачу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поручительств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доверительного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которые: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влекут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косвенно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являющегося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готовой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продукцией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(работами,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услугами),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изготовляемой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реализуемой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обычной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влекут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уступку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долга;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влекут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займов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(кредитов).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Важную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играют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hyperlink r:id="rId17" w:history="1"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84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подготавливаемый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(участниками)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подписывается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(участниками)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предоставившими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одностороннее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погасить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позднее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административному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прилагаются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документы: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последнюю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прибылях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должника;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Административный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позднее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через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сдержать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предлагаемый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инициативе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hyperlink r:id="rId18" w:history="1">
        <w:r w:rsidRPr="00357FA1">
          <w:rPr>
            <w:sz w:val="28"/>
            <w:szCs w:val="28"/>
          </w:rPr>
          <w:t>закон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описываемой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невыгодно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устроит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означало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отсрочки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каких-либо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найдет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дальнейшем.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Несмотря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исследуемая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широкого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практике.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Обращают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процессуальные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позитивно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названной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финансового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заседании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проводимом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окончанию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известная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«предоставляет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усиливает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продолжниковую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законодательства»</w:t>
      </w:r>
      <w:r w:rsidRPr="00357FA1">
        <w:rPr>
          <w:rStyle w:val="a5"/>
          <w:sz w:val="28"/>
          <w:szCs w:val="28"/>
        </w:rPr>
        <w:footnoteReference w:id="76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оснований:</w:t>
      </w:r>
    </w:p>
    <w:p w:rsidR="00F5001B" w:rsidRPr="00357FA1" w:rsidRDefault="00F5001B" w:rsidP="00357FA1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73,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74,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75,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процедуру;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</w:t>
      </w:r>
      <w:r w:rsidRPr="00357FA1">
        <w:rPr>
          <w:rStyle w:val="a5"/>
          <w:sz w:val="28"/>
          <w:szCs w:val="28"/>
        </w:rPr>
        <w:footnoteReference w:id="77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оценивать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проводиться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(план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задолженности)»</w:t>
      </w:r>
      <w:r w:rsidRPr="00357FA1">
        <w:rPr>
          <w:rStyle w:val="a5"/>
          <w:sz w:val="28"/>
          <w:szCs w:val="28"/>
        </w:rPr>
        <w:footnoteReference w:id="78"/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целесообразным;</w:t>
      </w:r>
    </w:p>
    <w:p w:rsidR="00F5001B" w:rsidRPr="00357FA1" w:rsidRDefault="00F5001B" w:rsidP="00357FA1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готовых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75,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76-79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удержания,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задатка,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неустойки)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главное,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20%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выраженной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должен;</w:t>
      </w:r>
    </w:p>
    <w:p w:rsidR="00F5001B" w:rsidRPr="00357FA1" w:rsidRDefault="00F5001B" w:rsidP="00357FA1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против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готовых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20%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Первая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присущая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Pr="00357FA1">
        <w:rPr>
          <w:rStyle w:val="a5"/>
          <w:sz w:val="28"/>
          <w:szCs w:val="28"/>
        </w:rPr>
        <w:footnoteReference w:id="79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саморегулируемую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Pr="00357FA1">
        <w:rPr>
          <w:rStyle w:val="a5"/>
          <w:sz w:val="28"/>
          <w:szCs w:val="28"/>
        </w:rPr>
        <w:footnoteReference w:id="80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различает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34)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35).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Лицами,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материальный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исходе: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самоуправления,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предоставившее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АПК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конкретизированы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Лицами,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материальных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комитета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sub_3105"/>
      <w:r w:rsidRPr="00357FA1">
        <w:rPr>
          <w:sz w:val="28"/>
          <w:szCs w:val="28"/>
        </w:rPr>
        <w:t>Выделение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процессуальных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жалобы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комитета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нарушающие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</w:t>
      </w:r>
      <w:r w:rsidRPr="00357FA1">
        <w:rPr>
          <w:rStyle w:val="a5"/>
          <w:sz w:val="28"/>
          <w:szCs w:val="28"/>
        </w:rPr>
        <w:footnoteReference w:id="81"/>
      </w:r>
      <w:r w:rsidRPr="00357FA1">
        <w:rPr>
          <w:sz w:val="28"/>
          <w:szCs w:val="28"/>
        </w:rPr>
        <w:t>.</w:t>
      </w:r>
    </w:p>
    <w:bookmarkEnd w:id="6"/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изложенным,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неоправданным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РЦБ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материального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РЦБ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через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стандартов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служба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России)</w:t>
      </w:r>
      <w:r w:rsidRPr="00357FA1">
        <w:rPr>
          <w:rStyle w:val="a5"/>
          <w:sz w:val="28"/>
          <w:szCs w:val="28"/>
        </w:rPr>
        <w:footnoteReference w:id="82"/>
      </w:r>
      <w:r w:rsidRPr="00357FA1">
        <w:rPr>
          <w:sz w:val="28"/>
          <w:szCs w:val="28"/>
        </w:rPr>
        <w:t>.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отнесены: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стандартов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проспектов;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разработка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бумагами;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бумагами;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различных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деятельности;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рынка;</w:t>
      </w:r>
      <w:r w:rsidR="009026AA">
        <w:rPr>
          <w:sz w:val="28"/>
          <w:szCs w:val="28"/>
        </w:rPr>
        <w:t xml:space="preserve"> 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6)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разработка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саморегулируемой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добровольное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объединение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функционирующее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некоммерческой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бумаг).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отнес: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стандартов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  <w:r w:rsidR="009026AA">
        <w:rPr>
          <w:sz w:val="28"/>
          <w:szCs w:val="28"/>
        </w:rPr>
        <w:t xml:space="preserve"> </w:t>
      </w:r>
    </w:p>
    <w:p w:rsidR="009026AA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профучастников;</w:t>
      </w:r>
      <w:r w:rsidR="009026AA">
        <w:rPr>
          <w:sz w:val="28"/>
          <w:szCs w:val="28"/>
        </w:rPr>
        <w:t xml:space="preserve"> 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стандартов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СРО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членов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стандарты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приведенных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материального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закрытый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смыслу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допускающего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пункте,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АПК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привлекать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13),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расширив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РЦБ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заинтересованных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прохождения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регламентирующую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сведений,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сведений,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перечень.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по-разному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предпочел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административным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адрес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сообщение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сообщение.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296-ФЗ,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выявленных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(утративший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68).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вообще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непонятно,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пробелы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дожжен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скорейшим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восполнены.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Учитывая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сложившуюся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РЦБ,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членом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в-третьих,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извещении,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предлагаться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клиенту;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в-четвертых,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вытекает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толкования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сведений,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остановиться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чьи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счете),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(договорам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обслуживание,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т.п.).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дополнительную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роде,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исключительную,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Нельзя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заметить,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поставлены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выгодное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«неденежными»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взгляд,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обусловлен,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прежде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значимостью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страны,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обуславливает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стабилизации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Здесь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уместно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высказывание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Н.И.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Берзона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кардинальные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реформы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ресурсы</w:t>
      </w:r>
      <w:r w:rsidRPr="00357FA1">
        <w:rPr>
          <w:rStyle w:val="a5"/>
          <w:sz w:val="28"/>
          <w:szCs w:val="28"/>
        </w:rPr>
        <w:footnoteReference w:id="83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извещение,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прежде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период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РЦБ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нецелесообразности)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Pr="00357FA1">
        <w:rPr>
          <w:rStyle w:val="a5"/>
          <w:sz w:val="28"/>
          <w:szCs w:val="28"/>
        </w:rPr>
        <w:footnoteReference w:id="84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пришел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касается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своевременное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«преследует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находящимися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должника»</w:t>
      </w:r>
      <w:r w:rsidRPr="00357FA1">
        <w:rPr>
          <w:rStyle w:val="a5"/>
          <w:sz w:val="28"/>
          <w:szCs w:val="28"/>
        </w:rPr>
        <w:footnoteReference w:id="85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извещении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повлечь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затраты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несвоевременное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повлечь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крайне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неблагоприятные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последствия»</w:t>
      </w:r>
      <w:r w:rsidRPr="00357FA1">
        <w:rPr>
          <w:rStyle w:val="a5"/>
          <w:sz w:val="28"/>
          <w:szCs w:val="28"/>
        </w:rPr>
        <w:footnoteReference w:id="86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закрепление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проинформировать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подчеркнуть,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никаких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какие-либо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выходящих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обычных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обстоятельствах.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семь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</w:t>
      </w:r>
      <w:r w:rsidRPr="00357FA1">
        <w:rPr>
          <w:rStyle w:val="a5"/>
          <w:sz w:val="28"/>
          <w:szCs w:val="28"/>
        </w:rPr>
        <w:footnoteReference w:id="87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вариантов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серьезного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небольшим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блоком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молчанием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неверным.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гражданско-правовых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эмиссионных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размещении)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возмездных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насчитать,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восемь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обслуживание.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Купля-продажа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занимает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центральных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взаимодействие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через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называемых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целом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под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приказом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«подразумевается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инструкций,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клиента»</w:t>
      </w:r>
      <w:r w:rsidRPr="00357FA1">
        <w:rPr>
          <w:rStyle w:val="a5"/>
          <w:sz w:val="28"/>
          <w:szCs w:val="28"/>
        </w:rPr>
        <w:footnoteReference w:id="88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разнообразны.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покупки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рыночный,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Рыночный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рынку)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доверии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немедленно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достижению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площадок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сложившейся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уверен,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наилучшей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сложившейся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«покупка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максимальной»</w:t>
      </w:r>
      <w:r w:rsidRPr="00357FA1">
        <w:rPr>
          <w:rStyle w:val="a5"/>
          <w:sz w:val="28"/>
          <w:szCs w:val="28"/>
        </w:rPr>
        <w:footnoteReference w:id="89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преимуществом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секунд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небольшим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пакетам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крупным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партиям</w:t>
      </w:r>
      <w:r w:rsidRPr="00357FA1">
        <w:rPr>
          <w:rStyle w:val="a5"/>
          <w:sz w:val="28"/>
          <w:szCs w:val="28"/>
        </w:rPr>
        <w:footnoteReference w:id="90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благоприятной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Лимитный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(выше)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купить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(продать)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покупку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низкой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высокой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цене.</w:t>
      </w:r>
      <w:r w:rsidRPr="00357FA1">
        <w:rPr>
          <w:rStyle w:val="a5"/>
          <w:sz w:val="28"/>
          <w:szCs w:val="28"/>
        </w:rPr>
        <w:footnoteReference w:id="91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отрицательным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вероятность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достигнуть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достигнуть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чрезмерно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поздно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Стоп-приказ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убытков).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потерь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конъюнктуры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прибыли.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достижению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(купить)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достигнет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приказа»,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покупку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ниже.</w:t>
      </w:r>
      <w:r w:rsidRPr="00357FA1">
        <w:rPr>
          <w:rStyle w:val="a5"/>
          <w:sz w:val="28"/>
          <w:szCs w:val="28"/>
        </w:rPr>
        <w:footnoteReference w:id="92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Стоп-лимитный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цены: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стоп-цена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(значение,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приводится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(диапазон,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Стоп-лимитный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покупку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стоп-цены.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стоп-цены.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Стоп-лимитный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биржевые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котировки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падают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стоп-цены.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Соответственно,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лимитная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стоп-цене.</w:t>
      </w:r>
      <w:r w:rsidRPr="00357FA1">
        <w:rPr>
          <w:rStyle w:val="a5"/>
          <w:sz w:val="28"/>
          <w:szCs w:val="28"/>
        </w:rPr>
        <w:footnoteReference w:id="93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Дневной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биржевого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сессии,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осталась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удалось,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автоматически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аннулируется.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Открытый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максимально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короткое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закрытию,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наоборот,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период,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максимально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близкий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закрытию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продолжают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Конечно,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отразится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64,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66,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69,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82,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обозначенных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поступивших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обозначенных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непрофессионализма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некомпетентности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специфики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наименьшим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отразиться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неплатежеспособность.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поручениям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Pr="00357FA1">
        <w:rPr>
          <w:rStyle w:val="a5"/>
          <w:sz w:val="28"/>
          <w:szCs w:val="28"/>
        </w:rPr>
        <w:footnoteReference w:id="94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расценивать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Очевидно,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приниматься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подтверждения»</w:t>
      </w:r>
      <w:r w:rsidRPr="00357FA1">
        <w:rPr>
          <w:rStyle w:val="a5"/>
          <w:sz w:val="28"/>
          <w:szCs w:val="28"/>
        </w:rPr>
        <w:footnoteReference w:id="95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означают,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клиента:</w:t>
      </w:r>
    </w:p>
    <w:p w:rsidR="00F5001B" w:rsidRPr="00357FA1" w:rsidRDefault="00F5001B" w:rsidP="00357FA1">
      <w:pPr>
        <w:widowControl w:val="0"/>
        <w:numPr>
          <w:ilvl w:val="0"/>
          <w:numId w:val="10"/>
        </w:numPr>
        <w:tabs>
          <w:tab w:val="clear" w:pos="1287"/>
          <w:tab w:val="num" w:pos="54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64,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(комитета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косвенно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пяти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балансовой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(справедливо,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прежде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маржинальных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выдачей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займов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(кредитов),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выдачей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поручительств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уступкой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переводом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учреждением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доверительного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должника;</w:t>
      </w:r>
    </w:p>
    <w:p w:rsidR="00F5001B" w:rsidRPr="00357FA1" w:rsidRDefault="00F5001B" w:rsidP="00357FA1">
      <w:pPr>
        <w:widowControl w:val="0"/>
        <w:numPr>
          <w:ilvl w:val="0"/>
          <w:numId w:val="10"/>
        </w:numPr>
        <w:tabs>
          <w:tab w:val="clear" w:pos="1287"/>
          <w:tab w:val="num" w:pos="54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запретить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банкротстве);</w:t>
      </w:r>
    </w:p>
    <w:p w:rsidR="00F5001B" w:rsidRPr="00357FA1" w:rsidRDefault="00F5001B" w:rsidP="00357FA1">
      <w:pPr>
        <w:widowControl w:val="0"/>
        <w:numPr>
          <w:ilvl w:val="0"/>
          <w:numId w:val="10"/>
        </w:numPr>
        <w:tabs>
          <w:tab w:val="clear" w:pos="1287"/>
          <w:tab w:val="num" w:pos="54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запрет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заинтересованность;</w:t>
      </w:r>
    </w:p>
    <w:p w:rsidR="00F5001B" w:rsidRPr="00357FA1" w:rsidRDefault="00F5001B" w:rsidP="00357FA1">
      <w:pPr>
        <w:widowControl w:val="0"/>
        <w:numPr>
          <w:ilvl w:val="0"/>
          <w:numId w:val="10"/>
        </w:numPr>
        <w:tabs>
          <w:tab w:val="clear" w:pos="1287"/>
          <w:tab w:val="num" w:pos="54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(комитета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двадцати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банкротстве);</w:t>
      </w:r>
    </w:p>
    <w:p w:rsidR="00F5001B" w:rsidRPr="00357FA1" w:rsidRDefault="00F5001B" w:rsidP="00357FA1">
      <w:pPr>
        <w:widowControl w:val="0"/>
        <w:numPr>
          <w:ilvl w:val="0"/>
          <w:numId w:val="10"/>
        </w:numPr>
        <w:tabs>
          <w:tab w:val="clear" w:pos="1287"/>
          <w:tab w:val="num" w:pos="54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которые:1)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влекут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приобретением,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косвенно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являющегося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готовой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продукцией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(работами,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услугами),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изготовляемой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реализуемой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обычной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влекут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уступку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займов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(кредитов).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Ограничения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спектр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предметом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доверительного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важное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замечание.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доверительного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точкой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доверительному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Pr="00357FA1">
        <w:rPr>
          <w:rStyle w:val="a5"/>
          <w:sz w:val="28"/>
          <w:szCs w:val="28"/>
        </w:rPr>
        <w:footnoteReference w:id="96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Несомненно,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режима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каких-либо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текст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Считаем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(точнее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сказать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привилегию)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находящимся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Вызывает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сомнение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подзаконного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материала,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нельзя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квалифицировать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Ткачев,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«сделки,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бумаг»</w:t>
      </w:r>
      <w:r w:rsidRPr="00357FA1">
        <w:rPr>
          <w:rStyle w:val="a5"/>
          <w:sz w:val="28"/>
          <w:szCs w:val="28"/>
        </w:rPr>
        <w:footnoteReference w:id="97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Совершение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возникновение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технический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возникновение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28,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Последний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каких-либо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технических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="009026AA" w:rsidRPr="00357FA1">
        <w:rPr>
          <w:sz w:val="28"/>
          <w:szCs w:val="28"/>
        </w:rPr>
        <w:t>действий,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влекущих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объяснением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позиции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квалифицировано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видовую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главное,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оценить,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ясно.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попасть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перечень,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содержащийся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Pr="00357FA1">
        <w:rPr>
          <w:rStyle w:val="a5"/>
          <w:sz w:val="28"/>
          <w:szCs w:val="28"/>
        </w:rPr>
        <w:footnoteReference w:id="98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сделки?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впоследствии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получено?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говорится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параграфа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обратим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повышения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приоритеты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менять.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навязываемых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реабилитационных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пользы.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Концепция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реабилитации,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(наблюдение,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создает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серьезные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гарантий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адекватно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предлагаемая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подразумевает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следующее.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начинаться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заявителя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возложить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компетенцию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продолжении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Подобное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преимуществ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"единого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упрощает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сокращает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отстранение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руководителя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отмечалось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взаимоотношений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раньше,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оперативное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упала)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продолжении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ввиду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мероприятий,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сразу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следовательно,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приступить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мероприятий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подготовке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состояния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отмечалось,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дуализма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свободным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сборе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финансово-хозяйственный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восстановительных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отстранении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руководителя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предусмотренную</w:t>
      </w:r>
      <w:r w:rsidR="009026AA">
        <w:rPr>
          <w:sz w:val="28"/>
          <w:szCs w:val="28"/>
        </w:rPr>
        <w:t xml:space="preserve"> </w:t>
      </w:r>
      <w:hyperlink r:id="rId19" w:history="1">
        <w:r w:rsidRPr="00357FA1">
          <w:rPr>
            <w:sz w:val="28"/>
            <w:szCs w:val="28"/>
          </w:rPr>
          <w:t>ч.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4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64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руководитель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десяти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обратиться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(участникам)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адекватнее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объективную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достоинства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упрощение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ускорение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положительное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показано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эффективности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черты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поручительства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(утверждение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графика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т.д.),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(схожесть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административного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ролью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например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запрет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выплату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дивидендов).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высказано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прибегнуть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характеризуемому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продолжниковой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направленностью.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вследствие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коротких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невозможным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отпущенный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прошествии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восемнадцати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начала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назначить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замыслу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закреплена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альтернативность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реабилитационных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попытка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избежать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реабилитация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тянуться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сменяться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продлевая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четырех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хотят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опробовать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механизм,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становятся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выбором: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известная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работающая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неизвестная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(финансовое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оздоровление).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Желающие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попробовать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неудачи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известным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неизбежно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ожидать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Поэтому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полагаем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обоснованным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целесообразным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вышеназванных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изложенным,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пришел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следующим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выводам</w:t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комплексное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рынка:</w:t>
      </w:r>
    </w:p>
    <w:p w:rsidR="00F5001B" w:rsidRPr="00357FA1" w:rsidRDefault="00F5001B" w:rsidP="00357FA1">
      <w:pPr>
        <w:widowControl w:val="0"/>
        <w:numPr>
          <w:ilvl w:val="0"/>
          <w:numId w:val="12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саморегулируемую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бумаг;</w:t>
      </w:r>
    </w:p>
    <w:p w:rsidR="00F5001B" w:rsidRPr="00357FA1" w:rsidRDefault="00F5001B" w:rsidP="00357FA1">
      <w:pPr>
        <w:widowControl w:val="0"/>
        <w:numPr>
          <w:ilvl w:val="0"/>
          <w:numId w:val="12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</w:t>
      </w:r>
      <w:r w:rsidRPr="00357FA1">
        <w:rPr>
          <w:rStyle w:val="a5"/>
          <w:sz w:val="28"/>
          <w:szCs w:val="28"/>
        </w:rPr>
        <w:footnoteReference w:id="99"/>
      </w:r>
      <w:r w:rsidRPr="00357FA1">
        <w:rPr>
          <w:sz w:val="28"/>
          <w:szCs w:val="28"/>
        </w:rPr>
        <w:t>;</w:t>
      </w:r>
    </w:p>
    <w:p w:rsidR="00F5001B" w:rsidRPr="00357FA1" w:rsidRDefault="00F5001B" w:rsidP="00357FA1">
      <w:pPr>
        <w:widowControl w:val="0"/>
        <w:numPr>
          <w:ilvl w:val="0"/>
          <w:numId w:val="12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ограничение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поручениям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обозначенных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непрофессионализма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некомпетентности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специфики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наименьшим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отразиться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неплатежеспособность.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производству.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001B" w:rsidRPr="00357FA1" w:rsidRDefault="00F5001B" w:rsidP="00357FA1">
      <w:pPr>
        <w:pStyle w:val="2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230376783"/>
      <w:r w:rsidRPr="00357FA1">
        <w:rPr>
          <w:rFonts w:ascii="Times New Roman" w:hAnsi="Times New Roman" w:cs="Times New Roman"/>
          <w:i w:val="0"/>
          <w:iCs w:val="0"/>
        </w:rPr>
        <w:t>§2.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Особенности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проведения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внешнего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управления,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конкурсного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производства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и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мирового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соглашения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в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отношении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профессиональных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участников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рынка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ценных</w:t>
      </w:r>
      <w:r w:rsidR="009026AA">
        <w:rPr>
          <w:rFonts w:ascii="Times New Roman" w:hAnsi="Times New Roman" w:cs="Times New Roman"/>
          <w:i w:val="0"/>
          <w:iCs w:val="0"/>
        </w:rPr>
        <w:t xml:space="preserve"> </w:t>
      </w:r>
      <w:r w:rsidRPr="00357FA1">
        <w:rPr>
          <w:rFonts w:ascii="Times New Roman" w:hAnsi="Times New Roman" w:cs="Times New Roman"/>
          <w:i w:val="0"/>
          <w:iCs w:val="0"/>
        </w:rPr>
        <w:t>бумаг</w:t>
      </w:r>
      <w:bookmarkEnd w:id="7"/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Вопросам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посвящены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  <w:lang w:val="en-US"/>
        </w:rPr>
        <w:t>VI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  <w:lang w:val="en-US"/>
        </w:rPr>
        <w:t>VII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касаются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напомнить,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изъятия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из-под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сожалением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отразить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специфику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исследуемых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168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т.п.),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удастся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остановиться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объяснить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серьезное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руководства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(внешнее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управление),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переход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моратория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предъявления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т.п.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Отмеченные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гораздо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нежели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Специальные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группы: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тенденцию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развернутых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подробных,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Pr="00357FA1">
        <w:rPr>
          <w:rStyle w:val="a5"/>
          <w:sz w:val="28"/>
          <w:szCs w:val="28"/>
        </w:rPr>
        <w:footnoteReference w:id="100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В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ходе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внешнего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управления</w:t>
      </w:r>
      <w:r w:rsidR="009026AA">
        <w:rPr>
          <w:b/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хранении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лицензию.</w:t>
      </w:r>
      <w:r w:rsidRPr="00357FA1">
        <w:rPr>
          <w:rStyle w:val="a5"/>
          <w:sz w:val="28"/>
          <w:szCs w:val="28"/>
        </w:rPr>
        <w:footnoteReference w:id="101"/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Совершенно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здесь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замечание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участнику</w:t>
      </w:r>
      <w:r w:rsidRPr="00357FA1">
        <w:rPr>
          <w:rStyle w:val="a5"/>
          <w:sz w:val="28"/>
          <w:szCs w:val="28"/>
        </w:rPr>
        <w:footnoteReference w:id="102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Интересным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услуги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хранению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сертификатов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переходу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депонентов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заключаемого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(«привлеченными»</w:t>
      </w:r>
      <w:r w:rsidRPr="00357FA1">
        <w:rPr>
          <w:rStyle w:val="a5"/>
          <w:sz w:val="28"/>
          <w:szCs w:val="28"/>
        </w:rPr>
        <w:footnoteReference w:id="103"/>
      </w:r>
      <w:r w:rsidRPr="00357FA1">
        <w:rPr>
          <w:sz w:val="28"/>
          <w:szCs w:val="28"/>
        </w:rPr>
        <w:t>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привлекать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становится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депонентом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запрещено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«привлеченного»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сразу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сертификатов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депозитарию.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Последняя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формулировка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однозначного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номинальный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конкретный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времени?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функционирования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поставленный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сомнений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владелец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(владелец,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конечно,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номинального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держателя).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Ситуация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безусловно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заключивший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усомниться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компетентности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подвергшего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серьезному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Здесь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логичнее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сертификатов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испросить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дальнейших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испрашивать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первоначального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«привлеченного»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«привлеченного»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Непонятно,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узнал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«привлеченного»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адрес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первоначального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приоритет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последнего.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направляемом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Получается,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вполне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ясна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контексте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нельзя.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исходя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смысла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сначала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испросить,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буквального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толкования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сразу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совершал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189,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передачу.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терминологическая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неточность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бросается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глаза.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них.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обычно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смысле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вещей,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бывает.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сертификатах,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записях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бездокументарные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контексте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вещно-правовой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термин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«передать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абсолютно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корректен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нуждается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замене.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имеющейся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используются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введении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конкурсного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Само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«стадию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развития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спасении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идет»</w:t>
      </w:r>
      <w:r w:rsidRPr="00357FA1">
        <w:rPr>
          <w:rStyle w:val="a5"/>
          <w:sz w:val="28"/>
          <w:szCs w:val="28"/>
        </w:rPr>
        <w:footnoteReference w:id="104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замечанию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Никитиной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являясь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соразмерное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охрану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неправомерных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друга</w:t>
      </w:r>
      <w:r w:rsidRPr="00357FA1">
        <w:rPr>
          <w:rStyle w:val="a5"/>
          <w:sz w:val="28"/>
          <w:szCs w:val="28"/>
        </w:rPr>
        <w:footnoteReference w:id="105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Передаче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хранении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регистратором;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входящие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паевых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негосударственного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пенсионного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говориться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совсем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понятным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управляющих.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Вполне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логично,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обладающие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благоприятном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лишены.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пожалуй,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буквальному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толкованию,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однозначно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допускает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приведены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Сопоставление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хотел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используемая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формулировка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(«осуществляющего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бумаг»)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содержащегося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учитывают.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Таким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недоумение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осуществлялась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утрачивают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взаимоотношениях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полномочиями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126,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странным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выглядит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Получается,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Абсурдность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сомнений</w:t>
      </w:r>
      <w:r w:rsidRPr="00357FA1">
        <w:rPr>
          <w:rStyle w:val="a5"/>
          <w:sz w:val="28"/>
          <w:szCs w:val="28"/>
        </w:rPr>
        <w:footnoteReference w:id="106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сожалению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совсем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ясно,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возложенную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выполняет.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возложении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Pr="00357FA1">
        <w:rPr>
          <w:rStyle w:val="a5"/>
          <w:sz w:val="28"/>
          <w:szCs w:val="28"/>
        </w:rPr>
        <w:footnoteReference w:id="107"/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выяснили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предписаний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185.6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пользы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через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134-138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отстранение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предоставлено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185.7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имущество,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которое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не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может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быть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включено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конкурсную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массу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рынка:</w:t>
      </w:r>
    </w:p>
    <w:p w:rsidR="00F5001B" w:rsidRPr="00357FA1" w:rsidRDefault="00F5001B" w:rsidP="00357FA1">
      <w:pPr>
        <w:widowControl w:val="0"/>
        <w:numPr>
          <w:ilvl w:val="0"/>
          <w:numId w:val="1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деятельность;</w:t>
      </w:r>
    </w:p>
    <w:p w:rsidR="00F5001B" w:rsidRPr="00357FA1" w:rsidRDefault="00F5001B" w:rsidP="00357FA1">
      <w:pPr>
        <w:widowControl w:val="0"/>
        <w:numPr>
          <w:ilvl w:val="0"/>
          <w:numId w:val="13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входящие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сформированных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организациями.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Анализ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автору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вывод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неполноте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перечня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имущества</w:t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185.7.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депонентов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185.7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анализируемого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необходимо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отразить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полном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обращено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Заслуживает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позиция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Ткачева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наподобие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арендатора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аренды,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продаваемых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</w:t>
      </w:r>
      <w:r w:rsidRPr="00357FA1">
        <w:rPr>
          <w:rStyle w:val="a5"/>
          <w:sz w:val="28"/>
          <w:szCs w:val="28"/>
        </w:rPr>
        <w:footnoteReference w:id="108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нельзя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считающим,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достаточно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«подкорректировать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ПУРЦБ»</w:t>
      </w:r>
      <w:r w:rsidRPr="00357FA1">
        <w:rPr>
          <w:rStyle w:val="a5"/>
          <w:sz w:val="28"/>
          <w:szCs w:val="28"/>
        </w:rPr>
        <w:footnoteReference w:id="109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Предлагаемые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концептуальным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изменят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заложенная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185.7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изъятие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механизма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двух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профессионализм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компетентность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осуществляемая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функционирования,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нейтральным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благоприятным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событием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рассчитывать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положительную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оценку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принудительной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смены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контрагентов.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образом,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идея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Ткачева,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несомненно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интересная,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глубокой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проработки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позиций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позиции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немаловажную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Сама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185.7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выступать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механизмом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ключевых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элементов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проведения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процедур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внешнего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управления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конкурсного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185.7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четкого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соотношения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путаница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характеристике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вернуть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заключив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оптимизма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правоприменителю.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претендуя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сверхъестественные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последовательность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разобраться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вернуть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регистраторы..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Далее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максимально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короткие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Наконец,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разрешен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предложении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относительно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выше,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«означает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одностороннего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договора»</w:t>
      </w:r>
      <w:r w:rsidRPr="00357FA1">
        <w:rPr>
          <w:rStyle w:val="a5"/>
          <w:sz w:val="28"/>
          <w:szCs w:val="28"/>
        </w:rPr>
        <w:footnoteReference w:id="110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происходит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профучастнику</w:t>
      </w:r>
      <w:r w:rsidRPr="00357FA1">
        <w:rPr>
          <w:rStyle w:val="a5"/>
          <w:sz w:val="28"/>
          <w:szCs w:val="28"/>
        </w:rPr>
        <w:footnoteReference w:id="111"/>
      </w:r>
      <w:r w:rsidRPr="00357FA1">
        <w:rPr>
          <w:sz w:val="28"/>
          <w:szCs w:val="28"/>
        </w:rPr>
        <w:t>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например,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последнего</w:t>
      </w:r>
      <w:r w:rsidRPr="00357FA1">
        <w:rPr>
          <w:rStyle w:val="a5"/>
          <w:sz w:val="28"/>
          <w:szCs w:val="28"/>
        </w:rPr>
        <w:footnoteReference w:id="112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102,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абз.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частично,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препятствуют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повлечет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аналогичными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заключаемыми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сравнимых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обстоятельствах.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повлек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литературе,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одностороннем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односторонний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одностороннее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допускаются,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(таковым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Химичев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РФ:</w:t>
      </w:r>
    </w:p>
    <w:p w:rsidR="00F5001B" w:rsidRPr="00357FA1" w:rsidRDefault="00F5001B" w:rsidP="00357FA1">
      <w:pPr>
        <w:widowControl w:val="0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ненадлежащим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обязательства;</w:t>
      </w:r>
    </w:p>
    <w:p w:rsidR="00F5001B" w:rsidRPr="00357FA1" w:rsidRDefault="00F5001B" w:rsidP="00357FA1">
      <w:pPr>
        <w:widowControl w:val="0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допускается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добросовестного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обязательства;</w:t>
      </w:r>
    </w:p>
    <w:p w:rsidR="00F5001B" w:rsidRPr="00357FA1" w:rsidRDefault="00F5001B" w:rsidP="00357FA1">
      <w:pPr>
        <w:widowControl w:val="0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отсутствие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недопустимости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одностороннего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препятствует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расторжению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инициативе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управляющего;</w:t>
      </w:r>
    </w:p>
    <w:p w:rsidR="00F5001B" w:rsidRPr="00357FA1" w:rsidRDefault="00F5001B" w:rsidP="00357FA1">
      <w:pPr>
        <w:widowControl w:val="0"/>
        <w:numPr>
          <w:ilvl w:val="0"/>
          <w:numId w:val="14"/>
        </w:numPr>
        <w:tabs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ненадлежащем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числе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контрагента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расторжения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инициативе</w:t>
      </w:r>
      <w:r w:rsidRPr="00357FA1">
        <w:rPr>
          <w:rStyle w:val="a5"/>
          <w:sz w:val="28"/>
          <w:szCs w:val="28"/>
        </w:rPr>
        <w:footnoteReference w:id="113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себя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добавим,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наступление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возместить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контрагентам,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наступления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правомерные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Применительно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же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к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возврату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ценных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разновидности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привязан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мешают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последовать.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В-третьих,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ведущего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расторжению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В-четвертых,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применяться.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стороны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несправедливым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15),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168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расторжения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Достичь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оставлении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ситуации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оказывается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заведомо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невыгодном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Кроме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1064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наступления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Pr="00357FA1">
        <w:rPr>
          <w:rStyle w:val="a5"/>
          <w:sz w:val="28"/>
          <w:szCs w:val="28"/>
        </w:rPr>
        <w:footnoteReference w:id="114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возникновения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деликвентных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причинителем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возложении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Несомненно,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верным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выходом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однозначного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убытков,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Недостатком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правовой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регламентации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механизма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возврата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ценных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урегулирован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неясно,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какого-то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аккумулироваться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исполняться?</w:t>
      </w:r>
      <w:r w:rsidRPr="00357FA1">
        <w:rPr>
          <w:rStyle w:val="a5"/>
          <w:sz w:val="28"/>
          <w:szCs w:val="28"/>
        </w:rPr>
        <w:footnoteReference w:id="115"/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усматривается,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отрицательный,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поступления.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противоположный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эмитента,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типа,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серии)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пропорционально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Соответственно,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нарушений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установив,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пропорционально.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Необходимость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объясняется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незаконными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соблюдая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пропорциональности,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передаст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обратившемуся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первым,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остальным.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неудовлетворенной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теоретические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обусловлены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крайне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приемлемым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вариант</w:t>
      </w:r>
      <w:r w:rsidRPr="00357FA1">
        <w:rPr>
          <w:rStyle w:val="a5"/>
          <w:sz w:val="28"/>
          <w:szCs w:val="28"/>
        </w:rPr>
        <w:footnoteReference w:id="116"/>
      </w:r>
      <w:r w:rsidRPr="00357FA1">
        <w:rPr>
          <w:sz w:val="28"/>
          <w:szCs w:val="28"/>
        </w:rPr>
        <w:t>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b/>
          <w:sz w:val="28"/>
          <w:szCs w:val="28"/>
        </w:rPr>
        <w:t>Мировое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соглашение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традиционно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развития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замечанию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Шершеневича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«представляет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выгоды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восстанавливая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свободу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когда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обещает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затянуться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долгое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поглотить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значительную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имущества»</w:t>
      </w:r>
      <w:r w:rsidRPr="00357FA1">
        <w:rPr>
          <w:rStyle w:val="a5"/>
          <w:sz w:val="28"/>
          <w:szCs w:val="28"/>
        </w:rPr>
        <w:footnoteReference w:id="117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современные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мнению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«мировые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выгодно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всем»</w:t>
      </w:r>
      <w:r w:rsidRPr="00357FA1">
        <w:rPr>
          <w:rStyle w:val="a5"/>
          <w:sz w:val="28"/>
          <w:szCs w:val="28"/>
        </w:rPr>
        <w:footnoteReference w:id="118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постоянно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увеличивается</w:t>
      </w:r>
      <w:r w:rsidRPr="00357FA1">
        <w:rPr>
          <w:rStyle w:val="a5"/>
          <w:sz w:val="28"/>
          <w:szCs w:val="28"/>
        </w:rPr>
        <w:footnoteReference w:id="119"/>
      </w:r>
      <w:r w:rsidRPr="00357FA1">
        <w:rPr>
          <w:sz w:val="28"/>
          <w:szCs w:val="28"/>
        </w:rPr>
        <w:t>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обстоятельство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осталось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Учитывая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специфику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особенности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проведения</w:t>
      </w:r>
      <w:r w:rsidR="009026AA">
        <w:rPr>
          <w:b/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профучастников: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актуальный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значение.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понимания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членом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</w:t>
      </w:r>
      <w:r w:rsidR="009026AA" w:rsidRPr="00357FA1">
        <w:rPr>
          <w:sz w:val="28"/>
          <w:szCs w:val="28"/>
        </w:rPr>
        <w:t>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параграфа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обратим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еще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несмотря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всплеск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активности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законотворчества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(банкротства),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имевший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два-три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сохранился.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Вместе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затрагивающих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придерживаться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hyperlink r:id="rId20" w:history="1">
        <w:r w:rsidRPr="00357FA1">
          <w:rPr>
            <w:sz w:val="28"/>
            <w:szCs w:val="28"/>
          </w:rPr>
          <w:t>гл.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VII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(далее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отметить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новеллы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Значительно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сокращен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теперь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вводиться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(ранее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максимальный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124).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известно,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неустоек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(штрафов,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пеней),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санкций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</w:t>
      </w:r>
      <w:hyperlink r:id="rId21" w:history="1">
        <w:r w:rsidRPr="00357FA1">
          <w:rPr>
            <w:sz w:val="28"/>
            <w:szCs w:val="28"/>
          </w:rPr>
          <w:t>абз.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3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126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сегодня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редакции)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2.1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126,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ставки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рефинансирования,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Центральным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каждой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количества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голосов,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одновременно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очередности.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hyperlink r:id="rId22" w:history="1">
        <w:r w:rsidRPr="00357FA1">
          <w:rPr>
            <w:sz w:val="28"/>
            <w:szCs w:val="28"/>
          </w:rPr>
          <w:t>Постановлении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Пленума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23.07.2009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30.12.2008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296-ФЗ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рекомендовано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2.1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hyperlink r:id="rId23" w:history="1"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4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начисляются.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Поскольку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расчетах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начислении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Постановления).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hyperlink r:id="rId24" w:history="1">
        <w:r w:rsidRPr="00357FA1">
          <w:rPr>
            <w:sz w:val="28"/>
            <w:szCs w:val="28"/>
          </w:rPr>
          <w:t>законом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30.12.2008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296-ФЗ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текст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VII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предусматривающая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учредителями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(участниками)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собственником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унитарного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третьим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</w:t>
      </w:r>
      <w:hyperlink r:id="rId25" w:history="1"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129.1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намерение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погасить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намерении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рабочих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поступления.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намерении,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превышать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рабочих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уполномоченный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информацию,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оформления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Заявитель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сумму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итогам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платежам)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осуществившего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учитывались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своевременно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заявителю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рабочих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Пленум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разъяснил,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подаваемые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hyperlink r:id="rId26" w:history="1"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129.1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намерении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погасить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замене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единолично.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заседании,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намерении.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заседания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поступит,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откладывает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предлагает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заявителю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доказательства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23.07.2009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60).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приложены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перечисление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намерении,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надлежащими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доказательствами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погашения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задолженности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поступление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внебюджетные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</w:t>
      </w:r>
      <w:hyperlink r:id="rId27" w:history="1"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32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названного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Постановления).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Несколько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скорректированы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судьбу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включаемого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hyperlink r:id="rId28" w:history="1">
        <w:r w:rsidRPr="00357FA1">
          <w:rPr>
            <w:sz w:val="28"/>
            <w:szCs w:val="28"/>
          </w:rPr>
          <w:t>5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132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сегодня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редакции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социально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значимые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культурного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наследия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(памятники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истории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культуры)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народов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Начальная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оценке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рыночной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продаже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покупателей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обеспечивать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надлежащее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содержание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назначением,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выполнять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солидарно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расчетов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возмещении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уменьшить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будет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меньше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счет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отвечает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причиненный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имущественным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докажет,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действовало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добросовестно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разумно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интересах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касается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теперь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отдельном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процессуальным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подведомственности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инициативе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решению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комитета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привлекаемые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обжаловать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акты.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прекращения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процессуальных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инициативе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приостановить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вынесения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вступает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немедленно.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устанавливается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исходя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разницы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определяемым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расчетов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привлечении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субсидиарной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ответственности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взысканные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контролирующих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</w:t>
      </w:r>
      <w:hyperlink r:id="rId29" w:history="1"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6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Незначительные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обжалования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итогового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судебного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</w:t>
      </w:r>
      <w:hyperlink r:id="rId30" w:history="1"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149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банкротстве).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прежде,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отчета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выносит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немедленному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исполнению.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Однако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предписывалось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пяти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записи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теперь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редакции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истечении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позднее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Увеличение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промежутка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времени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между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записи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(такую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запись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ранее,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позднее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через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направлено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расширение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участвующих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обжалованию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обжаловано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лишь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записи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Единый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Этой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служит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hyperlink r:id="rId31" w:history="1"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3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149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296-ФЗ,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обжалование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приостанавливает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определения.</w:t>
      </w:r>
    </w:p>
    <w:p w:rsidR="00F5001B" w:rsidRPr="00357FA1" w:rsidRDefault="00F5001B" w:rsidP="00357FA1">
      <w:pPr>
        <w:widowControl w:val="0"/>
        <w:tabs>
          <w:tab w:val="left" w:pos="98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законоположениями,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hyperlink r:id="rId32" w:history="1"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149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Пленум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23.07.2009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N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60)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разъяснил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истечения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30-дневного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рекомендовано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учитывать,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предусмотренное</w:t>
      </w:r>
      <w:r w:rsidR="009026AA">
        <w:rPr>
          <w:sz w:val="28"/>
          <w:szCs w:val="28"/>
        </w:rPr>
        <w:t xml:space="preserve"> </w:t>
      </w:r>
      <w:hyperlink r:id="rId33" w:history="1">
        <w:r w:rsidRPr="00357FA1">
          <w:rPr>
            <w:sz w:val="28"/>
            <w:szCs w:val="28"/>
          </w:rPr>
          <w:t>п.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3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ст.</w:t>
        </w:r>
        <w:r w:rsidR="009026AA">
          <w:rPr>
            <w:sz w:val="28"/>
            <w:szCs w:val="28"/>
          </w:rPr>
          <w:t xml:space="preserve"> </w:t>
        </w:r>
        <w:r w:rsidRPr="00357FA1">
          <w:rPr>
            <w:sz w:val="28"/>
            <w:szCs w:val="28"/>
          </w:rPr>
          <w:t>149</w:t>
        </w:r>
      </w:hyperlink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происходит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непосредственно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заявления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какого-либо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ходатайства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указывает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жалобы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завершении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(определение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жалобы)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государственную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регистрацию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sz w:val="28"/>
          <w:szCs w:val="28"/>
        </w:rPr>
        <w:t>Изложенное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позволяет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следующие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выводы.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объяснить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гораздо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нежели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группы: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ходе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вправе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хранении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лицензию.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согласие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контексте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распоряжений,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направляемых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подлежат,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во-первых,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хранении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которым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учитываются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регистратором;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во-вторых,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документы,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входящие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владельцев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паевых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негосударственного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пенсионного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формируемую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депонентов;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входящие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сформированных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организациями.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Ключевым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находящихся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ряд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отличий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последовать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мере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поступления.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случае,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неудовлетворенной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они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режим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текущих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8.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34701" w:rsidRDefault="002347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01B" w:rsidRPr="00357FA1" w:rsidRDefault="00234701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30376784"/>
      <w:r w:rsidRPr="00357FA1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Обобщая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результаты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исследования,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нескольким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выводам.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Правое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сферами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принципу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простого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«суммирования»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упорядочивании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процессе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если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задач,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построения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представляется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вполне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совершенным</w:t>
      </w:r>
      <w:r w:rsidRPr="00357FA1">
        <w:rPr>
          <w:rStyle w:val="a5"/>
          <w:sz w:val="28"/>
          <w:szCs w:val="28"/>
        </w:rPr>
        <w:footnoteReference w:id="120"/>
      </w:r>
      <w:r w:rsidRPr="00357FA1">
        <w:rPr>
          <w:sz w:val="28"/>
          <w:szCs w:val="28"/>
        </w:rPr>
        <w:t>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прямо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противоположный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вывод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весьма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скупо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чрезмерно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казуистично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регламентируют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приводит,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свою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очередь,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противоречию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внутри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посвященных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Выходом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сложившейся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послужить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скорейшее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принятие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возникающие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необходимости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подобного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говорит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статье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отдельная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посвящена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найти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отражение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настоящий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последних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проходит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Соответственно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почти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аналогичны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Профессиональные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могут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быть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посреднического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характера,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главе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получившие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соответствующую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виды: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(брокер,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реестродержатель,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организатор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(андеррайтер,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консультант,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агент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капиталом,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инвестиционных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специализированный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номинальный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держатель,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биржа).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Признаками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предполагаемой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самостоятельного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месяцев,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дней;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минимальный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размер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составлять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совокупности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менее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тысяч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рублей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депозитария);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отзыв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лицензии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стоимость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(активов)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недостаточна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обязательств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уплате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обязательных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(данный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использоваться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альтернативы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четырнадцатидневной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просрочки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фактической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помимо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предыдущей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группы,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отнести: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возможности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восстановления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установленном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судом.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определении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используется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(общее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правило),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неоплатности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депозитариев,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альтернативы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критерию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неплатежеспособности).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отсутствует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комплексное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рассматриваться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качестве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дополнения,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Следует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указать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применительно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наличие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должен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направить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этом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уведомление,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ограничение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распространяются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операций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поручениям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подтвержденные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возбуждения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Рассмотренные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отношении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справедливы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любых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исключением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применимого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производству.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объяснить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существенностью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дееспособности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Отмеченные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последствия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гораздо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большей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степени,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нежели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оздоровлении,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влияют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правоспособность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Специальные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предусмотренные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зависимости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можно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разделить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группы: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внешнем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только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применяемые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обеих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стадиях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Наиболее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существенными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сложными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теоретического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анализа,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являются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следующие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(особенности):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передачи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принадлежащих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владении,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хранении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(или)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учете,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другим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профучастникам;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возврата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желанию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самого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клиентам,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разновидности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отказа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договоров.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массу,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формируемую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проведении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производства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включаются: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имущество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клиентов,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включая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инвестирования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находящиеся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управляющего,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также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депонентов;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денежные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средства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входящие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состав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специальных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предназначенных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снижения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рисков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неисполнения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сделок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сформированных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организаторами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организациями.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Законодатель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уделяет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внимания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заключения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соглашения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рамках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данной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имеют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место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общие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профучастников.</w:t>
      </w:r>
    </w:p>
    <w:p w:rsidR="00F5001B" w:rsidRPr="00357FA1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4701" w:rsidRDefault="002347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001B" w:rsidRPr="00357FA1" w:rsidRDefault="00F5001B" w:rsidP="00357FA1">
      <w:pPr>
        <w:pStyle w:val="1"/>
        <w:keepNext w:val="0"/>
        <w:widowControl w:val="0"/>
        <w:tabs>
          <w:tab w:val="left" w:pos="9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9" w:name="_Toc230376785"/>
      <w:r w:rsidRPr="00357FA1">
        <w:rPr>
          <w:rFonts w:ascii="Times New Roman" w:hAnsi="Times New Roman" w:cs="Times New Roman"/>
          <w:bCs w:val="0"/>
          <w:sz w:val="28"/>
          <w:szCs w:val="28"/>
        </w:rPr>
        <w:t>СПИСОК</w:t>
      </w:r>
      <w:r w:rsidR="009026A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57FA1">
        <w:rPr>
          <w:rFonts w:ascii="Times New Roman" w:hAnsi="Times New Roman" w:cs="Times New Roman"/>
          <w:bCs w:val="0"/>
          <w:sz w:val="28"/>
          <w:szCs w:val="28"/>
        </w:rPr>
        <w:t>ЛИТЕРАТУРЫ</w:t>
      </w:r>
      <w:bookmarkEnd w:id="9"/>
    </w:p>
    <w:p w:rsidR="00F5001B" w:rsidRPr="00357FA1" w:rsidRDefault="00F5001B" w:rsidP="00357FA1">
      <w:pPr>
        <w:pStyle w:val="a3"/>
        <w:widowControl w:val="0"/>
        <w:tabs>
          <w:tab w:val="left" w:pos="9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001B" w:rsidRPr="00357FA1" w:rsidRDefault="00F5001B" w:rsidP="00357FA1">
      <w:pPr>
        <w:pStyle w:val="a3"/>
        <w:widowControl w:val="0"/>
        <w:tabs>
          <w:tab w:val="left" w:pos="9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7FA1">
        <w:rPr>
          <w:b/>
          <w:bCs/>
          <w:sz w:val="28"/>
          <w:szCs w:val="28"/>
        </w:rPr>
        <w:t>Законодательные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и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нормативные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правовые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акты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bCs/>
          <w:sz w:val="28"/>
          <w:szCs w:val="28"/>
        </w:rPr>
        <w:t>1.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Конституция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Российской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Федерации: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принята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всенародным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голосованием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12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декабря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1993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изменениями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30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декабря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2008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года)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Собрание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законодательства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РФ.-2009.-№4.-Ст.445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bCs/>
          <w:sz w:val="28"/>
          <w:szCs w:val="28"/>
        </w:rPr>
        <w:t>2.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Арбитражный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процессуальный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кодекс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Российской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Федерации: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Федеральный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24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июля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2002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95-ФЗ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3012.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3.</w:t>
      </w:r>
      <w:r w:rsidR="009026AA">
        <w:rPr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Гражданский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кодекс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Российской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Федерации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(часть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первая):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Федеральный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24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декабря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1994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51-ФЗ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Собрание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законодательства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РФ.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1994.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32.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Ст.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3301.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bCs/>
          <w:sz w:val="28"/>
          <w:szCs w:val="28"/>
        </w:rPr>
        <w:t>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кодекс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(часть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вторая):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января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410.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банковской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395-1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07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февраля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492.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sz w:val="28"/>
          <w:szCs w:val="28"/>
        </w:rPr>
        <w:t>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22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апреля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1996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39-ФЗ</w:t>
      </w:r>
      <w:r w:rsidR="009026AA">
        <w:rPr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изменениями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07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апреля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2011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года)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1918.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sz w:val="28"/>
          <w:szCs w:val="28"/>
        </w:rPr>
        <w:t>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инвестиционных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фондах: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29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ноября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2001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156-ФЗ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изменениями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04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октября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2010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года)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4562.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8.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октября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127-ФЗ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07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апреля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4190.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первую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кодекса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Бюджетный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кодекс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января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2006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171.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внесении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296-ФЗ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Собрание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клиринговой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ФКЦБ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августа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2002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изменениями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года.).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опубликовано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раскрытия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ФКЦБ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января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1997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службе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рынкам: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30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июня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317.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опубликовано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дилерской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ФКЦБ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11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октября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1999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опубликовано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03.04.2007г.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07-37/пз-н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Порядка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управлению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ценными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бумагами"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Бюллетень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власти.-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2007.-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26.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16.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Приказ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ФСФР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09.10.2007г.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07-102/пз-н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"Об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утверждении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Положения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торговли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бумаг"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Бюллетень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нормативных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исполнительной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власти.-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2008.-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8.</w:t>
      </w:r>
    </w:p>
    <w:p w:rsidR="00F5001B" w:rsidRPr="00357FA1" w:rsidRDefault="00F5001B" w:rsidP="00357FA1">
      <w:pPr>
        <w:pStyle w:val="a3"/>
        <w:widowControl w:val="0"/>
        <w:tabs>
          <w:tab w:val="left" w:pos="9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7FA1">
        <w:rPr>
          <w:b/>
          <w:bCs/>
          <w:sz w:val="28"/>
          <w:szCs w:val="28"/>
        </w:rPr>
        <w:t>Научная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литература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и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материалы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периодического</w:t>
      </w:r>
      <w:r w:rsidR="009026AA">
        <w:rPr>
          <w:b/>
          <w:bCs/>
          <w:sz w:val="28"/>
          <w:szCs w:val="28"/>
        </w:rPr>
        <w:t xml:space="preserve"> </w:t>
      </w:r>
      <w:r w:rsidRPr="00357FA1">
        <w:rPr>
          <w:b/>
          <w:bCs/>
          <w:sz w:val="28"/>
          <w:szCs w:val="28"/>
        </w:rPr>
        <w:t>издания</w:t>
      </w:r>
    </w:p>
    <w:p w:rsidR="00F5001B" w:rsidRPr="00357FA1" w:rsidRDefault="00F5001B" w:rsidP="00234701">
      <w:pPr>
        <w:pStyle w:val="a3"/>
        <w:widowControl w:val="0"/>
        <w:tabs>
          <w:tab w:val="left" w:pos="980"/>
          <w:tab w:val="left" w:pos="75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bCs/>
          <w:sz w:val="28"/>
          <w:szCs w:val="28"/>
        </w:rPr>
        <w:t>17.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Агарков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М.М.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Учение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ценных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бумагах.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М.: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БЕК,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2008.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bCs/>
          <w:sz w:val="28"/>
          <w:szCs w:val="28"/>
        </w:rPr>
        <w:t>18.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sz w:val="28"/>
          <w:szCs w:val="28"/>
        </w:rPr>
        <w:t>Абдулкадыров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С.С.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объект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оборота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судья.-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bCs/>
          <w:sz w:val="28"/>
          <w:szCs w:val="28"/>
        </w:rPr>
        <w:t>19.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Арбитражный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управляющий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как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участник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процедур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банкротства: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Краткое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практическое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пособие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Гусева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Т.А.,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Владыка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Е.Е.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М: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Волтерс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Клувер,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Базовый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курс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издательский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экспресс,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2010.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Банкротство: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ожидания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реальность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жизнь.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49.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Пути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совершенствования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(спец.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Галанов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пособие.-М.: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ИНФА-М,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Грызунов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Подольный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20077.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№3.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Гущин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Гущин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брокерской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фондовом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26.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Гнедина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И.С.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право.-М.: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Юрист,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sz w:val="28"/>
          <w:szCs w:val="28"/>
        </w:rPr>
        <w:t>27.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Дойников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И.В.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Предпринимательское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(хозяйственное)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право: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Учебное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пособие.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М.: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Издталество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Брандес,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2007.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bCs/>
          <w:sz w:val="28"/>
          <w:szCs w:val="28"/>
        </w:rPr>
        <w:t>28.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Ершова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И.В.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Предпринимательское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право: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Учебник.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М.: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Юриспруденция,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bCs/>
          <w:sz w:val="28"/>
          <w:szCs w:val="28"/>
        </w:rPr>
        <w:t>29.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Ершов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В.А.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Рынок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ценных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бумаг.-М.,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2009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bCs/>
          <w:sz w:val="28"/>
          <w:szCs w:val="28"/>
        </w:rPr>
        <w:t>30.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Жилинский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С.Э.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Правовая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основа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предпринимательской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деятельности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(предпринимательское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право).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Курс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лекций.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М.: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НОРМА-ИНФРА-М,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2008.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bCs/>
          <w:sz w:val="28"/>
          <w:szCs w:val="28"/>
        </w:rPr>
        <w:t>31.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Жуков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Е.Ф.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Рынок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ценных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бумаг.-М.: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ЮНИТИ-ДАНА,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Калкан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Процедура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наблюдения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Вестник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ВАС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(спец.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2001.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Карелина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(банкротства):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учебно-практическое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пособие.</w:t>
      </w:r>
      <w:r w:rsidR="009026AA">
        <w:rPr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М.;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Волтерс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Клувер,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Килячков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А.А.,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Чалдаев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биржевое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Экономистъ,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Колтынюк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Учебник.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СПб.: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Михайлова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Комментарий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Витрянского.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2010.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Комментарий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Залесского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г-на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Тихомирова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М.Ю.,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38.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Каширин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регулируемые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Дисс.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…канд.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наук:12.00.08.-М.,2008.-С.69.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bCs/>
          <w:sz w:val="28"/>
          <w:szCs w:val="28"/>
        </w:rPr>
        <w:t>39.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Коммерческое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право.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Часть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  <w:lang w:val="en-US"/>
        </w:rPr>
        <w:t>II</w:t>
      </w:r>
      <w:r w:rsidRPr="00357FA1">
        <w:rPr>
          <w:bCs/>
          <w:sz w:val="28"/>
          <w:szCs w:val="28"/>
        </w:rPr>
        <w:t>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Учебник.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Под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ред.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В.Ф.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Попондопуло,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В.Ф.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Яковлевой.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СПб.: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Издательство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СПб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университета,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2008.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Костин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А.Н.,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Завьялов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Условия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признаки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банкротства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предприятий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Юрист.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Лебедев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К.К.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коммерческое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системные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аспекты.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СПб.: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Юридический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Центр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Пресс,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Лялин,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Воробьев.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Проспект,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Миркин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Я.М.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курс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Академии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Правительстве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ИЗД-ВО,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Никитина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удовлетворением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требований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кредиторов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ликвидации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должника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Хозяйство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2008.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6.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Петров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СПб: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Питер,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2010.</w:t>
      </w:r>
    </w:p>
    <w:p w:rsidR="00F5001B" w:rsidRPr="00357FA1" w:rsidRDefault="00F5001B" w:rsidP="00234701">
      <w:pPr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Е.П.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Губин,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П.Г.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Лахно.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Юристъ,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(правовая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деятельности):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вузов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Предисл.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Яковлева.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Норма.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Изд-е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2010.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48.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Предпринимательское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(хозяйственное)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Учебник.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Т.1.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О.М.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Олейник.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Юристъ,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49.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Научно-практический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комментарий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Федеральному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закону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редакцией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Витрянского.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Статут,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2010.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учебник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Галанова,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А.И.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Басова,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Е.Ф.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Жерковаю.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Финансы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статистика.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Изд-е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Свирин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Ю.А.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ГОРОД.: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Издательство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Багира-2,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bCs/>
          <w:sz w:val="28"/>
          <w:szCs w:val="28"/>
        </w:rPr>
        <w:t>52.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Телюкина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М.В.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Комментарий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к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Федеральному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закону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26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октября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2002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года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127-ФЗ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«О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несостоятельности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(банкротстве)»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(журнальный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вариант)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//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Законодательство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экономика.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-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2009.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-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3-12.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(банкротство)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профессиональных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участников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рынка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ценных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бумаг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Законодательство.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11.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Телюкина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М.В.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Основы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Волтерс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Клувер,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55.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Ткачев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(банкротство)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категорий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субъектов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права: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теоретические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практические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проблемы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регулирования.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Волтерс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Клувер,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2007.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56.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Ткачев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Термины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«банкротство»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несостоятельность»: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сущность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соотношение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Адвокат.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3.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57.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Фондовый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рынок: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пособие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высш.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учеб.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завед.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профиля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Под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ред.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Н.И.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Берзона.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Вита-Пресс,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58.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Химичев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Институт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(банкротства)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как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правовой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инструмент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экономической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политики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государства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экономика.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-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10.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59.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Химичев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В.А.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Осуществление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защита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гражданских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М.: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Волтерс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Клувер,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2009.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60.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Шершеневич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Г.Ф.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Конкурсное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право.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–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Казань: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типография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Императорского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Университета.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Изд.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2-е,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1898.</w:t>
      </w:r>
    </w:p>
    <w:p w:rsidR="00F5001B" w:rsidRPr="00357FA1" w:rsidRDefault="00F5001B" w:rsidP="00357FA1">
      <w:pPr>
        <w:pStyle w:val="a3"/>
        <w:widowControl w:val="0"/>
        <w:tabs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57FA1">
        <w:rPr>
          <w:b/>
          <w:sz w:val="28"/>
          <w:szCs w:val="28"/>
        </w:rPr>
        <w:t>Практические</w:t>
      </w:r>
      <w:r w:rsidR="009026AA">
        <w:rPr>
          <w:b/>
          <w:sz w:val="28"/>
          <w:szCs w:val="28"/>
        </w:rPr>
        <w:t xml:space="preserve"> </w:t>
      </w:r>
      <w:r w:rsidRPr="00357FA1">
        <w:rPr>
          <w:b/>
          <w:sz w:val="28"/>
          <w:szCs w:val="28"/>
        </w:rPr>
        <w:t>материалы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61.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вопросах,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связанных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введением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действие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(банкротстве)»: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Пленума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8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апреля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опубликовано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62.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Об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отдельных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особенностях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рассмотрения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дел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кредитных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организаций: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Информационное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письмо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Президиума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августа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2003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74.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опубликовано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sz w:val="28"/>
          <w:szCs w:val="28"/>
        </w:rPr>
      </w:pPr>
      <w:r w:rsidRPr="00357FA1">
        <w:rPr>
          <w:sz w:val="28"/>
          <w:szCs w:val="28"/>
        </w:rPr>
        <w:t>63.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некоторых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вопросах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практики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применения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Федерального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закона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«О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несостоятельности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(банкротстве)»: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Постановление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Пленума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Высшего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Арбитражного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Суда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Российской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Федерации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от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15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декабря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2004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года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№29.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//</w:t>
      </w:r>
      <w:r w:rsidR="009026AA">
        <w:rPr>
          <w:sz w:val="28"/>
          <w:szCs w:val="28"/>
        </w:rPr>
        <w:t xml:space="preserve"> </w:t>
      </w:r>
      <w:r w:rsidRPr="00357FA1">
        <w:rPr>
          <w:sz w:val="28"/>
          <w:szCs w:val="28"/>
        </w:rPr>
        <w:t>опубликовано</w:t>
      </w:r>
    </w:p>
    <w:p w:rsidR="00F5001B" w:rsidRPr="00357FA1" w:rsidRDefault="00F5001B" w:rsidP="00234701">
      <w:pPr>
        <w:pStyle w:val="a3"/>
        <w:widowControl w:val="0"/>
        <w:tabs>
          <w:tab w:val="left" w:pos="980"/>
        </w:tabs>
        <w:spacing w:line="360" w:lineRule="auto"/>
        <w:jc w:val="both"/>
        <w:rPr>
          <w:bCs/>
          <w:sz w:val="28"/>
          <w:szCs w:val="28"/>
        </w:rPr>
      </w:pPr>
      <w:r w:rsidRPr="00357FA1">
        <w:rPr>
          <w:sz w:val="28"/>
          <w:szCs w:val="28"/>
        </w:rPr>
        <w:t>64.</w:t>
      </w:r>
      <w:r w:rsidR="009026AA">
        <w:rPr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некоторых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вопросах,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связанных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принятием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Федерального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30.12.2008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296-ФЗ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«О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внесении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изменений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Федеральный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закон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«О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несостоятельности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(банкротстве)»: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Постановление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Пленума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ВАС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РФ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от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23.07.2009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№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60//</w:t>
      </w:r>
      <w:r w:rsidR="009026AA">
        <w:rPr>
          <w:bCs/>
          <w:sz w:val="28"/>
          <w:szCs w:val="28"/>
        </w:rPr>
        <w:t xml:space="preserve"> </w:t>
      </w:r>
      <w:r w:rsidRPr="00357FA1">
        <w:rPr>
          <w:bCs/>
          <w:sz w:val="28"/>
          <w:szCs w:val="28"/>
        </w:rPr>
        <w:t>опубликовано</w:t>
      </w:r>
    </w:p>
    <w:p w:rsidR="00F5001B" w:rsidRPr="00934629" w:rsidRDefault="00F5001B" w:rsidP="00357FA1">
      <w:pPr>
        <w:widowControl w:val="0"/>
        <w:tabs>
          <w:tab w:val="left" w:pos="98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0" w:name="_GoBack"/>
      <w:bookmarkEnd w:id="10"/>
    </w:p>
    <w:sectPr w:rsidR="00F5001B" w:rsidRPr="00934629" w:rsidSect="00357FA1">
      <w:headerReference w:type="even" r:id="rId34"/>
      <w:headerReference w:type="default" r:id="rId35"/>
      <w:headerReference w:type="first" r:id="rId36"/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79" w:rsidRDefault="000C7D79" w:rsidP="00F5001B">
      <w:r>
        <w:separator/>
      </w:r>
    </w:p>
  </w:endnote>
  <w:endnote w:type="continuationSeparator" w:id="0">
    <w:p w:rsidR="000C7D79" w:rsidRDefault="000C7D79" w:rsidP="00F5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79" w:rsidRDefault="000C7D79" w:rsidP="00F5001B">
      <w:r>
        <w:separator/>
      </w:r>
    </w:p>
  </w:footnote>
  <w:footnote w:type="continuationSeparator" w:id="0">
    <w:p w:rsidR="000C7D79" w:rsidRDefault="000C7D79" w:rsidP="00F5001B">
      <w:r>
        <w:continuationSeparator/>
      </w:r>
    </w:p>
  </w:footnote>
  <w:footnote w:id="1">
    <w:p w:rsidR="009026AA" w:rsidRPr="00357FA1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Собрание</w:t>
      </w:r>
      <w:r>
        <w:t xml:space="preserve"> </w:t>
      </w:r>
      <w:r w:rsidRPr="00357FA1">
        <w:t>законодательства</w:t>
      </w:r>
      <w:r>
        <w:t xml:space="preserve"> </w:t>
      </w:r>
      <w:r w:rsidRPr="00357FA1">
        <w:t>Российской</w:t>
      </w:r>
      <w:r>
        <w:t xml:space="preserve"> </w:t>
      </w:r>
      <w:r w:rsidRPr="00357FA1">
        <w:t>Федерации.</w:t>
      </w:r>
      <w:r>
        <w:t xml:space="preserve"> </w:t>
      </w:r>
      <w:r w:rsidRPr="00357FA1">
        <w:t>1996.</w:t>
      </w:r>
      <w:r>
        <w:t xml:space="preserve"> </w:t>
      </w:r>
      <w:r w:rsidRPr="00357FA1">
        <w:t>№</w:t>
      </w:r>
      <w:r>
        <w:t xml:space="preserve"> </w:t>
      </w:r>
      <w:r w:rsidRPr="00357FA1">
        <w:t>17.</w:t>
      </w:r>
      <w:r>
        <w:t xml:space="preserve"> </w:t>
      </w:r>
      <w:r w:rsidRPr="00357FA1">
        <w:t>Ст.</w:t>
      </w:r>
      <w:r>
        <w:t xml:space="preserve"> </w:t>
      </w:r>
      <w:r w:rsidRPr="00357FA1">
        <w:t>1918.</w:t>
      </w:r>
    </w:p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t>Далее</w:t>
      </w:r>
      <w:r>
        <w:t xml:space="preserve"> </w:t>
      </w:r>
      <w:r w:rsidRPr="00357FA1">
        <w:t>-</w:t>
      </w:r>
      <w:r>
        <w:t xml:space="preserve"> </w:t>
      </w:r>
      <w:r w:rsidRPr="00357FA1">
        <w:t>Закон</w:t>
      </w:r>
      <w:r>
        <w:t xml:space="preserve"> </w:t>
      </w:r>
      <w:r w:rsidRPr="00357FA1">
        <w:t>о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</w:p>
  </w:footnote>
  <w:footnote w:id="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Следует</w:t>
      </w:r>
      <w:r>
        <w:t xml:space="preserve"> </w:t>
      </w:r>
      <w:r w:rsidRPr="00357FA1">
        <w:t>отметить,</w:t>
      </w:r>
      <w:r>
        <w:t xml:space="preserve"> </w:t>
      </w:r>
      <w:r w:rsidRPr="00357FA1">
        <w:t>что</w:t>
      </w:r>
      <w:r>
        <w:t xml:space="preserve"> </w:t>
      </w:r>
      <w:r w:rsidRPr="00357FA1">
        <w:t>законодательного</w:t>
      </w:r>
      <w:r>
        <w:t xml:space="preserve"> </w:t>
      </w:r>
      <w:r w:rsidRPr="00357FA1">
        <w:t>определения</w:t>
      </w:r>
      <w:r>
        <w:t xml:space="preserve"> </w:t>
      </w:r>
      <w:r w:rsidRPr="00357FA1">
        <w:t>последних</w:t>
      </w:r>
      <w:r>
        <w:t xml:space="preserve"> </w:t>
      </w:r>
      <w:r w:rsidRPr="00357FA1">
        <w:t>нет.</w:t>
      </w:r>
    </w:p>
  </w:footnote>
  <w:footnote w:id="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37.</w:t>
      </w:r>
    </w:p>
  </w:footnote>
  <w:footnote w:id="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66.</w:t>
      </w:r>
    </w:p>
  </w:footnote>
  <w:footnote w:id="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Галанов</w:t>
      </w:r>
      <w:r>
        <w:t xml:space="preserve"> </w:t>
      </w:r>
      <w:r w:rsidRPr="00357FA1">
        <w:t>В.А.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Учебное</w:t>
      </w:r>
      <w:r>
        <w:t xml:space="preserve"> </w:t>
      </w:r>
      <w:r w:rsidRPr="00357FA1">
        <w:t>пособие.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ИНФРА-М,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19-22.</w:t>
      </w:r>
    </w:p>
  </w:footnote>
  <w:footnote w:id="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Жуков</w:t>
      </w:r>
      <w:r>
        <w:t xml:space="preserve"> </w:t>
      </w:r>
      <w:r w:rsidRPr="00357FA1">
        <w:t>Е.Ф.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  <w:r>
        <w:t xml:space="preserve"> </w:t>
      </w:r>
      <w:r w:rsidRPr="00357FA1">
        <w:t>–</w:t>
      </w:r>
      <w:r>
        <w:t xml:space="preserve"> </w:t>
      </w:r>
      <w:r w:rsidRPr="00357FA1">
        <w:t>М.:</w:t>
      </w:r>
      <w:r>
        <w:t xml:space="preserve"> </w:t>
      </w:r>
      <w:r w:rsidRPr="00357FA1">
        <w:t>ЮНИТИ</w:t>
      </w:r>
      <w:r>
        <w:t xml:space="preserve"> </w:t>
      </w:r>
      <w:r w:rsidRPr="00357FA1">
        <w:t>–</w:t>
      </w:r>
      <w:r>
        <w:t xml:space="preserve"> </w:t>
      </w:r>
      <w:r w:rsidRPr="00357FA1">
        <w:t>ДАНА,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183.</w:t>
      </w:r>
    </w:p>
  </w:footnote>
  <w:footnote w:id="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Не</w:t>
      </w:r>
      <w:r>
        <w:t xml:space="preserve"> </w:t>
      </w:r>
      <w:r w:rsidRPr="00357FA1">
        <w:t>претендуя</w:t>
      </w:r>
      <w:r>
        <w:t xml:space="preserve"> </w:t>
      </w:r>
      <w:r w:rsidRPr="00357FA1">
        <w:t>на</w:t>
      </w:r>
      <w:r>
        <w:t xml:space="preserve"> </w:t>
      </w:r>
      <w:r w:rsidRPr="00357FA1">
        <w:t>абсолютность</w:t>
      </w:r>
      <w:r>
        <w:t xml:space="preserve"> </w:t>
      </w:r>
      <w:r w:rsidRPr="00357FA1">
        <w:t>подобных</w:t>
      </w:r>
      <w:r>
        <w:t xml:space="preserve"> </w:t>
      </w:r>
      <w:r w:rsidRPr="00357FA1">
        <w:t>определений,</w:t>
      </w:r>
      <w:r>
        <w:t xml:space="preserve"> </w:t>
      </w:r>
      <w:r w:rsidRPr="00357FA1">
        <w:t>считаем</w:t>
      </w:r>
      <w:r>
        <w:t xml:space="preserve"> </w:t>
      </w:r>
      <w:r w:rsidRPr="00357FA1">
        <w:t>необходимым</w:t>
      </w:r>
      <w:r>
        <w:t xml:space="preserve"> </w:t>
      </w:r>
      <w:r w:rsidRPr="00357FA1">
        <w:t>в</w:t>
      </w:r>
      <w:r>
        <w:t xml:space="preserve"> </w:t>
      </w:r>
      <w:r w:rsidRPr="00357FA1">
        <w:t>скорейшем</w:t>
      </w:r>
      <w:r>
        <w:t xml:space="preserve"> </w:t>
      </w:r>
      <w:r w:rsidRPr="00357FA1">
        <w:t>времени</w:t>
      </w:r>
      <w:r>
        <w:t xml:space="preserve"> </w:t>
      </w:r>
      <w:r w:rsidRPr="00357FA1">
        <w:t>урегулировать</w:t>
      </w:r>
      <w:r>
        <w:t xml:space="preserve"> </w:t>
      </w:r>
      <w:r w:rsidRPr="00357FA1">
        <w:t>данный</w:t>
      </w:r>
      <w:r>
        <w:t xml:space="preserve"> </w:t>
      </w:r>
      <w:r w:rsidRPr="00357FA1">
        <w:t>вопрос</w:t>
      </w:r>
      <w:r>
        <w:t xml:space="preserve"> </w:t>
      </w:r>
      <w:r w:rsidRPr="00357FA1">
        <w:t>в</w:t>
      </w:r>
      <w:r>
        <w:t xml:space="preserve"> </w:t>
      </w:r>
      <w:r w:rsidRPr="00357FA1">
        <w:t>законодательном</w:t>
      </w:r>
      <w:r>
        <w:t xml:space="preserve"> </w:t>
      </w:r>
      <w:r w:rsidRPr="00357FA1">
        <w:t>порядке</w:t>
      </w:r>
      <w:r>
        <w:t xml:space="preserve"> </w:t>
      </w:r>
      <w:r w:rsidRPr="00357FA1">
        <w:t>и</w:t>
      </w:r>
      <w:r>
        <w:t xml:space="preserve"> </w:t>
      </w:r>
      <w:r w:rsidRPr="00357FA1">
        <w:t>внести</w:t>
      </w:r>
      <w:r>
        <w:t xml:space="preserve"> </w:t>
      </w:r>
      <w:r w:rsidRPr="00357FA1">
        <w:t>соответствующие</w:t>
      </w:r>
      <w:r>
        <w:t xml:space="preserve"> </w:t>
      </w:r>
      <w:r w:rsidRPr="00357FA1">
        <w:t>дополнения</w:t>
      </w:r>
      <w:r>
        <w:t xml:space="preserve"> </w:t>
      </w:r>
      <w:r w:rsidRPr="00357FA1">
        <w:t>в</w:t>
      </w:r>
      <w:r>
        <w:t xml:space="preserve"> </w:t>
      </w:r>
      <w:r w:rsidRPr="00357FA1">
        <w:t>ст.</w:t>
      </w:r>
      <w:r>
        <w:t xml:space="preserve"> </w:t>
      </w:r>
      <w:r w:rsidRPr="00357FA1">
        <w:t>2</w:t>
      </w:r>
      <w:r>
        <w:t xml:space="preserve"> </w:t>
      </w:r>
      <w:r w:rsidRPr="00357FA1">
        <w:t>ФЗ</w:t>
      </w:r>
      <w:r>
        <w:t xml:space="preserve"> </w:t>
      </w:r>
      <w:r w:rsidRPr="00357FA1">
        <w:t>«О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бумаг».</w:t>
      </w:r>
      <w:r>
        <w:t xml:space="preserve"> </w:t>
      </w:r>
    </w:p>
  </w:footnote>
  <w:footnote w:id="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Килячков</w:t>
      </w:r>
      <w:r>
        <w:t xml:space="preserve"> </w:t>
      </w:r>
      <w:r w:rsidRPr="00357FA1">
        <w:t>А.А.,</w:t>
      </w:r>
      <w:r>
        <w:t xml:space="preserve"> </w:t>
      </w:r>
      <w:r w:rsidRPr="00357FA1">
        <w:t>Чалдаев</w:t>
      </w:r>
      <w:r>
        <w:t xml:space="preserve"> </w:t>
      </w:r>
      <w:r w:rsidRPr="00357FA1">
        <w:t>Л.А.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рынка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бумаг.-</w:t>
      </w:r>
      <w:r>
        <w:t xml:space="preserve"> </w:t>
      </w:r>
      <w:r w:rsidRPr="00357FA1">
        <w:t>М.:</w:t>
      </w:r>
      <w:r>
        <w:t xml:space="preserve"> </w:t>
      </w:r>
      <w:r w:rsidRPr="00357FA1">
        <w:t>Экономистъ,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36-37.</w:t>
      </w:r>
    </w:p>
  </w:footnote>
  <w:footnote w:id="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rPr>
          <w:bCs/>
        </w:rPr>
        <w:t>В.К.</w:t>
      </w:r>
      <w:r>
        <w:rPr>
          <w:bCs/>
        </w:rPr>
        <w:t xml:space="preserve"> </w:t>
      </w:r>
      <w:r w:rsidRPr="00357FA1">
        <w:rPr>
          <w:bCs/>
        </w:rPr>
        <w:t>Андреев</w:t>
      </w:r>
      <w:r>
        <w:rPr>
          <w:bCs/>
        </w:rPr>
        <w:t xml:space="preserve"> </w:t>
      </w:r>
      <w:r w:rsidRPr="00357FA1">
        <w:rPr>
          <w:bCs/>
        </w:rPr>
        <w:t>Рынок</w:t>
      </w:r>
      <w:r>
        <w:rPr>
          <w:bCs/>
        </w:rPr>
        <w:t xml:space="preserve"> </w:t>
      </w:r>
      <w:r w:rsidRPr="00357FA1">
        <w:rPr>
          <w:bCs/>
        </w:rPr>
        <w:t>ценных</w:t>
      </w:r>
      <w:r>
        <w:rPr>
          <w:bCs/>
        </w:rPr>
        <w:t xml:space="preserve"> </w:t>
      </w:r>
      <w:r w:rsidRPr="00357FA1">
        <w:rPr>
          <w:bCs/>
        </w:rPr>
        <w:t>бумаг.</w:t>
      </w:r>
      <w:r>
        <w:rPr>
          <w:bCs/>
        </w:rPr>
        <w:t xml:space="preserve"> </w:t>
      </w:r>
      <w:r w:rsidRPr="00357FA1">
        <w:rPr>
          <w:bCs/>
        </w:rPr>
        <w:t>Правовое</w:t>
      </w:r>
      <w:r>
        <w:rPr>
          <w:bCs/>
        </w:rPr>
        <w:t xml:space="preserve"> </w:t>
      </w:r>
      <w:r w:rsidRPr="00357FA1">
        <w:rPr>
          <w:bCs/>
        </w:rPr>
        <w:t>регулирование:</w:t>
      </w:r>
      <w:r>
        <w:rPr>
          <w:bCs/>
        </w:rPr>
        <w:t xml:space="preserve"> </w:t>
      </w:r>
      <w:r w:rsidRPr="00357FA1">
        <w:rPr>
          <w:bCs/>
        </w:rPr>
        <w:t>Курс</w:t>
      </w:r>
      <w:r>
        <w:rPr>
          <w:bCs/>
        </w:rPr>
        <w:t xml:space="preserve"> </w:t>
      </w:r>
      <w:r w:rsidRPr="00357FA1">
        <w:rPr>
          <w:bCs/>
        </w:rPr>
        <w:t>лекций.</w:t>
      </w:r>
      <w:r>
        <w:t xml:space="preserve"> </w:t>
      </w:r>
      <w:r w:rsidRPr="00357FA1">
        <w:t>-</w:t>
      </w:r>
      <w:r>
        <w:rPr>
          <w:bCs/>
        </w:rPr>
        <w:t xml:space="preserve"> </w:t>
      </w:r>
      <w:r w:rsidRPr="00357FA1">
        <w:rPr>
          <w:bCs/>
        </w:rPr>
        <w:t>М.,</w:t>
      </w:r>
      <w:r>
        <w:rPr>
          <w:bCs/>
        </w:rPr>
        <w:t xml:space="preserve"> </w:t>
      </w:r>
      <w:r w:rsidRPr="00357FA1">
        <w:rPr>
          <w:bCs/>
        </w:rPr>
        <w:t>2008.</w:t>
      </w:r>
      <w:r>
        <w:rPr>
          <w:bCs/>
        </w:rPr>
        <w:t xml:space="preserve"> </w:t>
      </w:r>
      <w:r w:rsidRPr="00357FA1">
        <w:rPr>
          <w:bCs/>
        </w:rPr>
        <w:t>-</w:t>
      </w:r>
      <w:r>
        <w:rPr>
          <w:bCs/>
        </w:rPr>
        <w:t xml:space="preserve"> </w:t>
      </w:r>
      <w:r w:rsidRPr="00357FA1">
        <w:rPr>
          <w:bCs/>
        </w:rPr>
        <w:t>С.</w:t>
      </w:r>
      <w:r>
        <w:rPr>
          <w:bCs/>
        </w:rPr>
        <w:t xml:space="preserve"> </w:t>
      </w:r>
      <w:r w:rsidRPr="00357FA1">
        <w:rPr>
          <w:bCs/>
        </w:rPr>
        <w:t>82.</w:t>
      </w:r>
    </w:p>
  </w:footnote>
  <w:footnote w:id="1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Галанов</w:t>
      </w:r>
      <w:r>
        <w:t xml:space="preserve"> </w:t>
      </w:r>
      <w:r w:rsidRPr="00357FA1">
        <w:t>В.А.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Учебное</w:t>
      </w:r>
      <w:r>
        <w:t xml:space="preserve"> </w:t>
      </w:r>
      <w:r w:rsidRPr="00357FA1">
        <w:t>пособие.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ИНФРА-М,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21-22.</w:t>
      </w:r>
    </w:p>
  </w:footnote>
  <w:footnote w:id="1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Каширин</w:t>
      </w:r>
      <w:r>
        <w:t xml:space="preserve"> </w:t>
      </w:r>
      <w:r w:rsidRPr="00357FA1">
        <w:t>А.А.</w:t>
      </w:r>
      <w:r>
        <w:t xml:space="preserve"> </w:t>
      </w:r>
      <w:r w:rsidRPr="00357FA1">
        <w:t>Правовые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регулируемые</w:t>
      </w:r>
      <w:r>
        <w:t xml:space="preserve"> </w:t>
      </w:r>
      <w:r w:rsidRPr="00357FA1">
        <w:t>профессиональной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Дисс.</w:t>
      </w:r>
      <w:r>
        <w:t xml:space="preserve"> </w:t>
      </w:r>
      <w:r w:rsidRPr="00357FA1">
        <w:t>…</w:t>
      </w:r>
      <w:r>
        <w:t xml:space="preserve"> </w:t>
      </w:r>
      <w:r w:rsidRPr="00357FA1">
        <w:t>канд.</w:t>
      </w:r>
      <w:r>
        <w:t xml:space="preserve"> </w:t>
      </w:r>
      <w:r w:rsidRPr="00357FA1">
        <w:t>юрид.</w:t>
      </w:r>
      <w:r>
        <w:t xml:space="preserve"> </w:t>
      </w:r>
      <w:r w:rsidRPr="00357FA1">
        <w:t>наук:</w:t>
      </w:r>
      <w:r>
        <w:t xml:space="preserve"> </w:t>
      </w:r>
      <w:r w:rsidRPr="00357FA1">
        <w:t>12.00.08.</w:t>
      </w:r>
      <w:r>
        <w:t xml:space="preserve"> </w:t>
      </w:r>
      <w:r w:rsidRPr="00357FA1">
        <w:t>-</w:t>
      </w:r>
      <w:r>
        <w:t xml:space="preserve"> </w:t>
      </w:r>
      <w:r w:rsidRPr="00357FA1">
        <w:t>М.,</w:t>
      </w:r>
      <w:r>
        <w:t xml:space="preserve"> </w:t>
      </w:r>
      <w:r w:rsidRPr="00357FA1">
        <w:t>2008-</w:t>
      </w:r>
      <w:r>
        <w:t xml:space="preserve"> </w:t>
      </w:r>
      <w:r w:rsidRPr="00357FA1">
        <w:t>С.</w:t>
      </w:r>
      <w:r>
        <w:t xml:space="preserve"> </w:t>
      </w:r>
      <w:r w:rsidRPr="00357FA1">
        <w:t>81-82.</w:t>
      </w:r>
    </w:p>
  </w:footnote>
  <w:footnote w:id="1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Базовый</w:t>
      </w:r>
      <w:r>
        <w:t xml:space="preserve"> </w:t>
      </w:r>
      <w:r w:rsidRPr="00357FA1">
        <w:t>курс</w:t>
      </w:r>
      <w:r>
        <w:t xml:space="preserve"> </w:t>
      </w:r>
      <w:r w:rsidRPr="00357FA1">
        <w:t>по</w:t>
      </w:r>
      <w:r>
        <w:t xml:space="preserve"> </w:t>
      </w:r>
      <w:r w:rsidRPr="00357FA1">
        <w:t>рынку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Финансовый</w:t>
      </w:r>
      <w:r>
        <w:t xml:space="preserve"> </w:t>
      </w:r>
      <w:r w:rsidRPr="00357FA1">
        <w:t>издательский</w:t>
      </w:r>
      <w:r>
        <w:t xml:space="preserve"> </w:t>
      </w:r>
      <w:r w:rsidRPr="00357FA1">
        <w:t>дом</w:t>
      </w:r>
      <w:r>
        <w:t xml:space="preserve"> </w:t>
      </w:r>
      <w:r w:rsidRPr="00357FA1">
        <w:t>Деловой</w:t>
      </w:r>
      <w:r>
        <w:t xml:space="preserve"> </w:t>
      </w:r>
      <w:r w:rsidRPr="00357FA1">
        <w:t>экспресс,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10.</w:t>
      </w:r>
    </w:p>
  </w:footnote>
  <w:footnote w:id="1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Килячков</w:t>
      </w:r>
      <w:r>
        <w:t xml:space="preserve"> </w:t>
      </w:r>
      <w:r w:rsidRPr="00357FA1">
        <w:t>А.А.,</w:t>
      </w:r>
      <w:r>
        <w:t xml:space="preserve"> </w:t>
      </w:r>
      <w:r w:rsidRPr="00357FA1">
        <w:t>Чалдаев</w:t>
      </w:r>
      <w:r>
        <w:t xml:space="preserve"> </w:t>
      </w:r>
      <w:r w:rsidRPr="00357FA1">
        <w:t>Л.А.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рынка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Экономистъ,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36.</w:t>
      </w:r>
    </w:p>
  </w:footnote>
  <w:footnote w:id="1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36.</w:t>
      </w:r>
    </w:p>
  </w:footnote>
  <w:footnote w:id="1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Фондовый</w:t>
      </w:r>
      <w:r>
        <w:t xml:space="preserve"> </w:t>
      </w:r>
      <w:r w:rsidRPr="00357FA1">
        <w:t>рынок:</w:t>
      </w:r>
      <w:r>
        <w:t xml:space="preserve"> </w:t>
      </w:r>
      <w:r w:rsidRPr="00357FA1">
        <w:t>Учеб.</w:t>
      </w:r>
      <w:r>
        <w:t xml:space="preserve"> </w:t>
      </w:r>
      <w:r w:rsidRPr="00357FA1">
        <w:t>пособие</w:t>
      </w:r>
      <w:r>
        <w:t xml:space="preserve"> </w:t>
      </w:r>
      <w:r w:rsidRPr="00357FA1">
        <w:t>для</w:t>
      </w:r>
      <w:r>
        <w:t xml:space="preserve"> </w:t>
      </w:r>
      <w:r w:rsidRPr="00357FA1">
        <w:t>высш.</w:t>
      </w:r>
      <w:r>
        <w:t xml:space="preserve"> </w:t>
      </w:r>
      <w:r w:rsidRPr="00357FA1">
        <w:t>учеб.</w:t>
      </w:r>
      <w:r>
        <w:t xml:space="preserve"> </w:t>
      </w:r>
      <w:r w:rsidRPr="00357FA1">
        <w:t>завед.</w:t>
      </w:r>
      <w:r>
        <w:t xml:space="preserve"> </w:t>
      </w:r>
      <w:r w:rsidRPr="00357FA1">
        <w:t>экон.</w:t>
      </w:r>
      <w:r>
        <w:t xml:space="preserve"> </w:t>
      </w:r>
      <w:r w:rsidRPr="00357FA1">
        <w:t>профиля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Н.И.</w:t>
      </w:r>
      <w:r>
        <w:t xml:space="preserve"> </w:t>
      </w:r>
      <w:r w:rsidRPr="00357FA1">
        <w:t>Берзона.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Вита-Пресс,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264.</w:t>
      </w:r>
    </w:p>
  </w:footnote>
  <w:footnote w:id="1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Килячков</w:t>
      </w:r>
      <w:r>
        <w:t xml:space="preserve"> </w:t>
      </w:r>
      <w:r w:rsidRPr="00357FA1">
        <w:t>А.А.,</w:t>
      </w:r>
      <w:r>
        <w:t xml:space="preserve"> </w:t>
      </w:r>
      <w:r w:rsidRPr="00357FA1">
        <w:t>Чалдаев</w:t>
      </w:r>
      <w:r>
        <w:t xml:space="preserve"> </w:t>
      </w:r>
      <w:r w:rsidRPr="00357FA1">
        <w:t>Л.А.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рынка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бумаг.-</w:t>
      </w:r>
      <w:r>
        <w:t xml:space="preserve"> </w:t>
      </w:r>
      <w:r w:rsidRPr="00357FA1">
        <w:t>М.:</w:t>
      </w:r>
      <w:r>
        <w:t xml:space="preserve"> </w:t>
      </w:r>
      <w:r w:rsidRPr="00357FA1">
        <w:t>Экономистъ,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36.</w:t>
      </w:r>
    </w:p>
  </w:footnote>
  <w:footnote w:id="1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Каширин</w:t>
      </w:r>
      <w:r>
        <w:t xml:space="preserve"> </w:t>
      </w:r>
      <w:r w:rsidRPr="00357FA1">
        <w:t>А.А.</w:t>
      </w:r>
      <w:r>
        <w:t xml:space="preserve"> </w:t>
      </w:r>
      <w:r w:rsidRPr="00357FA1">
        <w:t>Правовые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регулируемые</w:t>
      </w:r>
      <w:r>
        <w:t xml:space="preserve"> </w:t>
      </w:r>
      <w:r w:rsidRPr="00357FA1">
        <w:t>профессиональной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Дисс.</w:t>
      </w:r>
      <w:r>
        <w:t xml:space="preserve"> </w:t>
      </w:r>
      <w:r w:rsidRPr="00357FA1">
        <w:t>…</w:t>
      </w:r>
      <w:r>
        <w:t xml:space="preserve"> </w:t>
      </w:r>
      <w:r w:rsidRPr="00357FA1">
        <w:t>канд.</w:t>
      </w:r>
      <w:r>
        <w:t xml:space="preserve"> </w:t>
      </w:r>
      <w:r w:rsidRPr="00357FA1">
        <w:t>юрид.</w:t>
      </w:r>
      <w:r>
        <w:t xml:space="preserve"> </w:t>
      </w:r>
      <w:r w:rsidRPr="00357FA1">
        <w:t>наук:</w:t>
      </w:r>
      <w:r>
        <w:t xml:space="preserve"> </w:t>
      </w:r>
      <w:r w:rsidRPr="00357FA1">
        <w:t>12.00.08.</w:t>
      </w:r>
      <w:r>
        <w:t xml:space="preserve"> </w:t>
      </w:r>
      <w:r w:rsidRPr="00357FA1">
        <w:t>-</w:t>
      </w:r>
      <w:r>
        <w:t xml:space="preserve"> </w:t>
      </w:r>
      <w:r w:rsidRPr="00357FA1">
        <w:t>М.,</w:t>
      </w:r>
      <w:r>
        <w:t xml:space="preserve"> </w:t>
      </w:r>
      <w:r w:rsidRPr="00357FA1">
        <w:t>2008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159-160.</w:t>
      </w:r>
    </w:p>
  </w:footnote>
  <w:footnote w:id="1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Ценные</w:t>
      </w:r>
      <w:r>
        <w:t xml:space="preserve"> </w:t>
      </w:r>
      <w:r w:rsidRPr="00357FA1">
        <w:t>бумаги</w:t>
      </w:r>
      <w:r>
        <w:t xml:space="preserve"> </w:t>
      </w:r>
      <w:r w:rsidRPr="00357FA1">
        <w:t>выступают</w:t>
      </w:r>
      <w:r>
        <w:t xml:space="preserve"> </w:t>
      </w:r>
      <w:r w:rsidRPr="00357FA1">
        <w:t>ее</w:t>
      </w:r>
      <w:r>
        <w:t xml:space="preserve"> </w:t>
      </w:r>
      <w:r w:rsidRPr="00357FA1">
        <w:t>предметом,</w:t>
      </w:r>
      <w:r>
        <w:t xml:space="preserve"> </w:t>
      </w:r>
      <w:r w:rsidRPr="00357FA1">
        <w:t>не</w:t>
      </w:r>
      <w:r>
        <w:t xml:space="preserve"> </w:t>
      </w:r>
      <w:r w:rsidRPr="00357FA1">
        <w:t>внося</w:t>
      </w:r>
      <w:r>
        <w:t xml:space="preserve"> </w:t>
      </w:r>
      <w:r w:rsidRPr="00357FA1">
        <w:t>в</w:t>
      </w:r>
      <w:r>
        <w:t xml:space="preserve"> </w:t>
      </w:r>
      <w:r w:rsidRPr="00357FA1">
        <w:t>нее</w:t>
      </w:r>
      <w:r>
        <w:t xml:space="preserve"> </w:t>
      </w:r>
      <w:r w:rsidRPr="00357FA1">
        <w:t>сущностного</w:t>
      </w:r>
      <w:r>
        <w:t xml:space="preserve"> </w:t>
      </w:r>
      <w:r w:rsidRPr="00357FA1">
        <w:t>содержания,</w:t>
      </w:r>
      <w:r>
        <w:t xml:space="preserve"> </w:t>
      </w:r>
      <w:r w:rsidRPr="00357FA1">
        <w:t>присущего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профессиональных</w:t>
      </w:r>
      <w:r>
        <w:t xml:space="preserve"> </w:t>
      </w:r>
      <w:r w:rsidRPr="00357FA1">
        <w:t>участников.</w:t>
      </w:r>
    </w:p>
  </w:footnote>
  <w:footnote w:id="1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Лялин</w:t>
      </w:r>
      <w:r>
        <w:t xml:space="preserve"> </w:t>
      </w:r>
      <w:r w:rsidRPr="00357FA1">
        <w:t>В.А.,</w:t>
      </w:r>
      <w:r>
        <w:t xml:space="preserve"> </w:t>
      </w:r>
      <w:r w:rsidRPr="00357FA1">
        <w:t>П.В.</w:t>
      </w:r>
      <w:r>
        <w:t xml:space="preserve"> </w:t>
      </w:r>
      <w:r w:rsidRPr="00357FA1">
        <w:t>Воробьев.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бумаг.-</w:t>
      </w:r>
      <w:r>
        <w:t xml:space="preserve"> </w:t>
      </w:r>
      <w:r w:rsidRPr="00357FA1">
        <w:t>М.:</w:t>
      </w:r>
      <w:r>
        <w:t xml:space="preserve"> </w:t>
      </w:r>
      <w:r w:rsidRPr="00357FA1">
        <w:t>Проспект,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22.</w:t>
      </w:r>
    </w:p>
  </w:footnote>
  <w:footnote w:id="2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Лебедев</w:t>
      </w:r>
      <w:r>
        <w:t xml:space="preserve"> </w:t>
      </w:r>
      <w:r w:rsidRPr="00357FA1">
        <w:t>К.К.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в</w:t>
      </w:r>
      <w:r>
        <w:t xml:space="preserve"> </w:t>
      </w:r>
      <w:r w:rsidRPr="00357FA1">
        <w:t>рыночной</w:t>
      </w:r>
      <w:r>
        <w:t xml:space="preserve"> </w:t>
      </w:r>
      <w:r w:rsidRPr="00357FA1">
        <w:t>экономике.</w:t>
      </w:r>
      <w:r>
        <w:t xml:space="preserve"> </w:t>
      </w:r>
      <w:r w:rsidRPr="00357FA1">
        <w:t>–</w:t>
      </w:r>
      <w:r>
        <w:t xml:space="preserve"> </w:t>
      </w:r>
      <w:r w:rsidRPr="00357FA1">
        <w:t>М.:</w:t>
      </w:r>
      <w:r>
        <w:t xml:space="preserve"> </w:t>
      </w:r>
      <w:r w:rsidRPr="00357FA1">
        <w:t>Юрист,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80.</w:t>
      </w:r>
    </w:p>
  </w:footnote>
  <w:footnote w:id="2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Каширин</w:t>
      </w:r>
      <w:r>
        <w:t xml:space="preserve"> </w:t>
      </w:r>
      <w:r w:rsidRPr="00357FA1">
        <w:t>А.А.</w:t>
      </w:r>
      <w:r>
        <w:t xml:space="preserve"> </w:t>
      </w:r>
      <w:r w:rsidRPr="00357FA1">
        <w:t>Правовые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регулируемые</w:t>
      </w:r>
      <w:r>
        <w:t xml:space="preserve"> </w:t>
      </w:r>
      <w:r w:rsidRPr="00357FA1">
        <w:t>профессиональной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Дисс.</w:t>
      </w:r>
      <w:r>
        <w:t xml:space="preserve"> </w:t>
      </w:r>
      <w:r w:rsidRPr="00357FA1">
        <w:t>…</w:t>
      </w:r>
      <w:r>
        <w:t xml:space="preserve"> </w:t>
      </w:r>
      <w:r w:rsidRPr="00357FA1">
        <w:t>канд.</w:t>
      </w:r>
      <w:r>
        <w:t xml:space="preserve"> </w:t>
      </w:r>
      <w:r w:rsidRPr="00357FA1">
        <w:t>юрид.</w:t>
      </w:r>
      <w:r>
        <w:t xml:space="preserve"> </w:t>
      </w:r>
      <w:r w:rsidRPr="00357FA1">
        <w:t>наук:</w:t>
      </w:r>
      <w:r>
        <w:t xml:space="preserve"> </w:t>
      </w:r>
      <w:r w:rsidRPr="00357FA1">
        <w:t>12.00.08.</w:t>
      </w:r>
      <w:r>
        <w:t xml:space="preserve"> </w:t>
      </w:r>
      <w:r w:rsidRPr="00357FA1">
        <w:t>-</w:t>
      </w:r>
      <w:r>
        <w:t xml:space="preserve"> </w:t>
      </w:r>
      <w:r w:rsidRPr="00357FA1">
        <w:t>М.,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161.</w:t>
      </w:r>
    </w:p>
  </w:footnote>
  <w:footnote w:id="2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161.</w:t>
      </w:r>
    </w:p>
  </w:footnote>
  <w:footnote w:id="2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162.</w:t>
      </w:r>
    </w:p>
  </w:footnote>
  <w:footnote w:id="2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Каширин</w:t>
      </w:r>
      <w:r>
        <w:t xml:space="preserve"> </w:t>
      </w:r>
      <w:r w:rsidRPr="00357FA1">
        <w:t>А.А.</w:t>
      </w:r>
      <w:r>
        <w:t xml:space="preserve"> </w:t>
      </w:r>
      <w:r w:rsidRPr="00357FA1">
        <w:t>Правовые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регулируемые</w:t>
      </w:r>
      <w:r>
        <w:t xml:space="preserve"> </w:t>
      </w:r>
      <w:r w:rsidRPr="00357FA1">
        <w:t>профессиональной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Дисс.</w:t>
      </w:r>
      <w:r>
        <w:t xml:space="preserve"> </w:t>
      </w:r>
      <w:r w:rsidRPr="00357FA1">
        <w:t>…</w:t>
      </w:r>
      <w:r>
        <w:t xml:space="preserve"> </w:t>
      </w:r>
      <w:r w:rsidRPr="00357FA1">
        <w:t>канд.</w:t>
      </w:r>
      <w:r>
        <w:t xml:space="preserve"> </w:t>
      </w:r>
      <w:r w:rsidRPr="00357FA1">
        <w:t>юрид.</w:t>
      </w:r>
      <w:r>
        <w:t xml:space="preserve"> </w:t>
      </w:r>
      <w:r w:rsidRPr="00357FA1">
        <w:t>наук:</w:t>
      </w:r>
      <w:r>
        <w:t xml:space="preserve"> </w:t>
      </w:r>
      <w:r w:rsidRPr="00357FA1">
        <w:t>12.00.08.</w:t>
      </w:r>
      <w:r>
        <w:t xml:space="preserve"> </w:t>
      </w:r>
      <w:r w:rsidRPr="00357FA1">
        <w:t>-</w:t>
      </w:r>
      <w:r>
        <w:t xml:space="preserve"> </w:t>
      </w:r>
      <w:r w:rsidRPr="00357FA1">
        <w:t>М.,</w:t>
      </w:r>
      <w:r>
        <w:t xml:space="preserve"> </w:t>
      </w:r>
      <w:r w:rsidRPr="00357FA1">
        <w:t>2008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166.</w:t>
      </w:r>
    </w:p>
  </w:footnote>
  <w:footnote w:id="25">
    <w:p w:rsidR="009026AA" w:rsidRPr="00357FA1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Грызунов</w:t>
      </w:r>
      <w:r>
        <w:t xml:space="preserve"> </w:t>
      </w:r>
      <w:r w:rsidRPr="00357FA1">
        <w:t>В.,</w:t>
      </w:r>
      <w:r>
        <w:t xml:space="preserve"> </w:t>
      </w:r>
      <w:r w:rsidRPr="00357FA1">
        <w:t>Подольный</w:t>
      </w:r>
      <w:r>
        <w:t xml:space="preserve"> </w:t>
      </w:r>
      <w:r w:rsidRPr="00357FA1">
        <w:t>Н.</w:t>
      </w:r>
      <w:r>
        <w:t xml:space="preserve"> </w:t>
      </w:r>
      <w:r w:rsidRPr="00357FA1">
        <w:t>Профессиональная</w:t>
      </w:r>
      <w:r>
        <w:t xml:space="preserve"> </w:t>
      </w:r>
      <w:r w:rsidRPr="00357FA1">
        <w:t>и</w:t>
      </w:r>
      <w:r>
        <w:t xml:space="preserve"> </w:t>
      </w:r>
      <w:r w:rsidRPr="00357FA1">
        <w:t>предпринимательская</w:t>
      </w:r>
      <w:r>
        <w:t xml:space="preserve"> </w:t>
      </w:r>
      <w:r w:rsidRPr="00357FA1">
        <w:t>деятельность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</w:t>
      </w:r>
      <w:r>
        <w:t xml:space="preserve"> </w:t>
      </w:r>
      <w:r w:rsidRPr="00357FA1">
        <w:t>//</w:t>
      </w:r>
      <w:r>
        <w:t xml:space="preserve"> </w:t>
      </w:r>
      <w:r w:rsidRPr="00357FA1">
        <w:t>Хозяйство</w:t>
      </w:r>
      <w:r>
        <w:t xml:space="preserve"> </w:t>
      </w:r>
      <w:r w:rsidRPr="00357FA1">
        <w:t>и</w:t>
      </w:r>
      <w:r>
        <w:t xml:space="preserve"> </w:t>
      </w:r>
      <w:r w:rsidRPr="00357FA1">
        <w:t>право.</w:t>
      </w:r>
      <w:r>
        <w:t xml:space="preserve"> </w:t>
      </w:r>
      <w:r w:rsidRPr="00357FA1">
        <w:t>-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№3.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110-113.;</w:t>
      </w:r>
      <w:r>
        <w:t xml:space="preserve"> </w:t>
      </w:r>
      <w:r w:rsidRPr="00357FA1">
        <w:t>Гущин</w:t>
      </w:r>
      <w:r>
        <w:t xml:space="preserve"> </w:t>
      </w:r>
      <w:r w:rsidRPr="00357FA1">
        <w:t>А.,</w:t>
      </w:r>
      <w:r>
        <w:t xml:space="preserve"> </w:t>
      </w:r>
      <w:r w:rsidRPr="00357FA1">
        <w:t>Гущин.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брокерской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фондовом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</w:t>
      </w:r>
      <w:r>
        <w:t xml:space="preserve"> </w:t>
      </w:r>
      <w:r w:rsidRPr="00357FA1">
        <w:t>//</w:t>
      </w:r>
      <w:r>
        <w:t xml:space="preserve"> </w:t>
      </w:r>
      <w:r w:rsidRPr="00357FA1">
        <w:t>Право</w:t>
      </w:r>
      <w:r>
        <w:t xml:space="preserve"> </w:t>
      </w:r>
      <w:r w:rsidRPr="00357FA1">
        <w:t>и</w:t>
      </w:r>
      <w:r>
        <w:t xml:space="preserve"> </w:t>
      </w:r>
      <w:r w:rsidRPr="00357FA1">
        <w:t>экономика.</w:t>
      </w:r>
      <w:r>
        <w:t xml:space="preserve"> </w:t>
      </w:r>
      <w:r w:rsidRPr="00357FA1">
        <w:t>-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№</w:t>
      </w:r>
      <w:r>
        <w:t xml:space="preserve"> </w:t>
      </w:r>
      <w:r w:rsidRPr="00357FA1">
        <w:t>7.</w:t>
      </w:r>
      <w:r>
        <w:t xml:space="preserve"> </w:t>
      </w:r>
    </w:p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t>Авторы</w:t>
      </w:r>
      <w:r>
        <w:t xml:space="preserve"> </w:t>
      </w:r>
      <w:r w:rsidRPr="00357FA1">
        <w:t>указанной</w:t>
      </w:r>
      <w:r>
        <w:t xml:space="preserve"> </w:t>
      </w:r>
      <w:r w:rsidRPr="00357FA1">
        <w:t>группы</w:t>
      </w:r>
      <w:r>
        <w:t xml:space="preserve"> </w:t>
      </w:r>
      <w:r w:rsidRPr="00357FA1">
        <w:t>указывают</w:t>
      </w:r>
      <w:r>
        <w:t xml:space="preserve"> </w:t>
      </w:r>
      <w:r w:rsidRPr="00357FA1">
        <w:t>на</w:t>
      </w:r>
      <w:r>
        <w:t xml:space="preserve"> </w:t>
      </w:r>
      <w:r w:rsidRPr="00357FA1">
        <w:t>то,</w:t>
      </w:r>
      <w:r>
        <w:t xml:space="preserve"> </w:t>
      </w:r>
      <w:r w:rsidRPr="00357FA1">
        <w:t>что</w:t>
      </w:r>
      <w:r>
        <w:t xml:space="preserve"> </w:t>
      </w:r>
      <w:r w:rsidRPr="00357FA1">
        <w:t>на</w:t>
      </w:r>
      <w:r>
        <w:t xml:space="preserve"> </w:t>
      </w:r>
      <w:r w:rsidRPr="00357FA1">
        <w:t>фондовом</w:t>
      </w:r>
      <w:r>
        <w:t xml:space="preserve"> </w:t>
      </w:r>
      <w:r w:rsidRPr="00357FA1">
        <w:t>рынке</w:t>
      </w:r>
      <w:r>
        <w:t xml:space="preserve"> </w:t>
      </w:r>
      <w:r w:rsidRPr="00357FA1">
        <w:t>действуют</w:t>
      </w:r>
      <w:r>
        <w:t xml:space="preserve"> </w:t>
      </w:r>
      <w:r w:rsidRPr="00357FA1">
        <w:t>(например,</w:t>
      </w:r>
      <w:r>
        <w:t xml:space="preserve"> </w:t>
      </w:r>
      <w:r w:rsidRPr="00357FA1">
        <w:t>с</w:t>
      </w:r>
      <w:r>
        <w:t xml:space="preserve"> </w:t>
      </w:r>
      <w:r w:rsidRPr="00357FA1">
        <w:t>целью</w:t>
      </w:r>
      <w:r>
        <w:t xml:space="preserve"> </w:t>
      </w:r>
      <w:r w:rsidRPr="00357FA1">
        <w:t>инвестирования)</w:t>
      </w:r>
      <w:r>
        <w:t xml:space="preserve"> </w:t>
      </w:r>
      <w:r w:rsidRPr="00357FA1">
        <w:t>также</w:t>
      </w:r>
      <w:r>
        <w:t xml:space="preserve"> </w:t>
      </w:r>
      <w:r w:rsidRPr="00357FA1">
        <w:t>субъекты,</w:t>
      </w:r>
      <w:r>
        <w:t xml:space="preserve"> </w:t>
      </w:r>
      <w:r w:rsidRPr="00357FA1">
        <w:t>не</w:t>
      </w:r>
      <w:r>
        <w:t xml:space="preserve"> </w:t>
      </w:r>
      <w:r w:rsidRPr="00357FA1">
        <w:t>обладающие</w:t>
      </w:r>
      <w:r>
        <w:t xml:space="preserve"> </w:t>
      </w:r>
      <w:r w:rsidRPr="00357FA1">
        <w:t>статусом</w:t>
      </w:r>
      <w:r>
        <w:t xml:space="preserve"> </w:t>
      </w:r>
      <w:r w:rsidRPr="00357FA1">
        <w:t>профессионального</w:t>
      </w:r>
      <w:r>
        <w:t xml:space="preserve"> </w:t>
      </w:r>
      <w:r w:rsidRPr="00357FA1">
        <w:t>участника</w:t>
      </w:r>
      <w:r>
        <w:t xml:space="preserve"> </w:t>
      </w:r>
      <w:r w:rsidRPr="00357FA1">
        <w:t>рынка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бумаг,</w:t>
      </w:r>
      <w:r>
        <w:t xml:space="preserve"> </w:t>
      </w:r>
      <w:r w:rsidRPr="00357FA1">
        <w:t>но</w:t>
      </w:r>
      <w:r>
        <w:t xml:space="preserve"> </w:t>
      </w:r>
      <w:r w:rsidRPr="00357FA1">
        <w:t>являющиеся</w:t>
      </w:r>
      <w:r>
        <w:t xml:space="preserve"> </w:t>
      </w:r>
      <w:r w:rsidRPr="00357FA1">
        <w:t>предпринимателями</w:t>
      </w:r>
      <w:r>
        <w:t xml:space="preserve"> </w:t>
      </w:r>
      <w:r w:rsidRPr="00357FA1">
        <w:t>в</w:t>
      </w:r>
      <w:r>
        <w:t xml:space="preserve"> </w:t>
      </w:r>
      <w:r w:rsidRPr="00357FA1">
        <w:t>соответствии</w:t>
      </w:r>
      <w:r>
        <w:t xml:space="preserve"> </w:t>
      </w:r>
      <w:r w:rsidRPr="00357FA1">
        <w:t>с</w:t>
      </w:r>
      <w:r>
        <w:t xml:space="preserve"> </w:t>
      </w:r>
      <w:r w:rsidRPr="00357FA1">
        <w:t>действующим</w:t>
      </w:r>
      <w:r>
        <w:t xml:space="preserve"> </w:t>
      </w:r>
      <w:r w:rsidRPr="00357FA1">
        <w:t>законодательством.</w:t>
      </w:r>
      <w:r>
        <w:t xml:space="preserve"> </w:t>
      </w:r>
      <w:r w:rsidRPr="00357FA1">
        <w:t>При</w:t>
      </w:r>
      <w:r>
        <w:t xml:space="preserve"> </w:t>
      </w:r>
      <w:r w:rsidRPr="00357FA1">
        <w:t>этом</w:t>
      </w:r>
      <w:r>
        <w:t xml:space="preserve"> </w:t>
      </w:r>
      <w:r w:rsidRPr="00357FA1">
        <w:t>их</w:t>
      </w:r>
      <w:r>
        <w:t xml:space="preserve"> </w:t>
      </w:r>
      <w:r w:rsidRPr="00357FA1">
        <w:t>действия</w:t>
      </w:r>
      <w:r>
        <w:t xml:space="preserve"> </w:t>
      </w:r>
      <w:r w:rsidRPr="00357FA1">
        <w:t>подпадают</w:t>
      </w:r>
      <w:r>
        <w:t xml:space="preserve"> </w:t>
      </w:r>
      <w:r w:rsidRPr="00357FA1">
        <w:t>под</w:t>
      </w:r>
      <w:r>
        <w:t xml:space="preserve"> </w:t>
      </w:r>
      <w:r w:rsidRPr="00357FA1">
        <w:t>определение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(абз.</w:t>
      </w:r>
      <w:r>
        <w:t xml:space="preserve"> </w:t>
      </w:r>
      <w:r w:rsidRPr="00357FA1">
        <w:t>3</w:t>
      </w:r>
      <w:r>
        <w:t xml:space="preserve"> </w:t>
      </w:r>
      <w:r w:rsidRPr="00357FA1">
        <w:t>п.</w:t>
      </w:r>
      <w:r>
        <w:t xml:space="preserve"> </w:t>
      </w:r>
      <w:r w:rsidRPr="00357FA1">
        <w:t>1</w:t>
      </w:r>
      <w:r>
        <w:t xml:space="preserve"> </w:t>
      </w:r>
      <w:r w:rsidRPr="00357FA1">
        <w:t>ст.</w:t>
      </w:r>
      <w:r>
        <w:t xml:space="preserve"> </w:t>
      </w:r>
      <w:r w:rsidRPr="00357FA1">
        <w:t>2</w:t>
      </w:r>
      <w:r>
        <w:t xml:space="preserve"> </w:t>
      </w:r>
      <w:r w:rsidRPr="00357FA1">
        <w:t>ГК</w:t>
      </w:r>
      <w:r>
        <w:t xml:space="preserve"> </w:t>
      </w:r>
      <w:r w:rsidRPr="00357FA1">
        <w:t>РФ).</w:t>
      </w:r>
      <w:r>
        <w:t xml:space="preserve"> </w:t>
      </w:r>
      <w:r w:rsidRPr="00357FA1">
        <w:t>«Следовательно,</w:t>
      </w:r>
      <w:r>
        <w:t xml:space="preserve"> </w:t>
      </w:r>
      <w:r w:rsidRPr="00357FA1">
        <w:t>можно</w:t>
      </w:r>
      <w:r>
        <w:t xml:space="preserve"> </w:t>
      </w:r>
      <w:r w:rsidRPr="00357FA1">
        <w:t>говорить</w:t>
      </w:r>
      <w:r>
        <w:t xml:space="preserve"> </w:t>
      </w:r>
      <w:r w:rsidRPr="00357FA1">
        <w:t>об</w:t>
      </w:r>
      <w:r>
        <w:t xml:space="preserve"> </w:t>
      </w:r>
      <w:r w:rsidRPr="00357FA1">
        <w:t>осуществлении</w:t>
      </w:r>
      <w:r>
        <w:t xml:space="preserve"> </w:t>
      </w:r>
      <w:r w:rsidRPr="00357FA1">
        <w:t>ими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  <w:r>
        <w:t xml:space="preserve"> </w:t>
      </w:r>
      <w:r w:rsidRPr="00357FA1">
        <w:t>В</w:t>
      </w:r>
      <w:r>
        <w:t xml:space="preserve"> </w:t>
      </w:r>
      <w:r w:rsidRPr="00357FA1">
        <w:t>соответствии</w:t>
      </w:r>
      <w:r>
        <w:t xml:space="preserve"> </w:t>
      </w:r>
      <w:r w:rsidRPr="00357FA1">
        <w:t>с</w:t>
      </w:r>
      <w:r>
        <w:t xml:space="preserve"> </w:t>
      </w:r>
      <w:r w:rsidRPr="00357FA1">
        <w:t>вышесказанным</w:t>
      </w:r>
      <w:r>
        <w:t xml:space="preserve"> </w:t>
      </w:r>
      <w:r w:rsidRPr="00357FA1">
        <w:t>можно</w:t>
      </w:r>
      <w:r>
        <w:t xml:space="preserve"> </w:t>
      </w:r>
      <w:r w:rsidRPr="00357FA1">
        <w:t>утверждать,</w:t>
      </w:r>
      <w:r>
        <w:t xml:space="preserve"> </w:t>
      </w:r>
      <w:r w:rsidRPr="00357FA1">
        <w:t>что</w:t>
      </w:r>
      <w:r>
        <w:t xml:space="preserve"> </w:t>
      </w:r>
      <w:r w:rsidRPr="00357FA1">
        <w:t>«предпринимательская»</w:t>
      </w:r>
      <w:r>
        <w:t xml:space="preserve"> </w:t>
      </w:r>
      <w:r w:rsidRPr="00357FA1">
        <w:t>деятельность</w:t>
      </w:r>
      <w:r>
        <w:t xml:space="preserve"> </w:t>
      </w:r>
      <w:r w:rsidRPr="00357FA1">
        <w:t>несколько</w:t>
      </w:r>
      <w:r>
        <w:t xml:space="preserve"> </w:t>
      </w:r>
      <w:r w:rsidRPr="00357FA1">
        <w:t>шире</w:t>
      </w:r>
      <w:r>
        <w:t xml:space="preserve"> </w:t>
      </w:r>
      <w:r w:rsidRPr="00357FA1">
        <w:t>«профессиональной»</w:t>
      </w:r>
      <w:r>
        <w:t xml:space="preserve"> </w:t>
      </w:r>
      <w:r w:rsidRPr="00357FA1">
        <w:t>(См.</w:t>
      </w:r>
      <w:r>
        <w:t xml:space="preserve"> </w:t>
      </w:r>
      <w:r w:rsidRPr="00357FA1">
        <w:t>Гущин</w:t>
      </w:r>
      <w:r>
        <w:t xml:space="preserve"> </w:t>
      </w:r>
      <w:r w:rsidRPr="00357FA1">
        <w:t>А.,</w:t>
      </w:r>
      <w:r>
        <w:t xml:space="preserve"> </w:t>
      </w:r>
      <w:r w:rsidRPr="00357FA1">
        <w:t>Гущин</w:t>
      </w:r>
      <w:r>
        <w:t xml:space="preserve"> </w:t>
      </w:r>
      <w:r w:rsidRPr="00357FA1">
        <w:t>В.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брокерской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фондовом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</w:t>
      </w:r>
      <w:r>
        <w:t xml:space="preserve"> </w:t>
      </w:r>
      <w:r w:rsidRPr="00357FA1">
        <w:t>//</w:t>
      </w:r>
      <w:r>
        <w:t xml:space="preserve"> </w:t>
      </w:r>
      <w:r w:rsidRPr="00357FA1">
        <w:t>Право</w:t>
      </w:r>
      <w:r>
        <w:t xml:space="preserve"> </w:t>
      </w:r>
      <w:r w:rsidRPr="00357FA1">
        <w:t>и</w:t>
      </w:r>
      <w:r>
        <w:t xml:space="preserve"> </w:t>
      </w:r>
      <w:r w:rsidRPr="00357FA1">
        <w:t>экономика.</w:t>
      </w:r>
      <w:r>
        <w:t xml:space="preserve"> </w:t>
      </w:r>
      <w:r w:rsidRPr="00357FA1">
        <w:t>-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№</w:t>
      </w:r>
      <w:r>
        <w:t xml:space="preserve"> </w:t>
      </w:r>
      <w:r w:rsidRPr="00357FA1">
        <w:t>7.).</w:t>
      </w:r>
    </w:p>
  </w:footnote>
  <w:footnote w:id="2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Авторы</w:t>
      </w:r>
      <w:r>
        <w:t xml:space="preserve"> </w:t>
      </w:r>
      <w:r w:rsidRPr="00357FA1">
        <w:t>второй</w:t>
      </w:r>
      <w:r>
        <w:t xml:space="preserve"> </w:t>
      </w:r>
      <w:r w:rsidRPr="00357FA1">
        <w:t>группы</w:t>
      </w:r>
      <w:r>
        <w:t xml:space="preserve"> </w:t>
      </w:r>
      <w:r w:rsidRPr="00357FA1">
        <w:t>отмечают,</w:t>
      </w:r>
      <w:r>
        <w:t xml:space="preserve"> </w:t>
      </w:r>
      <w:r w:rsidRPr="00357FA1">
        <w:t>во-первых,</w:t>
      </w:r>
      <w:r>
        <w:t xml:space="preserve"> </w:t>
      </w:r>
      <w:r w:rsidRPr="00357FA1">
        <w:t>что</w:t>
      </w:r>
      <w:r>
        <w:t xml:space="preserve"> </w:t>
      </w:r>
      <w:r w:rsidRPr="00357FA1">
        <w:t>возможность</w:t>
      </w:r>
      <w:r>
        <w:t xml:space="preserve"> </w:t>
      </w:r>
      <w:r w:rsidRPr="00357FA1">
        <w:t>реализации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осуществляется</w:t>
      </w:r>
      <w:r>
        <w:t xml:space="preserve"> </w:t>
      </w:r>
      <w:r w:rsidRPr="00357FA1">
        <w:t>исключительно</w:t>
      </w:r>
      <w:r>
        <w:t xml:space="preserve"> </w:t>
      </w:r>
      <w:r w:rsidRPr="00357FA1">
        <w:t>в</w:t>
      </w:r>
      <w:r>
        <w:t xml:space="preserve"> </w:t>
      </w:r>
      <w:r w:rsidRPr="00357FA1">
        <w:t>формах,</w:t>
      </w:r>
      <w:r>
        <w:t xml:space="preserve"> </w:t>
      </w:r>
      <w:r w:rsidRPr="00357FA1">
        <w:t>предусмотренных</w:t>
      </w:r>
      <w:r>
        <w:t xml:space="preserve"> </w:t>
      </w:r>
      <w:r w:rsidRPr="00357FA1">
        <w:t>для</w:t>
      </w:r>
      <w:r>
        <w:t xml:space="preserve"> </w:t>
      </w:r>
      <w:r w:rsidRPr="00357FA1">
        <w:t>профессиональной</w:t>
      </w:r>
      <w:r>
        <w:t xml:space="preserve"> </w:t>
      </w:r>
      <w:r w:rsidRPr="00357FA1">
        <w:t>деятельности;</w:t>
      </w:r>
      <w:r>
        <w:t xml:space="preserve"> </w:t>
      </w:r>
      <w:r w:rsidRPr="00357FA1">
        <w:t>во-вторых,</w:t>
      </w:r>
      <w:r>
        <w:t xml:space="preserve"> </w:t>
      </w:r>
      <w:r w:rsidRPr="00357FA1">
        <w:t>что</w:t>
      </w:r>
      <w:r>
        <w:t xml:space="preserve"> </w:t>
      </w:r>
      <w:r w:rsidRPr="00357FA1">
        <w:t>профессиональная</w:t>
      </w:r>
      <w:r>
        <w:t xml:space="preserve"> </w:t>
      </w:r>
      <w:r w:rsidRPr="00357FA1">
        <w:t>деятельность</w:t>
      </w:r>
      <w:r>
        <w:t xml:space="preserve"> </w:t>
      </w:r>
      <w:r w:rsidRPr="00357FA1">
        <w:t>в</w:t>
      </w:r>
      <w:r>
        <w:t xml:space="preserve"> </w:t>
      </w:r>
      <w:r w:rsidRPr="00357FA1">
        <w:t>случаях,</w:t>
      </w:r>
      <w:r>
        <w:t xml:space="preserve"> </w:t>
      </w:r>
      <w:r w:rsidRPr="00357FA1">
        <w:t>когда</w:t>
      </w:r>
      <w:r>
        <w:t xml:space="preserve"> </w:t>
      </w:r>
      <w:r w:rsidRPr="00357FA1">
        <w:t>во</w:t>
      </w:r>
      <w:r>
        <w:t xml:space="preserve"> </w:t>
      </w:r>
      <w:r w:rsidRPr="00357FA1">
        <w:t>главу</w:t>
      </w:r>
      <w:r>
        <w:t xml:space="preserve"> </w:t>
      </w:r>
      <w:r w:rsidRPr="00357FA1">
        <w:t>угла</w:t>
      </w:r>
      <w:r>
        <w:t xml:space="preserve"> </w:t>
      </w:r>
      <w:r w:rsidRPr="00357FA1">
        <w:t>ставится</w:t>
      </w:r>
      <w:r>
        <w:t xml:space="preserve"> </w:t>
      </w:r>
      <w:r w:rsidRPr="00357FA1">
        <w:t>иная</w:t>
      </w:r>
      <w:r>
        <w:t xml:space="preserve"> </w:t>
      </w:r>
      <w:r w:rsidRPr="00357FA1">
        <w:t>(нежели</w:t>
      </w:r>
      <w:r>
        <w:t xml:space="preserve"> </w:t>
      </w:r>
      <w:r w:rsidRPr="00357FA1">
        <w:t>получение</w:t>
      </w:r>
      <w:r>
        <w:t xml:space="preserve"> </w:t>
      </w:r>
      <w:r w:rsidRPr="00357FA1">
        <w:t>прибыли)</w:t>
      </w:r>
      <w:r>
        <w:t xml:space="preserve"> </w:t>
      </w:r>
      <w:r w:rsidRPr="00357FA1">
        <w:t>полезная</w:t>
      </w:r>
      <w:r>
        <w:t xml:space="preserve"> </w:t>
      </w:r>
      <w:r w:rsidRPr="00357FA1">
        <w:t>цель,</w:t>
      </w:r>
      <w:r>
        <w:t xml:space="preserve"> </w:t>
      </w:r>
      <w:r w:rsidRPr="00357FA1">
        <w:t>может</w:t>
      </w:r>
      <w:r>
        <w:t xml:space="preserve"> </w:t>
      </w:r>
      <w:r w:rsidRPr="00357FA1">
        <w:t>осуществляться</w:t>
      </w:r>
      <w:r>
        <w:t xml:space="preserve"> </w:t>
      </w:r>
      <w:r w:rsidRPr="00357FA1">
        <w:t>и</w:t>
      </w:r>
      <w:r>
        <w:t xml:space="preserve"> </w:t>
      </w:r>
      <w:r w:rsidRPr="00357FA1">
        <w:t>некоммерческими</w:t>
      </w:r>
      <w:r>
        <w:t xml:space="preserve"> </w:t>
      </w:r>
      <w:r w:rsidRPr="00357FA1">
        <w:t>организациями,</w:t>
      </w:r>
      <w:r>
        <w:t xml:space="preserve"> </w:t>
      </w:r>
      <w:r w:rsidRPr="00357FA1">
        <w:t>выходя</w:t>
      </w:r>
      <w:r>
        <w:t xml:space="preserve"> </w:t>
      </w:r>
      <w:r w:rsidRPr="00357FA1">
        <w:t>за</w:t>
      </w:r>
      <w:r>
        <w:t xml:space="preserve"> </w:t>
      </w:r>
      <w:r w:rsidRPr="00357FA1">
        <w:t>рамки</w:t>
      </w:r>
      <w:r>
        <w:t xml:space="preserve"> </w:t>
      </w:r>
      <w:r w:rsidRPr="00357FA1">
        <w:t>предпринимательства</w:t>
      </w:r>
      <w:r>
        <w:t xml:space="preserve"> </w:t>
      </w:r>
      <w:r w:rsidRPr="00357FA1">
        <w:t>(см.:</w:t>
      </w:r>
      <w:r>
        <w:t xml:space="preserve"> </w:t>
      </w:r>
      <w:r w:rsidRPr="00357FA1">
        <w:t>Каширин</w:t>
      </w:r>
      <w:r>
        <w:t xml:space="preserve"> </w:t>
      </w:r>
      <w:r w:rsidRPr="00357FA1">
        <w:t>А.А.</w:t>
      </w:r>
      <w:r>
        <w:t xml:space="preserve"> </w:t>
      </w:r>
      <w:r w:rsidRPr="00357FA1">
        <w:t>Правовые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регулируемые</w:t>
      </w:r>
      <w:r>
        <w:t xml:space="preserve"> </w:t>
      </w:r>
      <w:r w:rsidRPr="00357FA1">
        <w:t>профессиональной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Дисс.</w:t>
      </w:r>
      <w:r>
        <w:t xml:space="preserve"> </w:t>
      </w:r>
      <w:r w:rsidRPr="00357FA1">
        <w:t>…</w:t>
      </w:r>
      <w:r>
        <w:t xml:space="preserve"> </w:t>
      </w:r>
      <w:r w:rsidRPr="00357FA1">
        <w:t>канд.</w:t>
      </w:r>
      <w:r>
        <w:t xml:space="preserve"> </w:t>
      </w:r>
      <w:r w:rsidRPr="00357FA1">
        <w:t>юрид.</w:t>
      </w:r>
      <w:r>
        <w:t xml:space="preserve"> </w:t>
      </w:r>
      <w:r w:rsidRPr="00357FA1">
        <w:t>наук:</w:t>
      </w:r>
      <w:r>
        <w:t xml:space="preserve"> </w:t>
      </w:r>
      <w:r w:rsidRPr="00357FA1">
        <w:t>12.00.08.</w:t>
      </w:r>
      <w:r>
        <w:t xml:space="preserve"> </w:t>
      </w:r>
      <w:r w:rsidRPr="00357FA1">
        <w:t>-</w:t>
      </w:r>
      <w:r>
        <w:t xml:space="preserve"> </w:t>
      </w:r>
      <w:r w:rsidRPr="00357FA1">
        <w:t>М.,</w:t>
      </w:r>
      <w:r>
        <w:t xml:space="preserve"> </w:t>
      </w:r>
      <w:r w:rsidRPr="00357FA1">
        <w:t>2008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165-168.).</w:t>
      </w:r>
    </w:p>
  </w:footnote>
  <w:footnote w:id="2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Абдулкадыров</w:t>
      </w:r>
      <w:r>
        <w:t xml:space="preserve"> </w:t>
      </w:r>
      <w:r w:rsidRPr="00357FA1">
        <w:t>С.С.</w:t>
      </w:r>
      <w:r>
        <w:t xml:space="preserve"> </w:t>
      </w:r>
      <w:r w:rsidRPr="00357FA1">
        <w:t>Ценная</w:t>
      </w:r>
      <w:r>
        <w:t xml:space="preserve"> </w:t>
      </w:r>
      <w:r w:rsidRPr="00357FA1">
        <w:t>бумага</w:t>
      </w:r>
      <w:r>
        <w:t xml:space="preserve"> </w:t>
      </w:r>
      <w:r w:rsidRPr="00357FA1">
        <w:t>как</w:t>
      </w:r>
      <w:r>
        <w:t xml:space="preserve"> </w:t>
      </w:r>
      <w:r w:rsidRPr="00357FA1">
        <w:t>объект</w:t>
      </w:r>
      <w:r>
        <w:t xml:space="preserve"> </w:t>
      </w:r>
      <w:r w:rsidRPr="00357FA1">
        <w:t>гражданского</w:t>
      </w:r>
      <w:r>
        <w:t xml:space="preserve"> </w:t>
      </w:r>
      <w:r w:rsidRPr="00357FA1">
        <w:t>оборота</w:t>
      </w:r>
      <w:r>
        <w:t xml:space="preserve"> </w:t>
      </w:r>
      <w:r w:rsidRPr="00357FA1">
        <w:t>//</w:t>
      </w:r>
      <w:r>
        <w:t xml:space="preserve"> </w:t>
      </w:r>
      <w:r w:rsidRPr="00357FA1">
        <w:t>Российский</w:t>
      </w:r>
      <w:r>
        <w:t xml:space="preserve"> </w:t>
      </w:r>
      <w:r w:rsidRPr="00357FA1">
        <w:t>судья.-2009.-№6</w:t>
      </w:r>
      <w:r>
        <w:t xml:space="preserve"> </w:t>
      </w:r>
      <w:r w:rsidRPr="00357FA1">
        <w:t>С.</w:t>
      </w:r>
      <w:r>
        <w:t xml:space="preserve"> </w:t>
      </w:r>
      <w:r w:rsidRPr="00357FA1">
        <w:t>100-122.</w:t>
      </w:r>
    </w:p>
  </w:footnote>
  <w:footnote w:id="2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Ершов</w:t>
      </w:r>
      <w:r>
        <w:t xml:space="preserve"> </w:t>
      </w:r>
      <w:r w:rsidRPr="00357FA1">
        <w:t>В.А.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</w:t>
      </w:r>
      <w:r>
        <w:t xml:space="preserve"> </w:t>
      </w:r>
      <w:r w:rsidRPr="00357FA1">
        <w:t>и</w:t>
      </w:r>
      <w:r>
        <w:t xml:space="preserve"> </w:t>
      </w:r>
      <w:r w:rsidRPr="00357FA1">
        <w:t>биржевое</w:t>
      </w:r>
      <w:r>
        <w:t xml:space="preserve"> </w:t>
      </w:r>
      <w:r w:rsidRPr="00357FA1">
        <w:t>дело.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ЮНИТИ</w:t>
      </w:r>
      <w:r>
        <w:t xml:space="preserve"> </w:t>
      </w:r>
      <w:r w:rsidRPr="00357FA1">
        <w:t>–</w:t>
      </w:r>
      <w:r>
        <w:t xml:space="preserve"> </w:t>
      </w:r>
      <w:r w:rsidRPr="00357FA1">
        <w:t>ДАНА,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185.</w:t>
      </w:r>
    </w:p>
  </w:footnote>
  <w:footnote w:id="29">
    <w:p w:rsidR="000C7D79" w:rsidRDefault="009026AA" w:rsidP="00357FA1">
      <w:pPr>
        <w:widowControl w:val="0"/>
        <w:tabs>
          <w:tab w:val="left" w:pos="910"/>
        </w:tabs>
        <w:jc w:val="both"/>
      </w:pPr>
      <w:r w:rsidRPr="00357FA1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Несколько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иная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классификация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использованием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указанного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критерия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приведена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работе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А.А.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Килячкова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Л.А.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Чалдаевой.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Они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выделяют: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основную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группу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операторов,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осуществляющих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сделки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купли-продажи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(брокеры,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дилеры,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управляющие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ценными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бумагами);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организаторов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торговли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(биржевые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внебиржевые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торговые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площадки);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в)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профессиональных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участников,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осуществляю</w:t>
      </w:r>
      <w:r w:rsidRPr="00357FA1">
        <w:rPr>
          <w:sz w:val="20"/>
          <w:szCs w:val="20"/>
        </w:rPr>
        <w:softHyphen/>
        <w:t>щих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учет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взаимных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обязательств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движения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собствен</w:t>
      </w:r>
      <w:r w:rsidRPr="00357FA1">
        <w:rPr>
          <w:sz w:val="20"/>
          <w:szCs w:val="20"/>
        </w:rPr>
        <w:softHyphen/>
        <w:t>ности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между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сделки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(клиринги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депозитарии);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г)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профессиональных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участников,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осуществляющих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соответст</w:t>
      </w:r>
      <w:r w:rsidRPr="00357FA1">
        <w:rPr>
          <w:sz w:val="20"/>
          <w:szCs w:val="20"/>
        </w:rPr>
        <w:softHyphen/>
        <w:t>вующие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записи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реестре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акционеров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новых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владельцах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</w:t>
      </w:r>
      <w:r w:rsidRPr="00357FA1">
        <w:rPr>
          <w:sz w:val="20"/>
          <w:szCs w:val="20"/>
        </w:rPr>
        <w:softHyphen/>
        <w:t>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(реестродержатели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регистраторы)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(см.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подробнее: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Килячков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А.А.,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Чалдаев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Л.А.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Рынок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Правовое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регулирование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рынка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дело.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М.: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Экономистъ,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2009.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38).</w:t>
      </w:r>
    </w:p>
  </w:footnote>
  <w:footnote w:id="3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Собрание</w:t>
      </w:r>
      <w:r>
        <w:t xml:space="preserve"> </w:t>
      </w:r>
      <w:r w:rsidRPr="00357FA1">
        <w:t>законодательства</w:t>
      </w:r>
      <w:r>
        <w:t xml:space="preserve"> </w:t>
      </w:r>
      <w:r w:rsidRPr="00357FA1">
        <w:t>Российской</w:t>
      </w:r>
      <w:r>
        <w:t xml:space="preserve"> </w:t>
      </w:r>
      <w:r w:rsidRPr="00357FA1">
        <w:t>Федерации.</w:t>
      </w:r>
      <w:r>
        <w:t xml:space="preserve"> </w:t>
      </w:r>
      <w:r w:rsidRPr="00357FA1">
        <w:t>2002.</w:t>
      </w:r>
      <w:r>
        <w:t xml:space="preserve"> </w:t>
      </w:r>
      <w:r w:rsidRPr="00357FA1">
        <w:t>№</w:t>
      </w:r>
      <w:r>
        <w:t xml:space="preserve"> </w:t>
      </w:r>
      <w:r w:rsidRPr="00357FA1">
        <w:t>43.</w:t>
      </w:r>
      <w:r>
        <w:t xml:space="preserve"> </w:t>
      </w:r>
      <w:r w:rsidRPr="00357FA1">
        <w:t>Ст.</w:t>
      </w:r>
      <w:r>
        <w:t xml:space="preserve"> </w:t>
      </w:r>
      <w:r w:rsidRPr="00357FA1">
        <w:t>4190.</w:t>
      </w:r>
      <w:r>
        <w:t xml:space="preserve"> </w:t>
      </w:r>
      <w:r w:rsidRPr="00357FA1">
        <w:t>Далее</w:t>
      </w:r>
      <w:r>
        <w:t xml:space="preserve"> </w:t>
      </w:r>
      <w:r w:rsidRPr="00357FA1">
        <w:t>–</w:t>
      </w:r>
      <w:r>
        <w:t xml:space="preserve"> </w:t>
      </w:r>
      <w:r w:rsidRPr="00357FA1">
        <w:t>Закон</w:t>
      </w:r>
      <w:r>
        <w:t xml:space="preserve"> </w:t>
      </w:r>
      <w:r w:rsidRPr="00357FA1">
        <w:t>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2002</w:t>
      </w:r>
      <w:r>
        <w:t xml:space="preserve"> </w:t>
      </w:r>
      <w:r w:rsidRPr="00357FA1">
        <w:t>г.,</w:t>
      </w:r>
      <w:r>
        <w:t xml:space="preserve"> </w:t>
      </w:r>
      <w:r w:rsidRPr="00357FA1">
        <w:t>Закон</w:t>
      </w:r>
      <w:r>
        <w:t xml:space="preserve"> </w:t>
      </w:r>
      <w:r w:rsidRPr="00357FA1">
        <w:t>о</w:t>
      </w:r>
      <w:r>
        <w:t xml:space="preserve"> </w:t>
      </w:r>
      <w:r w:rsidRPr="00357FA1">
        <w:t>банкротстве.</w:t>
      </w:r>
    </w:p>
  </w:footnote>
  <w:footnote w:id="3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Собрание</w:t>
      </w:r>
      <w:r>
        <w:t xml:space="preserve"> </w:t>
      </w:r>
      <w:r w:rsidRPr="00357FA1">
        <w:t>законодательства</w:t>
      </w:r>
      <w:r>
        <w:t xml:space="preserve"> </w:t>
      </w:r>
      <w:r w:rsidRPr="00357FA1">
        <w:t>Российской</w:t>
      </w:r>
      <w:r>
        <w:t xml:space="preserve"> </w:t>
      </w:r>
      <w:r w:rsidRPr="00357FA1">
        <w:t>Федерации.</w:t>
      </w:r>
      <w:r>
        <w:t xml:space="preserve"> </w:t>
      </w:r>
      <w:r w:rsidRPr="00357FA1">
        <w:t>1999.</w:t>
      </w:r>
      <w:r>
        <w:t xml:space="preserve"> </w:t>
      </w:r>
      <w:r w:rsidRPr="00357FA1">
        <w:t>№</w:t>
      </w:r>
      <w:r>
        <w:t xml:space="preserve"> </w:t>
      </w:r>
      <w:r w:rsidRPr="00357FA1">
        <w:t>9.</w:t>
      </w:r>
      <w:r>
        <w:t xml:space="preserve"> </w:t>
      </w:r>
      <w:r w:rsidRPr="00357FA1">
        <w:t>Ст.</w:t>
      </w:r>
      <w:r>
        <w:t xml:space="preserve"> </w:t>
      </w:r>
      <w:r w:rsidRPr="00357FA1">
        <w:t>1097.</w:t>
      </w:r>
      <w:r>
        <w:t xml:space="preserve"> </w:t>
      </w:r>
      <w:r w:rsidRPr="00357FA1">
        <w:t>Далее</w:t>
      </w:r>
      <w:r>
        <w:t xml:space="preserve"> </w:t>
      </w:r>
      <w:r w:rsidRPr="00357FA1">
        <w:t>–</w:t>
      </w:r>
      <w:r>
        <w:t xml:space="preserve"> </w:t>
      </w:r>
      <w:r w:rsidRPr="00357FA1">
        <w:t>Закон</w:t>
      </w:r>
      <w:r>
        <w:t xml:space="preserve"> </w:t>
      </w:r>
      <w:r w:rsidRPr="00357FA1">
        <w:t>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кредитных</w:t>
      </w:r>
      <w:r>
        <w:t xml:space="preserve"> </w:t>
      </w:r>
      <w:r w:rsidRPr="00357FA1">
        <w:t>организаций.</w:t>
      </w:r>
    </w:p>
  </w:footnote>
  <w:footnote w:id="3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Заключающееся,</w:t>
      </w:r>
      <w:r>
        <w:t xml:space="preserve"> </w:t>
      </w:r>
      <w:r w:rsidRPr="00357FA1">
        <w:t>по</w:t>
      </w:r>
      <w:r>
        <w:t xml:space="preserve"> </w:t>
      </w:r>
      <w:r w:rsidRPr="00357FA1">
        <w:t>мнению</w:t>
      </w:r>
      <w:r>
        <w:t xml:space="preserve"> </w:t>
      </w:r>
      <w:r w:rsidRPr="00357FA1">
        <w:t>С.Э.</w:t>
      </w:r>
      <w:r>
        <w:t xml:space="preserve"> </w:t>
      </w:r>
      <w:r w:rsidRPr="00357FA1">
        <w:t>Жилинского,</w:t>
      </w:r>
      <w:r>
        <w:t xml:space="preserve"> </w:t>
      </w:r>
      <w:r w:rsidRPr="00357FA1">
        <w:t>в</w:t>
      </w:r>
      <w:r>
        <w:t xml:space="preserve"> </w:t>
      </w:r>
      <w:r w:rsidRPr="00357FA1">
        <w:t>том,</w:t>
      </w:r>
      <w:r>
        <w:t xml:space="preserve"> </w:t>
      </w:r>
      <w:r w:rsidRPr="00357FA1">
        <w:t>что</w:t>
      </w:r>
      <w:r>
        <w:t xml:space="preserve"> </w:t>
      </w:r>
      <w:r w:rsidRPr="00357FA1">
        <w:t>хозяйствующий</w:t>
      </w:r>
      <w:r>
        <w:t xml:space="preserve"> </w:t>
      </w:r>
      <w:r w:rsidRPr="00357FA1">
        <w:t>субъект</w:t>
      </w:r>
      <w:r>
        <w:t xml:space="preserve"> </w:t>
      </w:r>
      <w:r w:rsidRPr="00357FA1">
        <w:t>оказывается</w:t>
      </w:r>
      <w:r>
        <w:t xml:space="preserve"> </w:t>
      </w:r>
      <w:r w:rsidRPr="00357FA1">
        <w:t>не</w:t>
      </w:r>
      <w:r>
        <w:t xml:space="preserve"> </w:t>
      </w:r>
      <w:r w:rsidRPr="00357FA1">
        <w:t>в</w:t>
      </w:r>
      <w:r>
        <w:t xml:space="preserve"> </w:t>
      </w:r>
      <w:r w:rsidRPr="00357FA1">
        <w:t>состоянии</w:t>
      </w:r>
      <w:r>
        <w:t xml:space="preserve"> </w:t>
      </w:r>
      <w:r w:rsidRPr="00357FA1">
        <w:t>выполнить</w:t>
      </w:r>
      <w:r>
        <w:t xml:space="preserve"> </w:t>
      </w:r>
      <w:r w:rsidRPr="00357FA1">
        <w:t>свои</w:t>
      </w:r>
      <w:r>
        <w:t xml:space="preserve"> </w:t>
      </w:r>
      <w:r w:rsidRPr="00357FA1">
        <w:t>обязательства,</w:t>
      </w:r>
      <w:r>
        <w:t xml:space="preserve"> </w:t>
      </w:r>
      <w:r w:rsidRPr="00357FA1">
        <w:t>взятые</w:t>
      </w:r>
      <w:r>
        <w:t xml:space="preserve"> </w:t>
      </w:r>
      <w:r w:rsidRPr="00357FA1">
        <w:t>на</w:t>
      </w:r>
      <w:r>
        <w:t xml:space="preserve"> </w:t>
      </w:r>
      <w:r w:rsidRPr="00357FA1">
        <w:t>себя</w:t>
      </w:r>
      <w:r>
        <w:t xml:space="preserve"> </w:t>
      </w:r>
      <w:r w:rsidRPr="00357FA1">
        <w:t>по</w:t>
      </w:r>
      <w:r>
        <w:t xml:space="preserve"> </w:t>
      </w:r>
      <w:r w:rsidRPr="00357FA1">
        <w:t>доброй</w:t>
      </w:r>
      <w:r>
        <w:t xml:space="preserve"> </w:t>
      </w:r>
      <w:r w:rsidRPr="00357FA1">
        <w:t>воле</w:t>
      </w:r>
      <w:r>
        <w:t xml:space="preserve"> </w:t>
      </w:r>
      <w:r w:rsidRPr="00357FA1">
        <w:t>или</w:t>
      </w:r>
      <w:r>
        <w:t xml:space="preserve"> </w:t>
      </w:r>
      <w:r w:rsidRPr="00357FA1">
        <w:t>возложенные</w:t>
      </w:r>
      <w:r>
        <w:t xml:space="preserve"> </w:t>
      </w:r>
      <w:r w:rsidRPr="00357FA1">
        <w:t>на</w:t>
      </w:r>
      <w:r>
        <w:t xml:space="preserve"> </w:t>
      </w:r>
      <w:r w:rsidRPr="00357FA1">
        <w:t>него</w:t>
      </w:r>
      <w:r>
        <w:t xml:space="preserve"> </w:t>
      </w:r>
      <w:r w:rsidRPr="00357FA1">
        <w:t>в</w:t>
      </w:r>
      <w:r>
        <w:t xml:space="preserve"> </w:t>
      </w:r>
      <w:r w:rsidRPr="00357FA1">
        <w:t>силу</w:t>
      </w:r>
      <w:r>
        <w:t xml:space="preserve"> </w:t>
      </w:r>
      <w:r w:rsidRPr="00357FA1">
        <w:t>сложившихся</w:t>
      </w:r>
      <w:r>
        <w:t xml:space="preserve"> </w:t>
      </w:r>
      <w:r w:rsidRPr="00357FA1">
        <w:t>обстоятельств</w:t>
      </w:r>
      <w:r>
        <w:t xml:space="preserve"> </w:t>
      </w:r>
      <w:r w:rsidRPr="00357FA1">
        <w:t>(См.:</w:t>
      </w:r>
      <w:r>
        <w:t xml:space="preserve"> </w:t>
      </w:r>
      <w:r w:rsidRPr="00357FA1">
        <w:t>Предпринимательское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Правовая</w:t>
      </w:r>
      <w:r>
        <w:t xml:space="preserve"> </w:t>
      </w:r>
      <w:r w:rsidRPr="00357FA1">
        <w:t>основа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деятельности:</w:t>
      </w:r>
      <w:r>
        <w:t xml:space="preserve"> </w:t>
      </w:r>
      <w:r w:rsidRPr="00357FA1">
        <w:t>Учебник</w:t>
      </w:r>
      <w:r>
        <w:t xml:space="preserve"> </w:t>
      </w:r>
      <w:r w:rsidRPr="00357FA1">
        <w:t>для</w:t>
      </w:r>
      <w:r>
        <w:t xml:space="preserve"> </w:t>
      </w:r>
      <w:r w:rsidRPr="00357FA1">
        <w:t>вузов</w:t>
      </w:r>
      <w:r>
        <w:t xml:space="preserve"> </w:t>
      </w:r>
      <w:r w:rsidRPr="00357FA1">
        <w:t>/</w:t>
      </w:r>
      <w:r>
        <w:t xml:space="preserve"> </w:t>
      </w:r>
      <w:r w:rsidRPr="00357FA1">
        <w:t>Предисл.</w:t>
      </w:r>
      <w:r>
        <w:t xml:space="preserve"> </w:t>
      </w:r>
      <w:r w:rsidRPr="00357FA1">
        <w:t>проф.</w:t>
      </w:r>
      <w:r>
        <w:t xml:space="preserve"> </w:t>
      </w:r>
      <w:r w:rsidRPr="00357FA1">
        <w:t>В.Ф.</w:t>
      </w:r>
      <w:r>
        <w:t xml:space="preserve"> </w:t>
      </w:r>
      <w:r w:rsidRPr="00357FA1">
        <w:t>Яковлева.–</w:t>
      </w:r>
      <w:r>
        <w:t xml:space="preserve"> </w:t>
      </w:r>
      <w:r w:rsidRPr="00357FA1">
        <w:t>М.:</w:t>
      </w:r>
      <w:r>
        <w:t xml:space="preserve"> </w:t>
      </w:r>
      <w:r w:rsidRPr="00357FA1">
        <w:t>Норма.</w:t>
      </w:r>
      <w:r>
        <w:t xml:space="preserve"> </w:t>
      </w:r>
      <w:r w:rsidRPr="00357FA1">
        <w:t>Изд-е</w:t>
      </w:r>
      <w:r>
        <w:t xml:space="preserve"> </w:t>
      </w:r>
      <w:r w:rsidRPr="00357FA1">
        <w:t>5.</w:t>
      </w:r>
      <w:r>
        <w:t xml:space="preserve"> </w:t>
      </w:r>
      <w:r w:rsidRPr="00357FA1">
        <w:t>2009.</w:t>
      </w:r>
      <w:r>
        <w:t xml:space="preserve"> </w:t>
      </w:r>
      <w:r w:rsidRPr="00357FA1">
        <w:t>С.824).</w:t>
      </w:r>
    </w:p>
  </w:footnote>
  <w:footnote w:id="3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Шершеневич</w:t>
      </w:r>
      <w:r>
        <w:t xml:space="preserve"> </w:t>
      </w:r>
      <w:r w:rsidRPr="00357FA1">
        <w:t>Г.Ф.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–</w:t>
      </w:r>
      <w:r>
        <w:t xml:space="preserve"> </w:t>
      </w:r>
      <w:r w:rsidRPr="00357FA1">
        <w:t>Казань,</w:t>
      </w:r>
      <w:r>
        <w:t xml:space="preserve"> </w:t>
      </w:r>
      <w:r w:rsidRPr="00357FA1">
        <w:t>типография</w:t>
      </w:r>
      <w:r>
        <w:t xml:space="preserve"> </w:t>
      </w:r>
      <w:r w:rsidRPr="00357FA1">
        <w:t>Императорского</w:t>
      </w:r>
      <w:r>
        <w:t xml:space="preserve"> </w:t>
      </w:r>
      <w:r w:rsidRPr="00357FA1">
        <w:t>Университета.</w:t>
      </w:r>
      <w:r>
        <w:t xml:space="preserve"> </w:t>
      </w:r>
      <w:r w:rsidRPr="00357FA1">
        <w:t>Изд-е</w:t>
      </w:r>
      <w:r>
        <w:t xml:space="preserve"> </w:t>
      </w:r>
      <w:r w:rsidRPr="00357FA1">
        <w:t>2.</w:t>
      </w:r>
      <w:r>
        <w:t xml:space="preserve"> </w:t>
      </w:r>
      <w:r w:rsidRPr="00357FA1">
        <w:t>1898.</w:t>
      </w:r>
      <w:r>
        <w:t xml:space="preserve"> </w:t>
      </w:r>
      <w:r w:rsidRPr="00357FA1">
        <w:t>С.</w:t>
      </w:r>
      <w:r>
        <w:t xml:space="preserve"> </w:t>
      </w:r>
      <w:r w:rsidRPr="00357FA1">
        <w:t>78.</w:t>
      </w:r>
    </w:p>
  </w:footnote>
  <w:footnote w:id="3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Телюкина</w:t>
      </w:r>
      <w:r>
        <w:t xml:space="preserve"> </w:t>
      </w:r>
      <w:r w:rsidRPr="00357FA1">
        <w:t>М.В.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101.</w:t>
      </w:r>
    </w:p>
  </w:footnote>
  <w:footnote w:id="3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Аналогичной</w:t>
      </w:r>
      <w:r>
        <w:t xml:space="preserve"> </w:t>
      </w:r>
      <w:r w:rsidRPr="00357FA1">
        <w:t>точки</w:t>
      </w:r>
      <w:r>
        <w:t xml:space="preserve"> </w:t>
      </w:r>
      <w:r w:rsidRPr="00357FA1">
        <w:t>зрения</w:t>
      </w:r>
      <w:r>
        <w:t xml:space="preserve"> </w:t>
      </w:r>
      <w:r w:rsidRPr="00357FA1">
        <w:t>придерживается</w:t>
      </w:r>
      <w:r>
        <w:t xml:space="preserve"> </w:t>
      </w:r>
      <w:r w:rsidRPr="00357FA1">
        <w:t>Ю.А.</w:t>
      </w:r>
      <w:r>
        <w:t xml:space="preserve"> </w:t>
      </w:r>
      <w:r w:rsidRPr="00357FA1">
        <w:t>Свирин,</w:t>
      </w:r>
      <w:r>
        <w:t xml:space="preserve"> </w:t>
      </w:r>
      <w:r w:rsidRPr="00357FA1">
        <w:t>относящий</w:t>
      </w:r>
      <w:r>
        <w:t xml:space="preserve"> </w:t>
      </w:r>
      <w:r w:rsidRPr="00357FA1">
        <w:t>к</w:t>
      </w:r>
      <w:r>
        <w:t xml:space="preserve"> </w:t>
      </w:r>
      <w:r w:rsidRPr="00357FA1">
        <w:t>признакам,</w:t>
      </w:r>
      <w:r>
        <w:t xml:space="preserve"> </w:t>
      </w:r>
      <w:r w:rsidRPr="00357FA1">
        <w:t>необходимым</w:t>
      </w:r>
      <w:r>
        <w:t xml:space="preserve"> </w:t>
      </w:r>
      <w:r w:rsidRPr="00357FA1">
        <w:t>для</w:t>
      </w:r>
      <w:r>
        <w:t xml:space="preserve"> </w:t>
      </w:r>
      <w:r w:rsidRPr="00357FA1">
        <w:t>того,</w:t>
      </w:r>
      <w:r>
        <w:t xml:space="preserve"> </w:t>
      </w:r>
      <w:r w:rsidRPr="00357FA1">
        <w:t>чтобы</w:t>
      </w:r>
      <w:r>
        <w:t xml:space="preserve"> </w:t>
      </w:r>
      <w:r w:rsidRPr="00357FA1">
        <w:t>арбитражный</w:t>
      </w:r>
      <w:r>
        <w:t xml:space="preserve"> </w:t>
      </w:r>
      <w:r w:rsidRPr="00357FA1">
        <w:t>суд</w:t>
      </w:r>
      <w:r>
        <w:t xml:space="preserve"> </w:t>
      </w:r>
      <w:r w:rsidRPr="00357FA1">
        <w:t>принял</w:t>
      </w:r>
      <w:r>
        <w:t xml:space="preserve"> </w:t>
      </w:r>
      <w:r w:rsidRPr="00357FA1">
        <w:t>заявление</w:t>
      </w:r>
      <w:r>
        <w:t xml:space="preserve"> </w:t>
      </w:r>
      <w:r w:rsidRPr="00357FA1">
        <w:t>о</w:t>
      </w:r>
      <w:r>
        <w:t xml:space="preserve"> </w:t>
      </w:r>
      <w:r w:rsidRPr="00357FA1">
        <w:t>банкротстве</w:t>
      </w:r>
      <w:r>
        <w:t xml:space="preserve"> </w:t>
      </w:r>
      <w:r w:rsidRPr="00357FA1">
        <w:t>должника</w:t>
      </w:r>
      <w:r>
        <w:t xml:space="preserve"> </w:t>
      </w:r>
      <w:r w:rsidRPr="00357FA1">
        <w:t>-</w:t>
      </w:r>
      <w:r>
        <w:t xml:space="preserve"> </w:t>
      </w:r>
      <w:r w:rsidRPr="00357FA1">
        <w:t>юридического</w:t>
      </w:r>
      <w:r>
        <w:t xml:space="preserve"> </w:t>
      </w:r>
      <w:r w:rsidRPr="00357FA1">
        <w:t>лица,</w:t>
      </w:r>
      <w:r>
        <w:t xml:space="preserve"> </w:t>
      </w:r>
      <w:r w:rsidRPr="00357FA1">
        <w:t>наличие</w:t>
      </w:r>
      <w:r>
        <w:t xml:space="preserve"> </w:t>
      </w:r>
      <w:r w:rsidRPr="00357FA1">
        <w:t>задолженности</w:t>
      </w:r>
      <w:r>
        <w:t xml:space="preserve"> </w:t>
      </w:r>
      <w:r w:rsidRPr="00357FA1">
        <w:t>в</w:t>
      </w:r>
      <w:r>
        <w:t xml:space="preserve"> </w:t>
      </w:r>
      <w:r w:rsidRPr="00357FA1">
        <w:t>сумме</w:t>
      </w:r>
      <w:r>
        <w:t xml:space="preserve"> </w:t>
      </w:r>
      <w:r w:rsidRPr="00357FA1">
        <w:t>не</w:t>
      </w:r>
      <w:r>
        <w:t xml:space="preserve"> </w:t>
      </w:r>
      <w:r w:rsidRPr="00357FA1">
        <w:t>менее</w:t>
      </w:r>
      <w:r>
        <w:t xml:space="preserve"> </w:t>
      </w:r>
      <w:r w:rsidRPr="00357FA1">
        <w:t>ста</w:t>
      </w:r>
      <w:r>
        <w:t xml:space="preserve"> </w:t>
      </w:r>
      <w:r w:rsidRPr="00357FA1">
        <w:t>тысяч</w:t>
      </w:r>
      <w:r>
        <w:t xml:space="preserve"> </w:t>
      </w:r>
      <w:r w:rsidRPr="00357FA1">
        <w:t>рублей</w:t>
      </w:r>
      <w:r>
        <w:t xml:space="preserve"> </w:t>
      </w:r>
      <w:r w:rsidRPr="00357FA1">
        <w:t>и</w:t>
      </w:r>
      <w:r>
        <w:t xml:space="preserve"> </w:t>
      </w:r>
      <w:r w:rsidRPr="00357FA1">
        <w:t>неисполнения</w:t>
      </w:r>
      <w:r>
        <w:t xml:space="preserve"> </w:t>
      </w:r>
      <w:r w:rsidRPr="00357FA1">
        <w:t>ее</w:t>
      </w:r>
      <w:r>
        <w:t xml:space="preserve"> </w:t>
      </w:r>
      <w:r w:rsidRPr="00357FA1">
        <w:t>в</w:t>
      </w:r>
      <w:r>
        <w:t xml:space="preserve"> </w:t>
      </w:r>
      <w:r w:rsidRPr="00357FA1">
        <w:t>течение</w:t>
      </w:r>
      <w:r>
        <w:t xml:space="preserve"> </w:t>
      </w:r>
      <w:r w:rsidRPr="00357FA1">
        <w:t>более</w:t>
      </w:r>
      <w:r>
        <w:t xml:space="preserve"> </w:t>
      </w:r>
      <w:r w:rsidRPr="00357FA1">
        <w:t>трех</w:t>
      </w:r>
      <w:r>
        <w:t xml:space="preserve"> </w:t>
      </w:r>
      <w:r w:rsidRPr="00357FA1">
        <w:t>месяцев.</w:t>
      </w:r>
      <w:r>
        <w:t xml:space="preserve"> </w:t>
      </w:r>
      <w:r w:rsidRPr="00357FA1">
        <w:t>В</w:t>
      </w:r>
      <w:r>
        <w:t xml:space="preserve"> </w:t>
      </w:r>
      <w:r w:rsidRPr="00357FA1">
        <w:t>отношении</w:t>
      </w:r>
      <w:r>
        <w:t xml:space="preserve"> </w:t>
      </w:r>
      <w:r w:rsidRPr="00357FA1">
        <w:t>отдельных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должников</w:t>
      </w:r>
      <w:r>
        <w:t xml:space="preserve"> </w:t>
      </w:r>
      <w:r w:rsidRPr="00357FA1">
        <w:t>могут</w:t>
      </w:r>
      <w:r>
        <w:t xml:space="preserve"> </w:t>
      </w:r>
      <w:r w:rsidRPr="00357FA1">
        <w:t>устанавливаться</w:t>
      </w:r>
      <w:r>
        <w:t xml:space="preserve"> </w:t>
      </w:r>
      <w:r w:rsidRPr="00357FA1">
        <w:t>специальные</w:t>
      </w:r>
      <w:r>
        <w:t xml:space="preserve"> </w:t>
      </w:r>
      <w:r w:rsidRPr="00357FA1">
        <w:t>условия,</w:t>
      </w:r>
      <w:r>
        <w:t xml:space="preserve"> </w:t>
      </w:r>
      <w:r w:rsidRPr="00357FA1">
        <w:t>наличие</w:t>
      </w:r>
      <w:r>
        <w:t xml:space="preserve"> </w:t>
      </w:r>
      <w:r w:rsidRPr="00357FA1">
        <w:t>которых</w:t>
      </w:r>
      <w:r>
        <w:t xml:space="preserve"> </w:t>
      </w:r>
      <w:r w:rsidRPr="00357FA1">
        <w:t>необходимо</w:t>
      </w:r>
      <w:r>
        <w:t xml:space="preserve"> </w:t>
      </w:r>
      <w:r w:rsidRPr="00357FA1">
        <w:t>для</w:t>
      </w:r>
      <w:r>
        <w:t xml:space="preserve"> </w:t>
      </w:r>
      <w:r w:rsidRPr="00357FA1">
        <w:t>начала</w:t>
      </w:r>
      <w:r>
        <w:t xml:space="preserve"> </w:t>
      </w:r>
      <w:r w:rsidRPr="00357FA1">
        <w:t>банкротного</w:t>
      </w:r>
      <w:r>
        <w:t xml:space="preserve"> </w:t>
      </w:r>
      <w:r w:rsidRPr="00357FA1">
        <w:t>процесса.</w:t>
      </w:r>
      <w:r>
        <w:t xml:space="preserve"> </w:t>
      </w:r>
      <w:r w:rsidRPr="00357FA1">
        <w:t>В</w:t>
      </w:r>
      <w:r>
        <w:t xml:space="preserve"> </w:t>
      </w:r>
      <w:r w:rsidRPr="00357FA1">
        <w:t>свою</w:t>
      </w:r>
      <w:r>
        <w:t xml:space="preserve"> </w:t>
      </w:r>
      <w:r w:rsidRPr="00357FA1">
        <w:t>очередь,</w:t>
      </w:r>
      <w:r>
        <w:t xml:space="preserve"> </w:t>
      </w:r>
      <w:r w:rsidRPr="00357FA1">
        <w:t>признаки,</w:t>
      </w:r>
      <w:r>
        <w:t xml:space="preserve"> </w:t>
      </w:r>
      <w:r w:rsidRPr="00357FA1">
        <w:t>достаточные</w:t>
      </w:r>
      <w:r>
        <w:t xml:space="preserve"> </w:t>
      </w:r>
      <w:r w:rsidRPr="00357FA1">
        <w:t>для</w:t>
      </w:r>
      <w:r>
        <w:t xml:space="preserve"> </w:t>
      </w:r>
      <w:r w:rsidRPr="00357FA1">
        <w:t>признания</w:t>
      </w:r>
      <w:r>
        <w:t xml:space="preserve"> </w:t>
      </w:r>
      <w:r w:rsidRPr="00357FA1">
        <w:t>юридического</w:t>
      </w:r>
      <w:r>
        <w:t xml:space="preserve"> </w:t>
      </w:r>
      <w:r w:rsidRPr="00357FA1">
        <w:t>лица</w:t>
      </w:r>
      <w:r>
        <w:t xml:space="preserve"> </w:t>
      </w:r>
      <w:r w:rsidRPr="00357FA1">
        <w:t>банкротом,</w:t>
      </w:r>
      <w:r>
        <w:t xml:space="preserve"> </w:t>
      </w:r>
      <w:r w:rsidRPr="00357FA1">
        <w:t>суть</w:t>
      </w:r>
      <w:r>
        <w:t xml:space="preserve"> </w:t>
      </w:r>
      <w:r w:rsidRPr="00357FA1">
        <w:t>наличие</w:t>
      </w:r>
      <w:r>
        <w:t xml:space="preserve"> </w:t>
      </w:r>
      <w:r w:rsidRPr="00357FA1">
        <w:t>задолженности</w:t>
      </w:r>
      <w:r>
        <w:t xml:space="preserve"> </w:t>
      </w:r>
      <w:r w:rsidRPr="00357FA1">
        <w:t>любой</w:t>
      </w:r>
      <w:r>
        <w:t xml:space="preserve"> </w:t>
      </w:r>
      <w:r w:rsidRPr="00357FA1">
        <w:t>суммы</w:t>
      </w:r>
      <w:r>
        <w:t xml:space="preserve"> </w:t>
      </w:r>
      <w:r w:rsidRPr="00357FA1">
        <w:t>и</w:t>
      </w:r>
      <w:r>
        <w:t xml:space="preserve"> </w:t>
      </w:r>
      <w:r w:rsidRPr="00357FA1">
        <w:t>срок</w:t>
      </w:r>
      <w:r>
        <w:t xml:space="preserve"> </w:t>
      </w:r>
      <w:r w:rsidRPr="00357FA1">
        <w:t>ее</w:t>
      </w:r>
      <w:r>
        <w:t xml:space="preserve"> </w:t>
      </w:r>
      <w:r w:rsidRPr="00357FA1">
        <w:t>неисполнения</w:t>
      </w:r>
      <w:r>
        <w:t xml:space="preserve"> </w:t>
      </w:r>
      <w:r w:rsidRPr="00357FA1">
        <w:t>более</w:t>
      </w:r>
      <w:r>
        <w:t xml:space="preserve"> </w:t>
      </w:r>
      <w:r w:rsidRPr="00357FA1">
        <w:t>трех</w:t>
      </w:r>
      <w:r>
        <w:t xml:space="preserve"> </w:t>
      </w:r>
      <w:r w:rsidRPr="00357FA1">
        <w:t>месяцев</w:t>
      </w:r>
      <w:r>
        <w:t xml:space="preserve"> </w:t>
      </w:r>
      <w:r w:rsidRPr="00357FA1">
        <w:t>(см.:</w:t>
      </w:r>
      <w:r>
        <w:t xml:space="preserve"> </w:t>
      </w:r>
      <w:r w:rsidRPr="00357FA1">
        <w:t>Свирин</w:t>
      </w:r>
      <w:r>
        <w:t xml:space="preserve"> </w:t>
      </w:r>
      <w:r w:rsidRPr="00357FA1">
        <w:t>Ю.А.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–</w:t>
      </w:r>
      <w:r>
        <w:t xml:space="preserve"> </w:t>
      </w:r>
      <w:r w:rsidRPr="00357FA1">
        <w:t>Изд-во</w:t>
      </w:r>
      <w:r>
        <w:t xml:space="preserve"> </w:t>
      </w:r>
      <w:r w:rsidRPr="00357FA1">
        <w:t>Багира-2,</w:t>
      </w:r>
      <w:r>
        <w:t xml:space="preserve"> </w:t>
      </w:r>
      <w:r w:rsidRPr="00357FA1">
        <w:t>2009.</w:t>
      </w:r>
      <w:r>
        <w:t xml:space="preserve"> </w:t>
      </w:r>
      <w:r w:rsidRPr="00357FA1">
        <w:t>С.18-22).</w:t>
      </w:r>
    </w:p>
  </w:footnote>
  <w:footnote w:id="36">
    <w:p w:rsidR="009026AA" w:rsidRPr="00357FA1" w:rsidRDefault="009026AA" w:rsidP="00357FA1">
      <w:pPr>
        <w:widowControl w:val="0"/>
        <w:tabs>
          <w:tab w:val="left" w:pos="910"/>
        </w:tabs>
        <w:jc w:val="both"/>
        <w:rPr>
          <w:sz w:val="20"/>
          <w:szCs w:val="20"/>
        </w:rPr>
      </w:pPr>
      <w:r w:rsidRPr="00357FA1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внесения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2006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6-ФЗ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изменений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названную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статью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законодатель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ограничивал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круг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субъектов,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которые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могут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признаны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несостоятельными.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Согласно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ст.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65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ГК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РФ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редакции,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действовавшей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2006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года,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несостоятельным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могло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признано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любое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коммерческое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юридическое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лицо,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исключением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казенного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предприятия,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юридическое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лицо,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осуществляющее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свою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деятельность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организационно-правовой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форме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потребительского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кооператива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фонда.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Т.е.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некоммерческие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могли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признаны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банкротом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виде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исключения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правила.</w:t>
      </w:r>
      <w:r>
        <w:rPr>
          <w:sz w:val="20"/>
          <w:szCs w:val="20"/>
        </w:rPr>
        <w:t xml:space="preserve"> </w:t>
      </w:r>
    </w:p>
    <w:p w:rsidR="009026AA" w:rsidRPr="00357FA1" w:rsidRDefault="009026AA" w:rsidP="00357FA1">
      <w:pPr>
        <w:widowControl w:val="0"/>
        <w:tabs>
          <w:tab w:val="left" w:pos="910"/>
        </w:tabs>
        <w:jc w:val="both"/>
        <w:rPr>
          <w:sz w:val="20"/>
          <w:szCs w:val="20"/>
        </w:rPr>
      </w:pPr>
      <w:r w:rsidRPr="00357FA1">
        <w:rPr>
          <w:sz w:val="20"/>
          <w:szCs w:val="20"/>
        </w:rPr>
        <w:t>Таким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образом,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фондовая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биржа,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созданная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форме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некоммерческого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партнерства,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несостоятельной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признаны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могла.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Подобное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положение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явно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создавало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дисбаланс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правовом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статусе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фондовых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бирж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пользу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тех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них,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которые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выбрали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некоммерческое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партнерство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качестве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организационно-правовой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формы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деятельности.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другой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стороны,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отсутствие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гарантий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кредиторов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удовлетворить,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случае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неплатежеспособности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подобной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фондовой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биржи,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свои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требования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пусть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полностью,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хотя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определенной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части,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добавляло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последней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популярности.</w:t>
      </w:r>
    </w:p>
    <w:p w:rsidR="000C7D79" w:rsidRDefault="009026AA" w:rsidP="009026AA">
      <w:pPr>
        <w:widowControl w:val="0"/>
        <w:tabs>
          <w:tab w:val="left" w:pos="910"/>
        </w:tabs>
        <w:jc w:val="both"/>
      </w:pPr>
      <w:r w:rsidRPr="00357FA1">
        <w:rPr>
          <w:sz w:val="20"/>
          <w:szCs w:val="20"/>
        </w:rPr>
        <w:t>Изменения,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коснувшиеся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перечня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субъектов,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могущих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попасть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под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процедуру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банкротства,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устранили,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как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видим,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отмеченный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дисбаланс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правовом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статусе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отдельных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профессиональных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участников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рынка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позволяют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использовать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предложенные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законодателем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формы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деятельности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фондовых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бирж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полном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объеме.</w:t>
      </w:r>
    </w:p>
  </w:footnote>
  <w:footnote w:id="3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Законодатель</w:t>
      </w:r>
      <w:r>
        <w:t xml:space="preserve"> </w:t>
      </w:r>
      <w:r w:rsidRPr="00357FA1">
        <w:t>объединяет</w:t>
      </w:r>
      <w:r>
        <w:t xml:space="preserve"> </w:t>
      </w:r>
      <w:r w:rsidRPr="00357FA1">
        <w:t>классическое,</w:t>
      </w:r>
      <w:r>
        <w:t xml:space="preserve"> </w:t>
      </w:r>
      <w:r w:rsidRPr="00357FA1">
        <w:t>цивилистическое</w:t>
      </w:r>
      <w:r>
        <w:t xml:space="preserve"> </w:t>
      </w:r>
      <w:r w:rsidRPr="00357FA1">
        <w:t>денежное</w:t>
      </w:r>
      <w:r>
        <w:t xml:space="preserve"> </w:t>
      </w:r>
      <w:r w:rsidRPr="00357FA1">
        <w:t>обязательство</w:t>
      </w:r>
      <w:r>
        <w:t xml:space="preserve"> </w:t>
      </w:r>
      <w:r w:rsidRPr="00357FA1">
        <w:t>с</w:t>
      </w:r>
      <w:r>
        <w:t xml:space="preserve"> </w:t>
      </w:r>
      <w:r w:rsidRPr="00357FA1">
        <w:t>обязанностью,</w:t>
      </w:r>
      <w:r>
        <w:t xml:space="preserve"> </w:t>
      </w:r>
      <w:r w:rsidRPr="00357FA1">
        <w:t>возникающей</w:t>
      </w:r>
      <w:r>
        <w:t xml:space="preserve"> </w:t>
      </w:r>
      <w:r w:rsidRPr="00357FA1">
        <w:t>в</w:t>
      </w:r>
      <w:r>
        <w:t xml:space="preserve"> </w:t>
      </w:r>
      <w:r w:rsidRPr="00357FA1">
        <w:t>силу</w:t>
      </w:r>
      <w:r>
        <w:t xml:space="preserve"> </w:t>
      </w:r>
      <w:r w:rsidRPr="00357FA1">
        <w:t>участия</w:t>
      </w:r>
      <w:r>
        <w:t xml:space="preserve"> </w:t>
      </w:r>
      <w:r w:rsidRPr="00357FA1">
        <w:t>должника</w:t>
      </w:r>
      <w:r>
        <w:t xml:space="preserve"> </w:t>
      </w:r>
      <w:r w:rsidRPr="00357FA1">
        <w:t>в</w:t>
      </w:r>
      <w:r>
        <w:t xml:space="preserve"> </w:t>
      </w:r>
      <w:r w:rsidRPr="00357FA1">
        <w:t>бюджетных</w:t>
      </w:r>
      <w:r>
        <w:t xml:space="preserve"> </w:t>
      </w:r>
      <w:r w:rsidRPr="00357FA1">
        <w:t>правоотношений.</w:t>
      </w:r>
      <w:r>
        <w:t xml:space="preserve"> </w:t>
      </w:r>
      <w:r w:rsidRPr="00357FA1">
        <w:t>При</w:t>
      </w:r>
      <w:r>
        <w:t xml:space="preserve"> </w:t>
      </w:r>
      <w:r w:rsidRPr="00357FA1">
        <w:t>этом</w:t>
      </w:r>
      <w:r>
        <w:t xml:space="preserve"> </w:t>
      </w:r>
      <w:r w:rsidRPr="00357FA1">
        <w:t>не</w:t>
      </w:r>
      <w:r>
        <w:t xml:space="preserve"> </w:t>
      </w:r>
      <w:r w:rsidRPr="00357FA1">
        <w:t>вполне</w:t>
      </w:r>
      <w:r>
        <w:t xml:space="preserve"> </w:t>
      </w:r>
      <w:r w:rsidRPr="00357FA1">
        <w:t>понятно</w:t>
      </w:r>
      <w:r>
        <w:t xml:space="preserve"> </w:t>
      </w:r>
      <w:r w:rsidRPr="00357FA1">
        <w:t>как</w:t>
      </w:r>
      <w:r>
        <w:t xml:space="preserve"> </w:t>
      </w:r>
      <w:r w:rsidRPr="00357FA1">
        <w:t>следует</w:t>
      </w:r>
      <w:r>
        <w:t xml:space="preserve"> </w:t>
      </w:r>
      <w:r w:rsidRPr="00357FA1">
        <w:t>различать</w:t>
      </w:r>
      <w:r>
        <w:t xml:space="preserve"> </w:t>
      </w:r>
      <w:r w:rsidRPr="00357FA1">
        <w:t>обязанность,</w:t>
      </w:r>
      <w:r>
        <w:t xml:space="preserve"> </w:t>
      </w:r>
      <w:r w:rsidRPr="00357FA1">
        <w:t>о</w:t>
      </w:r>
      <w:r>
        <w:t xml:space="preserve"> </w:t>
      </w:r>
      <w:r w:rsidRPr="00357FA1">
        <w:t>которой</w:t>
      </w:r>
      <w:r>
        <w:t xml:space="preserve"> </w:t>
      </w:r>
      <w:r w:rsidRPr="00357FA1">
        <w:t>идет</w:t>
      </w:r>
      <w:r>
        <w:t xml:space="preserve"> </w:t>
      </w:r>
      <w:r w:rsidRPr="00357FA1">
        <w:t>речь</w:t>
      </w:r>
      <w:r>
        <w:t xml:space="preserve"> </w:t>
      </w:r>
      <w:r w:rsidRPr="00357FA1">
        <w:t>в</w:t>
      </w:r>
      <w:r>
        <w:t xml:space="preserve"> </w:t>
      </w:r>
      <w:r w:rsidRPr="00357FA1">
        <w:t>ч.</w:t>
      </w:r>
      <w:r>
        <w:t xml:space="preserve"> </w:t>
      </w:r>
      <w:r w:rsidRPr="00357FA1">
        <w:t>4</w:t>
      </w:r>
      <w:r>
        <w:t xml:space="preserve"> </w:t>
      </w:r>
      <w:r w:rsidRPr="00357FA1">
        <w:t>ст.2,</w:t>
      </w:r>
      <w:r>
        <w:t xml:space="preserve"> </w:t>
      </w:r>
      <w:r w:rsidRPr="00357FA1">
        <w:t>и</w:t>
      </w:r>
      <w:r>
        <w:t xml:space="preserve"> </w:t>
      </w:r>
      <w:r w:rsidRPr="00357FA1">
        <w:t>обязанность</w:t>
      </w:r>
      <w:r>
        <w:t xml:space="preserve"> </w:t>
      </w:r>
      <w:r w:rsidRPr="00357FA1">
        <w:t>по</w:t>
      </w:r>
      <w:r>
        <w:t xml:space="preserve"> </w:t>
      </w:r>
      <w:r w:rsidRPr="00357FA1">
        <w:t>уплате</w:t>
      </w:r>
      <w:r>
        <w:t xml:space="preserve"> </w:t>
      </w:r>
      <w:r w:rsidRPr="00357FA1">
        <w:t>обязательных</w:t>
      </w:r>
      <w:r>
        <w:t xml:space="preserve"> </w:t>
      </w:r>
      <w:r w:rsidRPr="00357FA1">
        <w:t>платежей</w:t>
      </w:r>
      <w:r>
        <w:t xml:space="preserve"> </w:t>
      </w:r>
      <w:r w:rsidRPr="00357FA1">
        <w:t>в</w:t>
      </w:r>
      <w:r>
        <w:t xml:space="preserve"> </w:t>
      </w:r>
      <w:r w:rsidRPr="00357FA1">
        <w:t>бюджет</w:t>
      </w:r>
      <w:r>
        <w:t xml:space="preserve"> </w:t>
      </w:r>
      <w:r w:rsidRPr="00357FA1">
        <w:t>соответствующего</w:t>
      </w:r>
      <w:r>
        <w:t xml:space="preserve"> </w:t>
      </w:r>
      <w:r w:rsidRPr="00357FA1">
        <w:t>уровня</w:t>
      </w:r>
      <w:r>
        <w:t xml:space="preserve"> </w:t>
      </w:r>
      <w:r w:rsidRPr="00357FA1">
        <w:t>бюджетной</w:t>
      </w:r>
      <w:r>
        <w:t xml:space="preserve"> </w:t>
      </w:r>
      <w:r w:rsidRPr="00357FA1">
        <w:t>системы</w:t>
      </w:r>
      <w:r>
        <w:t xml:space="preserve"> </w:t>
      </w:r>
      <w:r w:rsidRPr="00357FA1">
        <w:t>Российской</w:t>
      </w:r>
      <w:r>
        <w:t xml:space="preserve"> </w:t>
      </w:r>
      <w:r w:rsidRPr="00357FA1">
        <w:t>Федерации,</w:t>
      </w:r>
      <w:r>
        <w:t xml:space="preserve"> </w:t>
      </w:r>
      <w:r w:rsidRPr="00357FA1">
        <w:t>являющейся</w:t>
      </w:r>
      <w:r>
        <w:t xml:space="preserve"> </w:t>
      </w:r>
      <w:r w:rsidRPr="00357FA1">
        <w:t>согласно</w:t>
      </w:r>
      <w:r>
        <w:t xml:space="preserve"> </w:t>
      </w:r>
      <w:r w:rsidRPr="00357FA1">
        <w:t>ч.</w:t>
      </w:r>
      <w:r>
        <w:t xml:space="preserve"> </w:t>
      </w:r>
      <w:r w:rsidRPr="00357FA1">
        <w:t>5</w:t>
      </w:r>
      <w:r>
        <w:t xml:space="preserve"> </w:t>
      </w:r>
      <w:r w:rsidRPr="00357FA1">
        <w:t>ст.</w:t>
      </w:r>
      <w:r>
        <w:t xml:space="preserve"> </w:t>
      </w:r>
      <w:r w:rsidRPr="00357FA1">
        <w:t>2</w:t>
      </w:r>
      <w:r>
        <w:t xml:space="preserve"> </w:t>
      </w:r>
      <w:r w:rsidRPr="00357FA1">
        <w:t>разновидностью</w:t>
      </w:r>
      <w:r>
        <w:t xml:space="preserve"> </w:t>
      </w:r>
      <w:r w:rsidRPr="00357FA1">
        <w:t>обязательных</w:t>
      </w:r>
      <w:r>
        <w:t xml:space="preserve"> </w:t>
      </w:r>
      <w:r w:rsidRPr="00357FA1">
        <w:t>платежей,</w:t>
      </w:r>
      <w:r>
        <w:t xml:space="preserve"> </w:t>
      </w:r>
      <w:r w:rsidRPr="00357FA1">
        <w:t>отличных</w:t>
      </w:r>
      <w:r>
        <w:t xml:space="preserve"> </w:t>
      </w:r>
      <w:r w:rsidRPr="00357FA1">
        <w:t>от</w:t>
      </w:r>
      <w:r>
        <w:t xml:space="preserve"> </w:t>
      </w:r>
      <w:r w:rsidRPr="00357FA1">
        <w:t>денежного</w:t>
      </w:r>
      <w:r>
        <w:t xml:space="preserve"> </w:t>
      </w:r>
      <w:r w:rsidRPr="00357FA1">
        <w:t>обязательства.</w:t>
      </w:r>
    </w:p>
  </w:footnote>
  <w:footnote w:id="3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Так,</w:t>
      </w:r>
      <w:r>
        <w:t xml:space="preserve"> </w:t>
      </w:r>
      <w:r w:rsidRPr="00357FA1">
        <w:t>при</w:t>
      </w:r>
      <w:r>
        <w:t xml:space="preserve"> </w:t>
      </w:r>
      <w:r w:rsidRPr="00357FA1">
        <w:t>определении</w:t>
      </w:r>
      <w:r>
        <w:t xml:space="preserve"> </w:t>
      </w:r>
      <w:r w:rsidRPr="00357FA1">
        <w:t>одного</w:t>
      </w:r>
      <w:r>
        <w:t xml:space="preserve"> </w:t>
      </w:r>
      <w:r w:rsidRPr="00357FA1">
        <w:t>из</w:t>
      </w:r>
      <w:r>
        <w:t xml:space="preserve"> </w:t>
      </w:r>
      <w:r w:rsidRPr="00357FA1">
        <w:t>ключевых</w:t>
      </w:r>
      <w:r>
        <w:t xml:space="preserve"> </w:t>
      </w:r>
      <w:r w:rsidRPr="00357FA1">
        <w:t>вопросов</w:t>
      </w:r>
      <w:r>
        <w:t xml:space="preserve"> </w:t>
      </w:r>
      <w:r w:rsidRPr="00357FA1">
        <w:t>института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–</w:t>
      </w:r>
      <w:r>
        <w:t xml:space="preserve"> </w:t>
      </w:r>
      <w:r w:rsidRPr="00357FA1">
        <w:t>состава</w:t>
      </w:r>
      <w:r>
        <w:t xml:space="preserve"> </w:t>
      </w:r>
      <w:r w:rsidRPr="00357FA1">
        <w:t>и</w:t>
      </w:r>
      <w:r>
        <w:t xml:space="preserve"> </w:t>
      </w:r>
      <w:r w:rsidRPr="00357FA1">
        <w:t>размера</w:t>
      </w:r>
      <w:r>
        <w:t xml:space="preserve"> </w:t>
      </w:r>
      <w:r w:rsidRPr="00357FA1">
        <w:t>денежных</w:t>
      </w:r>
      <w:r>
        <w:t xml:space="preserve"> </w:t>
      </w:r>
      <w:r w:rsidRPr="00357FA1">
        <w:t>обязательств,</w:t>
      </w:r>
      <w:r>
        <w:t xml:space="preserve"> </w:t>
      </w:r>
      <w:r w:rsidRPr="00357FA1">
        <w:t>законодатель</w:t>
      </w:r>
      <w:r>
        <w:t xml:space="preserve"> </w:t>
      </w:r>
      <w:r w:rsidRPr="00357FA1">
        <w:t>совершенно</w:t>
      </w:r>
      <w:r>
        <w:t xml:space="preserve"> </w:t>
      </w:r>
      <w:r w:rsidRPr="00357FA1">
        <w:t>«забывает»</w:t>
      </w:r>
      <w:r>
        <w:t xml:space="preserve"> </w:t>
      </w:r>
      <w:r w:rsidRPr="00357FA1">
        <w:t>про</w:t>
      </w:r>
      <w:r>
        <w:t xml:space="preserve"> </w:t>
      </w:r>
      <w:r w:rsidRPr="00357FA1">
        <w:t>новый</w:t>
      </w:r>
      <w:r>
        <w:t xml:space="preserve"> </w:t>
      </w:r>
      <w:r w:rsidRPr="00357FA1">
        <w:t>введенный</w:t>
      </w:r>
      <w:r>
        <w:t xml:space="preserve"> </w:t>
      </w:r>
      <w:r w:rsidRPr="00357FA1">
        <w:t>им</w:t>
      </w:r>
      <w:r>
        <w:t xml:space="preserve"> </w:t>
      </w:r>
      <w:r w:rsidRPr="00357FA1">
        <w:t>вид</w:t>
      </w:r>
      <w:r>
        <w:t xml:space="preserve"> </w:t>
      </w:r>
      <w:r w:rsidRPr="00357FA1">
        <w:t>денежных</w:t>
      </w:r>
      <w:r>
        <w:t xml:space="preserve"> </w:t>
      </w:r>
      <w:r w:rsidRPr="00357FA1">
        <w:t>обязательств</w:t>
      </w:r>
      <w:r>
        <w:t xml:space="preserve"> </w:t>
      </w:r>
      <w:r w:rsidRPr="00357FA1">
        <w:t>-</w:t>
      </w:r>
      <w:r>
        <w:t xml:space="preserve"> </w:t>
      </w:r>
      <w:r w:rsidRPr="00357FA1">
        <w:t>в</w:t>
      </w:r>
      <w:r>
        <w:t xml:space="preserve"> </w:t>
      </w:r>
      <w:r w:rsidRPr="00357FA1">
        <w:t>ст.</w:t>
      </w:r>
      <w:r>
        <w:t xml:space="preserve"> </w:t>
      </w:r>
      <w:r w:rsidRPr="00357FA1">
        <w:t>4</w:t>
      </w:r>
      <w:r>
        <w:t xml:space="preserve"> </w:t>
      </w:r>
      <w:r w:rsidRPr="00357FA1">
        <w:t>Закона</w:t>
      </w:r>
      <w:r>
        <w:t xml:space="preserve"> </w:t>
      </w:r>
      <w:r w:rsidRPr="00357FA1">
        <w:t>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2002</w:t>
      </w:r>
      <w:r>
        <w:t xml:space="preserve"> </w:t>
      </w:r>
      <w:r w:rsidRPr="00357FA1">
        <w:t>г.</w:t>
      </w:r>
      <w:r>
        <w:t xml:space="preserve"> </w:t>
      </w:r>
      <w:r w:rsidRPr="00357FA1">
        <w:t>о</w:t>
      </w:r>
      <w:r>
        <w:t xml:space="preserve"> </w:t>
      </w:r>
      <w:r w:rsidRPr="00357FA1">
        <w:t>них</w:t>
      </w:r>
      <w:r>
        <w:t xml:space="preserve"> </w:t>
      </w:r>
      <w:r w:rsidRPr="00357FA1">
        <w:t>не</w:t>
      </w:r>
      <w:r>
        <w:t xml:space="preserve"> </w:t>
      </w:r>
      <w:r w:rsidRPr="00357FA1">
        <w:t>говорится</w:t>
      </w:r>
      <w:r>
        <w:t xml:space="preserve"> </w:t>
      </w:r>
      <w:r w:rsidRPr="00357FA1">
        <w:t>ни</w:t>
      </w:r>
      <w:r>
        <w:t xml:space="preserve"> </w:t>
      </w:r>
      <w:r w:rsidRPr="00357FA1">
        <w:t>слова.</w:t>
      </w:r>
    </w:p>
  </w:footnote>
  <w:footnote w:id="3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33-34.</w:t>
      </w:r>
    </w:p>
  </w:footnote>
  <w:footnote w:id="4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</w:t>
      </w:r>
      <w:r>
        <w:t xml:space="preserve"> </w:t>
      </w:r>
      <w:r w:rsidRPr="00357FA1">
        <w:t>С.</w:t>
      </w:r>
      <w:r>
        <w:t xml:space="preserve"> </w:t>
      </w:r>
      <w:r w:rsidRPr="00357FA1">
        <w:t>44.</w:t>
      </w:r>
    </w:p>
  </w:footnote>
  <w:footnote w:id="4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Химичев</w:t>
      </w:r>
      <w:r>
        <w:t xml:space="preserve"> </w:t>
      </w:r>
      <w:r w:rsidRPr="00357FA1">
        <w:t>В.А.</w:t>
      </w:r>
      <w:r>
        <w:t xml:space="preserve"> </w:t>
      </w:r>
      <w:r w:rsidRPr="00357FA1">
        <w:t>Осуществление</w:t>
      </w:r>
      <w:r>
        <w:t xml:space="preserve"> </w:t>
      </w:r>
      <w:r w:rsidRPr="00357FA1">
        <w:t>и</w:t>
      </w:r>
      <w:r>
        <w:t xml:space="preserve"> </w:t>
      </w:r>
      <w:r w:rsidRPr="00357FA1">
        <w:t>защита</w:t>
      </w:r>
      <w:r>
        <w:t xml:space="preserve"> </w:t>
      </w:r>
      <w:r w:rsidRPr="00357FA1">
        <w:t>гражданских</w:t>
      </w:r>
      <w:r>
        <w:t xml:space="preserve"> </w:t>
      </w:r>
      <w:r w:rsidRPr="00357FA1">
        <w:t>прав</w:t>
      </w:r>
      <w:r>
        <w:t xml:space="preserve"> </w:t>
      </w:r>
      <w:r w:rsidRPr="00357FA1">
        <w:t>при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(банкротстве).</w:t>
      </w:r>
      <w:r>
        <w:t xml:space="preserve"> </w:t>
      </w:r>
      <w:r w:rsidRPr="00357FA1">
        <w:t>–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6-7.</w:t>
      </w:r>
    </w:p>
  </w:footnote>
  <w:footnote w:id="4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Порядок</w:t>
      </w:r>
      <w:r>
        <w:t xml:space="preserve"> </w:t>
      </w:r>
      <w:r w:rsidRPr="00357FA1">
        <w:t>рассмотрения</w:t>
      </w:r>
      <w:r>
        <w:t xml:space="preserve"> </w:t>
      </w:r>
      <w:r w:rsidRPr="00357FA1">
        <w:t>и</w:t>
      </w:r>
      <w:r>
        <w:t xml:space="preserve"> </w:t>
      </w:r>
      <w:r w:rsidRPr="00357FA1">
        <w:t>установления</w:t>
      </w:r>
      <w:r>
        <w:t xml:space="preserve"> </w:t>
      </w:r>
      <w:r w:rsidRPr="00357FA1">
        <w:t>требований</w:t>
      </w:r>
      <w:r>
        <w:t xml:space="preserve"> </w:t>
      </w:r>
      <w:r w:rsidRPr="00357FA1">
        <w:t>кредиторов</w:t>
      </w:r>
      <w:r>
        <w:t xml:space="preserve"> </w:t>
      </w:r>
      <w:r w:rsidRPr="00357FA1">
        <w:t>определяется</w:t>
      </w:r>
      <w:r>
        <w:t xml:space="preserve"> </w:t>
      </w:r>
      <w:r w:rsidRPr="00357FA1">
        <w:t>положениями</w:t>
      </w:r>
      <w:r>
        <w:t xml:space="preserve"> </w:t>
      </w:r>
      <w:r w:rsidRPr="00357FA1">
        <w:t>ст.</w:t>
      </w:r>
      <w:r>
        <w:t xml:space="preserve"> </w:t>
      </w:r>
      <w:r w:rsidRPr="00357FA1">
        <w:t>71</w:t>
      </w:r>
      <w:r>
        <w:t xml:space="preserve"> </w:t>
      </w:r>
      <w:r w:rsidRPr="00357FA1">
        <w:t>(в</w:t>
      </w:r>
      <w:r>
        <w:t xml:space="preserve"> </w:t>
      </w:r>
      <w:r w:rsidRPr="00357FA1">
        <w:t>рамках</w:t>
      </w:r>
      <w:r>
        <w:t xml:space="preserve"> </w:t>
      </w:r>
      <w:r w:rsidRPr="00357FA1">
        <w:t>процедур</w:t>
      </w:r>
      <w:r>
        <w:t xml:space="preserve"> </w:t>
      </w:r>
      <w:r w:rsidRPr="00357FA1">
        <w:t>наблюдения</w:t>
      </w:r>
      <w:r>
        <w:t xml:space="preserve"> </w:t>
      </w:r>
      <w:r w:rsidRPr="00357FA1">
        <w:t>и</w:t>
      </w:r>
      <w:r>
        <w:t xml:space="preserve"> </w:t>
      </w:r>
      <w:r w:rsidRPr="00357FA1">
        <w:t>финансового</w:t>
      </w:r>
      <w:r>
        <w:t xml:space="preserve"> </w:t>
      </w:r>
      <w:r w:rsidRPr="00357FA1">
        <w:t>оздоровления)</w:t>
      </w:r>
      <w:r>
        <w:t xml:space="preserve"> </w:t>
      </w:r>
      <w:r w:rsidRPr="00357FA1">
        <w:t>и</w:t>
      </w:r>
      <w:r>
        <w:t xml:space="preserve"> </w:t>
      </w:r>
      <w:r w:rsidRPr="00357FA1">
        <w:t>ст.</w:t>
      </w:r>
      <w:r>
        <w:t xml:space="preserve"> </w:t>
      </w:r>
      <w:r w:rsidRPr="00357FA1">
        <w:t>100</w:t>
      </w:r>
      <w:r>
        <w:t xml:space="preserve"> </w:t>
      </w:r>
      <w:r w:rsidRPr="00357FA1">
        <w:t>(в</w:t>
      </w:r>
      <w:r>
        <w:t xml:space="preserve"> </w:t>
      </w:r>
      <w:r w:rsidRPr="00357FA1">
        <w:t>рамках</w:t>
      </w:r>
      <w:r>
        <w:t xml:space="preserve"> </w:t>
      </w:r>
      <w:r w:rsidRPr="00357FA1">
        <w:t>процедур</w:t>
      </w:r>
      <w:r>
        <w:t xml:space="preserve"> </w:t>
      </w:r>
      <w:r w:rsidRPr="00357FA1">
        <w:t>внешнего</w:t>
      </w:r>
      <w:r>
        <w:t xml:space="preserve"> </w:t>
      </w:r>
      <w:r w:rsidRPr="00357FA1">
        <w:t>управления</w:t>
      </w:r>
      <w:r>
        <w:t xml:space="preserve"> </w:t>
      </w:r>
      <w:r w:rsidRPr="00357FA1">
        <w:t>и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производства)</w:t>
      </w:r>
      <w:r>
        <w:t xml:space="preserve"> </w:t>
      </w:r>
      <w:r w:rsidRPr="00357FA1">
        <w:t>Закона</w:t>
      </w:r>
      <w:r>
        <w:t xml:space="preserve"> </w:t>
      </w:r>
      <w:r w:rsidRPr="00357FA1">
        <w:t>о</w:t>
      </w:r>
      <w:r>
        <w:t xml:space="preserve"> </w:t>
      </w:r>
      <w:r w:rsidRPr="00357FA1">
        <w:t>банкротстве.</w:t>
      </w:r>
    </w:p>
  </w:footnote>
  <w:footnote w:id="4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2010.-</w:t>
      </w:r>
      <w:r>
        <w:t xml:space="preserve"> </w:t>
      </w:r>
      <w:r w:rsidRPr="00357FA1">
        <w:t>С.</w:t>
      </w:r>
      <w:r>
        <w:t xml:space="preserve"> </w:t>
      </w:r>
      <w:r w:rsidRPr="00357FA1">
        <w:t>47.</w:t>
      </w:r>
    </w:p>
  </w:footnote>
  <w:footnote w:id="4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48.</w:t>
      </w:r>
    </w:p>
  </w:footnote>
  <w:footnote w:id="4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Вместе</w:t>
      </w:r>
      <w:r>
        <w:t xml:space="preserve"> </w:t>
      </w:r>
      <w:r w:rsidRPr="00357FA1">
        <w:t>с</w:t>
      </w:r>
      <w:r>
        <w:t xml:space="preserve"> </w:t>
      </w:r>
      <w:r w:rsidRPr="00357FA1">
        <w:t>тем</w:t>
      </w:r>
      <w:r>
        <w:t xml:space="preserve"> </w:t>
      </w:r>
      <w:r w:rsidRPr="00357FA1">
        <w:t>заявление</w:t>
      </w:r>
      <w:r>
        <w:t xml:space="preserve"> </w:t>
      </w:r>
      <w:r w:rsidRPr="00357FA1">
        <w:t>требований</w:t>
      </w:r>
      <w:r>
        <w:t xml:space="preserve"> </w:t>
      </w:r>
      <w:r w:rsidRPr="00357FA1">
        <w:t>по</w:t>
      </w:r>
      <w:r>
        <w:t xml:space="preserve"> </w:t>
      </w:r>
      <w:r w:rsidRPr="00357FA1">
        <w:t>каким-либо</w:t>
      </w:r>
      <w:r>
        <w:t xml:space="preserve"> </w:t>
      </w:r>
      <w:r w:rsidRPr="00357FA1">
        <w:t>причинам</w:t>
      </w:r>
      <w:r>
        <w:t xml:space="preserve"> </w:t>
      </w:r>
      <w:r w:rsidRPr="00357FA1">
        <w:t>может</w:t>
      </w:r>
      <w:r>
        <w:t xml:space="preserve"> </w:t>
      </w:r>
      <w:r w:rsidRPr="00357FA1">
        <w:t>быть</w:t>
      </w:r>
      <w:r>
        <w:t xml:space="preserve"> </w:t>
      </w:r>
      <w:r w:rsidRPr="00357FA1">
        <w:t>произведено</w:t>
      </w:r>
      <w:r>
        <w:t xml:space="preserve"> </w:t>
      </w:r>
      <w:r w:rsidRPr="00357FA1">
        <w:t>уже</w:t>
      </w:r>
      <w:r>
        <w:t xml:space="preserve"> </w:t>
      </w:r>
      <w:r w:rsidRPr="00357FA1">
        <w:t>после</w:t>
      </w:r>
      <w:r>
        <w:t xml:space="preserve"> </w:t>
      </w:r>
      <w:r w:rsidRPr="00357FA1">
        <w:t>начала</w:t>
      </w:r>
      <w:r>
        <w:t xml:space="preserve"> </w:t>
      </w:r>
      <w:r w:rsidRPr="00357FA1">
        <w:t>процедуры</w:t>
      </w:r>
      <w:r>
        <w:t xml:space="preserve"> </w:t>
      </w:r>
      <w:r w:rsidRPr="00357FA1">
        <w:t>банкротства</w:t>
      </w:r>
      <w:r>
        <w:t xml:space="preserve"> </w:t>
      </w:r>
      <w:r w:rsidRPr="00357FA1">
        <w:t>арбитражным</w:t>
      </w:r>
      <w:r>
        <w:t xml:space="preserve"> </w:t>
      </w:r>
      <w:r w:rsidRPr="00357FA1">
        <w:t>судом.</w:t>
      </w:r>
      <w:r>
        <w:t xml:space="preserve"> </w:t>
      </w:r>
      <w:r w:rsidRPr="00357FA1">
        <w:t>Для</w:t>
      </w:r>
      <w:r>
        <w:t xml:space="preserve"> </w:t>
      </w:r>
      <w:r w:rsidRPr="00357FA1">
        <w:t>таких</w:t>
      </w:r>
      <w:r>
        <w:t xml:space="preserve"> </w:t>
      </w:r>
      <w:r w:rsidRPr="00357FA1">
        <w:t>случаев</w:t>
      </w:r>
      <w:r>
        <w:t xml:space="preserve"> </w:t>
      </w:r>
      <w:r w:rsidRPr="00357FA1">
        <w:t>п.</w:t>
      </w:r>
      <w:r>
        <w:t xml:space="preserve"> </w:t>
      </w:r>
      <w:r w:rsidRPr="00357FA1">
        <w:t>2</w:t>
      </w:r>
      <w:r>
        <w:t xml:space="preserve"> </w:t>
      </w:r>
      <w:r w:rsidRPr="00357FA1">
        <w:t>ст.</w:t>
      </w:r>
      <w:r>
        <w:t xml:space="preserve"> </w:t>
      </w:r>
      <w:r w:rsidRPr="00357FA1">
        <w:t>4</w:t>
      </w:r>
      <w:r>
        <w:t xml:space="preserve"> </w:t>
      </w:r>
      <w:r w:rsidRPr="00357FA1">
        <w:t>Закона</w:t>
      </w:r>
      <w:r>
        <w:t xml:space="preserve"> </w:t>
      </w:r>
      <w:r w:rsidRPr="00357FA1">
        <w:t>о</w:t>
      </w:r>
      <w:r>
        <w:t xml:space="preserve"> </w:t>
      </w:r>
      <w:r w:rsidRPr="00357FA1">
        <w:t>банкротстве</w:t>
      </w:r>
      <w:r>
        <w:t xml:space="preserve"> </w:t>
      </w:r>
      <w:r w:rsidRPr="00357FA1">
        <w:t>установлены</w:t>
      </w:r>
      <w:r>
        <w:t xml:space="preserve"> </w:t>
      </w:r>
      <w:r w:rsidRPr="00357FA1">
        <w:t>специальные</w:t>
      </w:r>
      <w:r>
        <w:t xml:space="preserve"> </w:t>
      </w:r>
      <w:r w:rsidRPr="00357FA1">
        <w:t>правила.</w:t>
      </w:r>
    </w:p>
  </w:footnote>
  <w:footnote w:id="46">
    <w:p w:rsidR="000C7D79" w:rsidRDefault="009026AA" w:rsidP="00357FA1">
      <w:pPr>
        <w:widowControl w:val="0"/>
        <w:tabs>
          <w:tab w:val="left" w:pos="910"/>
        </w:tabs>
        <w:jc w:val="both"/>
      </w:pPr>
      <w:r w:rsidRPr="00357FA1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Состав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размер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денежных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обязательств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обязательных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платежей,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возникших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принятия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арбитражным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судом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заявления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признании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должника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банкротом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заявленных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после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принятия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арбитражным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судом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решения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признании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должника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банкротом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открытии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конкурсного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производства,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дату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открытия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конкурсного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производства.</w:t>
      </w:r>
    </w:p>
  </w:footnote>
  <w:footnote w:id="4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О</w:t>
      </w:r>
      <w:r>
        <w:t xml:space="preserve"> </w:t>
      </w:r>
      <w:r w:rsidRPr="00357FA1">
        <w:t>некоторых</w:t>
      </w:r>
      <w:r>
        <w:t xml:space="preserve"> </w:t>
      </w:r>
      <w:r w:rsidRPr="00357FA1">
        <w:t>вопросах,</w:t>
      </w:r>
      <w:r>
        <w:t xml:space="preserve"> </w:t>
      </w:r>
      <w:r w:rsidRPr="00357FA1">
        <w:t>связанных</w:t>
      </w:r>
      <w:r>
        <w:t xml:space="preserve"> </w:t>
      </w:r>
      <w:r w:rsidRPr="00357FA1">
        <w:t>с</w:t>
      </w:r>
      <w:r>
        <w:t xml:space="preserve"> </w:t>
      </w:r>
      <w:r w:rsidRPr="00357FA1">
        <w:t>введением</w:t>
      </w:r>
      <w:r>
        <w:t xml:space="preserve"> </w:t>
      </w:r>
      <w:r w:rsidRPr="00357FA1">
        <w:t>в</w:t>
      </w:r>
      <w:r>
        <w:t xml:space="preserve"> </w:t>
      </w:r>
      <w:r w:rsidRPr="00357FA1">
        <w:t>действие</w:t>
      </w:r>
      <w:r>
        <w:t xml:space="preserve"> </w:t>
      </w:r>
      <w:r w:rsidRPr="00357FA1">
        <w:t>Федерального</w:t>
      </w:r>
      <w:r>
        <w:t xml:space="preserve"> </w:t>
      </w:r>
      <w:r w:rsidRPr="00357FA1">
        <w:t>закона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(банкротстве)»:</w:t>
      </w:r>
      <w:r>
        <w:t xml:space="preserve"> </w:t>
      </w:r>
      <w:r w:rsidRPr="00357FA1">
        <w:t>Постановления</w:t>
      </w:r>
      <w:r>
        <w:t xml:space="preserve"> </w:t>
      </w:r>
      <w:r w:rsidRPr="00357FA1">
        <w:t>Пленума</w:t>
      </w:r>
      <w:r>
        <w:t xml:space="preserve"> </w:t>
      </w:r>
      <w:r w:rsidRPr="00357FA1">
        <w:t>Высшего</w:t>
      </w:r>
      <w:r>
        <w:t xml:space="preserve"> </w:t>
      </w:r>
      <w:r w:rsidRPr="00357FA1">
        <w:t>Арбитражного</w:t>
      </w:r>
      <w:r>
        <w:t xml:space="preserve"> </w:t>
      </w:r>
      <w:r w:rsidRPr="00357FA1">
        <w:t>Суда</w:t>
      </w:r>
      <w:r>
        <w:t xml:space="preserve"> </w:t>
      </w:r>
      <w:r w:rsidRPr="00357FA1">
        <w:t>Российской</w:t>
      </w:r>
      <w:r>
        <w:t xml:space="preserve"> </w:t>
      </w:r>
      <w:r w:rsidRPr="00357FA1">
        <w:t>Федерации</w:t>
      </w:r>
      <w:r>
        <w:t xml:space="preserve"> </w:t>
      </w:r>
      <w:r w:rsidRPr="00357FA1">
        <w:t>от</w:t>
      </w:r>
      <w:r>
        <w:t xml:space="preserve"> </w:t>
      </w:r>
      <w:r w:rsidRPr="00357FA1">
        <w:t>8</w:t>
      </w:r>
      <w:r>
        <w:t xml:space="preserve"> </w:t>
      </w:r>
      <w:r w:rsidRPr="00357FA1">
        <w:t>апреля</w:t>
      </w:r>
      <w:r>
        <w:t xml:space="preserve"> </w:t>
      </w:r>
      <w:r w:rsidRPr="00357FA1">
        <w:t>2003</w:t>
      </w:r>
      <w:r>
        <w:t xml:space="preserve"> </w:t>
      </w:r>
      <w:r w:rsidRPr="00357FA1">
        <w:t>года</w:t>
      </w:r>
      <w:r>
        <w:t xml:space="preserve"> </w:t>
      </w:r>
      <w:r w:rsidRPr="00357FA1">
        <w:t>№4</w:t>
      </w:r>
      <w:r>
        <w:t xml:space="preserve"> </w:t>
      </w:r>
      <w:r w:rsidRPr="00357FA1">
        <w:t>(п.</w:t>
      </w:r>
      <w:r>
        <w:t xml:space="preserve"> </w:t>
      </w:r>
      <w:r w:rsidRPr="00357FA1">
        <w:t>11)</w:t>
      </w:r>
      <w:r>
        <w:t xml:space="preserve"> </w:t>
      </w:r>
      <w:r w:rsidRPr="00357FA1">
        <w:t>//</w:t>
      </w:r>
      <w:r>
        <w:t xml:space="preserve"> </w:t>
      </w:r>
      <w:r w:rsidRPr="00357FA1">
        <w:t>где</w:t>
      </w:r>
      <w:r>
        <w:t xml:space="preserve"> </w:t>
      </w:r>
      <w:r w:rsidRPr="00357FA1">
        <w:t>опубликовано</w:t>
      </w:r>
    </w:p>
  </w:footnote>
  <w:footnote w:id="4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Например,</w:t>
      </w:r>
      <w:r>
        <w:t xml:space="preserve"> </w:t>
      </w:r>
      <w:r w:rsidRPr="00357FA1">
        <w:t>по</w:t>
      </w:r>
      <w:r>
        <w:t xml:space="preserve"> </w:t>
      </w:r>
      <w:r w:rsidRPr="00357FA1">
        <w:t>хранению</w:t>
      </w:r>
      <w:r>
        <w:t xml:space="preserve"> </w:t>
      </w:r>
      <w:r w:rsidRPr="00357FA1">
        <w:t>сертификатов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бумаг,</w:t>
      </w:r>
      <w:r>
        <w:t xml:space="preserve"> </w:t>
      </w:r>
      <w:r w:rsidRPr="00357FA1">
        <w:t>по</w:t>
      </w:r>
      <w:r>
        <w:t xml:space="preserve"> </w:t>
      </w:r>
      <w:r w:rsidRPr="00357FA1">
        <w:t>ведению</w:t>
      </w:r>
      <w:r>
        <w:t xml:space="preserve"> </w:t>
      </w:r>
      <w:r w:rsidRPr="00357FA1">
        <w:t>реестра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бумаг,</w:t>
      </w:r>
      <w:r>
        <w:t xml:space="preserve"> </w:t>
      </w:r>
      <w:r w:rsidRPr="00357FA1">
        <w:t>по</w:t>
      </w:r>
      <w:r>
        <w:t xml:space="preserve"> </w:t>
      </w:r>
      <w:r w:rsidRPr="00357FA1">
        <w:t>организации</w:t>
      </w:r>
      <w:r>
        <w:t xml:space="preserve"> </w:t>
      </w:r>
      <w:r w:rsidRPr="00357FA1">
        <w:t>торговли</w:t>
      </w:r>
      <w:r>
        <w:t xml:space="preserve"> </w:t>
      </w:r>
      <w:r w:rsidRPr="00357FA1">
        <w:t>ценными</w:t>
      </w:r>
      <w:r>
        <w:t xml:space="preserve"> </w:t>
      </w:r>
      <w:r w:rsidRPr="00357FA1">
        <w:t>бумагами,</w:t>
      </w:r>
      <w:r>
        <w:t xml:space="preserve"> </w:t>
      </w:r>
      <w:r w:rsidRPr="00357FA1">
        <w:t>по</w:t>
      </w:r>
      <w:r>
        <w:t xml:space="preserve"> </w:t>
      </w:r>
      <w:r w:rsidRPr="00357FA1">
        <w:t>совершению</w:t>
      </w:r>
      <w:r>
        <w:t xml:space="preserve"> </w:t>
      </w:r>
      <w:r w:rsidRPr="00357FA1">
        <w:t>расчетов</w:t>
      </w:r>
      <w:r>
        <w:t xml:space="preserve"> </w:t>
      </w:r>
      <w:r w:rsidRPr="00357FA1">
        <w:t>по</w:t>
      </w:r>
      <w:r>
        <w:t xml:space="preserve"> </w:t>
      </w:r>
      <w:r w:rsidRPr="00357FA1">
        <w:t>сделкам</w:t>
      </w:r>
      <w:r>
        <w:t xml:space="preserve"> </w:t>
      </w:r>
      <w:r w:rsidRPr="00357FA1">
        <w:t>с</w:t>
      </w:r>
      <w:r>
        <w:t xml:space="preserve"> </w:t>
      </w:r>
      <w:r w:rsidRPr="00357FA1">
        <w:t>ценными</w:t>
      </w:r>
      <w:r>
        <w:t xml:space="preserve"> </w:t>
      </w:r>
      <w:r w:rsidRPr="00357FA1">
        <w:t>бумагами</w:t>
      </w:r>
      <w:r>
        <w:t xml:space="preserve"> </w:t>
      </w:r>
      <w:r w:rsidRPr="00357FA1">
        <w:t>и</w:t>
      </w:r>
      <w:r>
        <w:t xml:space="preserve"> </w:t>
      </w:r>
      <w:r w:rsidRPr="00357FA1">
        <w:t>т.п.</w:t>
      </w:r>
    </w:p>
  </w:footnote>
  <w:footnote w:id="4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Карелина</w:t>
      </w:r>
      <w:r>
        <w:t xml:space="preserve"> </w:t>
      </w:r>
      <w:r w:rsidRPr="00357FA1">
        <w:t>С.А.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(банкротства):</w:t>
      </w:r>
      <w:r>
        <w:t xml:space="preserve"> </w:t>
      </w:r>
      <w:r w:rsidRPr="00357FA1">
        <w:t>Учебно-практическое</w:t>
      </w:r>
      <w:r>
        <w:t xml:space="preserve"> </w:t>
      </w:r>
      <w:r w:rsidRPr="00357FA1">
        <w:t>пособие.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15.</w:t>
      </w:r>
    </w:p>
  </w:footnote>
  <w:footnote w:id="5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2010.-</w:t>
      </w:r>
      <w:r>
        <w:t xml:space="preserve"> </w:t>
      </w:r>
      <w:r w:rsidRPr="00357FA1">
        <w:t>С.</w:t>
      </w:r>
      <w:r>
        <w:t xml:space="preserve"> </w:t>
      </w:r>
      <w:r w:rsidRPr="00357FA1">
        <w:t>50.</w:t>
      </w:r>
    </w:p>
  </w:footnote>
  <w:footnote w:id="5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О</w:t>
      </w:r>
      <w:r>
        <w:t xml:space="preserve"> </w:t>
      </w:r>
      <w:r w:rsidRPr="00357FA1">
        <w:t>некоторых</w:t>
      </w:r>
      <w:r>
        <w:t xml:space="preserve"> </w:t>
      </w:r>
      <w:r w:rsidRPr="00357FA1">
        <w:t>вопросах</w:t>
      </w:r>
      <w:r>
        <w:t xml:space="preserve"> </w:t>
      </w:r>
      <w:r w:rsidRPr="00357FA1">
        <w:t>практики</w:t>
      </w:r>
      <w:r>
        <w:t xml:space="preserve"> </w:t>
      </w:r>
      <w:r w:rsidRPr="00357FA1">
        <w:t>применения</w:t>
      </w:r>
      <w:r>
        <w:t xml:space="preserve"> </w:t>
      </w:r>
      <w:r w:rsidRPr="00357FA1">
        <w:t>Федерального</w:t>
      </w:r>
      <w:r>
        <w:t xml:space="preserve"> </w:t>
      </w:r>
      <w:r w:rsidRPr="00357FA1">
        <w:t>закона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(банкротстве)»:</w:t>
      </w:r>
      <w:r>
        <w:t xml:space="preserve"> </w:t>
      </w:r>
      <w:r w:rsidRPr="00357FA1">
        <w:t>Постановления</w:t>
      </w:r>
      <w:r>
        <w:t xml:space="preserve"> </w:t>
      </w:r>
      <w:r w:rsidRPr="00357FA1">
        <w:t>Пленума</w:t>
      </w:r>
      <w:r>
        <w:t xml:space="preserve"> </w:t>
      </w:r>
      <w:r w:rsidRPr="00357FA1">
        <w:t>Высшего</w:t>
      </w:r>
      <w:r>
        <w:t xml:space="preserve"> </w:t>
      </w:r>
      <w:r w:rsidRPr="00357FA1">
        <w:t>Арбитражного</w:t>
      </w:r>
      <w:r>
        <w:t xml:space="preserve"> </w:t>
      </w:r>
      <w:r w:rsidRPr="00357FA1">
        <w:t>Суда</w:t>
      </w:r>
      <w:r>
        <w:t xml:space="preserve"> </w:t>
      </w:r>
      <w:r w:rsidRPr="00357FA1">
        <w:t>Российской</w:t>
      </w:r>
      <w:r>
        <w:t xml:space="preserve"> </w:t>
      </w:r>
      <w:r w:rsidRPr="00357FA1">
        <w:t>Федерации</w:t>
      </w:r>
      <w:r>
        <w:t xml:space="preserve"> </w:t>
      </w:r>
      <w:r w:rsidRPr="00357FA1">
        <w:t>от</w:t>
      </w:r>
      <w:r>
        <w:t xml:space="preserve"> </w:t>
      </w:r>
      <w:r w:rsidRPr="00357FA1">
        <w:t>15</w:t>
      </w:r>
      <w:r>
        <w:t xml:space="preserve"> </w:t>
      </w:r>
      <w:r w:rsidRPr="00357FA1">
        <w:t>декабря</w:t>
      </w:r>
      <w:r>
        <w:t xml:space="preserve"> </w:t>
      </w:r>
      <w:r w:rsidRPr="00357FA1">
        <w:t>2004</w:t>
      </w:r>
      <w:r>
        <w:t xml:space="preserve"> </w:t>
      </w:r>
      <w:r w:rsidRPr="00357FA1">
        <w:t>года</w:t>
      </w:r>
      <w:r>
        <w:t xml:space="preserve"> </w:t>
      </w:r>
      <w:r w:rsidRPr="00357FA1">
        <w:t>№29</w:t>
      </w:r>
      <w:r>
        <w:t xml:space="preserve"> </w:t>
      </w:r>
      <w:r w:rsidRPr="00357FA1">
        <w:t>(п.</w:t>
      </w:r>
      <w:r>
        <w:t xml:space="preserve"> </w:t>
      </w:r>
      <w:r w:rsidRPr="00357FA1">
        <w:t>1).</w:t>
      </w:r>
      <w:r>
        <w:t xml:space="preserve"> </w:t>
      </w:r>
      <w:r w:rsidRPr="00357FA1">
        <w:t>//</w:t>
      </w:r>
      <w:r>
        <w:t xml:space="preserve"> </w:t>
      </w:r>
      <w:r w:rsidRPr="00357FA1">
        <w:t>опубликован</w:t>
      </w:r>
    </w:p>
  </w:footnote>
  <w:footnote w:id="5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Гнедина</w:t>
      </w:r>
      <w:r>
        <w:t xml:space="preserve"> </w:t>
      </w:r>
      <w:r w:rsidRPr="00357FA1">
        <w:t>И.С.</w:t>
      </w:r>
      <w:r>
        <w:t xml:space="preserve"> </w:t>
      </w:r>
      <w:r w:rsidRPr="00357FA1">
        <w:t>Российское</w:t>
      </w:r>
      <w:r>
        <w:t xml:space="preserve"> </w:t>
      </w:r>
      <w:r w:rsidRPr="00357FA1">
        <w:t>предпринимательское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Юристъ,</w:t>
      </w:r>
      <w:r>
        <w:t xml:space="preserve"> </w:t>
      </w:r>
      <w:r w:rsidRPr="00357FA1">
        <w:t>2009.</w:t>
      </w:r>
      <w:r>
        <w:t xml:space="preserve"> </w:t>
      </w:r>
      <w:r w:rsidRPr="00357FA1">
        <w:t>С.161-164.</w:t>
      </w:r>
    </w:p>
  </w:footnote>
  <w:footnote w:id="5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Так,</w:t>
      </w:r>
      <w:r>
        <w:t xml:space="preserve"> </w:t>
      </w:r>
      <w:r w:rsidRPr="00357FA1">
        <w:t>применительно</w:t>
      </w:r>
      <w:r>
        <w:t xml:space="preserve"> </w:t>
      </w:r>
      <w:r w:rsidRPr="00357FA1">
        <w:t>к</w:t>
      </w:r>
      <w:r>
        <w:t xml:space="preserve"> </w:t>
      </w:r>
      <w:r w:rsidRPr="00357FA1">
        <w:t>срочным</w:t>
      </w:r>
      <w:r>
        <w:t xml:space="preserve"> </w:t>
      </w:r>
      <w:r w:rsidRPr="00357FA1">
        <w:t>сделкам</w:t>
      </w:r>
      <w:r>
        <w:t xml:space="preserve"> </w:t>
      </w:r>
      <w:r w:rsidRPr="00357FA1">
        <w:t>с</w:t>
      </w:r>
      <w:r>
        <w:t xml:space="preserve"> </w:t>
      </w:r>
      <w:r w:rsidRPr="00357FA1">
        <w:t>ценными</w:t>
      </w:r>
      <w:r>
        <w:t xml:space="preserve"> </w:t>
      </w:r>
      <w:r w:rsidRPr="00357FA1">
        <w:t>бумагами</w:t>
      </w:r>
      <w:r>
        <w:t xml:space="preserve"> </w:t>
      </w:r>
      <w:r w:rsidRPr="00357FA1">
        <w:t>(т.е.</w:t>
      </w:r>
      <w:r>
        <w:t xml:space="preserve"> </w:t>
      </w:r>
      <w:r w:rsidRPr="00357FA1">
        <w:t>сделкам,</w:t>
      </w:r>
      <w:r>
        <w:t xml:space="preserve"> </w:t>
      </w:r>
      <w:r w:rsidRPr="00357FA1">
        <w:t>предполагающим,</w:t>
      </w:r>
      <w:r>
        <w:t xml:space="preserve"> </w:t>
      </w:r>
      <w:r w:rsidRPr="00357FA1">
        <w:t>в</w:t>
      </w:r>
      <w:r>
        <w:t xml:space="preserve"> </w:t>
      </w:r>
      <w:r w:rsidRPr="00357FA1">
        <w:t>том</w:t>
      </w:r>
      <w:r>
        <w:t xml:space="preserve"> </w:t>
      </w:r>
      <w:r w:rsidRPr="00357FA1">
        <w:t>числе</w:t>
      </w:r>
      <w:r>
        <w:t xml:space="preserve"> </w:t>
      </w:r>
      <w:r w:rsidRPr="00357FA1">
        <w:t>предварительную</w:t>
      </w:r>
      <w:r>
        <w:t xml:space="preserve"> </w:t>
      </w:r>
      <w:r w:rsidRPr="00357FA1">
        <w:t>оплату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бумаг),</w:t>
      </w:r>
      <w:r>
        <w:t xml:space="preserve"> </w:t>
      </w:r>
      <w:r w:rsidRPr="00357FA1">
        <w:t>возможно</w:t>
      </w:r>
      <w:r>
        <w:t xml:space="preserve"> </w:t>
      </w:r>
      <w:r w:rsidRPr="00357FA1">
        <w:t>использование</w:t>
      </w:r>
      <w:r>
        <w:t xml:space="preserve"> </w:t>
      </w:r>
      <w:r w:rsidRPr="00357FA1">
        <w:t>механизма,</w:t>
      </w:r>
      <w:r>
        <w:t xml:space="preserve"> </w:t>
      </w:r>
      <w:r w:rsidRPr="00357FA1">
        <w:t>установленного</w:t>
      </w:r>
      <w:r>
        <w:t xml:space="preserve"> </w:t>
      </w:r>
      <w:r w:rsidRPr="00357FA1">
        <w:t>ст.</w:t>
      </w:r>
      <w:r>
        <w:t xml:space="preserve"> </w:t>
      </w:r>
      <w:r w:rsidRPr="00357FA1">
        <w:t>487</w:t>
      </w:r>
      <w:r>
        <w:t xml:space="preserve"> </w:t>
      </w:r>
      <w:r w:rsidRPr="00357FA1">
        <w:t>ГК</w:t>
      </w:r>
      <w:r>
        <w:t xml:space="preserve"> </w:t>
      </w:r>
      <w:r w:rsidRPr="00357FA1">
        <w:t>РФ:</w:t>
      </w:r>
      <w:r>
        <w:t xml:space="preserve"> </w:t>
      </w:r>
      <w:r w:rsidRPr="00357FA1">
        <w:t>в</w:t>
      </w:r>
      <w:r>
        <w:t xml:space="preserve"> </w:t>
      </w:r>
      <w:r w:rsidRPr="00357FA1">
        <w:t>случае,</w:t>
      </w:r>
      <w:r>
        <w:t xml:space="preserve"> </w:t>
      </w:r>
      <w:r w:rsidRPr="00357FA1">
        <w:t>когда</w:t>
      </w:r>
      <w:r>
        <w:t xml:space="preserve"> </w:t>
      </w:r>
      <w:r w:rsidRPr="00357FA1">
        <w:t>продавец,</w:t>
      </w:r>
      <w:r>
        <w:t xml:space="preserve"> </w:t>
      </w:r>
      <w:r w:rsidRPr="00357FA1">
        <w:t>получивший</w:t>
      </w:r>
      <w:r>
        <w:t xml:space="preserve"> </w:t>
      </w:r>
      <w:r w:rsidRPr="00357FA1">
        <w:t>сумму</w:t>
      </w:r>
      <w:r>
        <w:t xml:space="preserve"> </w:t>
      </w:r>
      <w:r w:rsidRPr="00357FA1">
        <w:t>предварительной</w:t>
      </w:r>
      <w:r>
        <w:t xml:space="preserve"> </w:t>
      </w:r>
      <w:r w:rsidRPr="00357FA1">
        <w:t>оплаты,</w:t>
      </w:r>
      <w:r>
        <w:t xml:space="preserve"> </w:t>
      </w:r>
      <w:r w:rsidRPr="00357FA1">
        <w:t>не</w:t>
      </w:r>
      <w:r>
        <w:t xml:space="preserve"> </w:t>
      </w:r>
      <w:r w:rsidRPr="00357FA1">
        <w:t>исполняет</w:t>
      </w:r>
      <w:r>
        <w:t xml:space="preserve"> </w:t>
      </w:r>
      <w:r w:rsidRPr="00357FA1">
        <w:t>обязанность</w:t>
      </w:r>
      <w:r>
        <w:t xml:space="preserve"> </w:t>
      </w:r>
      <w:r w:rsidRPr="00357FA1">
        <w:t>по</w:t>
      </w:r>
      <w:r>
        <w:t xml:space="preserve"> </w:t>
      </w:r>
      <w:r w:rsidRPr="00357FA1">
        <w:t>передаче</w:t>
      </w:r>
      <w:r>
        <w:t xml:space="preserve"> </w:t>
      </w:r>
      <w:r w:rsidRPr="00357FA1">
        <w:t>товара</w:t>
      </w:r>
      <w:r>
        <w:t xml:space="preserve"> </w:t>
      </w:r>
      <w:r w:rsidRPr="00357FA1">
        <w:t>в</w:t>
      </w:r>
      <w:r>
        <w:t xml:space="preserve"> </w:t>
      </w:r>
      <w:r w:rsidRPr="00357FA1">
        <w:t>установленный</w:t>
      </w:r>
      <w:r>
        <w:t xml:space="preserve"> </w:t>
      </w:r>
      <w:r w:rsidRPr="00357FA1">
        <w:t>срок,</w:t>
      </w:r>
      <w:r>
        <w:t xml:space="preserve"> </w:t>
      </w:r>
      <w:r w:rsidRPr="00357FA1">
        <w:t>покупатель</w:t>
      </w:r>
      <w:r>
        <w:t xml:space="preserve"> </w:t>
      </w:r>
      <w:r w:rsidRPr="00357FA1">
        <w:t>вправе</w:t>
      </w:r>
      <w:r>
        <w:t xml:space="preserve"> </w:t>
      </w:r>
      <w:r w:rsidRPr="00357FA1">
        <w:t>потребовать</w:t>
      </w:r>
      <w:r>
        <w:t xml:space="preserve"> </w:t>
      </w:r>
      <w:r w:rsidRPr="00357FA1">
        <w:t>передачи</w:t>
      </w:r>
      <w:r>
        <w:t xml:space="preserve"> </w:t>
      </w:r>
      <w:r w:rsidRPr="00357FA1">
        <w:t>оплаченного</w:t>
      </w:r>
      <w:r>
        <w:t xml:space="preserve"> </w:t>
      </w:r>
      <w:r w:rsidRPr="00357FA1">
        <w:t>товара</w:t>
      </w:r>
      <w:r>
        <w:t xml:space="preserve"> </w:t>
      </w:r>
      <w:r w:rsidRPr="00357FA1">
        <w:t>или</w:t>
      </w:r>
      <w:r>
        <w:t xml:space="preserve"> </w:t>
      </w:r>
      <w:r w:rsidRPr="00357FA1">
        <w:t>возврата</w:t>
      </w:r>
      <w:r>
        <w:t xml:space="preserve"> </w:t>
      </w:r>
      <w:r w:rsidRPr="00357FA1">
        <w:t>суммы</w:t>
      </w:r>
      <w:r>
        <w:t xml:space="preserve"> </w:t>
      </w:r>
      <w:r w:rsidRPr="00357FA1">
        <w:t>предварительной</w:t>
      </w:r>
      <w:r>
        <w:t xml:space="preserve"> </w:t>
      </w:r>
      <w:r w:rsidRPr="00357FA1">
        <w:t>оплаты</w:t>
      </w:r>
      <w:r>
        <w:t xml:space="preserve"> </w:t>
      </w:r>
      <w:r w:rsidRPr="00357FA1">
        <w:t>за</w:t>
      </w:r>
      <w:r>
        <w:t xml:space="preserve"> </w:t>
      </w:r>
      <w:r w:rsidRPr="00357FA1">
        <w:t>товар,</w:t>
      </w:r>
      <w:r>
        <w:t xml:space="preserve"> </w:t>
      </w:r>
      <w:r w:rsidRPr="00357FA1">
        <w:t>не</w:t>
      </w:r>
      <w:r>
        <w:t xml:space="preserve"> </w:t>
      </w:r>
      <w:r w:rsidRPr="00357FA1">
        <w:t>переданный</w:t>
      </w:r>
      <w:r>
        <w:t xml:space="preserve"> </w:t>
      </w:r>
      <w:r w:rsidRPr="00357FA1">
        <w:t>продавцом.</w:t>
      </w:r>
      <w:r>
        <w:t xml:space="preserve"> </w:t>
      </w:r>
      <w:r w:rsidRPr="00357FA1">
        <w:t>При</w:t>
      </w:r>
      <w:r>
        <w:t xml:space="preserve"> </w:t>
      </w:r>
      <w:r w:rsidRPr="00357FA1">
        <w:t>этом</w:t>
      </w:r>
      <w:r>
        <w:t xml:space="preserve"> </w:t>
      </w:r>
      <w:r w:rsidRPr="00357FA1">
        <w:t>денежное</w:t>
      </w:r>
      <w:r>
        <w:t xml:space="preserve"> </w:t>
      </w:r>
      <w:r w:rsidRPr="00357FA1">
        <w:t>обязательство,</w:t>
      </w:r>
      <w:r>
        <w:t xml:space="preserve"> </w:t>
      </w:r>
      <w:r w:rsidRPr="00357FA1">
        <w:t>трехмесячная</w:t>
      </w:r>
      <w:r>
        <w:t xml:space="preserve"> </w:t>
      </w:r>
      <w:r w:rsidRPr="00357FA1">
        <w:t>просрочка</w:t>
      </w:r>
      <w:r>
        <w:t xml:space="preserve"> </w:t>
      </w:r>
      <w:r w:rsidRPr="00357FA1">
        <w:t>исполнения</w:t>
      </w:r>
      <w:r>
        <w:t xml:space="preserve"> </w:t>
      </w:r>
      <w:r w:rsidRPr="00357FA1">
        <w:t>которого</w:t>
      </w:r>
      <w:r>
        <w:t xml:space="preserve"> </w:t>
      </w:r>
      <w:r w:rsidRPr="00357FA1">
        <w:t>приводит</w:t>
      </w:r>
      <w:r>
        <w:t xml:space="preserve"> </w:t>
      </w:r>
      <w:r w:rsidRPr="00357FA1">
        <w:t>к</w:t>
      </w:r>
      <w:r>
        <w:t xml:space="preserve"> </w:t>
      </w:r>
      <w:r w:rsidRPr="00357FA1">
        <w:t>образованию</w:t>
      </w:r>
      <w:r>
        <w:t xml:space="preserve"> </w:t>
      </w:r>
      <w:r w:rsidRPr="00357FA1">
        <w:t>признаков</w:t>
      </w:r>
      <w:r>
        <w:t xml:space="preserve"> </w:t>
      </w:r>
      <w:r w:rsidRPr="00357FA1">
        <w:t>банкротства,</w:t>
      </w:r>
      <w:r>
        <w:t xml:space="preserve"> </w:t>
      </w:r>
      <w:r w:rsidRPr="00357FA1">
        <w:t>возникает</w:t>
      </w:r>
      <w:r>
        <w:t xml:space="preserve"> </w:t>
      </w:r>
      <w:r w:rsidRPr="00357FA1">
        <w:t>у</w:t>
      </w:r>
      <w:r>
        <w:t xml:space="preserve"> </w:t>
      </w:r>
      <w:r w:rsidRPr="00357FA1">
        <w:t>покупателя</w:t>
      </w:r>
      <w:r>
        <w:t xml:space="preserve"> </w:t>
      </w:r>
      <w:r w:rsidRPr="00357FA1">
        <w:t>уже</w:t>
      </w:r>
      <w:r>
        <w:t xml:space="preserve"> </w:t>
      </w:r>
      <w:r w:rsidRPr="00357FA1">
        <w:t>с</w:t>
      </w:r>
      <w:r>
        <w:t xml:space="preserve"> </w:t>
      </w:r>
      <w:r w:rsidRPr="00357FA1">
        <w:t>момента</w:t>
      </w:r>
      <w:r>
        <w:t xml:space="preserve"> </w:t>
      </w:r>
      <w:r w:rsidRPr="00357FA1">
        <w:t>сообщения</w:t>
      </w:r>
      <w:r>
        <w:t xml:space="preserve"> </w:t>
      </w:r>
      <w:r w:rsidRPr="00357FA1">
        <w:t>требования</w:t>
      </w:r>
      <w:r>
        <w:t xml:space="preserve"> </w:t>
      </w:r>
      <w:r w:rsidRPr="00357FA1">
        <w:t>о</w:t>
      </w:r>
      <w:r>
        <w:t xml:space="preserve"> </w:t>
      </w:r>
      <w:r w:rsidRPr="00357FA1">
        <w:t>возврате</w:t>
      </w:r>
      <w:r>
        <w:t xml:space="preserve"> </w:t>
      </w:r>
      <w:r w:rsidRPr="00357FA1">
        <w:t>суммы</w:t>
      </w:r>
      <w:r>
        <w:t xml:space="preserve"> </w:t>
      </w:r>
      <w:r w:rsidRPr="00357FA1">
        <w:t>предоплаты</w:t>
      </w:r>
      <w:r>
        <w:t xml:space="preserve"> </w:t>
      </w:r>
      <w:r w:rsidRPr="00357FA1">
        <w:t>у</w:t>
      </w:r>
      <w:r>
        <w:t xml:space="preserve"> </w:t>
      </w:r>
      <w:r w:rsidRPr="00357FA1">
        <w:t>продавца.</w:t>
      </w:r>
    </w:p>
  </w:footnote>
  <w:footnote w:id="5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34-35;</w:t>
      </w:r>
      <w:r>
        <w:t xml:space="preserve"> </w:t>
      </w:r>
      <w:r w:rsidRPr="00357FA1">
        <w:t>Свирин</w:t>
      </w:r>
      <w:r>
        <w:t xml:space="preserve"> </w:t>
      </w:r>
      <w:r w:rsidRPr="00357FA1">
        <w:t>Ю.А.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ГОРОД.:</w:t>
      </w:r>
      <w:r>
        <w:t xml:space="preserve"> </w:t>
      </w:r>
      <w:r w:rsidRPr="00357FA1">
        <w:t>Изд-во</w:t>
      </w:r>
      <w:r>
        <w:t xml:space="preserve"> </w:t>
      </w:r>
      <w:r w:rsidRPr="00357FA1">
        <w:t>Багира-2,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С.18-22</w:t>
      </w:r>
    </w:p>
  </w:footnote>
  <w:footnote w:id="5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Телюкина</w:t>
      </w:r>
      <w:r>
        <w:t xml:space="preserve"> </w:t>
      </w:r>
      <w:r w:rsidRPr="00357FA1">
        <w:t>М.В.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</w:t>
      </w:r>
      <w:r>
        <w:t xml:space="preserve"> </w:t>
      </w:r>
      <w:r w:rsidRPr="00357FA1">
        <w:t>М.,</w:t>
      </w:r>
      <w:r>
        <w:t xml:space="preserve"> </w:t>
      </w:r>
      <w:r w:rsidRPr="00357FA1">
        <w:t>2009.</w:t>
      </w:r>
      <w:r>
        <w:t xml:space="preserve"> </w:t>
      </w:r>
      <w:r w:rsidRPr="00357FA1">
        <w:t>С.</w:t>
      </w:r>
      <w:r>
        <w:t xml:space="preserve"> </w:t>
      </w:r>
      <w:r w:rsidRPr="00357FA1">
        <w:t>89;</w:t>
      </w:r>
      <w:r>
        <w:t xml:space="preserve"> </w:t>
      </w:r>
      <w:r w:rsidRPr="00357FA1">
        <w:t>Костин</w:t>
      </w:r>
      <w:r>
        <w:t xml:space="preserve"> </w:t>
      </w:r>
      <w:r w:rsidRPr="00357FA1">
        <w:t>А.Н.,</w:t>
      </w:r>
      <w:r>
        <w:t xml:space="preserve"> </w:t>
      </w:r>
      <w:r w:rsidRPr="00357FA1">
        <w:t>Завьялов</w:t>
      </w:r>
      <w:r>
        <w:t xml:space="preserve"> </w:t>
      </w:r>
      <w:r w:rsidRPr="00357FA1">
        <w:t>Г.В.</w:t>
      </w:r>
      <w:r>
        <w:t xml:space="preserve"> </w:t>
      </w:r>
      <w:r w:rsidRPr="00357FA1">
        <w:t>Условия</w:t>
      </w:r>
      <w:r>
        <w:t xml:space="preserve"> </w:t>
      </w:r>
      <w:r w:rsidRPr="00357FA1">
        <w:t>и</w:t>
      </w:r>
      <w:r>
        <w:t xml:space="preserve"> </w:t>
      </w:r>
      <w:r w:rsidRPr="00357FA1">
        <w:t>признаки</w:t>
      </w:r>
      <w:r>
        <w:t xml:space="preserve"> </w:t>
      </w:r>
      <w:r w:rsidRPr="00357FA1">
        <w:t>банкротства</w:t>
      </w:r>
      <w:r>
        <w:t xml:space="preserve"> </w:t>
      </w:r>
      <w:r w:rsidRPr="00357FA1">
        <w:t>предприятий</w:t>
      </w:r>
      <w:r>
        <w:t xml:space="preserve"> </w:t>
      </w:r>
      <w:r w:rsidRPr="00357FA1">
        <w:t>//</w:t>
      </w:r>
      <w:r>
        <w:t xml:space="preserve"> </w:t>
      </w:r>
      <w:r w:rsidRPr="00357FA1">
        <w:t>Юрист.</w:t>
      </w:r>
      <w:r>
        <w:t xml:space="preserve"> </w:t>
      </w:r>
      <w:r w:rsidRPr="00357FA1">
        <w:t>-</w:t>
      </w:r>
      <w:r>
        <w:t xml:space="preserve"> </w:t>
      </w:r>
      <w:r w:rsidRPr="00357FA1">
        <w:t>2010.</w:t>
      </w:r>
      <w:r>
        <w:t xml:space="preserve"> </w:t>
      </w:r>
      <w:r w:rsidRPr="00357FA1">
        <w:t>–</w:t>
      </w:r>
      <w:r>
        <w:t xml:space="preserve"> </w:t>
      </w:r>
      <w:r w:rsidRPr="00357FA1">
        <w:t>№</w:t>
      </w:r>
      <w:r>
        <w:t xml:space="preserve"> </w:t>
      </w:r>
      <w:r w:rsidRPr="00357FA1">
        <w:t>5.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19.</w:t>
      </w:r>
    </w:p>
  </w:footnote>
  <w:footnote w:id="5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Телюкина</w:t>
      </w:r>
      <w:r>
        <w:t xml:space="preserve"> </w:t>
      </w:r>
      <w:r w:rsidRPr="00357FA1">
        <w:t>М.В.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104</w:t>
      </w:r>
    </w:p>
  </w:footnote>
  <w:footnote w:id="5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Подобного</w:t>
      </w:r>
      <w:r>
        <w:t xml:space="preserve"> </w:t>
      </w:r>
      <w:r w:rsidRPr="00357FA1">
        <w:t>подхода</w:t>
      </w:r>
      <w:r>
        <w:t xml:space="preserve"> </w:t>
      </w:r>
      <w:r w:rsidRPr="00357FA1">
        <w:t>придерживалась</w:t>
      </w:r>
      <w:r>
        <w:t xml:space="preserve"> </w:t>
      </w:r>
      <w:r w:rsidRPr="00357FA1">
        <w:t>и</w:t>
      </w:r>
      <w:r>
        <w:t xml:space="preserve"> </w:t>
      </w:r>
      <w:r w:rsidRPr="00357FA1">
        <w:t>дореволюционная</w:t>
      </w:r>
      <w:r>
        <w:t xml:space="preserve"> </w:t>
      </w:r>
      <w:r w:rsidRPr="00357FA1">
        <w:t>цивилистика,</w:t>
      </w:r>
      <w:r>
        <w:t xml:space="preserve"> </w:t>
      </w:r>
      <w:r w:rsidRPr="00357FA1">
        <w:t>явившая</w:t>
      </w:r>
      <w:r>
        <w:t xml:space="preserve"> </w:t>
      </w:r>
      <w:r w:rsidRPr="00357FA1">
        <w:t>собой</w:t>
      </w:r>
      <w:r>
        <w:t xml:space="preserve"> </w:t>
      </w:r>
      <w:r w:rsidRPr="00357FA1">
        <w:t>яркую</w:t>
      </w:r>
      <w:r>
        <w:t xml:space="preserve"> </w:t>
      </w:r>
      <w:r w:rsidRPr="00357FA1">
        <w:t>дискуссию</w:t>
      </w:r>
      <w:r>
        <w:t xml:space="preserve"> </w:t>
      </w:r>
      <w:r w:rsidRPr="00357FA1">
        <w:t>сторонников</w:t>
      </w:r>
      <w:r>
        <w:t xml:space="preserve"> </w:t>
      </w:r>
      <w:r w:rsidRPr="00357FA1">
        <w:t>указанных</w:t>
      </w:r>
      <w:r>
        <w:t xml:space="preserve"> </w:t>
      </w:r>
      <w:r w:rsidRPr="00357FA1">
        <w:t>подходов.</w:t>
      </w:r>
      <w:r>
        <w:t xml:space="preserve"> </w:t>
      </w:r>
      <w:r w:rsidRPr="00357FA1">
        <w:t>Так</w:t>
      </w:r>
      <w:r>
        <w:t xml:space="preserve"> </w:t>
      </w:r>
      <w:r w:rsidRPr="00357FA1">
        <w:t>Ф.Г.</w:t>
      </w:r>
      <w:r>
        <w:t xml:space="preserve"> </w:t>
      </w:r>
      <w:r w:rsidRPr="00357FA1">
        <w:t>Шерешеневич</w:t>
      </w:r>
      <w:r>
        <w:t xml:space="preserve"> </w:t>
      </w:r>
      <w:r w:rsidRPr="00357FA1">
        <w:t>замечал,</w:t>
      </w:r>
      <w:r>
        <w:t xml:space="preserve"> </w:t>
      </w:r>
      <w:r w:rsidRPr="00357FA1">
        <w:t>что</w:t>
      </w:r>
      <w:r>
        <w:t xml:space="preserve"> </w:t>
      </w:r>
      <w:r w:rsidRPr="00357FA1">
        <w:t>«для</w:t>
      </w:r>
      <w:r>
        <w:t xml:space="preserve"> </w:t>
      </w:r>
      <w:r w:rsidRPr="00357FA1">
        <w:t>наличности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необходимы</w:t>
      </w:r>
      <w:r>
        <w:t xml:space="preserve"> </w:t>
      </w:r>
      <w:r w:rsidRPr="00357FA1">
        <w:t>или</w:t>
      </w:r>
      <w:r>
        <w:t xml:space="preserve"> </w:t>
      </w:r>
      <w:r w:rsidRPr="00357FA1">
        <w:t>признанная</w:t>
      </w:r>
      <w:r>
        <w:t xml:space="preserve"> </w:t>
      </w:r>
      <w:r w:rsidRPr="00357FA1">
        <w:t>недостаточность</w:t>
      </w:r>
      <w:r>
        <w:t xml:space="preserve"> </w:t>
      </w:r>
      <w:r w:rsidRPr="00357FA1">
        <w:t>имущества,</w:t>
      </w:r>
      <w:r>
        <w:t xml:space="preserve"> </w:t>
      </w:r>
      <w:r w:rsidRPr="00357FA1">
        <w:t>т.е.</w:t>
      </w:r>
      <w:r>
        <w:t xml:space="preserve"> </w:t>
      </w:r>
      <w:r w:rsidRPr="00357FA1">
        <w:t>превышение</w:t>
      </w:r>
      <w:r>
        <w:t xml:space="preserve"> </w:t>
      </w:r>
      <w:r w:rsidRPr="00357FA1">
        <w:t>пассива</w:t>
      </w:r>
      <w:r>
        <w:t xml:space="preserve"> </w:t>
      </w:r>
      <w:r w:rsidRPr="00357FA1">
        <w:t>над</w:t>
      </w:r>
      <w:r>
        <w:t xml:space="preserve"> </w:t>
      </w:r>
      <w:r w:rsidRPr="00357FA1">
        <w:t>активом,</w:t>
      </w:r>
      <w:r>
        <w:t xml:space="preserve"> </w:t>
      </w:r>
      <w:r w:rsidRPr="00357FA1">
        <w:t>или</w:t>
      </w:r>
      <w:r>
        <w:t xml:space="preserve"> </w:t>
      </w:r>
      <w:r w:rsidRPr="00357FA1">
        <w:t>неспособность</w:t>
      </w:r>
      <w:r>
        <w:t xml:space="preserve"> </w:t>
      </w:r>
      <w:r w:rsidRPr="00357FA1">
        <w:t>должника</w:t>
      </w:r>
      <w:r>
        <w:t xml:space="preserve"> </w:t>
      </w:r>
      <w:r w:rsidRPr="00357FA1">
        <w:t>к</w:t>
      </w:r>
      <w:r>
        <w:t xml:space="preserve"> </w:t>
      </w:r>
      <w:r w:rsidRPr="00357FA1">
        <w:t>платежу,</w:t>
      </w:r>
      <w:r>
        <w:t xml:space="preserve"> </w:t>
      </w:r>
      <w:r w:rsidRPr="00357FA1">
        <w:t>т.е.</w:t>
      </w:r>
      <w:r>
        <w:t xml:space="preserve"> </w:t>
      </w:r>
      <w:r w:rsidRPr="00357FA1">
        <w:t>к</w:t>
      </w:r>
      <w:r>
        <w:t xml:space="preserve"> </w:t>
      </w:r>
      <w:r w:rsidRPr="00357FA1">
        <w:t>точному</w:t>
      </w:r>
      <w:r>
        <w:t xml:space="preserve"> </w:t>
      </w:r>
      <w:r w:rsidRPr="00357FA1">
        <w:t>удовлетворению</w:t>
      </w:r>
      <w:r>
        <w:t xml:space="preserve"> </w:t>
      </w:r>
      <w:r w:rsidRPr="00357FA1">
        <w:t>предъявленных</w:t>
      </w:r>
      <w:r>
        <w:t xml:space="preserve"> </w:t>
      </w:r>
      <w:r w:rsidRPr="00357FA1">
        <w:t>требований.</w:t>
      </w:r>
      <w:r>
        <w:t xml:space="preserve"> </w:t>
      </w:r>
      <w:r w:rsidRPr="00357FA1">
        <w:t>В</w:t>
      </w:r>
      <w:r>
        <w:t xml:space="preserve"> </w:t>
      </w:r>
      <w:r w:rsidRPr="00357FA1">
        <w:t>первом</w:t>
      </w:r>
      <w:r>
        <w:t xml:space="preserve"> </w:t>
      </w:r>
      <w:r w:rsidRPr="00357FA1">
        <w:t>случае</w:t>
      </w:r>
      <w:r>
        <w:t xml:space="preserve"> </w:t>
      </w:r>
      <w:r w:rsidRPr="00357FA1">
        <w:t>мы</w:t>
      </w:r>
      <w:r>
        <w:t xml:space="preserve"> </w:t>
      </w:r>
      <w:r w:rsidRPr="00357FA1">
        <w:t>имеем</w:t>
      </w:r>
      <w:r>
        <w:t xml:space="preserve"> </w:t>
      </w:r>
      <w:r w:rsidRPr="00357FA1">
        <w:t>дело</w:t>
      </w:r>
      <w:r>
        <w:t xml:space="preserve"> </w:t>
      </w:r>
      <w:r w:rsidRPr="00357FA1">
        <w:t>с</w:t>
      </w:r>
      <w:r>
        <w:t xml:space="preserve"> </w:t>
      </w:r>
      <w:r w:rsidRPr="00357FA1">
        <w:t>несомненным</w:t>
      </w:r>
      <w:r>
        <w:t xml:space="preserve"> </w:t>
      </w:r>
      <w:r w:rsidRPr="00357FA1">
        <w:t>превышением</w:t>
      </w:r>
      <w:r>
        <w:t xml:space="preserve"> </w:t>
      </w:r>
      <w:r w:rsidRPr="00357FA1">
        <w:t>актива</w:t>
      </w:r>
      <w:r>
        <w:t xml:space="preserve"> </w:t>
      </w:r>
      <w:r w:rsidRPr="00357FA1">
        <w:t>над</w:t>
      </w:r>
      <w:r>
        <w:t xml:space="preserve"> </w:t>
      </w:r>
      <w:r w:rsidRPr="00357FA1">
        <w:t>пассивом,</w:t>
      </w:r>
      <w:r>
        <w:t xml:space="preserve"> </w:t>
      </w:r>
      <w:r w:rsidRPr="00357FA1">
        <w:t>во</w:t>
      </w:r>
      <w:r>
        <w:t xml:space="preserve"> </w:t>
      </w:r>
      <w:r w:rsidRPr="00357FA1">
        <w:t>втором</w:t>
      </w:r>
      <w:r>
        <w:t xml:space="preserve"> </w:t>
      </w:r>
      <w:r w:rsidRPr="00357FA1">
        <w:t>случае</w:t>
      </w:r>
      <w:r>
        <w:t xml:space="preserve"> </w:t>
      </w:r>
      <w:r w:rsidRPr="00357FA1">
        <w:t>–</w:t>
      </w:r>
      <w:r>
        <w:t xml:space="preserve"> </w:t>
      </w:r>
      <w:r w:rsidRPr="00357FA1">
        <w:t>только</w:t>
      </w:r>
      <w:r>
        <w:t xml:space="preserve"> </w:t>
      </w:r>
      <w:r w:rsidRPr="00357FA1">
        <w:t>с</w:t>
      </w:r>
      <w:r>
        <w:t xml:space="preserve"> </w:t>
      </w:r>
      <w:r w:rsidRPr="00357FA1">
        <w:t>вероятным</w:t>
      </w:r>
      <w:r>
        <w:t xml:space="preserve"> </w:t>
      </w:r>
      <w:r w:rsidRPr="00357FA1">
        <w:t>превышением</w:t>
      </w:r>
      <w:r>
        <w:t xml:space="preserve"> </w:t>
      </w:r>
      <w:r w:rsidRPr="00357FA1">
        <w:t>(Шершеневич</w:t>
      </w:r>
      <w:r>
        <w:t xml:space="preserve"> </w:t>
      </w:r>
      <w:r w:rsidRPr="00357FA1">
        <w:t>Г.Ф.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-</w:t>
      </w:r>
      <w:r>
        <w:t xml:space="preserve"> </w:t>
      </w:r>
      <w:r w:rsidRPr="00357FA1">
        <w:t>Казань:</w:t>
      </w:r>
      <w:r>
        <w:t xml:space="preserve"> </w:t>
      </w:r>
      <w:r w:rsidRPr="00357FA1">
        <w:t>типография</w:t>
      </w:r>
      <w:r>
        <w:t xml:space="preserve"> </w:t>
      </w:r>
      <w:r w:rsidRPr="00357FA1">
        <w:t>Императорского</w:t>
      </w:r>
      <w:r>
        <w:t xml:space="preserve"> </w:t>
      </w:r>
      <w:r w:rsidRPr="00357FA1">
        <w:t>Университета.</w:t>
      </w:r>
      <w:r>
        <w:t xml:space="preserve"> </w:t>
      </w:r>
      <w:r w:rsidRPr="00357FA1">
        <w:t>Изд-е</w:t>
      </w:r>
      <w:r>
        <w:t xml:space="preserve"> </w:t>
      </w:r>
      <w:r w:rsidRPr="00357FA1">
        <w:t>2,</w:t>
      </w:r>
      <w:r>
        <w:t xml:space="preserve"> </w:t>
      </w:r>
      <w:r w:rsidRPr="00357FA1">
        <w:t>1898.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78.).</w:t>
      </w:r>
    </w:p>
  </w:footnote>
  <w:footnote w:id="5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Витрянский</w:t>
      </w:r>
      <w:r>
        <w:t xml:space="preserve"> </w:t>
      </w:r>
      <w:r w:rsidRPr="00357FA1">
        <w:t>В.В.</w:t>
      </w:r>
      <w:r>
        <w:t xml:space="preserve"> </w:t>
      </w:r>
      <w:r w:rsidRPr="00357FA1">
        <w:t>Пути</w:t>
      </w:r>
      <w:r>
        <w:t xml:space="preserve"> </w:t>
      </w:r>
      <w:r w:rsidRPr="00357FA1">
        <w:t>совершенствования</w:t>
      </w:r>
      <w:r>
        <w:t xml:space="preserve"> </w:t>
      </w:r>
      <w:r w:rsidRPr="00357FA1">
        <w:t>законодательства</w:t>
      </w:r>
      <w:r>
        <w:t xml:space="preserve"> </w:t>
      </w:r>
      <w:r w:rsidRPr="00357FA1">
        <w:t>о</w:t>
      </w:r>
      <w:r>
        <w:t xml:space="preserve"> </w:t>
      </w:r>
      <w:r w:rsidRPr="00357FA1">
        <w:t>банкротстве</w:t>
      </w:r>
      <w:r>
        <w:t xml:space="preserve"> </w:t>
      </w:r>
      <w:r w:rsidRPr="00357FA1">
        <w:t>//</w:t>
      </w:r>
      <w:r>
        <w:t xml:space="preserve"> </w:t>
      </w:r>
      <w:r w:rsidRPr="00357FA1">
        <w:t>Вестник</w:t>
      </w:r>
      <w:r>
        <w:t xml:space="preserve"> </w:t>
      </w:r>
      <w:r w:rsidRPr="00357FA1">
        <w:t>ВАС</w:t>
      </w:r>
      <w:r>
        <w:t xml:space="preserve"> </w:t>
      </w:r>
      <w:r w:rsidRPr="00357FA1">
        <w:t>РФ</w:t>
      </w:r>
      <w:r>
        <w:t xml:space="preserve"> </w:t>
      </w:r>
      <w:r w:rsidRPr="00357FA1">
        <w:t>(спец.</w:t>
      </w:r>
      <w:r>
        <w:t xml:space="preserve"> </w:t>
      </w:r>
      <w:r w:rsidRPr="00357FA1">
        <w:t>прил.</w:t>
      </w:r>
      <w:r>
        <w:t xml:space="preserve"> </w:t>
      </w:r>
      <w:r w:rsidRPr="00357FA1">
        <w:t>к</w:t>
      </w:r>
      <w:r>
        <w:t xml:space="preserve"> </w:t>
      </w:r>
      <w:r w:rsidRPr="00357FA1">
        <w:t>№</w:t>
      </w:r>
      <w:r>
        <w:t xml:space="preserve"> </w:t>
      </w:r>
      <w:r w:rsidRPr="00357FA1">
        <w:t>3).</w:t>
      </w:r>
      <w:r>
        <w:t xml:space="preserve"> </w:t>
      </w:r>
      <w:r w:rsidRPr="00357FA1">
        <w:t>-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92-93;</w:t>
      </w:r>
      <w:r>
        <w:t xml:space="preserve"> </w:t>
      </w:r>
      <w:r w:rsidRPr="00357FA1">
        <w:t>Свирин</w:t>
      </w:r>
      <w:r>
        <w:t xml:space="preserve"> </w:t>
      </w:r>
      <w:r w:rsidRPr="00357FA1">
        <w:t>Ю.А.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ГОРОД.:</w:t>
      </w:r>
      <w:r>
        <w:t xml:space="preserve"> </w:t>
      </w:r>
      <w:r w:rsidRPr="00357FA1">
        <w:t>Изд-во</w:t>
      </w:r>
      <w:r>
        <w:t xml:space="preserve"> </w:t>
      </w:r>
      <w:r w:rsidRPr="00357FA1">
        <w:t>Багира-2,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С.18-22.</w:t>
      </w:r>
    </w:p>
  </w:footnote>
  <w:footnote w:id="5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Наличие</w:t>
      </w:r>
      <w:r>
        <w:t xml:space="preserve"> </w:t>
      </w:r>
      <w:r w:rsidRPr="00357FA1">
        <w:t>весьма</w:t>
      </w:r>
      <w:r>
        <w:t xml:space="preserve"> </w:t>
      </w:r>
      <w:r w:rsidRPr="00357FA1">
        <w:t>существенных</w:t>
      </w:r>
      <w:r>
        <w:t xml:space="preserve"> </w:t>
      </w:r>
      <w:r w:rsidRPr="00357FA1">
        <w:t>минусов</w:t>
      </w:r>
      <w:r>
        <w:t xml:space="preserve"> </w:t>
      </w:r>
      <w:r w:rsidRPr="00357FA1">
        <w:t>в</w:t>
      </w:r>
      <w:r>
        <w:t xml:space="preserve"> </w:t>
      </w:r>
      <w:r w:rsidRPr="00357FA1">
        <w:t>применении</w:t>
      </w:r>
      <w:r>
        <w:t xml:space="preserve"> </w:t>
      </w:r>
      <w:r w:rsidRPr="00357FA1">
        <w:t>как</w:t>
      </w:r>
      <w:r>
        <w:t xml:space="preserve"> </w:t>
      </w:r>
      <w:r w:rsidRPr="00357FA1">
        <w:t>критерия</w:t>
      </w:r>
      <w:r>
        <w:t xml:space="preserve"> </w:t>
      </w:r>
      <w:r w:rsidRPr="00357FA1">
        <w:t>неоплатности,</w:t>
      </w:r>
      <w:r>
        <w:t xml:space="preserve"> </w:t>
      </w:r>
      <w:r w:rsidRPr="00357FA1">
        <w:t>так</w:t>
      </w:r>
      <w:r>
        <w:t xml:space="preserve"> </w:t>
      </w:r>
      <w:r w:rsidRPr="00357FA1">
        <w:t>и</w:t>
      </w:r>
      <w:r>
        <w:t xml:space="preserve"> </w:t>
      </w:r>
      <w:r w:rsidRPr="00357FA1">
        <w:t>критерия</w:t>
      </w:r>
      <w:r>
        <w:t xml:space="preserve"> </w:t>
      </w:r>
      <w:r w:rsidRPr="00357FA1">
        <w:t>неплатежеспособности,</w:t>
      </w:r>
      <w:r>
        <w:t xml:space="preserve"> </w:t>
      </w:r>
      <w:r w:rsidRPr="00357FA1">
        <w:t>позволяет</w:t>
      </w:r>
      <w:r>
        <w:t xml:space="preserve"> </w:t>
      </w:r>
      <w:r w:rsidRPr="00357FA1">
        <w:t>согласится</w:t>
      </w:r>
      <w:r>
        <w:t xml:space="preserve"> </w:t>
      </w:r>
      <w:r w:rsidRPr="00357FA1">
        <w:t>с</w:t>
      </w:r>
      <w:r>
        <w:t xml:space="preserve"> </w:t>
      </w:r>
      <w:r w:rsidRPr="00357FA1">
        <w:t>замечанием</w:t>
      </w:r>
      <w:r>
        <w:t xml:space="preserve"> </w:t>
      </w:r>
      <w:r w:rsidRPr="00357FA1">
        <w:t>В.Н.</w:t>
      </w:r>
      <w:r>
        <w:t xml:space="preserve"> </w:t>
      </w:r>
      <w:r w:rsidRPr="00357FA1">
        <w:t>Ткачева</w:t>
      </w:r>
      <w:r>
        <w:t xml:space="preserve"> </w:t>
      </w:r>
      <w:r w:rsidRPr="00357FA1">
        <w:t>о</w:t>
      </w:r>
      <w:r>
        <w:t xml:space="preserve"> </w:t>
      </w:r>
      <w:r w:rsidRPr="00357FA1">
        <w:t>том,</w:t>
      </w:r>
      <w:r>
        <w:t xml:space="preserve"> </w:t>
      </w:r>
      <w:r w:rsidRPr="00357FA1">
        <w:t>что</w:t>
      </w:r>
      <w:r>
        <w:t xml:space="preserve"> </w:t>
      </w:r>
      <w:r w:rsidRPr="00357FA1">
        <w:t>принятие</w:t>
      </w:r>
      <w:r>
        <w:t xml:space="preserve"> </w:t>
      </w:r>
      <w:r w:rsidRPr="00357FA1">
        <w:t>законодательством</w:t>
      </w:r>
      <w:r>
        <w:t xml:space="preserve"> </w:t>
      </w:r>
      <w:r w:rsidRPr="00357FA1">
        <w:t>того</w:t>
      </w:r>
      <w:r>
        <w:t xml:space="preserve"> </w:t>
      </w:r>
      <w:r w:rsidRPr="00357FA1">
        <w:t>либо</w:t>
      </w:r>
      <w:r>
        <w:t xml:space="preserve"> </w:t>
      </w:r>
      <w:r w:rsidRPr="00357FA1">
        <w:t>иного</w:t>
      </w:r>
      <w:r>
        <w:t xml:space="preserve"> </w:t>
      </w:r>
      <w:r w:rsidRPr="00357FA1">
        <w:t>критерия</w:t>
      </w:r>
      <w:r>
        <w:t xml:space="preserve"> </w:t>
      </w:r>
      <w:r w:rsidRPr="00357FA1">
        <w:t>обусловлено</w:t>
      </w:r>
      <w:r>
        <w:t xml:space="preserve"> </w:t>
      </w:r>
      <w:r w:rsidRPr="00357FA1">
        <w:t>не</w:t>
      </w:r>
      <w:r>
        <w:t xml:space="preserve"> </w:t>
      </w:r>
      <w:r w:rsidRPr="00357FA1">
        <w:t>принципиальным</w:t>
      </w:r>
      <w:r>
        <w:t xml:space="preserve"> </w:t>
      </w:r>
      <w:r w:rsidRPr="00357FA1">
        <w:t>выбором</w:t>
      </w:r>
      <w:r>
        <w:t xml:space="preserve"> </w:t>
      </w:r>
      <w:r w:rsidRPr="00357FA1">
        <w:t>по</w:t>
      </w:r>
      <w:r>
        <w:t xml:space="preserve"> </w:t>
      </w:r>
      <w:r w:rsidRPr="00357FA1">
        <w:t>сущностным</w:t>
      </w:r>
      <w:r>
        <w:t xml:space="preserve"> </w:t>
      </w:r>
      <w:r w:rsidRPr="00357FA1">
        <w:t>характеристикам,</w:t>
      </w:r>
      <w:r>
        <w:t xml:space="preserve"> </w:t>
      </w:r>
      <w:r w:rsidRPr="00357FA1">
        <w:t>а,</w:t>
      </w:r>
      <w:r>
        <w:t xml:space="preserve"> </w:t>
      </w:r>
      <w:r w:rsidRPr="00357FA1">
        <w:t>скорее,</w:t>
      </w:r>
      <w:r>
        <w:t xml:space="preserve"> </w:t>
      </w:r>
      <w:r w:rsidRPr="00357FA1">
        <w:t>целями</w:t>
      </w:r>
      <w:r>
        <w:t xml:space="preserve"> </w:t>
      </w:r>
      <w:r w:rsidRPr="00357FA1">
        <w:t>правовой</w:t>
      </w:r>
      <w:r>
        <w:t xml:space="preserve"> </w:t>
      </w:r>
      <w:r w:rsidRPr="00357FA1">
        <w:t>регламентации</w:t>
      </w:r>
      <w:r>
        <w:t xml:space="preserve"> </w:t>
      </w:r>
      <w:r w:rsidRPr="00357FA1">
        <w:t>-</w:t>
      </w:r>
      <w:r>
        <w:t xml:space="preserve"> </w:t>
      </w:r>
      <w:r w:rsidRPr="00357FA1">
        <w:t>например,</w:t>
      </w:r>
      <w:r>
        <w:t xml:space="preserve"> </w:t>
      </w:r>
      <w:r w:rsidRPr="00357FA1">
        <w:t>если</w:t>
      </w:r>
      <w:r>
        <w:t xml:space="preserve"> </w:t>
      </w:r>
      <w:r w:rsidRPr="00357FA1">
        <w:t>требуется</w:t>
      </w:r>
      <w:r>
        <w:t xml:space="preserve"> </w:t>
      </w:r>
      <w:r w:rsidRPr="00357FA1">
        <w:t>затруднить</w:t>
      </w:r>
      <w:r>
        <w:t xml:space="preserve"> </w:t>
      </w:r>
      <w:r w:rsidRPr="00357FA1">
        <w:t>инициирование</w:t>
      </w:r>
      <w:r>
        <w:t xml:space="preserve"> </w:t>
      </w:r>
      <w:r w:rsidRPr="00357FA1">
        <w:t>конкурса,</w:t>
      </w:r>
      <w:r>
        <w:t xml:space="preserve"> </w:t>
      </w:r>
      <w:r w:rsidRPr="00357FA1">
        <w:t>то</w:t>
      </w:r>
      <w:r>
        <w:t xml:space="preserve"> </w:t>
      </w:r>
      <w:r w:rsidRPr="00357FA1">
        <w:t>принимается</w:t>
      </w:r>
      <w:r>
        <w:t xml:space="preserve"> </w:t>
      </w:r>
      <w:r w:rsidRPr="00357FA1">
        <w:t>критерий</w:t>
      </w:r>
      <w:r>
        <w:t xml:space="preserve"> </w:t>
      </w:r>
      <w:r w:rsidRPr="00357FA1">
        <w:t>неоплатности,</w:t>
      </w:r>
      <w:r>
        <w:t xml:space="preserve"> </w:t>
      </w:r>
      <w:r w:rsidRPr="00357FA1">
        <w:t>если</w:t>
      </w:r>
      <w:r>
        <w:t xml:space="preserve"> </w:t>
      </w:r>
      <w:r w:rsidRPr="00357FA1">
        <w:t>необходимо</w:t>
      </w:r>
      <w:r>
        <w:t xml:space="preserve"> </w:t>
      </w:r>
      <w:r w:rsidRPr="00357FA1">
        <w:t>стимулирующее</w:t>
      </w:r>
      <w:r>
        <w:t xml:space="preserve"> </w:t>
      </w:r>
      <w:r w:rsidRPr="00357FA1">
        <w:t>воздействовать</w:t>
      </w:r>
      <w:r>
        <w:t xml:space="preserve"> </w:t>
      </w:r>
      <w:r w:rsidRPr="00357FA1">
        <w:t>на</w:t>
      </w:r>
      <w:r>
        <w:t xml:space="preserve"> </w:t>
      </w:r>
      <w:r w:rsidRPr="00357FA1">
        <w:t>должников</w:t>
      </w:r>
      <w:r>
        <w:t xml:space="preserve"> </w:t>
      </w:r>
      <w:r w:rsidRPr="00357FA1">
        <w:t>-</w:t>
      </w:r>
      <w:r>
        <w:t xml:space="preserve"> </w:t>
      </w:r>
      <w:r w:rsidRPr="00357FA1">
        <w:t>критерий</w:t>
      </w:r>
      <w:r>
        <w:t xml:space="preserve"> </w:t>
      </w:r>
      <w:r w:rsidRPr="00357FA1">
        <w:t>неплатежеспособности</w:t>
      </w:r>
      <w:r>
        <w:t xml:space="preserve"> </w:t>
      </w:r>
      <w:r w:rsidRPr="00357FA1">
        <w:t>(см.: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34.).</w:t>
      </w:r>
    </w:p>
  </w:footnote>
  <w:footnote w:id="6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34-35.</w:t>
      </w:r>
    </w:p>
  </w:footnote>
  <w:footnote w:id="6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Карелина</w:t>
      </w:r>
      <w:r>
        <w:t xml:space="preserve"> </w:t>
      </w:r>
      <w:r w:rsidRPr="00357FA1">
        <w:t>С.А.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(банкротства):</w:t>
      </w:r>
      <w:r>
        <w:t xml:space="preserve"> </w:t>
      </w:r>
      <w:r w:rsidRPr="00357FA1">
        <w:t>Учебно-практическое</w:t>
      </w:r>
      <w:r>
        <w:t xml:space="preserve"> </w:t>
      </w:r>
      <w:r w:rsidRPr="00357FA1">
        <w:t>пособие.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10.</w:t>
      </w:r>
    </w:p>
  </w:footnote>
  <w:footnote w:id="6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Шершеневич</w:t>
      </w:r>
      <w:r>
        <w:t xml:space="preserve"> </w:t>
      </w:r>
      <w:r w:rsidRPr="00357FA1">
        <w:t>Г.Ф.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Казань:</w:t>
      </w:r>
      <w:r>
        <w:t xml:space="preserve"> </w:t>
      </w:r>
      <w:r w:rsidRPr="00357FA1">
        <w:t>типография</w:t>
      </w:r>
      <w:r>
        <w:t xml:space="preserve"> </w:t>
      </w:r>
      <w:r w:rsidRPr="00357FA1">
        <w:t>Императорского</w:t>
      </w:r>
      <w:r>
        <w:t xml:space="preserve"> </w:t>
      </w:r>
      <w:r w:rsidRPr="00357FA1">
        <w:t>Университета.</w:t>
      </w:r>
      <w:r>
        <w:t xml:space="preserve"> </w:t>
      </w:r>
      <w:r w:rsidRPr="00357FA1">
        <w:t>Изд-е</w:t>
      </w:r>
      <w:r>
        <w:t xml:space="preserve"> </w:t>
      </w:r>
      <w:r w:rsidRPr="00357FA1">
        <w:t>2,</w:t>
      </w:r>
      <w:r>
        <w:t xml:space="preserve"> </w:t>
      </w:r>
      <w:r w:rsidRPr="00357FA1">
        <w:t>1898.</w:t>
      </w:r>
      <w:r>
        <w:t xml:space="preserve"> </w:t>
      </w:r>
      <w:r w:rsidRPr="00357FA1">
        <w:t>С.</w:t>
      </w:r>
      <w:r>
        <w:t xml:space="preserve"> </w:t>
      </w:r>
      <w:r w:rsidRPr="00357FA1">
        <w:t>78-79.</w:t>
      </w:r>
    </w:p>
  </w:footnote>
  <w:footnote w:id="6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Витрянский</w:t>
      </w:r>
      <w:r>
        <w:t xml:space="preserve"> </w:t>
      </w:r>
      <w:r w:rsidRPr="00357FA1">
        <w:t>В.В.</w:t>
      </w:r>
      <w:r>
        <w:t xml:space="preserve"> </w:t>
      </w:r>
      <w:r w:rsidRPr="00357FA1">
        <w:t>Банкротство</w:t>
      </w:r>
      <w:r>
        <w:t xml:space="preserve"> </w:t>
      </w:r>
      <w:r w:rsidRPr="00357FA1">
        <w:t>и</w:t>
      </w:r>
      <w:r>
        <w:t xml:space="preserve"> </w:t>
      </w:r>
      <w:r w:rsidRPr="00357FA1">
        <w:t>ликвидация</w:t>
      </w:r>
      <w:r>
        <w:t xml:space="preserve"> </w:t>
      </w:r>
      <w:r w:rsidRPr="00357FA1">
        <w:t>в</w:t>
      </w:r>
      <w:r>
        <w:t xml:space="preserve"> </w:t>
      </w:r>
      <w:r w:rsidRPr="00357FA1">
        <w:t>свете</w:t>
      </w:r>
      <w:r>
        <w:t xml:space="preserve"> </w:t>
      </w:r>
      <w:r w:rsidRPr="00357FA1">
        <w:t>судебной</w:t>
      </w:r>
      <w:r>
        <w:t xml:space="preserve"> </w:t>
      </w:r>
      <w:r w:rsidRPr="00357FA1">
        <w:t>практике</w:t>
      </w:r>
      <w:r>
        <w:t xml:space="preserve"> </w:t>
      </w:r>
      <w:r w:rsidRPr="00357FA1">
        <w:t>//</w:t>
      </w:r>
      <w:r>
        <w:t xml:space="preserve"> </w:t>
      </w:r>
      <w:r w:rsidRPr="00357FA1">
        <w:t>Закон.</w:t>
      </w:r>
      <w:r>
        <w:t xml:space="preserve"> </w:t>
      </w:r>
      <w:r w:rsidRPr="00357FA1">
        <w:t>-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№7.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3.</w:t>
      </w:r>
    </w:p>
  </w:footnote>
  <w:footnote w:id="6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Шершеневич</w:t>
      </w:r>
      <w:r>
        <w:t xml:space="preserve"> </w:t>
      </w:r>
      <w:r w:rsidRPr="00357FA1">
        <w:t>Г.Ф.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–</w:t>
      </w:r>
      <w:r>
        <w:t xml:space="preserve"> </w:t>
      </w:r>
      <w:r w:rsidRPr="00357FA1">
        <w:t>Казань:</w:t>
      </w:r>
      <w:r>
        <w:t xml:space="preserve"> </w:t>
      </w:r>
      <w:r w:rsidRPr="00357FA1">
        <w:t>типография</w:t>
      </w:r>
      <w:r>
        <w:t xml:space="preserve"> </w:t>
      </w:r>
      <w:r w:rsidRPr="00357FA1">
        <w:t>Императорского</w:t>
      </w:r>
      <w:r>
        <w:t xml:space="preserve"> </w:t>
      </w:r>
      <w:r w:rsidRPr="00357FA1">
        <w:t>Университета.</w:t>
      </w:r>
      <w:r>
        <w:t xml:space="preserve"> </w:t>
      </w:r>
      <w:r w:rsidRPr="00357FA1">
        <w:t>Изд-е</w:t>
      </w:r>
      <w:r>
        <w:t xml:space="preserve"> </w:t>
      </w:r>
      <w:r w:rsidRPr="00357FA1">
        <w:t>2,</w:t>
      </w:r>
      <w:r>
        <w:t xml:space="preserve"> </w:t>
      </w:r>
      <w:r w:rsidRPr="00357FA1">
        <w:t>1898.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79-82.</w:t>
      </w:r>
    </w:p>
  </w:footnote>
  <w:footnote w:id="6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Свирин</w:t>
      </w:r>
      <w:r>
        <w:t xml:space="preserve"> </w:t>
      </w:r>
      <w:r w:rsidRPr="00357FA1">
        <w:t>Ю.А.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-</w:t>
      </w:r>
      <w:r>
        <w:t xml:space="preserve"> </w:t>
      </w:r>
      <w:r w:rsidRPr="00357FA1">
        <w:t>ГОРОД.:</w:t>
      </w:r>
      <w:r>
        <w:t xml:space="preserve"> </w:t>
      </w:r>
      <w:r w:rsidRPr="00357FA1">
        <w:t>Изд-во</w:t>
      </w:r>
      <w:r>
        <w:t xml:space="preserve"> </w:t>
      </w:r>
      <w:r w:rsidRPr="00357FA1">
        <w:t>Багира-2,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С.18-22;</w:t>
      </w:r>
      <w:r>
        <w:t xml:space="preserve"> </w:t>
      </w:r>
      <w:r w:rsidRPr="00357FA1">
        <w:t>Карелина</w:t>
      </w:r>
      <w:r>
        <w:t xml:space="preserve"> </w:t>
      </w:r>
      <w:r w:rsidRPr="00357FA1">
        <w:t>С.А.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(банкротства):</w:t>
      </w:r>
      <w:r>
        <w:t xml:space="preserve"> </w:t>
      </w:r>
      <w:r w:rsidRPr="00357FA1">
        <w:t>Учебно-практическое</w:t>
      </w:r>
      <w:r>
        <w:t xml:space="preserve"> </w:t>
      </w:r>
      <w:r w:rsidRPr="00357FA1">
        <w:t>пособие.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9.</w:t>
      </w:r>
    </w:p>
  </w:footnote>
  <w:footnote w:id="6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</w:t>
      </w:r>
      <w:r>
        <w:t xml:space="preserve"> </w:t>
      </w:r>
      <w:r w:rsidRPr="00357FA1">
        <w:t>подробнее: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учебник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В.А.</w:t>
      </w:r>
      <w:r>
        <w:t xml:space="preserve"> </w:t>
      </w:r>
      <w:r w:rsidRPr="00357FA1">
        <w:t>Галанова,</w:t>
      </w:r>
      <w:r>
        <w:t xml:space="preserve"> </w:t>
      </w:r>
      <w:r w:rsidRPr="00357FA1">
        <w:t>А.И.</w:t>
      </w:r>
      <w:r>
        <w:t xml:space="preserve"> </w:t>
      </w:r>
      <w:r w:rsidRPr="00357FA1">
        <w:t>Басова.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Финансы</w:t>
      </w:r>
      <w:r>
        <w:t xml:space="preserve"> </w:t>
      </w:r>
      <w:r w:rsidRPr="00357FA1">
        <w:t>и</w:t>
      </w:r>
      <w:r>
        <w:t xml:space="preserve"> </w:t>
      </w:r>
      <w:r w:rsidRPr="00357FA1">
        <w:t>статистика.</w:t>
      </w:r>
      <w:r>
        <w:t xml:space="preserve"> </w:t>
      </w:r>
      <w:r w:rsidRPr="00357FA1">
        <w:t>Изд-е</w:t>
      </w:r>
      <w:r>
        <w:t xml:space="preserve"> </w:t>
      </w:r>
      <w:r w:rsidRPr="00357FA1">
        <w:t>2,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155-190.</w:t>
      </w:r>
      <w:r>
        <w:t xml:space="preserve"> </w:t>
      </w:r>
    </w:p>
  </w:footnote>
  <w:footnote w:id="6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Однако,</w:t>
      </w:r>
      <w:r>
        <w:t xml:space="preserve"> </w:t>
      </w:r>
      <w:r w:rsidRPr="00357FA1">
        <w:t>поскольку</w:t>
      </w:r>
      <w:r>
        <w:t xml:space="preserve"> </w:t>
      </w:r>
      <w:r w:rsidRPr="00357FA1">
        <w:t>качественно</w:t>
      </w:r>
      <w:r>
        <w:t xml:space="preserve"> </w:t>
      </w:r>
      <w:r w:rsidRPr="00357FA1">
        <w:t>это</w:t>
      </w:r>
      <w:r>
        <w:t xml:space="preserve"> </w:t>
      </w:r>
      <w:r w:rsidRPr="00357FA1">
        <w:t>установление</w:t>
      </w:r>
      <w:r>
        <w:t xml:space="preserve"> </w:t>
      </w:r>
      <w:r w:rsidRPr="00357FA1">
        <w:t>выражено</w:t>
      </w:r>
      <w:r>
        <w:t xml:space="preserve"> </w:t>
      </w:r>
      <w:r w:rsidRPr="00357FA1">
        <w:t>как</w:t>
      </w:r>
      <w:r>
        <w:t xml:space="preserve"> </w:t>
      </w:r>
      <w:r w:rsidRPr="00357FA1">
        <w:t>тысячекратный</w:t>
      </w:r>
      <w:r>
        <w:t xml:space="preserve"> </w:t>
      </w:r>
      <w:r w:rsidRPr="00357FA1">
        <w:t>размер</w:t>
      </w:r>
      <w:r>
        <w:t xml:space="preserve"> </w:t>
      </w:r>
      <w:r w:rsidRPr="00357FA1">
        <w:t>минимального</w:t>
      </w:r>
      <w:r>
        <w:t xml:space="preserve"> </w:t>
      </w:r>
      <w:r w:rsidRPr="00357FA1">
        <w:t>размера</w:t>
      </w:r>
      <w:r>
        <w:t xml:space="preserve"> </w:t>
      </w:r>
      <w:r w:rsidRPr="00357FA1">
        <w:t>оплаты</w:t>
      </w:r>
      <w:r>
        <w:t xml:space="preserve"> </w:t>
      </w:r>
      <w:r w:rsidRPr="00357FA1">
        <w:t>труда,</w:t>
      </w:r>
      <w:r>
        <w:t xml:space="preserve"> </w:t>
      </w:r>
      <w:r w:rsidRPr="00357FA1">
        <w:t>то</w:t>
      </w:r>
      <w:r>
        <w:t xml:space="preserve"> </w:t>
      </w:r>
      <w:r w:rsidRPr="00357FA1">
        <w:t>при</w:t>
      </w:r>
      <w:r>
        <w:t xml:space="preserve"> </w:t>
      </w:r>
      <w:r w:rsidRPr="00357FA1">
        <w:t>изменении</w:t>
      </w:r>
      <w:r>
        <w:t xml:space="preserve"> </w:t>
      </w:r>
      <w:r w:rsidRPr="00357FA1">
        <w:t>последнего</w:t>
      </w:r>
      <w:r>
        <w:t xml:space="preserve"> </w:t>
      </w:r>
      <w:r w:rsidRPr="00357FA1">
        <w:t>будет</w:t>
      </w:r>
      <w:r>
        <w:t xml:space="preserve"> </w:t>
      </w:r>
      <w:r w:rsidRPr="00357FA1">
        <w:t>соответственно</w:t>
      </w:r>
      <w:r>
        <w:t xml:space="preserve"> </w:t>
      </w:r>
      <w:r w:rsidRPr="00357FA1">
        <w:t>увеличиваться</w:t>
      </w:r>
      <w:r>
        <w:t xml:space="preserve"> </w:t>
      </w:r>
      <w:r w:rsidRPr="00357FA1">
        <w:t>или</w:t>
      </w:r>
      <w:r>
        <w:t xml:space="preserve"> </w:t>
      </w:r>
      <w:r w:rsidRPr="00357FA1">
        <w:t>уменьшаться</w:t>
      </w:r>
      <w:r>
        <w:t xml:space="preserve"> </w:t>
      </w:r>
      <w:r w:rsidRPr="00357FA1">
        <w:t>и</w:t>
      </w:r>
      <w:r>
        <w:t xml:space="preserve"> </w:t>
      </w:r>
      <w:r w:rsidRPr="00357FA1">
        <w:t>минимальный</w:t>
      </w:r>
      <w:r>
        <w:t xml:space="preserve"> </w:t>
      </w:r>
      <w:r w:rsidRPr="00357FA1">
        <w:t>размер</w:t>
      </w:r>
      <w:r>
        <w:t xml:space="preserve"> </w:t>
      </w:r>
      <w:r w:rsidRPr="00357FA1">
        <w:t>требований</w:t>
      </w:r>
      <w:r>
        <w:t xml:space="preserve"> </w:t>
      </w:r>
      <w:r w:rsidRPr="00357FA1">
        <w:t>кредиторов</w:t>
      </w:r>
      <w:r>
        <w:t xml:space="preserve"> </w:t>
      </w:r>
      <w:r w:rsidRPr="00357FA1">
        <w:t>к</w:t>
      </w:r>
      <w:r>
        <w:t xml:space="preserve"> </w:t>
      </w:r>
      <w:r w:rsidRPr="00357FA1">
        <w:t>кредитной</w:t>
      </w:r>
      <w:r>
        <w:t xml:space="preserve"> </w:t>
      </w:r>
      <w:r w:rsidRPr="00357FA1">
        <w:t>организации.</w:t>
      </w:r>
    </w:p>
  </w:footnote>
  <w:footnote w:id="6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Подобное</w:t>
      </w:r>
      <w:r>
        <w:t xml:space="preserve"> </w:t>
      </w:r>
      <w:r w:rsidRPr="00357FA1">
        <w:t>возможно</w:t>
      </w:r>
      <w:r>
        <w:t xml:space="preserve"> </w:t>
      </w:r>
      <w:r w:rsidRPr="00357FA1">
        <w:t>в</w:t>
      </w:r>
      <w:r>
        <w:t xml:space="preserve"> </w:t>
      </w:r>
      <w:r w:rsidRPr="00357FA1">
        <w:t>случае,</w:t>
      </w:r>
      <w:r>
        <w:t xml:space="preserve"> </w:t>
      </w:r>
      <w:r w:rsidRPr="00357FA1">
        <w:t>когда</w:t>
      </w:r>
      <w:r>
        <w:t xml:space="preserve"> </w:t>
      </w:r>
      <w:r w:rsidRPr="00357FA1">
        <w:t>после</w:t>
      </w:r>
      <w:r>
        <w:t xml:space="preserve"> </w:t>
      </w:r>
      <w:r w:rsidRPr="00357FA1">
        <w:t>отзыва</w:t>
      </w:r>
      <w:r>
        <w:t xml:space="preserve"> </w:t>
      </w:r>
      <w:r w:rsidRPr="00357FA1">
        <w:t>у</w:t>
      </w:r>
      <w:r>
        <w:t xml:space="preserve"> </w:t>
      </w:r>
      <w:r w:rsidRPr="00357FA1">
        <w:t>кредитной</w:t>
      </w:r>
      <w:r>
        <w:t xml:space="preserve"> </w:t>
      </w:r>
      <w:r w:rsidRPr="00357FA1">
        <w:t>организации</w:t>
      </w:r>
      <w:r>
        <w:t xml:space="preserve"> </w:t>
      </w:r>
      <w:r w:rsidRPr="00357FA1">
        <w:t>лицензии</w:t>
      </w:r>
      <w:r>
        <w:t xml:space="preserve"> </w:t>
      </w:r>
      <w:r w:rsidRPr="00357FA1">
        <w:t>на</w:t>
      </w:r>
      <w:r>
        <w:t xml:space="preserve"> </w:t>
      </w:r>
      <w:r w:rsidRPr="00357FA1">
        <w:t>осуществление</w:t>
      </w:r>
      <w:r>
        <w:t xml:space="preserve"> </w:t>
      </w:r>
      <w:r w:rsidRPr="00357FA1">
        <w:t>банковских</w:t>
      </w:r>
      <w:r>
        <w:t xml:space="preserve"> </w:t>
      </w:r>
      <w:r w:rsidRPr="00357FA1">
        <w:t>операций</w:t>
      </w:r>
      <w:r>
        <w:t xml:space="preserve"> </w:t>
      </w:r>
      <w:r w:rsidRPr="00357FA1">
        <w:t>стоимость</w:t>
      </w:r>
      <w:r>
        <w:t xml:space="preserve"> </w:t>
      </w:r>
      <w:r w:rsidRPr="00357FA1">
        <w:t>ее</w:t>
      </w:r>
      <w:r>
        <w:t xml:space="preserve"> </w:t>
      </w:r>
      <w:r w:rsidRPr="00357FA1">
        <w:t>имущества</w:t>
      </w:r>
      <w:r>
        <w:t xml:space="preserve"> </w:t>
      </w:r>
      <w:r w:rsidRPr="00357FA1">
        <w:t>(активов)</w:t>
      </w:r>
      <w:r>
        <w:t xml:space="preserve"> </w:t>
      </w:r>
      <w:r w:rsidRPr="00357FA1">
        <w:t>недостаточна</w:t>
      </w:r>
      <w:r>
        <w:t xml:space="preserve"> </w:t>
      </w:r>
      <w:r w:rsidRPr="00357FA1">
        <w:t>для</w:t>
      </w:r>
      <w:r>
        <w:t xml:space="preserve"> </w:t>
      </w:r>
      <w:r w:rsidRPr="00357FA1">
        <w:t>исполнения</w:t>
      </w:r>
      <w:r>
        <w:t xml:space="preserve"> </w:t>
      </w:r>
      <w:r w:rsidRPr="00357FA1">
        <w:t>обязательств</w:t>
      </w:r>
      <w:r>
        <w:t xml:space="preserve"> </w:t>
      </w:r>
      <w:r w:rsidRPr="00357FA1">
        <w:t>кредитной</w:t>
      </w:r>
      <w:r>
        <w:t xml:space="preserve"> </w:t>
      </w:r>
      <w:r w:rsidRPr="00357FA1">
        <w:t>организации</w:t>
      </w:r>
      <w:r>
        <w:t xml:space="preserve"> </w:t>
      </w:r>
      <w:r w:rsidRPr="00357FA1">
        <w:t>перед</w:t>
      </w:r>
      <w:r>
        <w:t xml:space="preserve"> </w:t>
      </w:r>
      <w:r w:rsidRPr="00357FA1">
        <w:t>ее</w:t>
      </w:r>
      <w:r>
        <w:t xml:space="preserve"> </w:t>
      </w:r>
      <w:r w:rsidRPr="00357FA1">
        <w:t>кредиторами</w:t>
      </w:r>
      <w:r>
        <w:t xml:space="preserve"> </w:t>
      </w:r>
      <w:r w:rsidRPr="00357FA1">
        <w:t>и</w:t>
      </w:r>
      <w:r>
        <w:t xml:space="preserve"> </w:t>
      </w:r>
      <w:r w:rsidRPr="00357FA1">
        <w:t>уплаты</w:t>
      </w:r>
      <w:r>
        <w:t xml:space="preserve"> </w:t>
      </w:r>
      <w:r w:rsidRPr="00357FA1">
        <w:t>обязательных</w:t>
      </w:r>
      <w:r>
        <w:t xml:space="preserve"> </w:t>
      </w:r>
      <w:r w:rsidRPr="00357FA1">
        <w:t>платеже,</w:t>
      </w:r>
      <w:r>
        <w:t xml:space="preserve"> </w:t>
      </w:r>
      <w:r w:rsidRPr="00357FA1">
        <w:t>т.е.</w:t>
      </w:r>
      <w:r>
        <w:t xml:space="preserve"> </w:t>
      </w:r>
      <w:r w:rsidRPr="00357FA1">
        <w:t>при</w:t>
      </w:r>
      <w:r>
        <w:t xml:space="preserve"> </w:t>
      </w:r>
      <w:r w:rsidRPr="00357FA1">
        <w:t>применении</w:t>
      </w:r>
      <w:r>
        <w:t xml:space="preserve"> </w:t>
      </w:r>
      <w:r w:rsidRPr="00357FA1">
        <w:t>критерия</w:t>
      </w:r>
      <w:r>
        <w:t xml:space="preserve"> </w:t>
      </w:r>
      <w:r w:rsidRPr="00357FA1">
        <w:t>неоплатности</w:t>
      </w:r>
      <w:r>
        <w:t xml:space="preserve"> </w:t>
      </w:r>
      <w:r w:rsidRPr="00357FA1">
        <w:t>для</w:t>
      </w:r>
      <w:r>
        <w:t xml:space="preserve"> </w:t>
      </w:r>
      <w:r w:rsidRPr="00357FA1">
        <w:t>определения</w:t>
      </w:r>
      <w:r>
        <w:t xml:space="preserve"> </w:t>
      </w:r>
      <w:r w:rsidRPr="00357FA1">
        <w:t>признаков</w:t>
      </w:r>
      <w:r>
        <w:t xml:space="preserve"> </w:t>
      </w:r>
      <w:r w:rsidRPr="00357FA1">
        <w:t>банкротства</w:t>
      </w:r>
      <w:r>
        <w:t xml:space="preserve"> </w:t>
      </w:r>
      <w:r w:rsidRPr="00357FA1">
        <w:t>кредитной</w:t>
      </w:r>
      <w:r>
        <w:t xml:space="preserve"> </w:t>
      </w:r>
      <w:r w:rsidRPr="00357FA1">
        <w:t>организации.</w:t>
      </w:r>
    </w:p>
  </w:footnote>
  <w:footnote w:id="6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Телюкина</w:t>
      </w:r>
      <w:r>
        <w:t xml:space="preserve"> </w:t>
      </w:r>
      <w:r w:rsidRPr="00357FA1">
        <w:t>М.В.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Волтерс-Клувер,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101;</w:t>
      </w:r>
      <w:r>
        <w:t xml:space="preserve"> </w:t>
      </w:r>
      <w:r w:rsidRPr="00357FA1">
        <w:t>Свирин</w:t>
      </w:r>
      <w:r>
        <w:t xml:space="preserve"> </w:t>
      </w:r>
      <w:r w:rsidRPr="00357FA1">
        <w:t>Ю.А.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–</w:t>
      </w:r>
      <w:r>
        <w:t xml:space="preserve"> </w:t>
      </w:r>
      <w:r w:rsidRPr="00357FA1">
        <w:t>ГОРОД.:</w:t>
      </w:r>
      <w:r>
        <w:t xml:space="preserve"> </w:t>
      </w:r>
      <w:r w:rsidRPr="00357FA1">
        <w:t>Изд-во</w:t>
      </w:r>
      <w:r>
        <w:t xml:space="preserve"> </w:t>
      </w:r>
      <w:r w:rsidRPr="00357FA1">
        <w:t>Багира-2,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С.18-22.</w:t>
      </w:r>
    </w:p>
  </w:footnote>
  <w:footnote w:id="7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До</w:t>
      </w:r>
      <w:r>
        <w:t xml:space="preserve"> </w:t>
      </w:r>
      <w:r w:rsidRPr="00357FA1">
        <w:t>внесения</w:t>
      </w:r>
      <w:r>
        <w:t xml:space="preserve"> </w:t>
      </w:r>
      <w:r w:rsidRPr="00357FA1">
        <w:t>в</w:t>
      </w:r>
      <w:r>
        <w:t xml:space="preserve"> </w:t>
      </w:r>
      <w:r w:rsidRPr="00357FA1">
        <w:t>2004</w:t>
      </w:r>
      <w:r>
        <w:t xml:space="preserve"> </w:t>
      </w:r>
      <w:r w:rsidRPr="00357FA1">
        <w:t>году</w:t>
      </w:r>
      <w:r>
        <w:t xml:space="preserve"> </w:t>
      </w:r>
      <w:r w:rsidRPr="00357FA1">
        <w:t>соответствующих</w:t>
      </w:r>
      <w:r>
        <w:t xml:space="preserve"> </w:t>
      </w:r>
      <w:r w:rsidRPr="00357FA1">
        <w:t>изменений</w:t>
      </w:r>
      <w:r>
        <w:t xml:space="preserve"> </w:t>
      </w:r>
      <w:r w:rsidRPr="00357FA1">
        <w:t>в</w:t>
      </w:r>
      <w:r>
        <w:t xml:space="preserve"> </w:t>
      </w:r>
      <w:r w:rsidRPr="00357FA1">
        <w:t>Закон</w:t>
      </w:r>
      <w:r>
        <w:t xml:space="preserve"> </w:t>
      </w:r>
      <w:r w:rsidRPr="00357FA1">
        <w:t>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кредитных</w:t>
      </w:r>
      <w:r>
        <w:t xml:space="preserve"> </w:t>
      </w:r>
      <w:r w:rsidRPr="00357FA1">
        <w:t>организаций,</w:t>
      </w:r>
      <w:r>
        <w:t xml:space="preserve"> </w:t>
      </w:r>
      <w:r w:rsidRPr="00357FA1">
        <w:t>на</w:t>
      </w:r>
      <w:r>
        <w:t xml:space="preserve"> </w:t>
      </w:r>
      <w:r w:rsidRPr="00357FA1">
        <w:t>необходимость</w:t>
      </w:r>
      <w:r>
        <w:t xml:space="preserve"> </w:t>
      </w:r>
      <w:r w:rsidRPr="00357FA1">
        <w:t>отзыва</w:t>
      </w:r>
      <w:r>
        <w:t xml:space="preserve"> </w:t>
      </w:r>
      <w:r w:rsidRPr="00357FA1">
        <w:t>у</w:t>
      </w:r>
      <w:r>
        <w:t xml:space="preserve"> </w:t>
      </w:r>
      <w:r w:rsidRPr="00357FA1">
        <w:t>кредитной</w:t>
      </w:r>
      <w:r>
        <w:t xml:space="preserve"> </w:t>
      </w:r>
      <w:r w:rsidRPr="00357FA1">
        <w:t>организации</w:t>
      </w:r>
      <w:r>
        <w:t xml:space="preserve"> </w:t>
      </w:r>
      <w:r w:rsidRPr="00357FA1">
        <w:t>лицензии</w:t>
      </w:r>
      <w:r>
        <w:t xml:space="preserve"> </w:t>
      </w:r>
      <w:r w:rsidRPr="00357FA1">
        <w:t>для</w:t>
      </w:r>
      <w:r>
        <w:t xml:space="preserve"> </w:t>
      </w:r>
      <w:r w:rsidRPr="00357FA1">
        <w:t>начала</w:t>
      </w:r>
      <w:r>
        <w:t xml:space="preserve"> </w:t>
      </w:r>
      <w:r w:rsidRPr="00357FA1">
        <w:t>конкурса</w:t>
      </w:r>
      <w:r>
        <w:t xml:space="preserve"> </w:t>
      </w:r>
      <w:r w:rsidRPr="00357FA1">
        <w:t>указывал</w:t>
      </w:r>
      <w:r>
        <w:t xml:space="preserve"> </w:t>
      </w:r>
      <w:r w:rsidRPr="00357FA1">
        <w:t>Президиум</w:t>
      </w:r>
      <w:r>
        <w:t xml:space="preserve"> </w:t>
      </w:r>
      <w:r w:rsidRPr="00357FA1">
        <w:t>ВАС</w:t>
      </w:r>
      <w:r>
        <w:t xml:space="preserve"> </w:t>
      </w:r>
      <w:r w:rsidRPr="00357FA1">
        <w:t>РФ</w:t>
      </w:r>
      <w:r>
        <w:t xml:space="preserve"> </w:t>
      </w:r>
      <w:r w:rsidRPr="00357FA1">
        <w:t>в</w:t>
      </w:r>
      <w:r>
        <w:t xml:space="preserve"> </w:t>
      </w:r>
      <w:r w:rsidRPr="00357FA1">
        <w:t>информационном</w:t>
      </w:r>
      <w:r>
        <w:t xml:space="preserve"> </w:t>
      </w:r>
      <w:r w:rsidRPr="00357FA1">
        <w:t>письме</w:t>
      </w:r>
      <w:r>
        <w:t xml:space="preserve"> </w:t>
      </w:r>
      <w:r w:rsidRPr="00357FA1">
        <w:t>от</w:t>
      </w:r>
      <w:r>
        <w:t xml:space="preserve"> </w:t>
      </w:r>
      <w:r w:rsidRPr="00357FA1">
        <w:t>15</w:t>
      </w:r>
      <w:r>
        <w:t xml:space="preserve"> </w:t>
      </w:r>
      <w:r w:rsidRPr="00357FA1">
        <w:t>августа</w:t>
      </w:r>
      <w:r>
        <w:t xml:space="preserve"> </w:t>
      </w:r>
      <w:r w:rsidRPr="00357FA1">
        <w:t>2003</w:t>
      </w:r>
      <w:r>
        <w:t xml:space="preserve"> </w:t>
      </w:r>
      <w:r w:rsidRPr="00357FA1">
        <w:t>года</w:t>
      </w:r>
      <w:r>
        <w:t xml:space="preserve"> </w:t>
      </w:r>
      <w:r w:rsidRPr="00357FA1">
        <w:t>№</w:t>
      </w:r>
      <w:r>
        <w:t xml:space="preserve"> </w:t>
      </w:r>
      <w:r w:rsidRPr="00357FA1">
        <w:t>74</w:t>
      </w:r>
      <w:r>
        <w:t xml:space="preserve"> </w:t>
      </w:r>
      <w:r w:rsidRPr="00357FA1">
        <w:t>«Об</w:t>
      </w:r>
      <w:r>
        <w:t xml:space="preserve"> </w:t>
      </w:r>
      <w:r w:rsidRPr="00357FA1">
        <w:t>отдельных</w:t>
      </w:r>
      <w:r>
        <w:t xml:space="preserve"> </w:t>
      </w:r>
      <w:r w:rsidRPr="00357FA1">
        <w:t>особенностях</w:t>
      </w:r>
      <w:r>
        <w:t xml:space="preserve"> </w:t>
      </w:r>
      <w:r w:rsidRPr="00357FA1">
        <w:t>рассмотрения</w:t>
      </w:r>
      <w:r>
        <w:t xml:space="preserve"> </w:t>
      </w:r>
      <w:r w:rsidRPr="00357FA1">
        <w:t>дел</w:t>
      </w:r>
      <w:r>
        <w:t xml:space="preserve"> </w:t>
      </w:r>
      <w:r w:rsidRPr="00357FA1">
        <w:t>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</w:t>
      </w:r>
      <w:r>
        <w:t xml:space="preserve"> </w:t>
      </w:r>
      <w:r w:rsidRPr="00357FA1">
        <w:t>кредитных</w:t>
      </w:r>
      <w:r>
        <w:t xml:space="preserve"> </w:t>
      </w:r>
      <w:r w:rsidRPr="00357FA1">
        <w:t>организаций»</w:t>
      </w:r>
      <w:r>
        <w:t xml:space="preserve"> </w:t>
      </w:r>
      <w:r w:rsidRPr="00357FA1">
        <w:t>//</w:t>
      </w:r>
      <w:r>
        <w:t xml:space="preserve"> </w:t>
      </w:r>
      <w:r w:rsidRPr="00357FA1">
        <w:t>опубликован.</w:t>
      </w:r>
    </w:p>
  </w:footnote>
  <w:footnote w:id="7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Ведомости</w:t>
      </w:r>
      <w:r>
        <w:t xml:space="preserve"> </w:t>
      </w:r>
      <w:r w:rsidRPr="00357FA1">
        <w:t>съезда</w:t>
      </w:r>
      <w:r>
        <w:t xml:space="preserve"> </w:t>
      </w:r>
      <w:r w:rsidRPr="00357FA1">
        <w:t>народных</w:t>
      </w:r>
      <w:r>
        <w:t xml:space="preserve"> </w:t>
      </w:r>
      <w:r w:rsidRPr="00357FA1">
        <w:t>депутатов</w:t>
      </w:r>
      <w:r>
        <w:t xml:space="preserve"> </w:t>
      </w:r>
      <w:r w:rsidRPr="00357FA1">
        <w:t>РСФСР.</w:t>
      </w:r>
      <w:r>
        <w:t xml:space="preserve"> </w:t>
      </w:r>
      <w:r w:rsidRPr="00357FA1">
        <w:t>1990.</w:t>
      </w:r>
      <w:r>
        <w:t xml:space="preserve"> </w:t>
      </w:r>
      <w:r w:rsidRPr="00357FA1">
        <w:t>№</w:t>
      </w:r>
      <w:r>
        <w:t xml:space="preserve"> </w:t>
      </w:r>
      <w:r w:rsidRPr="00357FA1">
        <w:t>27.</w:t>
      </w:r>
      <w:r>
        <w:t xml:space="preserve"> </w:t>
      </w:r>
      <w:r w:rsidRPr="00357FA1">
        <w:t>Ст.</w:t>
      </w:r>
      <w:r>
        <w:t xml:space="preserve"> </w:t>
      </w:r>
      <w:r w:rsidRPr="00357FA1">
        <w:t>357.</w:t>
      </w:r>
    </w:p>
  </w:footnote>
  <w:footnote w:id="7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Химичев</w:t>
      </w:r>
      <w:r>
        <w:t xml:space="preserve"> </w:t>
      </w:r>
      <w:r w:rsidRPr="00357FA1">
        <w:t>В.А.</w:t>
      </w:r>
      <w:r>
        <w:t xml:space="preserve"> </w:t>
      </w:r>
      <w:r w:rsidRPr="00357FA1">
        <w:t>Осуществление</w:t>
      </w:r>
      <w:r>
        <w:t xml:space="preserve"> </w:t>
      </w:r>
      <w:r w:rsidRPr="00357FA1">
        <w:t>и</w:t>
      </w:r>
      <w:r>
        <w:t xml:space="preserve"> </w:t>
      </w:r>
      <w:r w:rsidRPr="00357FA1">
        <w:t>защита</w:t>
      </w:r>
      <w:r>
        <w:t xml:space="preserve"> </w:t>
      </w:r>
      <w:r w:rsidRPr="00357FA1">
        <w:t>гражданских</w:t>
      </w:r>
      <w:r>
        <w:t xml:space="preserve"> </w:t>
      </w:r>
      <w:r w:rsidRPr="00357FA1">
        <w:t>прав</w:t>
      </w:r>
      <w:r>
        <w:t xml:space="preserve"> </w:t>
      </w:r>
      <w:r w:rsidRPr="00357FA1">
        <w:t>при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С.4.</w:t>
      </w:r>
    </w:p>
  </w:footnote>
  <w:footnote w:id="7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Калкан</w:t>
      </w:r>
      <w:r>
        <w:t xml:space="preserve"> </w:t>
      </w:r>
      <w:r w:rsidRPr="00357FA1">
        <w:t>Р.</w:t>
      </w:r>
      <w:r>
        <w:t xml:space="preserve"> </w:t>
      </w:r>
      <w:r w:rsidRPr="00357FA1">
        <w:t>Процедура</w:t>
      </w:r>
      <w:r>
        <w:t xml:space="preserve"> </w:t>
      </w:r>
      <w:r w:rsidRPr="00357FA1">
        <w:t>наблюдения</w:t>
      </w:r>
      <w:r>
        <w:t xml:space="preserve"> </w:t>
      </w:r>
      <w:r w:rsidRPr="00357FA1">
        <w:t>//</w:t>
      </w:r>
      <w:r>
        <w:t xml:space="preserve"> </w:t>
      </w:r>
      <w:r w:rsidRPr="00357FA1">
        <w:t>Вестник</w:t>
      </w:r>
      <w:r>
        <w:t xml:space="preserve"> </w:t>
      </w:r>
      <w:r w:rsidRPr="00357FA1">
        <w:t>ВАС</w:t>
      </w:r>
      <w:r>
        <w:t xml:space="preserve"> </w:t>
      </w:r>
      <w:r w:rsidRPr="00357FA1">
        <w:t>РФ</w:t>
      </w:r>
      <w:r>
        <w:t xml:space="preserve"> </w:t>
      </w:r>
      <w:r w:rsidRPr="00357FA1">
        <w:t>(спец.</w:t>
      </w:r>
      <w:r>
        <w:t xml:space="preserve"> </w:t>
      </w:r>
      <w:r w:rsidRPr="00357FA1">
        <w:t>прил.</w:t>
      </w:r>
      <w:r>
        <w:t xml:space="preserve"> </w:t>
      </w:r>
      <w:r w:rsidRPr="00357FA1">
        <w:t>к</w:t>
      </w:r>
      <w:r>
        <w:t xml:space="preserve"> </w:t>
      </w:r>
      <w:r w:rsidRPr="00357FA1">
        <w:t>№</w:t>
      </w:r>
      <w:r>
        <w:t xml:space="preserve"> </w:t>
      </w:r>
      <w:r w:rsidRPr="00357FA1">
        <w:t>3).</w:t>
      </w:r>
      <w:r>
        <w:t xml:space="preserve"> </w:t>
      </w:r>
      <w:r w:rsidRPr="00357FA1">
        <w:t>-</w:t>
      </w:r>
      <w:r>
        <w:t xml:space="preserve"> </w:t>
      </w:r>
      <w:r w:rsidRPr="00357FA1">
        <w:t>2001.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70.</w:t>
      </w:r>
    </w:p>
  </w:footnote>
  <w:footnote w:id="7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Карелина</w:t>
      </w:r>
      <w:r>
        <w:t xml:space="preserve"> </w:t>
      </w:r>
      <w:r w:rsidRPr="00357FA1">
        <w:t>С.А.</w:t>
      </w:r>
      <w:r>
        <w:t xml:space="preserve"> </w:t>
      </w:r>
      <w:r w:rsidRPr="00357FA1">
        <w:t>Правовое</w:t>
      </w:r>
      <w:r>
        <w:t xml:space="preserve"> </w:t>
      </w:r>
      <w:r w:rsidRPr="00357FA1">
        <w:t>регулирование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(банкротства):</w:t>
      </w:r>
      <w:r>
        <w:t xml:space="preserve"> </w:t>
      </w:r>
      <w:r w:rsidRPr="00357FA1">
        <w:t>Учебно-практическое</w:t>
      </w:r>
      <w:r>
        <w:t xml:space="preserve"> </w:t>
      </w:r>
      <w:r w:rsidRPr="00357FA1">
        <w:t>пособие.</w:t>
      </w:r>
      <w:r>
        <w:t xml:space="preserve"> </w:t>
      </w:r>
      <w:r w:rsidRPr="00357FA1">
        <w:t>-</w:t>
      </w:r>
      <w:r>
        <w:t xml:space="preserve"> </w:t>
      </w:r>
      <w:r w:rsidRPr="00357FA1">
        <w:t>М: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126.</w:t>
      </w:r>
    </w:p>
  </w:footnote>
  <w:footnote w:id="7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М.В.</w:t>
      </w:r>
      <w:r>
        <w:t xml:space="preserve"> </w:t>
      </w:r>
      <w:r w:rsidRPr="00357FA1">
        <w:t>Телюкина.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С.183;</w:t>
      </w:r>
      <w:r>
        <w:t xml:space="preserve"> </w:t>
      </w:r>
      <w:r w:rsidRPr="00357FA1">
        <w:t>Предпринимательское</w:t>
      </w:r>
      <w:r>
        <w:t xml:space="preserve"> </w:t>
      </w:r>
      <w:r w:rsidRPr="00357FA1">
        <w:t>(хозяйственное)</w:t>
      </w:r>
      <w:r>
        <w:t xml:space="preserve"> </w:t>
      </w:r>
      <w:r w:rsidRPr="00357FA1">
        <w:t>право:</w:t>
      </w:r>
      <w:r>
        <w:t xml:space="preserve"> </w:t>
      </w:r>
      <w:r w:rsidRPr="00357FA1">
        <w:t>Учебник.</w:t>
      </w:r>
      <w:r>
        <w:t xml:space="preserve"> </w:t>
      </w:r>
      <w:r w:rsidRPr="00357FA1">
        <w:t>/</w:t>
      </w:r>
      <w:r>
        <w:t xml:space="preserve"> </w:t>
      </w:r>
      <w:r w:rsidRPr="00357FA1">
        <w:t>Отв.</w:t>
      </w:r>
      <w:r>
        <w:t xml:space="preserve"> </w:t>
      </w:r>
      <w:r w:rsidRPr="00357FA1">
        <w:t>Ред.</w:t>
      </w:r>
      <w:r>
        <w:t xml:space="preserve"> </w:t>
      </w:r>
      <w:r w:rsidRPr="00357FA1">
        <w:t>О.М.</w:t>
      </w:r>
      <w:r>
        <w:t xml:space="preserve"> </w:t>
      </w:r>
      <w:r w:rsidRPr="00357FA1">
        <w:t>Олейник.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Юристъ.Т.1,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385.</w:t>
      </w:r>
    </w:p>
  </w:footnote>
  <w:footnote w:id="7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М.В.</w:t>
      </w:r>
      <w:r>
        <w:t xml:space="preserve"> </w:t>
      </w:r>
      <w:r w:rsidRPr="00357FA1">
        <w:t>Телюкина.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194.</w:t>
      </w:r>
    </w:p>
  </w:footnote>
  <w:footnote w:id="7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</w:t>
      </w:r>
      <w:r>
        <w:t xml:space="preserve"> </w:t>
      </w:r>
      <w:r w:rsidRPr="00357FA1">
        <w:t>п.</w:t>
      </w:r>
      <w:r>
        <w:t xml:space="preserve"> </w:t>
      </w:r>
      <w:r w:rsidRPr="00357FA1">
        <w:t>33</w:t>
      </w:r>
      <w:r>
        <w:t xml:space="preserve"> </w:t>
      </w:r>
      <w:r w:rsidRPr="00357FA1">
        <w:t>Постановления</w:t>
      </w:r>
      <w:r>
        <w:t xml:space="preserve"> </w:t>
      </w:r>
      <w:r w:rsidRPr="00357FA1">
        <w:t>Пленума</w:t>
      </w:r>
      <w:r>
        <w:t xml:space="preserve"> </w:t>
      </w:r>
      <w:r w:rsidRPr="00357FA1">
        <w:t>ВАС</w:t>
      </w:r>
      <w:r>
        <w:t xml:space="preserve"> </w:t>
      </w:r>
      <w:r w:rsidRPr="00357FA1">
        <w:t>РФ</w:t>
      </w:r>
      <w:r>
        <w:t xml:space="preserve"> </w:t>
      </w:r>
      <w:r w:rsidRPr="00357FA1">
        <w:t>от</w:t>
      </w:r>
      <w:r>
        <w:t xml:space="preserve"> </w:t>
      </w:r>
      <w:r w:rsidRPr="00357FA1">
        <w:t>15</w:t>
      </w:r>
      <w:r>
        <w:t xml:space="preserve"> </w:t>
      </w:r>
      <w:r w:rsidRPr="00357FA1">
        <w:t>декабря</w:t>
      </w:r>
      <w:r>
        <w:t xml:space="preserve"> </w:t>
      </w:r>
      <w:r w:rsidRPr="00357FA1">
        <w:t>2004</w:t>
      </w:r>
      <w:r>
        <w:t xml:space="preserve"> </w:t>
      </w:r>
      <w:r w:rsidRPr="00357FA1">
        <w:t>года.</w:t>
      </w:r>
      <w:r>
        <w:t xml:space="preserve"> </w:t>
      </w:r>
      <w:r w:rsidRPr="00357FA1">
        <w:t>№</w:t>
      </w:r>
      <w:r>
        <w:t xml:space="preserve"> </w:t>
      </w:r>
      <w:r w:rsidRPr="00357FA1">
        <w:t>29.</w:t>
      </w:r>
      <w:r>
        <w:t xml:space="preserve"> </w:t>
      </w:r>
      <w:r w:rsidRPr="00357FA1">
        <w:t>//</w:t>
      </w:r>
      <w:r>
        <w:t xml:space="preserve"> </w:t>
      </w:r>
      <w:r w:rsidRPr="00357FA1">
        <w:t>опубликовано</w:t>
      </w:r>
    </w:p>
  </w:footnote>
  <w:footnote w:id="7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Телюкина</w:t>
      </w:r>
      <w:r>
        <w:t xml:space="preserve"> </w:t>
      </w:r>
      <w:r w:rsidRPr="00357FA1">
        <w:t>М.В.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194-195.</w:t>
      </w:r>
    </w:p>
  </w:footnote>
  <w:footnote w:id="7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Далее</w:t>
      </w:r>
      <w:r>
        <w:t xml:space="preserve"> </w:t>
      </w:r>
      <w:r w:rsidRPr="00357FA1">
        <w:t>–</w:t>
      </w:r>
      <w:r>
        <w:t xml:space="preserve"> </w:t>
      </w:r>
      <w:r w:rsidRPr="00357FA1">
        <w:t>уполномоченный</w:t>
      </w:r>
      <w:r>
        <w:t xml:space="preserve"> </w:t>
      </w:r>
      <w:r w:rsidRPr="00357FA1">
        <w:t>орган</w:t>
      </w:r>
      <w:r>
        <w:t xml:space="preserve"> </w:t>
      </w:r>
      <w:r w:rsidRPr="00357FA1">
        <w:t>по</w:t>
      </w:r>
      <w:r>
        <w:t xml:space="preserve"> </w:t>
      </w:r>
      <w:r w:rsidRPr="00357FA1">
        <w:t>РЦБ.</w:t>
      </w:r>
    </w:p>
  </w:footnote>
  <w:footnote w:id="8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Далее</w:t>
      </w:r>
      <w:r>
        <w:t xml:space="preserve"> </w:t>
      </w:r>
      <w:r w:rsidRPr="00357FA1">
        <w:t>СРО</w:t>
      </w:r>
    </w:p>
  </w:footnote>
  <w:footnote w:id="8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rPr>
          <w:bCs/>
        </w:rPr>
        <w:t>Телюкина</w:t>
      </w:r>
      <w:r>
        <w:rPr>
          <w:bCs/>
        </w:rPr>
        <w:t xml:space="preserve"> </w:t>
      </w:r>
      <w:r w:rsidRPr="00357FA1">
        <w:rPr>
          <w:bCs/>
        </w:rPr>
        <w:t>М.В.</w:t>
      </w:r>
      <w:r>
        <w:rPr>
          <w:bCs/>
        </w:rPr>
        <w:t xml:space="preserve"> </w:t>
      </w:r>
      <w:r w:rsidRPr="00357FA1">
        <w:rPr>
          <w:bCs/>
        </w:rPr>
        <w:t>Комментарий</w:t>
      </w:r>
      <w:r>
        <w:rPr>
          <w:bCs/>
        </w:rPr>
        <w:t xml:space="preserve"> </w:t>
      </w:r>
      <w:r w:rsidRPr="00357FA1">
        <w:rPr>
          <w:bCs/>
        </w:rPr>
        <w:t>к</w:t>
      </w:r>
      <w:r>
        <w:rPr>
          <w:bCs/>
        </w:rPr>
        <w:t xml:space="preserve"> </w:t>
      </w:r>
      <w:r w:rsidRPr="00357FA1">
        <w:rPr>
          <w:bCs/>
        </w:rPr>
        <w:t>Федеральному</w:t>
      </w:r>
      <w:r>
        <w:rPr>
          <w:bCs/>
        </w:rPr>
        <w:t xml:space="preserve"> </w:t>
      </w:r>
      <w:r w:rsidRPr="00357FA1">
        <w:rPr>
          <w:bCs/>
        </w:rPr>
        <w:t>закону</w:t>
      </w:r>
      <w:r>
        <w:rPr>
          <w:bCs/>
        </w:rPr>
        <w:t xml:space="preserve"> </w:t>
      </w:r>
      <w:r w:rsidRPr="00357FA1">
        <w:rPr>
          <w:bCs/>
        </w:rPr>
        <w:t>от</w:t>
      </w:r>
      <w:r>
        <w:rPr>
          <w:bCs/>
        </w:rPr>
        <w:t xml:space="preserve"> </w:t>
      </w:r>
      <w:r w:rsidRPr="00357FA1">
        <w:rPr>
          <w:bCs/>
        </w:rPr>
        <w:t>26</w:t>
      </w:r>
      <w:r>
        <w:rPr>
          <w:bCs/>
        </w:rPr>
        <w:t xml:space="preserve"> </w:t>
      </w:r>
      <w:r w:rsidRPr="00357FA1">
        <w:rPr>
          <w:bCs/>
        </w:rPr>
        <w:t>октября</w:t>
      </w:r>
      <w:r>
        <w:rPr>
          <w:bCs/>
        </w:rPr>
        <w:t xml:space="preserve"> </w:t>
      </w:r>
      <w:r w:rsidRPr="00357FA1">
        <w:rPr>
          <w:bCs/>
        </w:rPr>
        <w:t>2002</w:t>
      </w:r>
      <w:r>
        <w:rPr>
          <w:bCs/>
        </w:rPr>
        <w:t xml:space="preserve"> </w:t>
      </w:r>
      <w:r w:rsidRPr="00357FA1">
        <w:rPr>
          <w:bCs/>
        </w:rPr>
        <w:t>года</w:t>
      </w:r>
      <w:r>
        <w:rPr>
          <w:bCs/>
        </w:rPr>
        <w:t xml:space="preserve"> </w:t>
      </w:r>
      <w:r w:rsidRPr="00357FA1">
        <w:rPr>
          <w:bCs/>
        </w:rPr>
        <w:t>№</w:t>
      </w:r>
      <w:r>
        <w:rPr>
          <w:bCs/>
        </w:rPr>
        <w:t xml:space="preserve"> </w:t>
      </w:r>
      <w:r w:rsidRPr="00357FA1">
        <w:rPr>
          <w:bCs/>
        </w:rPr>
        <w:t>127-ФЗ</w:t>
      </w:r>
      <w:r>
        <w:rPr>
          <w:bCs/>
        </w:rPr>
        <w:t xml:space="preserve"> </w:t>
      </w:r>
      <w:r w:rsidRPr="00357FA1">
        <w:rPr>
          <w:bCs/>
        </w:rPr>
        <w:t>«О</w:t>
      </w:r>
      <w:r>
        <w:rPr>
          <w:bCs/>
        </w:rPr>
        <w:t xml:space="preserve"> </w:t>
      </w:r>
      <w:r w:rsidRPr="00357FA1">
        <w:rPr>
          <w:bCs/>
        </w:rPr>
        <w:t>несостоятельности</w:t>
      </w:r>
      <w:r>
        <w:rPr>
          <w:bCs/>
        </w:rPr>
        <w:t xml:space="preserve"> </w:t>
      </w:r>
      <w:r w:rsidRPr="00357FA1">
        <w:rPr>
          <w:bCs/>
        </w:rPr>
        <w:t>(банкротстве)»</w:t>
      </w:r>
      <w:r>
        <w:rPr>
          <w:bCs/>
        </w:rPr>
        <w:t xml:space="preserve"> </w:t>
      </w:r>
      <w:r w:rsidRPr="00357FA1">
        <w:rPr>
          <w:bCs/>
        </w:rPr>
        <w:t>(журнальный</w:t>
      </w:r>
      <w:r>
        <w:rPr>
          <w:bCs/>
        </w:rPr>
        <w:t xml:space="preserve"> </w:t>
      </w:r>
      <w:r w:rsidRPr="00357FA1">
        <w:rPr>
          <w:bCs/>
        </w:rPr>
        <w:t>вариант)</w:t>
      </w:r>
      <w:r>
        <w:rPr>
          <w:bCs/>
        </w:rPr>
        <w:t xml:space="preserve"> </w:t>
      </w:r>
      <w:r w:rsidRPr="00357FA1">
        <w:rPr>
          <w:bCs/>
        </w:rPr>
        <w:t>//</w:t>
      </w:r>
      <w:r>
        <w:rPr>
          <w:bCs/>
        </w:rPr>
        <w:t xml:space="preserve"> </w:t>
      </w:r>
      <w:r w:rsidRPr="00357FA1">
        <w:rPr>
          <w:bCs/>
        </w:rPr>
        <w:t>Законодательство</w:t>
      </w:r>
      <w:r>
        <w:rPr>
          <w:bCs/>
        </w:rPr>
        <w:t xml:space="preserve"> </w:t>
      </w:r>
      <w:r w:rsidRPr="00357FA1">
        <w:rPr>
          <w:bCs/>
        </w:rPr>
        <w:t>и</w:t>
      </w:r>
      <w:r>
        <w:rPr>
          <w:bCs/>
        </w:rPr>
        <w:t xml:space="preserve"> </w:t>
      </w:r>
      <w:r w:rsidRPr="00357FA1">
        <w:rPr>
          <w:bCs/>
        </w:rPr>
        <w:t>экономика.</w:t>
      </w:r>
      <w:r>
        <w:rPr>
          <w:bCs/>
        </w:rPr>
        <w:t xml:space="preserve"> </w:t>
      </w:r>
      <w:r w:rsidRPr="00357FA1">
        <w:rPr>
          <w:bCs/>
        </w:rPr>
        <w:t>-</w:t>
      </w:r>
      <w:r>
        <w:rPr>
          <w:bCs/>
        </w:rPr>
        <w:t xml:space="preserve"> </w:t>
      </w:r>
      <w:r w:rsidRPr="00357FA1">
        <w:rPr>
          <w:bCs/>
        </w:rPr>
        <w:t>2009.</w:t>
      </w:r>
      <w:r>
        <w:rPr>
          <w:bCs/>
        </w:rPr>
        <w:t xml:space="preserve"> </w:t>
      </w:r>
      <w:r w:rsidRPr="00357FA1">
        <w:rPr>
          <w:bCs/>
        </w:rPr>
        <w:t>-</w:t>
      </w:r>
      <w:r>
        <w:rPr>
          <w:bCs/>
        </w:rPr>
        <w:t xml:space="preserve"> </w:t>
      </w:r>
      <w:r w:rsidRPr="00357FA1">
        <w:rPr>
          <w:bCs/>
        </w:rPr>
        <w:t>№</w:t>
      </w:r>
      <w:r>
        <w:rPr>
          <w:bCs/>
        </w:rPr>
        <w:t xml:space="preserve"> </w:t>
      </w:r>
      <w:r w:rsidRPr="00357FA1">
        <w:rPr>
          <w:bCs/>
        </w:rPr>
        <w:t>3-12.</w:t>
      </w:r>
      <w:r>
        <w:rPr>
          <w:bCs/>
        </w:rPr>
        <w:t xml:space="preserve"> </w:t>
      </w:r>
      <w:r w:rsidRPr="00357FA1">
        <w:rPr>
          <w:bCs/>
        </w:rPr>
        <w:t>-</w:t>
      </w:r>
      <w:r>
        <w:rPr>
          <w:bCs/>
        </w:rPr>
        <w:t xml:space="preserve"> </w:t>
      </w:r>
      <w:r w:rsidRPr="00357FA1">
        <w:t>С.</w:t>
      </w:r>
      <w:r>
        <w:t xml:space="preserve"> </w:t>
      </w:r>
      <w:r w:rsidRPr="00357FA1">
        <w:t>50-51;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Залесского</w:t>
      </w:r>
      <w:r>
        <w:t xml:space="preserve"> </w:t>
      </w:r>
      <w:r w:rsidRPr="00357FA1">
        <w:t>В.В.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Изд-во</w:t>
      </w:r>
      <w:r>
        <w:t xml:space="preserve"> </w:t>
      </w:r>
      <w:r w:rsidRPr="00357FA1">
        <w:t>г-на</w:t>
      </w:r>
      <w:r>
        <w:t xml:space="preserve"> </w:t>
      </w:r>
      <w:r w:rsidRPr="00357FA1">
        <w:t>Тихомирова</w:t>
      </w:r>
      <w:r>
        <w:t xml:space="preserve"> </w:t>
      </w:r>
      <w:r w:rsidRPr="00357FA1">
        <w:t>М.Ю.,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28.</w:t>
      </w:r>
    </w:p>
  </w:footnote>
  <w:footnote w:id="8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Об</w:t>
      </w:r>
      <w:r>
        <w:t xml:space="preserve"> </w:t>
      </w:r>
      <w:r w:rsidRPr="00357FA1">
        <w:t>утверждении</w:t>
      </w:r>
      <w:r>
        <w:t xml:space="preserve"> </w:t>
      </w:r>
      <w:r w:rsidRPr="00357FA1">
        <w:t>Положения</w:t>
      </w:r>
      <w:r>
        <w:t xml:space="preserve"> </w:t>
      </w:r>
      <w:r w:rsidRPr="00357FA1">
        <w:t>о</w:t>
      </w:r>
      <w:r>
        <w:t xml:space="preserve"> </w:t>
      </w:r>
      <w:r w:rsidRPr="00357FA1">
        <w:t>Федеральной</w:t>
      </w:r>
      <w:r>
        <w:t xml:space="preserve"> </w:t>
      </w:r>
      <w:r w:rsidRPr="00357FA1">
        <w:t>службе</w:t>
      </w:r>
      <w:r>
        <w:t xml:space="preserve"> </w:t>
      </w:r>
      <w:r w:rsidRPr="00357FA1">
        <w:t>по</w:t>
      </w:r>
      <w:r>
        <w:t xml:space="preserve"> </w:t>
      </w:r>
      <w:r w:rsidRPr="00357FA1">
        <w:t>финансовым</w:t>
      </w:r>
      <w:r>
        <w:t xml:space="preserve"> </w:t>
      </w:r>
      <w:r w:rsidRPr="00357FA1">
        <w:t>рынкам:</w:t>
      </w:r>
      <w:r>
        <w:t xml:space="preserve"> </w:t>
      </w:r>
      <w:r w:rsidRPr="00357FA1">
        <w:t>Постановление</w:t>
      </w:r>
      <w:r>
        <w:t xml:space="preserve"> </w:t>
      </w:r>
      <w:r w:rsidRPr="00357FA1">
        <w:t>Правительства</w:t>
      </w:r>
      <w:r>
        <w:t xml:space="preserve"> </w:t>
      </w:r>
      <w:r w:rsidRPr="00357FA1">
        <w:t>Российской</w:t>
      </w:r>
      <w:r>
        <w:t xml:space="preserve"> </w:t>
      </w:r>
      <w:r w:rsidRPr="00357FA1">
        <w:t>Федерации</w:t>
      </w:r>
      <w:r>
        <w:t xml:space="preserve"> </w:t>
      </w:r>
      <w:r w:rsidRPr="00357FA1">
        <w:t>от</w:t>
      </w:r>
      <w:r>
        <w:t xml:space="preserve"> </w:t>
      </w:r>
      <w:r w:rsidRPr="00357FA1">
        <w:t>30</w:t>
      </w:r>
      <w:r>
        <w:t xml:space="preserve"> </w:t>
      </w:r>
      <w:r w:rsidRPr="00357FA1">
        <w:t>июня</w:t>
      </w:r>
      <w:r>
        <w:t xml:space="preserve"> </w:t>
      </w:r>
      <w:r w:rsidRPr="00357FA1">
        <w:t>2004</w:t>
      </w:r>
      <w:r>
        <w:t xml:space="preserve"> </w:t>
      </w:r>
      <w:r w:rsidRPr="00357FA1">
        <w:t>года</w:t>
      </w:r>
      <w:r>
        <w:t xml:space="preserve"> </w:t>
      </w:r>
      <w:r w:rsidRPr="00357FA1">
        <w:t>№</w:t>
      </w:r>
      <w:r>
        <w:t xml:space="preserve"> </w:t>
      </w:r>
      <w:r w:rsidRPr="00357FA1">
        <w:t>317</w:t>
      </w:r>
      <w:r>
        <w:t xml:space="preserve"> </w:t>
      </w:r>
      <w:r w:rsidRPr="00357FA1">
        <w:t>(п.</w:t>
      </w:r>
      <w:r>
        <w:t xml:space="preserve"> </w:t>
      </w:r>
      <w:r w:rsidRPr="00357FA1">
        <w:t>1).</w:t>
      </w:r>
    </w:p>
  </w:footnote>
  <w:footnote w:id="8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Фондовый</w:t>
      </w:r>
      <w:r>
        <w:t xml:space="preserve"> </w:t>
      </w:r>
      <w:r w:rsidRPr="00357FA1">
        <w:t>рынок:</w:t>
      </w:r>
      <w:r>
        <w:t xml:space="preserve"> </w:t>
      </w:r>
      <w:r w:rsidRPr="00357FA1">
        <w:t>Учеб.</w:t>
      </w:r>
      <w:r>
        <w:t xml:space="preserve"> </w:t>
      </w:r>
      <w:r w:rsidRPr="00357FA1">
        <w:t>пособие</w:t>
      </w:r>
      <w:r>
        <w:t xml:space="preserve"> </w:t>
      </w:r>
      <w:r w:rsidRPr="00357FA1">
        <w:t>для</w:t>
      </w:r>
      <w:r>
        <w:t xml:space="preserve"> </w:t>
      </w:r>
      <w:r w:rsidRPr="00357FA1">
        <w:t>высш.</w:t>
      </w:r>
      <w:r>
        <w:t xml:space="preserve"> </w:t>
      </w:r>
      <w:r w:rsidRPr="00357FA1">
        <w:t>учеб.</w:t>
      </w:r>
      <w:r>
        <w:t xml:space="preserve"> </w:t>
      </w:r>
      <w:r w:rsidRPr="00357FA1">
        <w:t>завед.</w:t>
      </w:r>
      <w:r>
        <w:t xml:space="preserve"> </w:t>
      </w:r>
      <w:r w:rsidRPr="00357FA1">
        <w:t>экон.</w:t>
      </w:r>
      <w:r>
        <w:t xml:space="preserve"> </w:t>
      </w:r>
      <w:r w:rsidRPr="00357FA1">
        <w:t>профиля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Н.И.</w:t>
      </w:r>
      <w:r>
        <w:t xml:space="preserve"> </w:t>
      </w:r>
      <w:r w:rsidRPr="00357FA1">
        <w:t>Берзона.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Вита-Пресс,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7.</w:t>
      </w:r>
    </w:p>
  </w:footnote>
  <w:footnote w:id="8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редакцией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392.</w:t>
      </w:r>
    </w:p>
  </w:footnote>
  <w:footnote w:id="8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393.</w:t>
      </w:r>
    </w:p>
  </w:footnote>
  <w:footnote w:id="8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76.</w:t>
      </w:r>
    </w:p>
  </w:footnote>
  <w:footnote w:id="8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>
        <w:t xml:space="preserve"> </w:t>
      </w:r>
      <w:r w:rsidRPr="00357FA1">
        <w:rPr>
          <w:rStyle w:val="a5"/>
        </w:rPr>
        <w:footnoteRef/>
      </w:r>
      <w:r>
        <w:t xml:space="preserve"> </w:t>
      </w:r>
      <w:r w:rsidRPr="00357FA1">
        <w:t>См.</w:t>
      </w:r>
      <w:r>
        <w:t xml:space="preserve"> </w:t>
      </w:r>
      <w:r w:rsidRPr="00357FA1">
        <w:t>Каширин</w:t>
      </w:r>
      <w:r>
        <w:t xml:space="preserve"> </w:t>
      </w:r>
      <w:r w:rsidRPr="00357FA1">
        <w:t>А.А.</w:t>
      </w:r>
      <w:r>
        <w:t xml:space="preserve"> </w:t>
      </w:r>
      <w:r w:rsidRPr="00357FA1">
        <w:t>Правовые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регулируемые</w:t>
      </w:r>
      <w:r>
        <w:t xml:space="preserve"> </w:t>
      </w:r>
      <w:r w:rsidRPr="00357FA1">
        <w:t>профессиональной</w:t>
      </w:r>
      <w:r>
        <w:t xml:space="preserve"> </w:t>
      </w:r>
      <w:r w:rsidRPr="00357FA1">
        <w:t>предпринимательской</w:t>
      </w:r>
      <w:r>
        <w:t xml:space="preserve"> </w:t>
      </w:r>
      <w:r w:rsidRPr="00357FA1">
        <w:t>деятельности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бумаг:</w:t>
      </w:r>
      <w:r>
        <w:t xml:space="preserve"> </w:t>
      </w:r>
      <w:r w:rsidRPr="00357FA1">
        <w:t>Дисс.</w:t>
      </w:r>
      <w:r>
        <w:t xml:space="preserve"> </w:t>
      </w:r>
      <w:r w:rsidRPr="00357FA1">
        <w:t>…</w:t>
      </w:r>
      <w:r>
        <w:t xml:space="preserve"> </w:t>
      </w:r>
      <w:r w:rsidRPr="00357FA1">
        <w:t>канд.</w:t>
      </w:r>
      <w:r>
        <w:t xml:space="preserve"> </w:t>
      </w:r>
      <w:r w:rsidRPr="00357FA1">
        <w:t>юрид.</w:t>
      </w:r>
      <w:r>
        <w:t xml:space="preserve"> </w:t>
      </w:r>
      <w:r w:rsidRPr="00357FA1">
        <w:t>наук:</w:t>
      </w:r>
      <w:r>
        <w:t xml:space="preserve"> </w:t>
      </w:r>
      <w:r w:rsidRPr="00357FA1">
        <w:t>12.00.08.</w:t>
      </w:r>
      <w:r>
        <w:t xml:space="preserve"> </w:t>
      </w:r>
      <w:r w:rsidRPr="00357FA1">
        <w:t>-</w:t>
      </w:r>
      <w:r>
        <w:t xml:space="preserve"> </w:t>
      </w:r>
      <w:r w:rsidRPr="00357FA1">
        <w:t>М.,</w:t>
      </w:r>
      <w:r>
        <w:t xml:space="preserve"> </w:t>
      </w:r>
      <w:r w:rsidRPr="00357FA1">
        <w:t>2008</w:t>
      </w:r>
      <w:r>
        <w:t xml:space="preserve"> </w:t>
      </w:r>
      <w:r w:rsidRPr="00357FA1">
        <w:t>-С.</w:t>
      </w:r>
      <w:r>
        <w:t xml:space="preserve"> </w:t>
      </w:r>
      <w:r w:rsidRPr="00357FA1">
        <w:t>172-175.</w:t>
      </w:r>
    </w:p>
  </w:footnote>
  <w:footnote w:id="8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Лялин</w:t>
      </w:r>
      <w:r>
        <w:t xml:space="preserve"> </w:t>
      </w:r>
      <w:r w:rsidRPr="00357FA1">
        <w:t>В.А.,</w:t>
      </w:r>
      <w:r>
        <w:t xml:space="preserve"> </w:t>
      </w:r>
      <w:r w:rsidRPr="00357FA1">
        <w:t>П.В.</w:t>
      </w:r>
      <w:r>
        <w:t xml:space="preserve"> </w:t>
      </w:r>
      <w:r w:rsidRPr="00357FA1">
        <w:t>Воробьев.</w:t>
      </w:r>
      <w:r>
        <w:t xml:space="preserve"> </w:t>
      </w:r>
      <w:r w:rsidRPr="00357FA1">
        <w:t>Рынок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бумаг.-</w:t>
      </w:r>
      <w:r>
        <w:t xml:space="preserve"> </w:t>
      </w:r>
      <w:r w:rsidRPr="00357FA1">
        <w:t>М.:</w:t>
      </w:r>
      <w:r>
        <w:t xml:space="preserve"> </w:t>
      </w:r>
      <w:r w:rsidRPr="00357FA1">
        <w:t>Проспект,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119.</w:t>
      </w:r>
    </w:p>
  </w:footnote>
  <w:footnote w:id="8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Фондовый</w:t>
      </w:r>
      <w:r>
        <w:t xml:space="preserve"> </w:t>
      </w:r>
      <w:r w:rsidRPr="00357FA1">
        <w:t>рынок:</w:t>
      </w:r>
      <w:r>
        <w:t xml:space="preserve"> </w:t>
      </w:r>
      <w:r w:rsidRPr="00357FA1">
        <w:t>Учеб.</w:t>
      </w:r>
      <w:r>
        <w:t xml:space="preserve"> </w:t>
      </w:r>
      <w:r w:rsidRPr="00357FA1">
        <w:t>пособие</w:t>
      </w:r>
      <w:r>
        <w:t xml:space="preserve"> </w:t>
      </w:r>
      <w:r w:rsidRPr="00357FA1">
        <w:t>для</w:t>
      </w:r>
      <w:r>
        <w:t xml:space="preserve"> </w:t>
      </w:r>
      <w:r w:rsidRPr="00357FA1">
        <w:t>высш.</w:t>
      </w:r>
      <w:r>
        <w:t xml:space="preserve"> </w:t>
      </w:r>
      <w:r w:rsidRPr="00357FA1">
        <w:t>учеб.</w:t>
      </w:r>
      <w:r>
        <w:t xml:space="preserve"> </w:t>
      </w:r>
      <w:r w:rsidRPr="00357FA1">
        <w:t>завед.</w:t>
      </w:r>
      <w:r>
        <w:t xml:space="preserve"> </w:t>
      </w:r>
      <w:r w:rsidRPr="00357FA1">
        <w:t>экон.</w:t>
      </w:r>
      <w:r>
        <w:t xml:space="preserve"> </w:t>
      </w:r>
      <w:r w:rsidRPr="00357FA1">
        <w:t>профиля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Н.И.</w:t>
      </w:r>
      <w:r>
        <w:t xml:space="preserve"> </w:t>
      </w:r>
      <w:r w:rsidRPr="00357FA1">
        <w:t>Берзона.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Вита-Пресс,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268.</w:t>
      </w:r>
    </w:p>
  </w:footnote>
  <w:footnote w:id="9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268.</w:t>
      </w:r>
    </w:p>
  </w:footnote>
  <w:footnote w:id="9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Для</w:t>
      </w:r>
      <w:r>
        <w:t xml:space="preserve"> </w:t>
      </w:r>
      <w:r w:rsidRPr="00357FA1">
        <w:t>клиента</w:t>
      </w:r>
      <w:r>
        <w:t xml:space="preserve"> </w:t>
      </w:r>
      <w:r w:rsidRPr="00357FA1">
        <w:t>важно</w:t>
      </w:r>
      <w:r>
        <w:t xml:space="preserve"> </w:t>
      </w:r>
      <w:r w:rsidRPr="00357FA1">
        <w:t>уже</w:t>
      </w:r>
      <w:r>
        <w:t xml:space="preserve"> </w:t>
      </w:r>
      <w:r w:rsidRPr="00357FA1">
        <w:t>не</w:t>
      </w:r>
      <w:r>
        <w:t xml:space="preserve"> </w:t>
      </w:r>
      <w:r w:rsidRPr="00357FA1">
        <w:t>время</w:t>
      </w:r>
      <w:r>
        <w:t xml:space="preserve"> </w:t>
      </w:r>
      <w:r w:rsidRPr="00357FA1">
        <w:t>(брокер</w:t>
      </w:r>
      <w:r>
        <w:t xml:space="preserve"> </w:t>
      </w:r>
      <w:r w:rsidRPr="00357FA1">
        <w:t>не</w:t>
      </w:r>
      <w:r>
        <w:t xml:space="preserve"> </w:t>
      </w:r>
      <w:r w:rsidRPr="00357FA1">
        <w:t>исполняет</w:t>
      </w:r>
      <w:r>
        <w:t xml:space="preserve"> </w:t>
      </w:r>
      <w:r w:rsidRPr="00357FA1">
        <w:t>приказ</w:t>
      </w:r>
      <w:r>
        <w:t xml:space="preserve"> </w:t>
      </w:r>
      <w:r w:rsidRPr="00357FA1">
        <w:t>до</w:t>
      </w:r>
      <w:r>
        <w:t xml:space="preserve"> </w:t>
      </w:r>
      <w:r w:rsidRPr="00357FA1">
        <w:t>тех</w:t>
      </w:r>
      <w:r>
        <w:t xml:space="preserve"> </w:t>
      </w:r>
      <w:r w:rsidRPr="00357FA1">
        <w:t>пор,</w:t>
      </w:r>
      <w:r>
        <w:t xml:space="preserve"> </w:t>
      </w:r>
      <w:r w:rsidRPr="00357FA1">
        <w:t>пока</w:t>
      </w:r>
      <w:r>
        <w:t xml:space="preserve"> </w:t>
      </w:r>
      <w:r w:rsidRPr="00357FA1">
        <w:t>цена</w:t>
      </w:r>
      <w:r>
        <w:t xml:space="preserve"> </w:t>
      </w:r>
      <w:r w:rsidRPr="00357FA1">
        <w:t>на</w:t>
      </w:r>
      <w:r>
        <w:t xml:space="preserve"> </w:t>
      </w:r>
      <w:r w:rsidRPr="00357FA1">
        <w:t>рынке</w:t>
      </w:r>
      <w:r>
        <w:t xml:space="preserve"> </w:t>
      </w:r>
      <w:r w:rsidRPr="00357FA1">
        <w:t>не</w:t>
      </w:r>
      <w:r>
        <w:t xml:space="preserve"> </w:t>
      </w:r>
      <w:r w:rsidRPr="00357FA1">
        <w:t>достигнет</w:t>
      </w:r>
      <w:r>
        <w:t xml:space="preserve"> </w:t>
      </w:r>
      <w:r w:rsidRPr="00357FA1">
        <w:t>лимитной</w:t>
      </w:r>
      <w:r>
        <w:t xml:space="preserve"> </w:t>
      </w:r>
      <w:r w:rsidRPr="00357FA1">
        <w:t>цены),</w:t>
      </w:r>
      <w:r>
        <w:t xml:space="preserve"> </w:t>
      </w:r>
      <w:r w:rsidRPr="00357FA1">
        <w:t>а</w:t>
      </w:r>
      <w:r>
        <w:t xml:space="preserve"> </w:t>
      </w:r>
      <w:r w:rsidRPr="00357FA1">
        <w:t>цена</w:t>
      </w:r>
      <w:r>
        <w:t xml:space="preserve"> </w:t>
      </w:r>
      <w:r w:rsidRPr="00357FA1">
        <w:t>сделки</w:t>
      </w:r>
      <w:r>
        <w:t xml:space="preserve"> </w:t>
      </w:r>
      <w:r w:rsidRPr="00357FA1">
        <w:t>–</w:t>
      </w:r>
      <w:r>
        <w:t xml:space="preserve"> </w:t>
      </w:r>
      <w:r w:rsidRPr="00357FA1">
        <w:t>он</w:t>
      </w:r>
      <w:r>
        <w:t xml:space="preserve"> </w:t>
      </w:r>
      <w:r w:rsidRPr="00357FA1">
        <w:t>определяет</w:t>
      </w:r>
      <w:r>
        <w:t xml:space="preserve"> </w:t>
      </w:r>
      <w:r w:rsidRPr="00357FA1">
        <w:t>максимально</w:t>
      </w:r>
      <w:r>
        <w:t xml:space="preserve"> </w:t>
      </w:r>
      <w:r w:rsidRPr="00357FA1">
        <w:t>благоприятную</w:t>
      </w:r>
      <w:r>
        <w:t xml:space="preserve"> </w:t>
      </w:r>
      <w:r w:rsidRPr="00357FA1">
        <w:t>для</w:t>
      </w:r>
      <w:r>
        <w:t xml:space="preserve"> </w:t>
      </w:r>
      <w:r w:rsidRPr="00357FA1">
        <w:t>себя</w:t>
      </w:r>
      <w:r>
        <w:t xml:space="preserve"> </w:t>
      </w:r>
      <w:r w:rsidRPr="00357FA1">
        <w:t>цену</w:t>
      </w:r>
      <w:r>
        <w:t xml:space="preserve"> </w:t>
      </w:r>
      <w:r w:rsidRPr="00357FA1">
        <w:t>бумаг.</w:t>
      </w:r>
    </w:p>
  </w:footnote>
  <w:footnote w:id="9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Клиент</w:t>
      </w:r>
      <w:r>
        <w:t xml:space="preserve"> </w:t>
      </w:r>
      <w:r w:rsidRPr="00357FA1">
        <w:t>защищен</w:t>
      </w:r>
      <w:r>
        <w:t xml:space="preserve"> </w:t>
      </w:r>
      <w:r w:rsidRPr="00357FA1">
        <w:t>от</w:t>
      </w:r>
      <w:r>
        <w:t xml:space="preserve"> </w:t>
      </w:r>
      <w:r w:rsidRPr="00357FA1">
        <w:t>чрезмерных</w:t>
      </w:r>
      <w:r>
        <w:t xml:space="preserve"> </w:t>
      </w:r>
      <w:r w:rsidRPr="00357FA1">
        <w:t>убытков,</w:t>
      </w:r>
      <w:r>
        <w:t xml:space="preserve"> </w:t>
      </w:r>
      <w:r w:rsidRPr="00357FA1">
        <w:t>если</w:t>
      </w:r>
      <w:r>
        <w:t xml:space="preserve"> </w:t>
      </w:r>
      <w:r w:rsidRPr="00357FA1">
        <w:t>цены</w:t>
      </w:r>
      <w:r>
        <w:t xml:space="preserve"> </w:t>
      </w:r>
      <w:r w:rsidRPr="00357FA1">
        <w:t>принадлежащих</w:t>
      </w:r>
      <w:r>
        <w:t xml:space="preserve"> </w:t>
      </w:r>
      <w:r w:rsidRPr="00357FA1">
        <w:t>ему</w:t>
      </w:r>
      <w:r>
        <w:t xml:space="preserve"> </w:t>
      </w:r>
      <w:r w:rsidRPr="00357FA1">
        <w:t>бумаг</w:t>
      </w:r>
      <w:r>
        <w:t xml:space="preserve"> </w:t>
      </w:r>
      <w:r w:rsidRPr="00357FA1">
        <w:t>начнут</w:t>
      </w:r>
      <w:r>
        <w:t xml:space="preserve"> </w:t>
      </w:r>
      <w:r w:rsidRPr="00357FA1">
        <w:t>падать</w:t>
      </w:r>
      <w:r>
        <w:t xml:space="preserve"> </w:t>
      </w:r>
      <w:r w:rsidRPr="00357FA1">
        <w:t>или</w:t>
      </w:r>
      <w:r>
        <w:t xml:space="preserve"> </w:t>
      </w:r>
      <w:r w:rsidRPr="00357FA1">
        <w:t>если</w:t>
      </w:r>
      <w:r>
        <w:t xml:space="preserve"> </w:t>
      </w:r>
      <w:r w:rsidRPr="00357FA1">
        <w:t>цены</w:t>
      </w:r>
      <w:r>
        <w:t xml:space="preserve"> </w:t>
      </w:r>
      <w:r w:rsidRPr="00357FA1">
        <w:t>бумаг,</w:t>
      </w:r>
      <w:r>
        <w:t xml:space="preserve"> </w:t>
      </w:r>
      <w:r w:rsidRPr="00357FA1">
        <w:t>которые</w:t>
      </w:r>
      <w:r>
        <w:t xml:space="preserve"> </w:t>
      </w:r>
      <w:r w:rsidRPr="00357FA1">
        <w:t>он</w:t>
      </w:r>
      <w:r>
        <w:t xml:space="preserve"> </w:t>
      </w:r>
      <w:r w:rsidRPr="00357FA1">
        <w:t>желает</w:t>
      </w:r>
      <w:r>
        <w:t xml:space="preserve"> </w:t>
      </w:r>
      <w:r w:rsidRPr="00357FA1">
        <w:t>купить,</w:t>
      </w:r>
      <w:r>
        <w:t xml:space="preserve"> </w:t>
      </w:r>
      <w:r w:rsidRPr="00357FA1">
        <w:t>будут</w:t>
      </w:r>
      <w:r>
        <w:t xml:space="preserve"> </w:t>
      </w:r>
      <w:r w:rsidRPr="00357FA1">
        <w:t>повышаться.</w:t>
      </w:r>
    </w:p>
  </w:footnote>
  <w:footnote w:id="9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Основным</w:t>
      </w:r>
      <w:r>
        <w:t xml:space="preserve"> </w:t>
      </w:r>
      <w:r w:rsidRPr="00357FA1">
        <w:t>достоинством</w:t>
      </w:r>
      <w:r>
        <w:t xml:space="preserve"> </w:t>
      </w:r>
      <w:r w:rsidRPr="00357FA1">
        <w:t>стоп-лимитного</w:t>
      </w:r>
      <w:r>
        <w:t xml:space="preserve"> </w:t>
      </w:r>
      <w:r w:rsidRPr="00357FA1">
        <w:t>приказа</w:t>
      </w:r>
      <w:r>
        <w:t xml:space="preserve"> </w:t>
      </w:r>
      <w:r w:rsidRPr="00357FA1">
        <w:t>является</w:t>
      </w:r>
      <w:r>
        <w:t xml:space="preserve"> </w:t>
      </w:r>
      <w:r w:rsidRPr="00357FA1">
        <w:t>возможность</w:t>
      </w:r>
      <w:r>
        <w:t xml:space="preserve"> </w:t>
      </w:r>
      <w:r w:rsidRPr="00357FA1">
        <w:t>с</w:t>
      </w:r>
      <w:r>
        <w:t xml:space="preserve"> </w:t>
      </w:r>
      <w:r w:rsidRPr="00357FA1">
        <w:t>его</w:t>
      </w:r>
      <w:r>
        <w:t xml:space="preserve"> </w:t>
      </w:r>
      <w:r w:rsidRPr="00357FA1">
        <w:t>помощью</w:t>
      </w:r>
      <w:r>
        <w:t xml:space="preserve"> </w:t>
      </w:r>
      <w:r w:rsidRPr="00357FA1">
        <w:t>максимально</w:t>
      </w:r>
      <w:r>
        <w:t xml:space="preserve"> </w:t>
      </w:r>
      <w:r w:rsidRPr="00357FA1">
        <w:t>ограничить</w:t>
      </w:r>
      <w:r>
        <w:t xml:space="preserve"> </w:t>
      </w:r>
      <w:r w:rsidRPr="00357FA1">
        <w:t>убытки</w:t>
      </w:r>
      <w:r>
        <w:t xml:space="preserve"> </w:t>
      </w:r>
      <w:r w:rsidRPr="00357FA1">
        <w:t>клиента.</w:t>
      </w:r>
    </w:p>
  </w:footnote>
  <w:footnote w:id="9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На</w:t>
      </w:r>
      <w:r>
        <w:t xml:space="preserve"> </w:t>
      </w:r>
      <w:r w:rsidRPr="00357FA1">
        <w:t>наш</w:t>
      </w:r>
      <w:r>
        <w:t xml:space="preserve"> </w:t>
      </w:r>
      <w:r w:rsidRPr="00357FA1">
        <w:t>взгляд,</w:t>
      </w:r>
      <w:r>
        <w:t xml:space="preserve"> </w:t>
      </w:r>
      <w:r w:rsidRPr="00357FA1">
        <w:t>совершенно</w:t>
      </w:r>
      <w:r>
        <w:t xml:space="preserve"> </w:t>
      </w:r>
      <w:r w:rsidRPr="00357FA1">
        <w:t>справедливо</w:t>
      </w:r>
      <w:r>
        <w:t xml:space="preserve"> </w:t>
      </w:r>
      <w:r w:rsidRPr="00357FA1">
        <w:t>и</w:t>
      </w:r>
      <w:r>
        <w:t xml:space="preserve"> </w:t>
      </w:r>
      <w:r w:rsidRPr="00357FA1">
        <w:t>обратное</w:t>
      </w:r>
      <w:r>
        <w:t xml:space="preserve"> </w:t>
      </w:r>
      <w:r w:rsidRPr="00357FA1">
        <w:t>правило:</w:t>
      </w:r>
      <w:r>
        <w:t xml:space="preserve"> </w:t>
      </w:r>
      <w:r w:rsidRPr="00357FA1">
        <w:t>в</w:t>
      </w:r>
      <w:r>
        <w:t xml:space="preserve"> </w:t>
      </w:r>
      <w:r w:rsidRPr="00357FA1">
        <w:t>случае,</w:t>
      </w:r>
      <w:r>
        <w:t xml:space="preserve"> </w:t>
      </w:r>
      <w:r w:rsidRPr="00357FA1">
        <w:t>если</w:t>
      </w:r>
      <w:r>
        <w:t xml:space="preserve"> </w:t>
      </w:r>
      <w:r w:rsidRPr="00357FA1">
        <w:t>клиент</w:t>
      </w:r>
      <w:r>
        <w:t xml:space="preserve"> </w:t>
      </w:r>
      <w:r w:rsidRPr="00357FA1">
        <w:t>не</w:t>
      </w:r>
      <w:r>
        <w:t xml:space="preserve"> </w:t>
      </w:r>
      <w:r w:rsidRPr="00357FA1">
        <w:t>подтвердит</w:t>
      </w:r>
      <w:r>
        <w:t xml:space="preserve"> </w:t>
      </w:r>
      <w:r w:rsidRPr="00357FA1">
        <w:t>совершение</w:t>
      </w:r>
      <w:r>
        <w:t xml:space="preserve"> </w:t>
      </w:r>
      <w:r w:rsidRPr="00357FA1">
        <w:t>сделки</w:t>
      </w:r>
      <w:r>
        <w:t xml:space="preserve"> </w:t>
      </w:r>
      <w:r w:rsidRPr="00357FA1">
        <w:t>или</w:t>
      </w:r>
      <w:r>
        <w:t xml:space="preserve"> </w:t>
      </w:r>
      <w:r w:rsidRPr="00357FA1">
        <w:t>проведение</w:t>
      </w:r>
      <w:r>
        <w:t xml:space="preserve"> </w:t>
      </w:r>
      <w:r w:rsidRPr="00357FA1">
        <w:t>операции,</w:t>
      </w:r>
      <w:r>
        <w:t xml:space="preserve"> </w:t>
      </w:r>
      <w:r w:rsidRPr="00357FA1">
        <w:t>последние</w:t>
      </w:r>
      <w:r>
        <w:t xml:space="preserve"> </w:t>
      </w:r>
      <w:r w:rsidRPr="00357FA1">
        <w:t>попадают</w:t>
      </w:r>
      <w:r>
        <w:t xml:space="preserve"> </w:t>
      </w:r>
      <w:r w:rsidRPr="00357FA1">
        <w:t>под</w:t>
      </w:r>
      <w:r>
        <w:t xml:space="preserve"> </w:t>
      </w:r>
      <w:r w:rsidRPr="00357FA1">
        <w:t>все</w:t>
      </w:r>
      <w:r>
        <w:t xml:space="preserve"> </w:t>
      </w:r>
      <w:r w:rsidRPr="00357FA1">
        <w:t>ограничения,</w:t>
      </w:r>
      <w:r>
        <w:t xml:space="preserve"> </w:t>
      </w:r>
      <w:r w:rsidRPr="00357FA1">
        <w:t>установленные</w:t>
      </w:r>
      <w:r>
        <w:t xml:space="preserve"> </w:t>
      </w:r>
      <w:r w:rsidRPr="00357FA1">
        <w:t>для</w:t>
      </w:r>
      <w:r>
        <w:t xml:space="preserve"> </w:t>
      </w:r>
      <w:r w:rsidRPr="00357FA1">
        <w:t>наблюдения</w:t>
      </w:r>
      <w:r>
        <w:t xml:space="preserve"> </w:t>
      </w:r>
      <w:r w:rsidRPr="00357FA1">
        <w:t>и</w:t>
      </w:r>
      <w:r>
        <w:t xml:space="preserve"> </w:t>
      </w:r>
      <w:r w:rsidRPr="00357FA1">
        <w:t>финансового</w:t>
      </w:r>
      <w:r>
        <w:t xml:space="preserve"> </w:t>
      </w:r>
      <w:r w:rsidRPr="00357FA1">
        <w:t>оздоровления,</w:t>
      </w:r>
      <w:r>
        <w:t xml:space="preserve"> </w:t>
      </w:r>
      <w:r w:rsidRPr="00357FA1">
        <w:t>в</w:t>
      </w:r>
      <w:r>
        <w:t xml:space="preserve"> </w:t>
      </w:r>
      <w:r w:rsidRPr="00357FA1">
        <w:t>прочем,</w:t>
      </w:r>
      <w:r>
        <w:t xml:space="preserve"> </w:t>
      </w:r>
      <w:r w:rsidRPr="00357FA1">
        <w:t>как</w:t>
      </w:r>
      <w:r>
        <w:t xml:space="preserve"> </w:t>
      </w:r>
      <w:r w:rsidRPr="00357FA1">
        <w:t>и</w:t>
      </w:r>
      <w:r>
        <w:t xml:space="preserve"> </w:t>
      </w:r>
      <w:r w:rsidRPr="00357FA1">
        <w:t>для</w:t>
      </w:r>
      <w:r>
        <w:t xml:space="preserve"> </w:t>
      </w:r>
      <w:r w:rsidRPr="00357FA1">
        <w:t>внешнего</w:t>
      </w:r>
      <w:r>
        <w:t xml:space="preserve"> </w:t>
      </w:r>
      <w:r w:rsidRPr="00357FA1">
        <w:t>управления</w:t>
      </w:r>
      <w:r>
        <w:t xml:space="preserve"> </w:t>
      </w:r>
      <w:r w:rsidRPr="00357FA1">
        <w:t>.</w:t>
      </w:r>
    </w:p>
  </w:footnote>
  <w:footnote w:id="9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76.</w:t>
      </w:r>
    </w:p>
  </w:footnote>
  <w:footnote w:id="9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394.</w:t>
      </w:r>
    </w:p>
  </w:footnote>
  <w:footnote w:id="9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78.</w:t>
      </w:r>
    </w:p>
  </w:footnote>
  <w:footnote w:id="98">
    <w:p w:rsidR="000C7D79" w:rsidRDefault="009026AA" w:rsidP="00357FA1">
      <w:pPr>
        <w:widowControl w:val="0"/>
        <w:tabs>
          <w:tab w:val="left" w:pos="910"/>
        </w:tabs>
        <w:jc w:val="both"/>
      </w:pPr>
      <w:r w:rsidRPr="00357FA1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Представляется,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данный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вопрос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был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решен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законодателем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исходя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опасения,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операции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учету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могут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быть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каким-то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образом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ограничены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банкротстве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профучастников,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способно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уничтожить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оборот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бумаг.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Однако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подтверждений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таких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опасений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Законе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банкротстве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автору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найти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удалось.</w:t>
      </w:r>
      <w:r>
        <w:rPr>
          <w:sz w:val="20"/>
          <w:szCs w:val="20"/>
        </w:rPr>
        <w:t xml:space="preserve"> </w:t>
      </w:r>
    </w:p>
  </w:footnote>
  <w:footnote w:id="9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Данное</w:t>
      </w:r>
      <w:r>
        <w:t xml:space="preserve"> </w:t>
      </w:r>
      <w:r w:rsidRPr="00357FA1">
        <w:t>правило</w:t>
      </w:r>
      <w:r>
        <w:t xml:space="preserve"> </w:t>
      </w:r>
      <w:r w:rsidRPr="00357FA1">
        <w:t>предусматривает,</w:t>
      </w:r>
      <w:r>
        <w:t xml:space="preserve"> </w:t>
      </w:r>
      <w:r w:rsidRPr="00357FA1">
        <w:t>во-первых,</w:t>
      </w:r>
      <w:r>
        <w:t xml:space="preserve"> </w:t>
      </w:r>
      <w:r w:rsidRPr="00357FA1">
        <w:t>срок,</w:t>
      </w:r>
      <w:r>
        <w:t xml:space="preserve"> </w:t>
      </w:r>
      <w:r w:rsidRPr="00357FA1">
        <w:t>в</w:t>
      </w:r>
      <w:r>
        <w:t xml:space="preserve"> </w:t>
      </w:r>
      <w:r w:rsidRPr="00357FA1">
        <w:t>течение</w:t>
      </w:r>
      <w:r>
        <w:t xml:space="preserve"> </w:t>
      </w:r>
      <w:r w:rsidRPr="00357FA1">
        <w:t>которого</w:t>
      </w:r>
      <w:r>
        <w:t xml:space="preserve"> </w:t>
      </w:r>
      <w:r w:rsidRPr="00357FA1">
        <w:t>необходимо</w:t>
      </w:r>
      <w:r>
        <w:t xml:space="preserve"> </w:t>
      </w:r>
      <w:r w:rsidRPr="00357FA1">
        <w:t>направить</w:t>
      </w:r>
      <w:r>
        <w:t xml:space="preserve"> </w:t>
      </w:r>
      <w:r w:rsidRPr="00357FA1">
        <w:t>соответствующее</w:t>
      </w:r>
      <w:r>
        <w:t xml:space="preserve"> </w:t>
      </w:r>
      <w:r w:rsidRPr="00357FA1">
        <w:t>уведомление</w:t>
      </w:r>
      <w:r>
        <w:t xml:space="preserve"> </w:t>
      </w:r>
      <w:r w:rsidRPr="00357FA1">
        <w:t>–</w:t>
      </w:r>
      <w:r>
        <w:t xml:space="preserve"> </w:t>
      </w:r>
      <w:r w:rsidRPr="00357FA1">
        <w:t>10</w:t>
      </w:r>
      <w:r>
        <w:t xml:space="preserve"> </w:t>
      </w:r>
      <w:r w:rsidRPr="00357FA1">
        <w:t>дней</w:t>
      </w:r>
      <w:r>
        <w:t xml:space="preserve"> </w:t>
      </w:r>
      <w:r w:rsidRPr="00357FA1">
        <w:t>с</w:t>
      </w:r>
      <w:r>
        <w:t xml:space="preserve"> </w:t>
      </w:r>
      <w:r w:rsidRPr="00357FA1">
        <w:t>даты</w:t>
      </w:r>
      <w:r>
        <w:t xml:space="preserve"> </w:t>
      </w:r>
      <w:r w:rsidRPr="00357FA1">
        <w:t>введения</w:t>
      </w:r>
      <w:r>
        <w:t xml:space="preserve"> </w:t>
      </w:r>
      <w:r w:rsidRPr="00357FA1">
        <w:t>наблюдения</w:t>
      </w:r>
      <w:r>
        <w:t xml:space="preserve"> </w:t>
      </w:r>
      <w:r w:rsidRPr="00357FA1">
        <w:t>или</w:t>
      </w:r>
      <w:r>
        <w:t xml:space="preserve"> </w:t>
      </w:r>
      <w:r w:rsidRPr="00357FA1">
        <w:t>финансового</w:t>
      </w:r>
      <w:r>
        <w:t xml:space="preserve"> </w:t>
      </w:r>
      <w:r w:rsidRPr="00357FA1">
        <w:t>оздоровления;</w:t>
      </w:r>
      <w:r>
        <w:t xml:space="preserve"> </w:t>
      </w:r>
      <w:r w:rsidRPr="00357FA1">
        <w:t>во-вторых,</w:t>
      </w:r>
      <w:r>
        <w:t xml:space="preserve"> </w:t>
      </w:r>
      <w:r w:rsidRPr="00357FA1">
        <w:t>субъектов,</w:t>
      </w:r>
      <w:r>
        <w:t xml:space="preserve"> </w:t>
      </w:r>
      <w:r w:rsidRPr="00357FA1">
        <w:t>которым</w:t>
      </w:r>
      <w:r>
        <w:t xml:space="preserve"> </w:t>
      </w:r>
      <w:r w:rsidRPr="00357FA1">
        <w:t>направляется</w:t>
      </w:r>
      <w:r>
        <w:t xml:space="preserve"> </w:t>
      </w:r>
      <w:r w:rsidRPr="00357FA1">
        <w:t>извещение</w:t>
      </w:r>
      <w:r>
        <w:t xml:space="preserve"> </w:t>
      </w:r>
      <w:r w:rsidRPr="00357FA1">
        <w:t>–</w:t>
      </w:r>
      <w:r>
        <w:t xml:space="preserve"> </w:t>
      </w:r>
      <w:r w:rsidRPr="00357FA1">
        <w:t>уполномоченный</w:t>
      </w:r>
      <w:r>
        <w:t xml:space="preserve"> </w:t>
      </w:r>
      <w:r w:rsidRPr="00357FA1">
        <w:t>орган</w:t>
      </w:r>
      <w:r>
        <w:t xml:space="preserve"> </w:t>
      </w:r>
      <w:r w:rsidRPr="00357FA1">
        <w:t>по</w:t>
      </w:r>
      <w:r>
        <w:t xml:space="preserve"> </w:t>
      </w:r>
      <w:r w:rsidRPr="00357FA1">
        <w:t>РЦБ,</w:t>
      </w:r>
      <w:r>
        <w:t xml:space="preserve"> </w:t>
      </w:r>
      <w:r w:rsidRPr="00357FA1">
        <w:t>СРО,</w:t>
      </w:r>
      <w:r>
        <w:t xml:space="preserve"> </w:t>
      </w:r>
      <w:r w:rsidRPr="00357FA1">
        <w:t>членом</w:t>
      </w:r>
      <w:r>
        <w:t xml:space="preserve"> </w:t>
      </w:r>
      <w:r w:rsidRPr="00357FA1">
        <w:t>которой</w:t>
      </w:r>
      <w:r>
        <w:t xml:space="preserve"> </w:t>
      </w:r>
      <w:r w:rsidRPr="00357FA1">
        <w:t>является</w:t>
      </w:r>
      <w:r>
        <w:t xml:space="preserve"> </w:t>
      </w:r>
      <w:r w:rsidRPr="00357FA1">
        <w:t>профессиональный</w:t>
      </w:r>
      <w:r>
        <w:t xml:space="preserve"> </w:t>
      </w:r>
      <w:r w:rsidRPr="00357FA1">
        <w:t>участник,</w:t>
      </w:r>
      <w:r>
        <w:t xml:space="preserve"> </w:t>
      </w:r>
      <w:r w:rsidRPr="00357FA1">
        <w:t>а</w:t>
      </w:r>
      <w:r>
        <w:t xml:space="preserve"> </w:t>
      </w:r>
      <w:r w:rsidRPr="00357FA1">
        <w:t>также</w:t>
      </w:r>
      <w:r>
        <w:t xml:space="preserve"> </w:t>
      </w:r>
      <w:r w:rsidRPr="00357FA1">
        <w:t>клиенты</w:t>
      </w:r>
      <w:r>
        <w:t xml:space="preserve"> </w:t>
      </w:r>
      <w:r w:rsidRPr="00357FA1">
        <w:t>профессионального</w:t>
      </w:r>
      <w:r>
        <w:t xml:space="preserve"> </w:t>
      </w:r>
      <w:r w:rsidRPr="00357FA1">
        <w:t>участника;</w:t>
      </w:r>
      <w:r>
        <w:t xml:space="preserve"> </w:t>
      </w:r>
      <w:r w:rsidRPr="00357FA1">
        <w:t>в-третьих,</w:t>
      </w:r>
      <w:r>
        <w:t xml:space="preserve"> </w:t>
      </w:r>
      <w:r w:rsidRPr="00357FA1">
        <w:t>положения,</w:t>
      </w:r>
      <w:r>
        <w:t xml:space="preserve"> </w:t>
      </w:r>
      <w:r w:rsidRPr="00357FA1">
        <w:t>которые</w:t>
      </w:r>
      <w:r>
        <w:t xml:space="preserve"> </w:t>
      </w:r>
      <w:r w:rsidRPr="00357FA1">
        <w:t>должны</w:t>
      </w:r>
      <w:r>
        <w:t xml:space="preserve"> </w:t>
      </w:r>
      <w:r w:rsidRPr="00357FA1">
        <w:t>обязательное</w:t>
      </w:r>
      <w:r>
        <w:t xml:space="preserve"> </w:t>
      </w:r>
      <w:r w:rsidRPr="00357FA1">
        <w:t>отражение</w:t>
      </w:r>
      <w:r>
        <w:t xml:space="preserve"> </w:t>
      </w:r>
      <w:r w:rsidRPr="00357FA1">
        <w:t>в</w:t>
      </w:r>
      <w:r>
        <w:t xml:space="preserve"> </w:t>
      </w:r>
      <w:r w:rsidRPr="00357FA1">
        <w:t>таком</w:t>
      </w:r>
      <w:r>
        <w:t xml:space="preserve"> </w:t>
      </w:r>
      <w:r w:rsidRPr="00357FA1">
        <w:t>извещении,</w:t>
      </w:r>
      <w:r>
        <w:t xml:space="preserve"> </w:t>
      </w:r>
      <w:r w:rsidRPr="00357FA1">
        <w:t>а</w:t>
      </w:r>
      <w:r>
        <w:t xml:space="preserve"> </w:t>
      </w:r>
      <w:r w:rsidRPr="00357FA1">
        <w:t>именно</w:t>
      </w:r>
      <w:r>
        <w:t xml:space="preserve"> </w:t>
      </w:r>
      <w:r w:rsidRPr="00357FA1">
        <w:t>то,</w:t>
      </w:r>
      <w:r>
        <w:t xml:space="preserve"> </w:t>
      </w:r>
      <w:r w:rsidRPr="00357FA1">
        <w:t>что</w:t>
      </w:r>
      <w:r>
        <w:t xml:space="preserve"> </w:t>
      </w:r>
      <w:r w:rsidRPr="00357FA1">
        <w:t>в</w:t>
      </w:r>
      <w:r>
        <w:t xml:space="preserve"> </w:t>
      </w:r>
      <w:r w:rsidRPr="00357FA1">
        <w:t>нем</w:t>
      </w:r>
      <w:r>
        <w:t xml:space="preserve"> </w:t>
      </w:r>
      <w:r w:rsidRPr="00357FA1">
        <w:t>клиентам</w:t>
      </w:r>
      <w:r>
        <w:t xml:space="preserve"> </w:t>
      </w:r>
      <w:r w:rsidRPr="00357FA1">
        <w:t>профучастника</w:t>
      </w:r>
      <w:r>
        <w:t xml:space="preserve"> </w:t>
      </w:r>
      <w:r w:rsidRPr="00357FA1">
        <w:t>должно</w:t>
      </w:r>
      <w:r>
        <w:t xml:space="preserve"> </w:t>
      </w:r>
      <w:r w:rsidRPr="00357FA1">
        <w:t>предлагаться</w:t>
      </w:r>
      <w:r>
        <w:t xml:space="preserve"> </w:t>
      </w:r>
      <w:r w:rsidRPr="00357FA1">
        <w:t>дать</w:t>
      </w:r>
      <w:r>
        <w:t xml:space="preserve"> </w:t>
      </w:r>
      <w:r w:rsidRPr="00357FA1">
        <w:t>распоряжения</w:t>
      </w:r>
      <w:r>
        <w:t xml:space="preserve"> </w:t>
      </w:r>
      <w:r w:rsidRPr="00357FA1">
        <w:t>о</w:t>
      </w:r>
      <w:r>
        <w:t xml:space="preserve"> </w:t>
      </w:r>
      <w:r w:rsidRPr="00357FA1">
        <w:t>действиях,</w:t>
      </w:r>
      <w:r>
        <w:t xml:space="preserve"> </w:t>
      </w:r>
      <w:r w:rsidRPr="00357FA1">
        <w:t>которые</w:t>
      </w:r>
      <w:r>
        <w:t xml:space="preserve"> </w:t>
      </w:r>
      <w:r w:rsidRPr="00357FA1">
        <w:t>необходимо</w:t>
      </w:r>
      <w:r>
        <w:t xml:space="preserve"> </w:t>
      </w:r>
      <w:r w:rsidRPr="00357FA1">
        <w:t>совершить</w:t>
      </w:r>
      <w:r>
        <w:t xml:space="preserve"> </w:t>
      </w:r>
      <w:r w:rsidRPr="00357FA1">
        <w:t>с</w:t>
      </w:r>
      <w:r>
        <w:t xml:space="preserve"> </w:t>
      </w:r>
      <w:r w:rsidRPr="00357FA1">
        <w:t>ценными</w:t>
      </w:r>
      <w:r>
        <w:t xml:space="preserve"> </w:t>
      </w:r>
      <w:r w:rsidRPr="00357FA1">
        <w:t>бумагами,</w:t>
      </w:r>
      <w:r>
        <w:t xml:space="preserve"> </w:t>
      </w:r>
      <w:r w:rsidRPr="00357FA1">
        <w:t>принадлежащими</w:t>
      </w:r>
      <w:r>
        <w:t xml:space="preserve"> </w:t>
      </w:r>
      <w:r w:rsidRPr="00357FA1">
        <w:t>клиенту;</w:t>
      </w:r>
      <w:r>
        <w:t xml:space="preserve"> </w:t>
      </w:r>
      <w:r w:rsidRPr="00357FA1">
        <w:t>в-четвертых,</w:t>
      </w:r>
      <w:r>
        <w:t xml:space="preserve"> </w:t>
      </w:r>
      <w:r w:rsidRPr="00357FA1">
        <w:t>субсидиарность</w:t>
      </w:r>
      <w:r>
        <w:t xml:space="preserve"> </w:t>
      </w:r>
      <w:r w:rsidRPr="00357FA1">
        <w:t>направления</w:t>
      </w:r>
      <w:r>
        <w:t xml:space="preserve"> </w:t>
      </w:r>
      <w:r w:rsidRPr="00357FA1">
        <w:t>указанного</w:t>
      </w:r>
      <w:r>
        <w:t xml:space="preserve"> </w:t>
      </w:r>
      <w:r w:rsidRPr="00357FA1">
        <w:t>извещения</w:t>
      </w:r>
      <w:r>
        <w:t xml:space="preserve"> </w:t>
      </w:r>
      <w:r w:rsidRPr="00357FA1">
        <w:t>по</w:t>
      </w:r>
      <w:r>
        <w:t xml:space="preserve"> </w:t>
      </w:r>
      <w:r w:rsidRPr="00357FA1">
        <w:t>отношению</w:t>
      </w:r>
      <w:r>
        <w:t xml:space="preserve"> </w:t>
      </w:r>
      <w:r w:rsidRPr="00357FA1">
        <w:t>к</w:t>
      </w:r>
      <w:r>
        <w:t xml:space="preserve"> </w:t>
      </w:r>
      <w:r w:rsidRPr="00357FA1">
        <w:t>порядку</w:t>
      </w:r>
      <w:r>
        <w:t xml:space="preserve"> </w:t>
      </w:r>
      <w:r w:rsidRPr="00357FA1">
        <w:t>опубликования</w:t>
      </w:r>
      <w:r>
        <w:t xml:space="preserve"> </w:t>
      </w:r>
      <w:r w:rsidRPr="00357FA1">
        <w:t>сведений,</w:t>
      </w:r>
      <w:r>
        <w:t xml:space="preserve"> </w:t>
      </w:r>
      <w:r w:rsidRPr="00357FA1">
        <w:t>установленному</w:t>
      </w:r>
      <w:r>
        <w:t xml:space="preserve"> </w:t>
      </w:r>
      <w:r w:rsidRPr="00357FA1">
        <w:t>ст.</w:t>
      </w:r>
      <w:r>
        <w:t xml:space="preserve"> </w:t>
      </w:r>
      <w:r w:rsidRPr="00357FA1">
        <w:t>28</w:t>
      </w:r>
      <w:r>
        <w:t xml:space="preserve"> </w:t>
      </w:r>
      <w:r w:rsidRPr="00357FA1">
        <w:t>Закона</w:t>
      </w:r>
      <w:r>
        <w:t xml:space="preserve"> </w:t>
      </w:r>
      <w:r w:rsidRPr="00357FA1">
        <w:t>о</w:t>
      </w:r>
      <w:r>
        <w:t xml:space="preserve"> </w:t>
      </w:r>
      <w:r w:rsidRPr="00357FA1">
        <w:t>банкротстве.</w:t>
      </w:r>
    </w:p>
  </w:footnote>
  <w:footnote w:id="10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2010.-</w:t>
      </w:r>
      <w:r>
        <w:t xml:space="preserve"> </w:t>
      </w:r>
      <w:r w:rsidRPr="00357FA1">
        <w:t>С.</w:t>
      </w:r>
      <w:r>
        <w:t xml:space="preserve"> </w:t>
      </w:r>
      <w:r w:rsidRPr="00357FA1">
        <w:t>399.</w:t>
      </w:r>
    </w:p>
  </w:footnote>
  <w:footnote w:id="101">
    <w:p w:rsidR="000C7D79" w:rsidRDefault="009026AA" w:rsidP="00357FA1">
      <w:pPr>
        <w:widowControl w:val="0"/>
        <w:tabs>
          <w:tab w:val="left" w:pos="910"/>
        </w:tabs>
        <w:jc w:val="both"/>
      </w:pPr>
      <w:r w:rsidRPr="00357FA1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труда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определить,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правило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анализируемой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статьи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применяется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участников,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осуществляющих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брокерскую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деятельность,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деятельность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управлению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ценными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бумагами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средствами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инвестирования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них,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депозитарную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деятельность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деятельность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ведению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реестра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прав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ценные</w:t>
      </w:r>
      <w:r>
        <w:rPr>
          <w:sz w:val="20"/>
          <w:szCs w:val="20"/>
        </w:rPr>
        <w:t xml:space="preserve"> </w:t>
      </w:r>
      <w:r w:rsidRPr="00357FA1">
        <w:rPr>
          <w:sz w:val="20"/>
          <w:szCs w:val="20"/>
        </w:rPr>
        <w:t>бумаги.</w:t>
      </w:r>
      <w:r>
        <w:rPr>
          <w:sz w:val="20"/>
          <w:szCs w:val="20"/>
        </w:rPr>
        <w:t xml:space="preserve"> </w:t>
      </w:r>
    </w:p>
  </w:footnote>
  <w:footnote w:id="10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2010.-</w:t>
      </w:r>
      <w:r>
        <w:t xml:space="preserve"> </w:t>
      </w:r>
      <w:r w:rsidRPr="00357FA1">
        <w:t>С.</w:t>
      </w:r>
      <w:r>
        <w:t xml:space="preserve"> </w:t>
      </w:r>
      <w:r w:rsidRPr="00357FA1">
        <w:t>399.</w:t>
      </w:r>
    </w:p>
  </w:footnote>
  <w:footnote w:id="10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Данное</w:t>
      </w:r>
      <w:r>
        <w:t xml:space="preserve"> </w:t>
      </w:r>
      <w:r w:rsidRPr="00357FA1">
        <w:t>понятие</w:t>
      </w:r>
      <w:r>
        <w:t xml:space="preserve"> </w:t>
      </w:r>
      <w:r w:rsidRPr="00357FA1">
        <w:t>не</w:t>
      </w:r>
      <w:r>
        <w:t xml:space="preserve"> </w:t>
      </w:r>
      <w:r w:rsidRPr="00357FA1">
        <w:t>содержится</w:t>
      </w:r>
      <w:r>
        <w:t xml:space="preserve"> </w:t>
      </w:r>
      <w:r w:rsidRPr="00357FA1">
        <w:t>в</w:t>
      </w:r>
      <w:r>
        <w:t xml:space="preserve"> </w:t>
      </w:r>
      <w:r w:rsidRPr="00357FA1">
        <w:t>Законе</w:t>
      </w:r>
      <w:r>
        <w:t xml:space="preserve"> </w:t>
      </w:r>
      <w:r w:rsidRPr="00357FA1">
        <w:t>о</w:t>
      </w:r>
      <w:r>
        <w:t xml:space="preserve"> </w:t>
      </w:r>
      <w:r w:rsidRPr="00357FA1">
        <w:t>рынке</w:t>
      </w:r>
      <w:r>
        <w:t xml:space="preserve"> </w:t>
      </w:r>
      <w:r w:rsidRPr="00357FA1">
        <w:t>ценных</w:t>
      </w:r>
      <w:r>
        <w:t xml:space="preserve"> </w:t>
      </w:r>
      <w:r w:rsidRPr="00357FA1">
        <w:t>бумаг.</w:t>
      </w:r>
      <w:r>
        <w:t xml:space="preserve"> </w:t>
      </w:r>
      <w:r w:rsidRPr="00357FA1">
        <w:t>Мы</w:t>
      </w:r>
      <w:r>
        <w:t xml:space="preserve"> </w:t>
      </w:r>
      <w:r w:rsidRPr="00357FA1">
        <w:t>будет</w:t>
      </w:r>
      <w:r>
        <w:t xml:space="preserve"> </w:t>
      </w:r>
      <w:r w:rsidRPr="00357FA1">
        <w:t>использовать</w:t>
      </w:r>
      <w:r>
        <w:t xml:space="preserve"> </w:t>
      </w:r>
      <w:r w:rsidRPr="00357FA1">
        <w:t>его</w:t>
      </w:r>
      <w:r>
        <w:t xml:space="preserve"> </w:t>
      </w:r>
      <w:r w:rsidRPr="00357FA1">
        <w:t>в</w:t>
      </w:r>
      <w:r>
        <w:t xml:space="preserve"> </w:t>
      </w:r>
      <w:r w:rsidRPr="00357FA1">
        <w:t>целях</w:t>
      </w:r>
      <w:r>
        <w:t xml:space="preserve"> </w:t>
      </w:r>
      <w:r w:rsidRPr="00357FA1">
        <w:t>удобства</w:t>
      </w:r>
      <w:r>
        <w:t xml:space="preserve"> </w:t>
      </w:r>
      <w:r w:rsidRPr="00357FA1">
        <w:t>изложения</w:t>
      </w:r>
      <w:r>
        <w:t xml:space="preserve"> </w:t>
      </w:r>
      <w:r w:rsidRPr="00357FA1">
        <w:t>материала</w:t>
      </w:r>
      <w:r>
        <w:t xml:space="preserve"> </w:t>
      </w:r>
      <w:r w:rsidRPr="00357FA1">
        <w:t>и</w:t>
      </w:r>
      <w:r>
        <w:t xml:space="preserve"> </w:t>
      </w:r>
      <w:r w:rsidRPr="00357FA1">
        <w:t>избежания</w:t>
      </w:r>
      <w:r>
        <w:t xml:space="preserve"> </w:t>
      </w:r>
      <w:r w:rsidRPr="00357FA1">
        <w:t>неудобных</w:t>
      </w:r>
      <w:r>
        <w:t xml:space="preserve"> </w:t>
      </w:r>
      <w:r w:rsidRPr="00357FA1">
        <w:t>словесных</w:t>
      </w:r>
      <w:r>
        <w:t xml:space="preserve"> </w:t>
      </w:r>
      <w:r w:rsidRPr="00357FA1">
        <w:t>конструкций.</w:t>
      </w:r>
      <w:r>
        <w:t xml:space="preserve"> </w:t>
      </w:r>
    </w:p>
  </w:footnote>
  <w:footnote w:id="10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Телюкина</w:t>
      </w:r>
      <w:r>
        <w:t xml:space="preserve"> </w:t>
      </w:r>
      <w:r w:rsidRPr="00357FA1">
        <w:t>М.В.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249-250.</w:t>
      </w:r>
    </w:p>
  </w:footnote>
  <w:footnote w:id="10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Никитина</w:t>
      </w:r>
      <w:r>
        <w:t xml:space="preserve"> </w:t>
      </w:r>
      <w:r w:rsidRPr="00357FA1">
        <w:t>О.А.</w:t>
      </w:r>
      <w:r>
        <w:t xml:space="preserve"> </w:t>
      </w:r>
      <w:r w:rsidRPr="00357FA1">
        <w:t>О</w:t>
      </w:r>
      <w:r>
        <w:t xml:space="preserve"> </w:t>
      </w:r>
      <w:r w:rsidRPr="00357FA1">
        <w:t>некоторых</w:t>
      </w:r>
      <w:r>
        <w:t xml:space="preserve"> </w:t>
      </w:r>
      <w:r w:rsidRPr="00357FA1">
        <w:t>вопросах,</w:t>
      </w:r>
      <w:r>
        <w:t xml:space="preserve"> </w:t>
      </w:r>
      <w:r w:rsidRPr="00357FA1">
        <w:t>связанных</w:t>
      </w:r>
      <w:r>
        <w:t xml:space="preserve"> </w:t>
      </w:r>
      <w:r w:rsidRPr="00357FA1">
        <w:t>с</w:t>
      </w:r>
      <w:r>
        <w:t xml:space="preserve"> </w:t>
      </w:r>
      <w:r w:rsidRPr="00357FA1">
        <w:t>удовлетворением</w:t>
      </w:r>
      <w:r>
        <w:t xml:space="preserve"> </w:t>
      </w:r>
      <w:r w:rsidRPr="00357FA1">
        <w:t>требований</w:t>
      </w:r>
      <w:r>
        <w:t xml:space="preserve"> </w:t>
      </w:r>
      <w:r w:rsidRPr="00357FA1">
        <w:t>кредиторов</w:t>
      </w:r>
      <w:r>
        <w:t xml:space="preserve"> </w:t>
      </w:r>
      <w:r w:rsidRPr="00357FA1">
        <w:t>при</w:t>
      </w:r>
      <w:r>
        <w:t xml:space="preserve"> </w:t>
      </w:r>
      <w:r w:rsidRPr="00357FA1">
        <w:t>ликвидации</w:t>
      </w:r>
      <w:r>
        <w:t xml:space="preserve"> </w:t>
      </w:r>
      <w:r w:rsidRPr="00357FA1">
        <w:t>должника</w:t>
      </w:r>
      <w:r>
        <w:t xml:space="preserve"> </w:t>
      </w:r>
      <w:r w:rsidRPr="00357FA1">
        <w:t>//</w:t>
      </w:r>
      <w:r>
        <w:t xml:space="preserve"> </w:t>
      </w:r>
      <w:r w:rsidRPr="00357FA1">
        <w:t>Хозяйство</w:t>
      </w:r>
      <w:r>
        <w:t xml:space="preserve"> </w:t>
      </w:r>
      <w:r w:rsidRPr="00357FA1">
        <w:t>и</w:t>
      </w:r>
      <w:r>
        <w:t xml:space="preserve"> </w:t>
      </w:r>
      <w:r w:rsidRPr="00357FA1">
        <w:t>право.</w:t>
      </w:r>
      <w:r>
        <w:t xml:space="preserve"> </w:t>
      </w:r>
      <w:r w:rsidRPr="00357FA1">
        <w:t>-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№</w:t>
      </w:r>
      <w:r>
        <w:t xml:space="preserve"> </w:t>
      </w:r>
      <w:r w:rsidRPr="00357FA1">
        <w:t>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92.</w:t>
      </w:r>
    </w:p>
  </w:footnote>
  <w:footnote w:id="10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</w:t>
      </w:r>
      <w:r>
        <w:t xml:space="preserve"> </w:t>
      </w:r>
      <w:r w:rsidRPr="00357FA1">
        <w:t>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401;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153.</w:t>
      </w:r>
    </w:p>
  </w:footnote>
  <w:footnote w:id="10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rPr>
          <w:bCs/>
        </w:rPr>
        <w:t>Телюкина</w:t>
      </w:r>
      <w:r>
        <w:rPr>
          <w:bCs/>
        </w:rPr>
        <w:t xml:space="preserve"> </w:t>
      </w:r>
      <w:r w:rsidRPr="00357FA1">
        <w:rPr>
          <w:bCs/>
        </w:rPr>
        <w:t>М.В.</w:t>
      </w:r>
      <w:r>
        <w:rPr>
          <w:bCs/>
        </w:rPr>
        <w:t xml:space="preserve"> </w:t>
      </w:r>
      <w:r w:rsidRPr="00357FA1">
        <w:rPr>
          <w:bCs/>
        </w:rPr>
        <w:t>Комментарий</w:t>
      </w:r>
      <w:r>
        <w:rPr>
          <w:bCs/>
        </w:rPr>
        <w:t xml:space="preserve"> </w:t>
      </w:r>
      <w:r w:rsidRPr="00357FA1">
        <w:rPr>
          <w:bCs/>
        </w:rPr>
        <w:t>к</w:t>
      </w:r>
      <w:r>
        <w:rPr>
          <w:bCs/>
        </w:rPr>
        <w:t xml:space="preserve"> </w:t>
      </w:r>
      <w:r w:rsidRPr="00357FA1">
        <w:rPr>
          <w:bCs/>
        </w:rPr>
        <w:t>Федеральному</w:t>
      </w:r>
      <w:r>
        <w:rPr>
          <w:bCs/>
        </w:rPr>
        <w:t xml:space="preserve"> </w:t>
      </w:r>
      <w:r w:rsidRPr="00357FA1">
        <w:rPr>
          <w:bCs/>
        </w:rPr>
        <w:t>закону</w:t>
      </w:r>
      <w:r>
        <w:rPr>
          <w:bCs/>
        </w:rPr>
        <w:t xml:space="preserve"> </w:t>
      </w:r>
      <w:r w:rsidRPr="00357FA1">
        <w:rPr>
          <w:bCs/>
        </w:rPr>
        <w:t>от</w:t>
      </w:r>
      <w:r>
        <w:rPr>
          <w:bCs/>
        </w:rPr>
        <w:t xml:space="preserve"> </w:t>
      </w:r>
      <w:r w:rsidRPr="00357FA1">
        <w:rPr>
          <w:bCs/>
        </w:rPr>
        <w:t>26</w:t>
      </w:r>
      <w:r>
        <w:rPr>
          <w:bCs/>
        </w:rPr>
        <w:t xml:space="preserve"> </w:t>
      </w:r>
      <w:r w:rsidRPr="00357FA1">
        <w:rPr>
          <w:bCs/>
        </w:rPr>
        <w:t>октября</w:t>
      </w:r>
      <w:r>
        <w:rPr>
          <w:bCs/>
        </w:rPr>
        <w:t xml:space="preserve"> </w:t>
      </w:r>
      <w:r w:rsidRPr="00357FA1">
        <w:rPr>
          <w:bCs/>
        </w:rPr>
        <w:t>2002</w:t>
      </w:r>
      <w:r>
        <w:rPr>
          <w:bCs/>
        </w:rPr>
        <w:t xml:space="preserve"> </w:t>
      </w:r>
      <w:r w:rsidRPr="00357FA1">
        <w:rPr>
          <w:bCs/>
        </w:rPr>
        <w:t>года</w:t>
      </w:r>
      <w:r>
        <w:rPr>
          <w:bCs/>
        </w:rPr>
        <w:t xml:space="preserve"> </w:t>
      </w:r>
      <w:r w:rsidRPr="00357FA1">
        <w:rPr>
          <w:bCs/>
        </w:rPr>
        <w:t>№</w:t>
      </w:r>
      <w:r>
        <w:rPr>
          <w:bCs/>
        </w:rPr>
        <w:t xml:space="preserve"> </w:t>
      </w:r>
      <w:r w:rsidRPr="00357FA1">
        <w:rPr>
          <w:bCs/>
        </w:rPr>
        <w:t>127-ФЗ</w:t>
      </w:r>
      <w:r>
        <w:rPr>
          <w:bCs/>
        </w:rPr>
        <w:t xml:space="preserve"> </w:t>
      </w:r>
      <w:r w:rsidRPr="00357FA1">
        <w:rPr>
          <w:bCs/>
        </w:rPr>
        <w:t>«О</w:t>
      </w:r>
      <w:r>
        <w:rPr>
          <w:bCs/>
        </w:rPr>
        <w:t xml:space="preserve"> </w:t>
      </w:r>
      <w:r w:rsidRPr="00357FA1">
        <w:rPr>
          <w:bCs/>
        </w:rPr>
        <w:t>несостоятельности</w:t>
      </w:r>
      <w:r>
        <w:rPr>
          <w:bCs/>
        </w:rPr>
        <w:t xml:space="preserve"> </w:t>
      </w:r>
      <w:r w:rsidRPr="00357FA1">
        <w:rPr>
          <w:bCs/>
        </w:rPr>
        <w:t>(банкротстве)»</w:t>
      </w:r>
      <w:r>
        <w:rPr>
          <w:bCs/>
        </w:rPr>
        <w:t xml:space="preserve"> </w:t>
      </w:r>
      <w:r w:rsidRPr="00357FA1">
        <w:rPr>
          <w:bCs/>
        </w:rPr>
        <w:t>(журнальный</w:t>
      </w:r>
      <w:r>
        <w:rPr>
          <w:bCs/>
        </w:rPr>
        <w:t xml:space="preserve"> </w:t>
      </w:r>
      <w:r w:rsidRPr="00357FA1">
        <w:rPr>
          <w:bCs/>
        </w:rPr>
        <w:t>вариант)</w:t>
      </w:r>
      <w:r>
        <w:rPr>
          <w:bCs/>
        </w:rPr>
        <w:t xml:space="preserve"> </w:t>
      </w:r>
      <w:r w:rsidRPr="00357FA1">
        <w:rPr>
          <w:bCs/>
        </w:rPr>
        <w:t>//</w:t>
      </w:r>
      <w:r>
        <w:rPr>
          <w:bCs/>
        </w:rPr>
        <w:t xml:space="preserve"> </w:t>
      </w:r>
      <w:r w:rsidRPr="00357FA1">
        <w:rPr>
          <w:bCs/>
        </w:rPr>
        <w:t>Законодательство</w:t>
      </w:r>
      <w:r>
        <w:rPr>
          <w:bCs/>
        </w:rPr>
        <w:t xml:space="preserve"> </w:t>
      </w:r>
      <w:r w:rsidRPr="00357FA1">
        <w:rPr>
          <w:bCs/>
        </w:rPr>
        <w:t>и</w:t>
      </w:r>
      <w:r>
        <w:rPr>
          <w:bCs/>
        </w:rPr>
        <w:t xml:space="preserve"> </w:t>
      </w:r>
      <w:r w:rsidRPr="00357FA1">
        <w:rPr>
          <w:bCs/>
        </w:rPr>
        <w:t>экономика.</w:t>
      </w:r>
      <w:r>
        <w:rPr>
          <w:bCs/>
        </w:rPr>
        <w:t xml:space="preserve"> </w:t>
      </w:r>
      <w:r w:rsidRPr="00357FA1">
        <w:rPr>
          <w:bCs/>
        </w:rPr>
        <w:t>-</w:t>
      </w:r>
      <w:r>
        <w:rPr>
          <w:bCs/>
        </w:rPr>
        <w:t xml:space="preserve"> </w:t>
      </w:r>
      <w:r w:rsidRPr="00357FA1">
        <w:rPr>
          <w:bCs/>
        </w:rPr>
        <w:t>2009.</w:t>
      </w:r>
      <w:r>
        <w:rPr>
          <w:bCs/>
        </w:rPr>
        <w:t xml:space="preserve"> </w:t>
      </w:r>
      <w:r w:rsidRPr="00357FA1">
        <w:rPr>
          <w:bCs/>
        </w:rPr>
        <w:t>-</w:t>
      </w:r>
      <w:r>
        <w:rPr>
          <w:bCs/>
        </w:rPr>
        <w:t xml:space="preserve"> </w:t>
      </w:r>
      <w:r w:rsidRPr="00357FA1">
        <w:rPr>
          <w:bCs/>
        </w:rPr>
        <w:t>№</w:t>
      </w:r>
      <w:r>
        <w:rPr>
          <w:bCs/>
        </w:rPr>
        <w:t xml:space="preserve"> </w:t>
      </w:r>
      <w:r w:rsidRPr="00357FA1">
        <w:rPr>
          <w:bCs/>
        </w:rPr>
        <w:t>3-12.</w:t>
      </w:r>
      <w:r>
        <w:rPr>
          <w:bCs/>
        </w:rPr>
        <w:t xml:space="preserve"> </w:t>
      </w:r>
      <w:r w:rsidRPr="00357FA1">
        <w:rPr>
          <w:bCs/>
        </w:rPr>
        <w:t>-</w:t>
      </w:r>
      <w:r>
        <w:rPr>
          <w:bCs/>
        </w:rPr>
        <w:t xml:space="preserve"> </w:t>
      </w:r>
      <w:r w:rsidRPr="00357FA1">
        <w:t>С.</w:t>
      </w:r>
      <w:r>
        <w:t xml:space="preserve"> </w:t>
      </w:r>
      <w:r w:rsidRPr="00357FA1">
        <w:t>196.</w:t>
      </w:r>
    </w:p>
  </w:footnote>
  <w:footnote w:id="10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152.</w:t>
      </w:r>
    </w:p>
  </w:footnote>
  <w:footnote w:id="10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152.</w:t>
      </w:r>
    </w:p>
  </w:footnote>
  <w:footnote w:id="11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С.</w:t>
      </w:r>
      <w:r>
        <w:t xml:space="preserve"> </w:t>
      </w:r>
      <w:r w:rsidRPr="00357FA1">
        <w:t>116.</w:t>
      </w:r>
    </w:p>
  </w:footnote>
  <w:footnote w:id="111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Научно-практический</w:t>
      </w:r>
      <w:r>
        <w:t xml:space="preserve"> </w:t>
      </w:r>
      <w:r w:rsidRPr="00357FA1">
        <w:t>комментарий</w:t>
      </w:r>
      <w:r>
        <w:t xml:space="preserve"> </w:t>
      </w:r>
      <w:r w:rsidRPr="00357FA1">
        <w:t>к</w:t>
      </w:r>
      <w:r>
        <w:t xml:space="preserve"> </w:t>
      </w:r>
      <w:r w:rsidRPr="00357FA1">
        <w:t>Федеральному</w:t>
      </w:r>
      <w:r>
        <w:t xml:space="preserve"> </w:t>
      </w:r>
      <w:r w:rsidRPr="00357FA1">
        <w:t>закону</w:t>
      </w:r>
      <w:r>
        <w:t xml:space="preserve"> </w:t>
      </w:r>
      <w:r w:rsidRPr="00357FA1">
        <w:t>«О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(банкротстве)»</w:t>
      </w:r>
      <w:r>
        <w:t xml:space="preserve"> </w:t>
      </w:r>
      <w:r w:rsidRPr="00357FA1">
        <w:t>/</w:t>
      </w:r>
      <w:r>
        <w:t xml:space="preserve"> </w:t>
      </w:r>
      <w:r w:rsidRPr="00357FA1">
        <w:t>Под</w:t>
      </w:r>
      <w:r>
        <w:t xml:space="preserve"> </w:t>
      </w:r>
      <w:r w:rsidRPr="00357FA1">
        <w:t>ред.В.В.</w:t>
      </w:r>
      <w:r>
        <w:t xml:space="preserve"> </w:t>
      </w:r>
      <w:r w:rsidRPr="00357FA1">
        <w:t>Витрянского.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Статут,</w:t>
      </w:r>
      <w:r>
        <w:t xml:space="preserve"> </w:t>
      </w:r>
      <w:r w:rsidRPr="00357FA1">
        <w:t>2010.С.</w:t>
      </w:r>
      <w:r>
        <w:t xml:space="preserve"> </w:t>
      </w:r>
      <w:r w:rsidRPr="00357FA1">
        <w:t>401.</w:t>
      </w:r>
    </w:p>
  </w:footnote>
  <w:footnote w:id="112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Свирин</w:t>
      </w:r>
      <w:r>
        <w:t xml:space="preserve"> </w:t>
      </w:r>
      <w:r w:rsidRPr="00357FA1">
        <w:t>Ю.А.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-</w:t>
      </w:r>
      <w:r>
        <w:t xml:space="preserve"> </w:t>
      </w:r>
      <w:r w:rsidRPr="00357FA1">
        <w:t>Изд-во</w:t>
      </w:r>
      <w:r>
        <w:t xml:space="preserve"> </w:t>
      </w:r>
      <w:r w:rsidRPr="00357FA1">
        <w:t>Багира-2,</w:t>
      </w:r>
      <w:r>
        <w:t xml:space="preserve"> </w:t>
      </w:r>
      <w:r w:rsidRPr="00357FA1">
        <w:t>2009.</w:t>
      </w:r>
      <w:r>
        <w:t xml:space="preserve"> </w:t>
      </w:r>
      <w:r w:rsidRPr="00357FA1">
        <w:t>С.</w:t>
      </w:r>
      <w:r>
        <w:t xml:space="preserve"> </w:t>
      </w:r>
      <w:r w:rsidRPr="00357FA1">
        <w:t>96.</w:t>
      </w:r>
    </w:p>
  </w:footnote>
  <w:footnote w:id="113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Химичев</w:t>
      </w:r>
      <w:r>
        <w:t xml:space="preserve"> </w:t>
      </w:r>
      <w:r w:rsidRPr="00357FA1">
        <w:t>В.А.</w:t>
      </w:r>
      <w:r>
        <w:t xml:space="preserve"> </w:t>
      </w:r>
      <w:r w:rsidRPr="00357FA1">
        <w:t>Осуществление</w:t>
      </w:r>
      <w:r>
        <w:t xml:space="preserve"> </w:t>
      </w:r>
      <w:r w:rsidRPr="00357FA1">
        <w:t>и</w:t>
      </w:r>
      <w:r>
        <w:t xml:space="preserve"> </w:t>
      </w:r>
      <w:r w:rsidRPr="00357FA1">
        <w:t>защита</w:t>
      </w:r>
      <w:r>
        <w:t xml:space="preserve"> </w:t>
      </w:r>
      <w:r w:rsidRPr="00357FA1">
        <w:t>гражданских</w:t>
      </w:r>
      <w:r>
        <w:t xml:space="preserve"> </w:t>
      </w:r>
      <w:r w:rsidRPr="00357FA1">
        <w:t>прав</w:t>
      </w:r>
      <w:r>
        <w:t xml:space="preserve"> </w:t>
      </w:r>
      <w:r w:rsidRPr="00357FA1">
        <w:t>при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(банкротстве).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17.</w:t>
      </w:r>
    </w:p>
  </w:footnote>
  <w:footnote w:id="114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Несмотря</w:t>
      </w:r>
      <w:r>
        <w:t xml:space="preserve"> </w:t>
      </w:r>
      <w:r w:rsidRPr="00357FA1">
        <w:t>на</w:t>
      </w:r>
      <w:r>
        <w:t xml:space="preserve"> </w:t>
      </w:r>
      <w:r w:rsidRPr="00357FA1">
        <w:t>то,</w:t>
      </w:r>
      <w:r>
        <w:t xml:space="preserve"> </w:t>
      </w:r>
      <w:r w:rsidRPr="00357FA1">
        <w:t>что</w:t>
      </w:r>
      <w:r>
        <w:t xml:space="preserve"> </w:t>
      </w:r>
      <w:r w:rsidRPr="00357FA1">
        <w:t>данный</w:t>
      </w:r>
      <w:r>
        <w:t xml:space="preserve"> </w:t>
      </w:r>
      <w:r w:rsidRPr="00357FA1">
        <w:t>вопрос</w:t>
      </w:r>
      <w:r>
        <w:t xml:space="preserve"> </w:t>
      </w:r>
      <w:r w:rsidRPr="00357FA1">
        <w:t>не</w:t>
      </w:r>
      <w:r>
        <w:t xml:space="preserve"> </w:t>
      </w:r>
      <w:r w:rsidRPr="00357FA1">
        <w:t>я</w:t>
      </w:r>
      <w:r>
        <w:t xml:space="preserve"> </w:t>
      </w:r>
      <w:r w:rsidRPr="00357FA1">
        <w:t>входит</w:t>
      </w:r>
      <w:r>
        <w:t xml:space="preserve"> </w:t>
      </w:r>
      <w:r w:rsidRPr="00357FA1">
        <w:t>в</w:t>
      </w:r>
      <w:r>
        <w:t xml:space="preserve"> </w:t>
      </w:r>
      <w:r w:rsidRPr="00357FA1">
        <w:t>предмет</w:t>
      </w:r>
      <w:r>
        <w:t xml:space="preserve"> </w:t>
      </w:r>
      <w:r w:rsidRPr="00357FA1">
        <w:t>нашего</w:t>
      </w:r>
      <w:r>
        <w:t xml:space="preserve"> </w:t>
      </w:r>
      <w:r w:rsidRPr="00357FA1">
        <w:t>исследования,</w:t>
      </w:r>
      <w:r>
        <w:t xml:space="preserve"> </w:t>
      </w:r>
      <w:r w:rsidRPr="00357FA1">
        <w:t>нельзя</w:t>
      </w:r>
      <w:r>
        <w:t xml:space="preserve"> </w:t>
      </w:r>
      <w:r w:rsidRPr="00357FA1">
        <w:t>не</w:t>
      </w:r>
      <w:r>
        <w:t xml:space="preserve"> </w:t>
      </w:r>
      <w:r w:rsidRPr="00357FA1">
        <w:t>отметить</w:t>
      </w:r>
      <w:r>
        <w:t xml:space="preserve"> </w:t>
      </w:r>
      <w:r w:rsidRPr="00357FA1">
        <w:t>условность</w:t>
      </w:r>
      <w:r>
        <w:t xml:space="preserve"> </w:t>
      </w:r>
      <w:r w:rsidRPr="00357FA1">
        <w:t>термина</w:t>
      </w:r>
      <w:r>
        <w:t xml:space="preserve"> </w:t>
      </w:r>
      <w:r w:rsidRPr="00357FA1">
        <w:t>«гражданской</w:t>
      </w:r>
      <w:r>
        <w:t xml:space="preserve"> </w:t>
      </w:r>
      <w:r w:rsidRPr="00357FA1">
        <w:t>ответственности».</w:t>
      </w:r>
      <w:r>
        <w:t xml:space="preserve"> </w:t>
      </w:r>
      <w:r w:rsidRPr="00357FA1">
        <w:t>Здесь</w:t>
      </w:r>
      <w:r>
        <w:t xml:space="preserve"> </w:t>
      </w:r>
      <w:r w:rsidRPr="00357FA1">
        <w:t>мы</w:t>
      </w:r>
      <w:r>
        <w:t xml:space="preserve"> </w:t>
      </w:r>
      <w:r w:rsidRPr="00357FA1">
        <w:t>имеем</w:t>
      </w:r>
      <w:r>
        <w:t xml:space="preserve"> </w:t>
      </w:r>
      <w:r w:rsidRPr="00357FA1">
        <w:t>некое</w:t>
      </w:r>
      <w:r>
        <w:t xml:space="preserve"> </w:t>
      </w:r>
      <w:r w:rsidRPr="00357FA1">
        <w:t>неблагоприятное</w:t>
      </w:r>
      <w:r>
        <w:t xml:space="preserve"> </w:t>
      </w:r>
      <w:r w:rsidRPr="00357FA1">
        <w:t>заимствование</w:t>
      </w:r>
      <w:r>
        <w:t xml:space="preserve"> </w:t>
      </w:r>
      <w:r w:rsidRPr="00357FA1">
        <w:t>из</w:t>
      </w:r>
      <w:r>
        <w:t xml:space="preserve"> </w:t>
      </w:r>
      <w:r w:rsidRPr="00357FA1">
        <w:t>права</w:t>
      </w:r>
      <w:r>
        <w:t xml:space="preserve"> </w:t>
      </w:r>
      <w:r w:rsidRPr="00357FA1">
        <w:t>публичного.</w:t>
      </w:r>
    </w:p>
  </w:footnote>
  <w:footnote w:id="115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117.</w:t>
      </w:r>
    </w:p>
  </w:footnote>
  <w:footnote w:id="116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Ткачев</w:t>
      </w:r>
      <w:r>
        <w:t xml:space="preserve"> </w:t>
      </w:r>
      <w:r w:rsidRPr="00357FA1">
        <w:t>В.Н.</w:t>
      </w:r>
      <w:r>
        <w:t xml:space="preserve"> </w:t>
      </w:r>
      <w:r w:rsidRPr="00357FA1">
        <w:t>Несостоятельность</w:t>
      </w:r>
      <w:r>
        <w:t xml:space="preserve"> </w:t>
      </w:r>
      <w:r w:rsidRPr="00357FA1">
        <w:t>(банкротство)</w:t>
      </w:r>
      <w:r>
        <w:t xml:space="preserve"> </w:t>
      </w:r>
      <w:r w:rsidRPr="00357FA1">
        <w:t>особых</w:t>
      </w:r>
      <w:r>
        <w:t xml:space="preserve"> </w:t>
      </w:r>
      <w:r w:rsidRPr="00357FA1">
        <w:t>категорий</w:t>
      </w:r>
      <w:r>
        <w:t xml:space="preserve"> </w:t>
      </w:r>
      <w:r w:rsidRPr="00357FA1">
        <w:t>субъектов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права:</w:t>
      </w:r>
      <w:r>
        <w:t xml:space="preserve"> </w:t>
      </w:r>
      <w:r w:rsidRPr="00357FA1">
        <w:t>теоретические</w:t>
      </w:r>
      <w:r>
        <w:t xml:space="preserve"> </w:t>
      </w:r>
      <w:r w:rsidRPr="00357FA1">
        <w:t>и</w:t>
      </w:r>
      <w:r>
        <w:t xml:space="preserve"> </w:t>
      </w:r>
      <w:r w:rsidRPr="00357FA1">
        <w:t>практические</w:t>
      </w:r>
      <w:r>
        <w:t xml:space="preserve"> </w:t>
      </w:r>
      <w:r w:rsidRPr="00357FA1">
        <w:t>проблемы</w:t>
      </w:r>
      <w:r>
        <w:t xml:space="preserve"> </w:t>
      </w:r>
      <w:r w:rsidRPr="00357FA1">
        <w:t>правового</w:t>
      </w:r>
      <w:r>
        <w:t xml:space="preserve"> </w:t>
      </w:r>
      <w:r w:rsidRPr="00357FA1">
        <w:t>регулирования.</w:t>
      </w:r>
      <w:r>
        <w:t xml:space="preserve"> </w:t>
      </w:r>
      <w:r w:rsidRPr="00357FA1">
        <w:t>-</w:t>
      </w:r>
      <w:r>
        <w:t xml:space="preserve"> </w:t>
      </w:r>
      <w:r w:rsidRPr="00357FA1">
        <w:t>М.:</w:t>
      </w:r>
      <w:r>
        <w:t xml:space="preserve"> </w:t>
      </w:r>
      <w:r w:rsidRPr="00357FA1">
        <w:t>Волтерс</w:t>
      </w:r>
      <w:r>
        <w:t xml:space="preserve"> </w:t>
      </w:r>
      <w:r w:rsidRPr="00357FA1">
        <w:t>Клувер,</w:t>
      </w:r>
      <w:r>
        <w:t xml:space="preserve"> </w:t>
      </w:r>
      <w:r w:rsidRPr="00357FA1">
        <w:t>2007.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118.</w:t>
      </w:r>
    </w:p>
  </w:footnote>
  <w:footnote w:id="117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Шершеневич</w:t>
      </w:r>
      <w:r>
        <w:t xml:space="preserve"> </w:t>
      </w:r>
      <w:r w:rsidRPr="00357FA1">
        <w:t>Г.Ф.</w:t>
      </w:r>
      <w:r>
        <w:t xml:space="preserve"> </w:t>
      </w:r>
      <w:r w:rsidRPr="00357FA1">
        <w:t>Конкурсное</w:t>
      </w:r>
      <w:r>
        <w:t xml:space="preserve"> </w:t>
      </w:r>
      <w:r w:rsidRPr="00357FA1">
        <w:t>право.</w:t>
      </w:r>
      <w:r>
        <w:t xml:space="preserve"> </w:t>
      </w:r>
      <w:r w:rsidRPr="00357FA1">
        <w:t>–</w:t>
      </w:r>
      <w:r>
        <w:t xml:space="preserve"> </w:t>
      </w:r>
      <w:r w:rsidRPr="00357FA1">
        <w:t>Казань:</w:t>
      </w:r>
      <w:r>
        <w:t xml:space="preserve"> </w:t>
      </w:r>
      <w:r w:rsidRPr="00357FA1">
        <w:t>типография</w:t>
      </w:r>
      <w:r>
        <w:t xml:space="preserve"> </w:t>
      </w:r>
      <w:r w:rsidRPr="00357FA1">
        <w:t>Императорского</w:t>
      </w:r>
      <w:r>
        <w:t xml:space="preserve"> </w:t>
      </w:r>
      <w:r w:rsidRPr="00357FA1">
        <w:t>Университета.</w:t>
      </w:r>
      <w:r>
        <w:t xml:space="preserve"> </w:t>
      </w:r>
      <w:r w:rsidRPr="00357FA1">
        <w:t>Изд.</w:t>
      </w:r>
      <w:r>
        <w:t xml:space="preserve"> </w:t>
      </w:r>
      <w:r w:rsidRPr="00357FA1">
        <w:t>2,</w:t>
      </w:r>
      <w:r>
        <w:t xml:space="preserve"> </w:t>
      </w:r>
      <w:r w:rsidRPr="00357FA1">
        <w:t>1898.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554.</w:t>
      </w:r>
    </w:p>
  </w:footnote>
  <w:footnote w:id="118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Телюкина</w:t>
      </w:r>
      <w:r>
        <w:t xml:space="preserve"> </w:t>
      </w:r>
      <w:r w:rsidRPr="00357FA1">
        <w:t>М.В.</w:t>
      </w:r>
      <w:r>
        <w:t xml:space="preserve"> </w:t>
      </w:r>
      <w:r w:rsidRPr="00357FA1">
        <w:t>Основы</w:t>
      </w:r>
      <w:r>
        <w:t xml:space="preserve"> </w:t>
      </w:r>
      <w:r w:rsidRPr="00357FA1">
        <w:t>конкурсного</w:t>
      </w:r>
      <w:r>
        <w:t xml:space="preserve"> </w:t>
      </w:r>
      <w:r w:rsidRPr="00357FA1">
        <w:t>права.-</w:t>
      </w:r>
      <w:r>
        <w:t xml:space="preserve"> </w:t>
      </w:r>
      <w:r w:rsidRPr="00357FA1">
        <w:t>М.:</w:t>
      </w:r>
      <w:r>
        <w:t xml:space="preserve"> </w:t>
      </w:r>
      <w:r w:rsidRPr="00357FA1">
        <w:t>Вольтерс-Клувер,</w:t>
      </w:r>
      <w:r>
        <w:t xml:space="preserve"> </w:t>
      </w:r>
      <w:r w:rsidRPr="00357FA1">
        <w:t>2009.</w:t>
      </w:r>
      <w:r>
        <w:t xml:space="preserve"> </w:t>
      </w:r>
      <w:r w:rsidRPr="00357FA1">
        <w:t>-</w:t>
      </w:r>
      <w:r>
        <w:t xml:space="preserve"> </w:t>
      </w:r>
      <w:r w:rsidRPr="00357FA1">
        <w:t>С.</w:t>
      </w:r>
      <w:r>
        <w:t xml:space="preserve"> </w:t>
      </w:r>
      <w:r w:rsidRPr="00357FA1">
        <w:t>278.</w:t>
      </w:r>
    </w:p>
  </w:footnote>
  <w:footnote w:id="119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Там</w:t>
      </w:r>
      <w:r>
        <w:t xml:space="preserve"> </w:t>
      </w:r>
      <w:r w:rsidRPr="00357FA1">
        <w:t>же.</w:t>
      </w:r>
      <w:r>
        <w:t xml:space="preserve"> </w:t>
      </w:r>
      <w:r w:rsidRPr="00357FA1">
        <w:t>С.</w:t>
      </w:r>
      <w:r>
        <w:t xml:space="preserve"> </w:t>
      </w:r>
      <w:r w:rsidRPr="00357FA1">
        <w:t>280.</w:t>
      </w:r>
    </w:p>
  </w:footnote>
  <w:footnote w:id="120">
    <w:p w:rsidR="000C7D79" w:rsidRDefault="009026AA" w:rsidP="00357FA1">
      <w:pPr>
        <w:pStyle w:val="a3"/>
        <w:widowControl w:val="0"/>
        <w:tabs>
          <w:tab w:val="left" w:pos="910"/>
        </w:tabs>
        <w:jc w:val="both"/>
      </w:pPr>
      <w:r w:rsidRPr="00357FA1">
        <w:rPr>
          <w:rStyle w:val="a5"/>
        </w:rPr>
        <w:footnoteRef/>
      </w:r>
      <w:r>
        <w:t xml:space="preserve"> </w:t>
      </w:r>
      <w:r w:rsidRPr="00357FA1">
        <w:t>См.:</w:t>
      </w:r>
      <w:r>
        <w:t xml:space="preserve"> </w:t>
      </w:r>
      <w:r w:rsidRPr="00357FA1">
        <w:t>Химичев</w:t>
      </w:r>
      <w:r>
        <w:t xml:space="preserve"> </w:t>
      </w:r>
      <w:r w:rsidRPr="00357FA1">
        <w:t>В.А.</w:t>
      </w:r>
      <w:r>
        <w:t xml:space="preserve"> </w:t>
      </w:r>
      <w:r w:rsidRPr="00357FA1">
        <w:t>Институт</w:t>
      </w:r>
      <w:r>
        <w:t xml:space="preserve"> </w:t>
      </w:r>
      <w:r w:rsidRPr="00357FA1">
        <w:t>несостоятельности</w:t>
      </w:r>
      <w:r>
        <w:t xml:space="preserve"> </w:t>
      </w:r>
      <w:r w:rsidRPr="00357FA1">
        <w:t>(банкротства)</w:t>
      </w:r>
      <w:r>
        <w:t xml:space="preserve"> </w:t>
      </w:r>
      <w:r w:rsidRPr="00357FA1">
        <w:t>как</w:t>
      </w:r>
      <w:r>
        <w:t xml:space="preserve"> </w:t>
      </w:r>
      <w:r w:rsidRPr="00357FA1">
        <w:t>правовой</w:t>
      </w:r>
      <w:r>
        <w:t xml:space="preserve"> </w:t>
      </w:r>
      <w:r w:rsidRPr="00357FA1">
        <w:t>инструмент</w:t>
      </w:r>
      <w:r>
        <w:t xml:space="preserve"> </w:t>
      </w:r>
      <w:r w:rsidRPr="00357FA1">
        <w:t>экономической</w:t>
      </w:r>
      <w:r>
        <w:t xml:space="preserve"> </w:t>
      </w:r>
      <w:r w:rsidRPr="00357FA1">
        <w:t>политики</w:t>
      </w:r>
      <w:r>
        <w:t xml:space="preserve"> </w:t>
      </w:r>
      <w:r w:rsidRPr="00357FA1">
        <w:t>государства</w:t>
      </w:r>
      <w:r>
        <w:t xml:space="preserve"> </w:t>
      </w:r>
      <w:r w:rsidRPr="00357FA1">
        <w:t>//</w:t>
      </w:r>
      <w:r>
        <w:t xml:space="preserve"> </w:t>
      </w:r>
      <w:r w:rsidRPr="00357FA1">
        <w:t>Право</w:t>
      </w:r>
      <w:r>
        <w:t xml:space="preserve"> </w:t>
      </w:r>
      <w:r w:rsidRPr="00357FA1">
        <w:t>и</w:t>
      </w:r>
      <w:r>
        <w:t xml:space="preserve"> </w:t>
      </w:r>
      <w:r w:rsidRPr="00357FA1">
        <w:t>экономика.</w:t>
      </w:r>
      <w:r>
        <w:t xml:space="preserve"> </w:t>
      </w:r>
      <w:r w:rsidRPr="00357FA1">
        <w:t>-</w:t>
      </w:r>
      <w:r>
        <w:t xml:space="preserve"> </w:t>
      </w:r>
      <w:r w:rsidRPr="00357FA1">
        <w:t>2008.</w:t>
      </w:r>
      <w:r>
        <w:t xml:space="preserve"> </w:t>
      </w:r>
      <w:r w:rsidRPr="00357FA1">
        <w:t>-</w:t>
      </w:r>
      <w:r>
        <w:t xml:space="preserve"> </w:t>
      </w:r>
      <w:r w:rsidRPr="00357FA1">
        <w:t>№</w:t>
      </w:r>
      <w:r>
        <w:t xml:space="preserve"> </w:t>
      </w:r>
      <w:r w:rsidRPr="00357FA1">
        <w:t>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Default="009026AA" w:rsidP="00357F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26AA" w:rsidRDefault="009026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Pr="00357FA1" w:rsidRDefault="009026AA" w:rsidP="00357FA1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AA" w:rsidRPr="00357FA1" w:rsidRDefault="009026AA" w:rsidP="00357FA1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29C"/>
    <w:multiLevelType w:val="hybridMultilevel"/>
    <w:tmpl w:val="42786F3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DF3208"/>
    <w:multiLevelType w:val="hybridMultilevel"/>
    <w:tmpl w:val="43AA59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95E5D"/>
    <w:multiLevelType w:val="hybridMultilevel"/>
    <w:tmpl w:val="C20036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E3026"/>
    <w:multiLevelType w:val="hybridMultilevel"/>
    <w:tmpl w:val="B9B4B7E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9B441CF"/>
    <w:multiLevelType w:val="hybridMultilevel"/>
    <w:tmpl w:val="4C7A69B0"/>
    <w:lvl w:ilvl="0" w:tplc="2EB2B92C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F595128"/>
    <w:multiLevelType w:val="hybridMultilevel"/>
    <w:tmpl w:val="5908E2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17566"/>
    <w:multiLevelType w:val="hybridMultilevel"/>
    <w:tmpl w:val="3A647A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3562B"/>
    <w:multiLevelType w:val="hybridMultilevel"/>
    <w:tmpl w:val="66402792"/>
    <w:lvl w:ilvl="0" w:tplc="BD68C2C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69771D3"/>
    <w:multiLevelType w:val="hybridMultilevel"/>
    <w:tmpl w:val="DC2626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161DF"/>
    <w:multiLevelType w:val="hybridMultilevel"/>
    <w:tmpl w:val="47504494"/>
    <w:lvl w:ilvl="0" w:tplc="5EA8EB10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3E78450F"/>
    <w:multiLevelType w:val="hybridMultilevel"/>
    <w:tmpl w:val="12F22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484361"/>
    <w:multiLevelType w:val="hybridMultilevel"/>
    <w:tmpl w:val="69069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F41302"/>
    <w:multiLevelType w:val="hybridMultilevel"/>
    <w:tmpl w:val="F434F6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3641E7"/>
    <w:multiLevelType w:val="hybridMultilevel"/>
    <w:tmpl w:val="05DE5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01B"/>
    <w:rsid w:val="00020345"/>
    <w:rsid w:val="000631A2"/>
    <w:rsid w:val="00077D15"/>
    <w:rsid w:val="00086AA6"/>
    <w:rsid w:val="000A14DB"/>
    <w:rsid w:val="000B3504"/>
    <w:rsid w:val="000C7D79"/>
    <w:rsid w:val="000F0EF4"/>
    <w:rsid w:val="00145B71"/>
    <w:rsid w:val="001C5D13"/>
    <w:rsid w:val="001D19C4"/>
    <w:rsid w:val="002114B0"/>
    <w:rsid w:val="00216E03"/>
    <w:rsid w:val="00234701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7FA1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940C7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0423D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26AA"/>
    <w:rsid w:val="009039C5"/>
    <w:rsid w:val="009116BE"/>
    <w:rsid w:val="00934629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445F4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001B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684BAB-F315-45AA-B83D-A706404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1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0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50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5001B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5001B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F5001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5001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F5001B"/>
    <w:rPr>
      <w:rFonts w:cs="Times New Roman"/>
      <w:vertAlign w:val="superscript"/>
    </w:rPr>
  </w:style>
  <w:style w:type="paragraph" w:customStyle="1" w:styleId="a6">
    <w:name w:val="Прижатый влево"/>
    <w:basedOn w:val="a"/>
    <w:next w:val="a"/>
    <w:rsid w:val="00F5001B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styleId="a7">
    <w:name w:val="Hyperlink"/>
    <w:uiPriority w:val="99"/>
    <w:rsid w:val="00F5001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500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5001B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F5001B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57FA1"/>
    <w:pPr>
      <w:widowControl w:val="0"/>
      <w:tabs>
        <w:tab w:val="right" w:leader="dot" w:pos="9514"/>
      </w:tabs>
      <w:spacing w:line="360" w:lineRule="auto"/>
      <w:ind w:firstLine="709"/>
      <w:jc w:val="both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F5001B"/>
    <w:pPr>
      <w:ind w:left="240"/>
    </w:pPr>
  </w:style>
  <w:style w:type="paragraph" w:styleId="ab">
    <w:name w:val="footer"/>
    <w:basedOn w:val="a"/>
    <w:link w:val="ac"/>
    <w:uiPriority w:val="99"/>
    <w:rsid w:val="00F500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F5001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F50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299;fld=134;dst=100345" TargetMode="External"/><Relationship Id="rId13" Type="http://schemas.openxmlformats.org/officeDocument/2006/relationships/hyperlink" Target="consultantplus://offline/main?base=LAW;n=95597;fld=134" TargetMode="External"/><Relationship Id="rId18" Type="http://schemas.openxmlformats.org/officeDocument/2006/relationships/hyperlink" Target="consultantplus://offline/main?base=LAW;n=95597;fld=134" TargetMode="External"/><Relationship Id="rId26" Type="http://schemas.openxmlformats.org/officeDocument/2006/relationships/hyperlink" Target="consultantplus://offline/main?base=LAW;n=95597;fld=134;dst=120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95597;fld=134;dst=1176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main?base=LAW;n=89652;fld=134" TargetMode="External"/><Relationship Id="rId12" Type="http://schemas.openxmlformats.org/officeDocument/2006/relationships/hyperlink" Target="consultantplus://offline/main?base=LAW;n=95597;fld=134;dst=100785" TargetMode="External"/><Relationship Id="rId17" Type="http://schemas.openxmlformats.org/officeDocument/2006/relationships/hyperlink" Target="consultantplus://offline/main?base=LAW;n=95597;fld=134;dst=889" TargetMode="External"/><Relationship Id="rId25" Type="http://schemas.openxmlformats.org/officeDocument/2006/relationships/hyperlink" Target="consultantplus://offline/main?base=LAW;n=95597;fld=134;dst=1201" TargetMode="External"/><Relationship Id="rId33" Type="http://schemas.openxmlformats.org/officeDocument/2006/relationships/hyperlink" Target="consultantplus://offline/main?base=LAW;n=95597;fld=134;dst=130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95597;fld=134;dst=100847" TargetMode="External"/><Relationship Id="rId20" Type="http://schemas.openxmlformats.org/officeDocument/2006/relationships/hyperlink" Target="consultantplus://offline/main?base=LAW;n=95597;fld=134;dst=101303" TargetMode="External"/><Relationship Id="rId29" Type="http://schemas.openxmlformats.org/officeDocument/2006/relationships/hyperlink" Target="consultantplus://offline/main?base=LAW;n=95597;fld=134;dst=13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36045;fld=134;dst=100195" TargetMode="External"/><Relationship Id="rId24" Type="http://schemas.openxmlformats.org/officeDocument/2006/relationships/hyperlink" Target="consultantplus://offline/main?base=LAW;n=95051;fld=134;dst=101339" TargetMode="External"/><Relationship Id="rId32" Type="http://schemas.openxmlformats.org/officeDocument/2006/relationships/hyperlink" Target="consultantplus://offline/main?base=LAW;n=95597;fld=134;dst=10154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95597;fld=134;dst=100811" TargetMode="External"/><Relationship Id="rId23" Type="http://schemas.openxmlformats.org/officeDocument/2006/relationships/hyperlink" Target="consultantplus://offline/main?base=LAW;n=95597;fld=134;dst=100050" TargetMode="External"/><Relationship Id="rId28" Type="http://schemas.openxmlformats.org/officeDocument/2006/relationships/hyperlink" Target="consultantplus://offline/main?base=LAW;n=95597;fld=134;dst=1249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main?base=LAW;n=89652;fld=134" TargetMode="External"/><Relationship Id="rId19" Type="http://schemas.openxmlformats.org/officeDocument/2006/relationships/hyperlink" Target="consultantplus://offline/main?base=LAW;n=89652;fld=134;dst=100695" TargetMode="External"/><Relationship Id="rId31" Type="http://schemas.openxmlformats.org/officeDocument/2006/relationships/hyperlink" Target="consultantplus://offline/main?base=LAW;n=95597;fld=134;dst=1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652;fld=134;dst=1341" TargetMode="External"/><Relationship Id="rId14" Type="http://schemas.openxmlformats.org/officeDocument/2006/relationships/hyperlink" Target="consultantplus://offline/main?base=LAW;n=95597;fld=134;dst=100827" TargetMode="External"/><Relationship Id="rId22" Type="http://schemas.openxmlformats.org/officeDocument/2006/relationships/hyperlink" Target="consultantplus://offline/main?base=LAW;n=90276;fld=134;dst=100102" TargetMode="External"/><Relationship Id="rId27" Type="http://schemas.openxmlformats.org/officeDocument/2006/relationships/hyperlink" Target="consultantplus://offline/main?base=LAW;n=90276;fld=134;dst=100084" TargetMode="External"/><Relationship Id="rId30" Type="http://schemas.openxmlformats.org/officeDocument/2006/relationships/hyperlink" Target="consultantplus://offline/main?base=LAW;n=95597;fld=134;dst=101545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29025</Words>
  <Characters>165447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194084</CharactersWithSpaces>
  <SharedDoc>false</SharedDoc>
  <HLinks>
    <vt:vector size="198" baseType="variant">
      <vt:variant>
        <vt:i4>3604590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consultantplus://offline/main?base=LAW;n=95597;fld=134;dst=1300</vt:lpwstr>
      </vt:variant>
      <vt:variant>
        <vt:lpwstr/>
      </vt:variant>
      <vt:variant>
        <vt:i4>131160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consultantplus://offline/main?base=LAW;n=95597;fld=134;dst=101545</vt:lpwstr>
      </vt:variant>
      <vt:variant>
        <vt:lpwstr/>
      </vt:variant>
      <vt:variant>
        <vt:i4>3604590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consultantplus://offline/main?base=LAW;n=95597;fld=134;dst=1300</vt:lpwstr>
      </vt:variant>
      <vt:variant>
        <vt:lpwstr/>
      </vt:variant>
      <vt:variant>
        <vt:i4>131160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consultantplus://offline/main?base=LAW;n=95597;fld=134;dst=101545</vt:lpwstr>
      </vt:variant>
      <vt:variant>
        <vt:lpwstr/>
      </vt:variant>
      <vt:variant>
        <vt:i4>3145838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consultantplus://offline/main?base=LAW;n=95597;fld=134;dst=1378</vt:lpwstr>
      </vt:variant>
      <vt:variant>
        <vt:lpwstr/>
      </vt:variant>
      <vt:variant>
        <vt:i4>3342447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consultantplus://offline/main?base=LAW;n=95597;fld=134;dst=1249</vt:lpwstr>
      </vt:variant>
      <vt:variant>
        <vt:lpwstr/>
      </vt:variant>
      <vt:variant>
        <vt:i4>589910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consultantplus://offline/main?base=LAW;n=90276;fld=134;dst=100084</vt:lpwstr>
      </vt:variant>
      <vt:variant>
        <vt:lpwstr/>
      </vt:variant>
      <vt:variant>
        <vt:i4>3604591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consultantplus://offline/main?base=LAW;n=95597;fld=134;dst=1202</vt:lpwstr>
      </vt:variant>
      <vt:variant>
        <vt:lpwstr/>
      </vt:variant>
      <vt:variant>
        <vt:i4>3604591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consultantplus://offline/main?base=LAW;n=95597;fld=134;dst=1201</vt:lpwstr>
      </vt:variant>
      <vt:variant>
        <vt:lpwstr/>
      </vt:variant>
      <vt:variant>
        <vt:i4>393298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consultantplus://offline/main?base=LAW;n=95051;fld=134;dst=101339</vt:lpwstr>
      </vt:variant>
      <vt:variant>
        <vt:lpwstr/>
      </vt:variant>
      <vt:variant>
        <vt:i4>131165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consultantplus://offline/main?base=LAW;n=95597;fld=134;dst=100050</vt:lpwstr>
      </vt:variant>
      <vt:variant>
        <vt:lpwstr/>
      </vt:variant>
      <vt:variant>
        <vt:i4>65623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consultantplus://offline/main?base=LAW;n=90276;fld=134;dst=100102</vt:lpwstr>
      </vt:variant>
      <vt:variant>
        <vt:lpwstr/>
      </vt:variant>
      <vt:variant>
        <vt:i4>3145836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consultantplus://offline/main?base=LAW;n=95597;fld=134;dst=1176</vt:lpwstr>
      </vt:variant>
      <vt:variant>
        <vt:lpwstr/>
      </vt:variant>
      <vt:variant>
        <vt:i4>393310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consultantplus://offline/main?base=LAW;n=95597;fld=134;dst=101303</vt:lpwstr>
      </vt:variant>
      <vt:variant>
        <vt:lpwstr/>
      </vt:variant>
      <vt:variant>
        <vt:i4>589915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consultantplus://offline/main?base=LAW;n=89652;fld=134;dst=100695</vt:lpwstr>
      </vt:variant>
      <vt:variant>
        <vt:lpwstr/>
      </vt:variant>
      <vt:variant>
        <vt:i4>2490408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consultantplus://offline/main?base=LAW;n=95597;fld=134</vt:lpwstr>
      </vt:variant>
      <vt:variant>
        <vt:lpwstr/>
      </vt:variant>
      <vt:variant>
        <vt:i4>3604581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consultantplus://offline/main?base=LAW;n=95597;fld=134;dst=889</vt:lpwstr>
      </vt:variant>
      <vt:variant>
        <vt:lpwstr/>
      </vt:variant>
      <vt:variant>
        <vt:i4>196693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consultantplus://offline/main?base=LAW;n=95597;fld=134;dst=100847</vt:lpwstr>
      </vt:variant>
      <vt:variant>
        <vt:lpwstr/>
      </vt:variant>
      <vt:variant>
        <vt:i4>393301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consultantplus://offline/main?base=LAW;n=95597;fld=134;dst=100811</vt:lpwstr>
      </vt:variant>
      <vt:variant>
        <vt:lpwstr/>
      </vt:variant>
      <vt:variant>
        <vt:i4>327765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consultantplus://offline/main?base=LAW;n=95597;fld=134;dst=100827</vt:lpwstr>
      </vt:variant>
      <vt:variant>
        <vt:lpwstr/>
      </vt:variant>
      <vt:variant>
        <vt:i4>2490408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consultantplus://offline/main?base=LAW;n=95597;fld=134</vt:lpwstr>
      </vt:variant>
      <vt:variant>
        <vt:lpwstr/>
      </vt:variant>
      <vt:variant>
        <vt:i4>983130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consultantplus://offline/main?base=LAW;n=95597;fld=134;dst=100785</vt:lpwstr>
      </vt:variant>
      <vt:variant>
        <vt:lpwstr/>
      </vt:variant>
      <vt:variant>
        <vt:i4>196690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consultantplus://offline/main?base=LAW;n=36045;fld=134;dst=100195</vt:lpwstr>
      </vt:variant>
      <vt:variant>
        <vt:lpwstr/>
      </vt:variant>
      <vt:variant>
        <vt:i4>2162728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consultantplus://offline/main?base=LAW;n=89652;fld=134</vt:lpwstr>
      </vt:variant>
      <vt:variant>
        <vt:lpwstr/>
      </vt:variant>
      <vt:variant>
        <vt:i4>3407982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consultantplus://offline/main?base=LAW;n=89652;fld=134;dst=1341</vt:lpwstr>
      </vt:variant>
      <vt:variant>
        <vt:lpwstr/>
      </vt:variant>
      <vt:variant>
        <vt:i4>720985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consultantplus://offline/main?base=LAW;n=82299;fld=134;dst=100345</vt:lpwstr>
      </vt:variant>
      <vt:variant>
        <vt:lpwstr/>
      </vt:variant>
      <vt:variant>
        <vt:i4>2162728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consultantplus://offline/main?base=LAW;n=89652;fld=134</vt:lpwstr>
      </vt:variant>
      <vt:variant>
        <vt:lpwstr/>
      </vt:variant>
      <vt:variant>
        <vt:i4>2818067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sub_20014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1638450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_Toc230376784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_Toc230376782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_Toc230376780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_Toc230376778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2014-03-28T00:15:00Z</dcterms:created>
  <dcterms:modified xsi:type="dcterms:W3CDTF">2014-03-28T00:15:00Z</dcterms:modified>
</cp:coreProperties>
</file>