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B0A" w:rsidRPr="001A3747" w:rsidRDefault="00C06B0A" w:rsidP="001A3747">
      <w:pPr>
        <w:spacing w:after="0" w:line="360" w:lineRule="auto"/>
        <w:ind w:firstLine="709"/>
        <w:jc w:val="center"/>
        <w:outlineLvl w:val="0"/>
        <w:rPr>
          <w:rFonts w:ascii="Times New Roman" w:hAnsi="Times New Roman"/>
          <w:bCs/>
          <w:sz w:val="28"/>
          <w:szCs w:val="28"/>
        </w:rPr>
      </w:pPr>
    </w:p>
    <w:p w:rsidR="00C06B0A" w:rsidRPr="001A3747" w:rsidRDefault="00C06B0A" w:rsidP="001A3747">
      <w:pPr>
        <w:spacing w:after="0" w:line="360" w:lineRule="auto"/>
        <w:ind w:firstLine="709"/>
        <w:jc w:val="center"/>
        <w:rPr>
          <w:rFonts w:ascii="Times New Roman" w:hAnsi="Times New Roman"/>
          <w:bCs/>
          <w:sz w:val="28"/>
          <w:szCs w:val="28"/>
        </w:rPr>
      </w:pPr>
    </w:p>
    <w:p w:rsidR="00C06B0A" w:rsidRPr="001A3747" w:rsidRDefault="00C06B0A" w:rsidP="001A3747">
      <w:pPr>
        <w:spacing w:after="0" w:line="360" w:lineRule="auto"/>
        <w:ind w:firstLine="709"/>
        <w:jc w:val="center"/>
        <w:rPr>
          <w:rFonts w:ascii="Times New Roman" w:hAnsi="Times New Roman"/>
          <w:bCs/>
          <w:sz w:val="28"/>
          <w:szCs w:val="28"/>
        </w:rPr>
      </w:pPr>
    </w:p>
    <w:p w:rsidR="00C06B0A" w:rsidRDefault="00C06B0A" w:rsidP="001A3747">
      <w:pPr>
        <w:spacing w:after="0" w:line="360" w:lineRule="auto"/>
        <w:ind w:firstLine="709"/>
        <w:jc w:val="center"/>
        <w:rPr>
          <w:rFonts w:ascii="Times New Roman" w:hAnsi="Times New Roman"/>
          <w:bCs/>
          <w:sz w:val="28"/>
          <w:szCs w:val="28"/>
        </w:rPr>
      </w:pPr>
    </w:p>
    <w:p w:rsidR="001A3747" w:rsidRDefault="001A3747" w:rsidP="001A3747">
      <w:pPr>
        <w:spacing w:after="0" w:line="360" w:lineRule="auto"/>
        <w:ind w:firstLine="709"/>
        <w:jc w:val="center"/>
        <w:rPr>
          <w:rFonts w:ascii="Times New Roman" w:hAnsi="Times New Roman"/>
          <w:bCs/>
          <w:sz w:val="28"/>
          <w:szCs w:val="28"/>
        </w:rPr>
      </w:pPr>
    </w:p>
    <w:p w:rsidR="001A3747" w:rsidRDefault="001A3747" w:rsidP="001A3747">
      <w:pPr>
        <w:spacing w:after="0" w:line="360" w:lineRule="auto"/>
        <w:ind w:firstLine="709"/>
        <w:jc w:val="center"/>
        <w:rPr>
          <w:rFonts w:ascii="Times New Roman" w:hAnsi="Times New Roman"/>
          <w:bCs/>
          <w:sz w:val="28"/>
          <w:szCs w:val="28"/>
        </w:rPr>
      </w:pPr>
    </w:p>
    <w:p w:rsidR="001A3747" w:rsidRDefault="001A3747" w:rsidP="001A3747">
      <w:pPr>
        <w:spacing w:after="0" w:line="360" w:lineRule="auto"/>
        <w:ind w:firstLine="709"/>
        <w:jc w:val="center"/>
        <w:rPr>
          <w:rFonts w:ascii="Times New Roman" w:hAnsi="Times New Roman"/>
          <w:bCs/>
          <w:sz w:val="28"/>
          <w:szCs w:val="28"/>
        </w:rPr>
      </w:pPr>
    </w:p>
    <w:p w:rsidR="001A3747" w:rsidRDefault="001A3747" w:rsidP="001A3747">
      <w:pPr>
        <w:spacing w:after="0" w:line="360" w:lineRule="auto"/>
        <w:ind w:firstLine="709"/>
        <w:jc w:val="center"/>
        <w:rPr>
          <w:rFonts w:ascii="Times New Roman" w:hAnsi="Times New Roman"/>
          <w:bCs/>
          <w:sz w:val="28"/>
          <w:szCs w:val="28"/>
        </w:rPr>
      </w:pPr>
    </w:p>
    <w:p w:rsidR="001A3747" w:rsidRDefault="001A3747" w:rsidP="001A3747">
      <w:pPr>
        <w:spacing w:after="0" w:line="360" w:lineRule="auto"/>
        <w:ind w:firstLine="709"/>
        <w:jc w:val="center"/>
        <w:rPr>
          <w:rFonts w:ascii="Times New Roman" w:hAnsi="Times New Roman"/>
          <w:bCs/>
          <w:sz w:val="28"/>
          <w:szCs w:val="28"/>
        </w:rPr>
      </w:pPr>
    </w:p>
    <w:p w:rsidR="00C06B0A" w:rsidRPr="001A3747" w:rsidRDefault="00C06B0A" w:rsidP="001A3747">
      <w:pPr>
        <w:spacing w:after="0" w:line="360" w:lineRule="auto"/>
        <w:ind w:firstLine="709"/>
        <w:jc w:val="center"/>
        <w:rPr>
          <w:rFonts w:ascii="Times New Roman" w:hAnsi="Times New Roman"/>
          <w:bCs/>
          <w:sz w:val="28"/>
          <w:szCs w:val="28"/>
        </w:rPr>
      </w:pPr>
    </w:p>
    <w:p w:rsidR="00C06B0A" w:rsidRDefault="001A3747" w:rsidP="001A3747">
      <w:pPr>
        <w:spacing w:after="0" w:line="360" w:lineRule="auto"/>
        <w:ind w:firstLine="709"/>
        <w:jc w:val="center"/>
        <w:outlineLvl w:val="0"/>
        <w:rPr>
          <w:rFonts w:ascii="Times New Roman" w:hAnsi="Times New Roman"/>
          <w:bCs/>
          <w:sz w:val="28"/>
          <w:szCs w:val="52"/>
        </w:rPr>
      </w:pPr>
      <w:r w:rsidRPr="001A3747">
        <w:rPr>
          <w:rFonts w:ascii="Times New Roman" w:hAnsi="Times New Roman"/>
          <w:bCs/>
          <w:sz w:val="28"/>
          <w:szCs w:val="52"/>
        </w:rPr>
        <w:t>Контрольная работа</w:t>
      </w:r>
    </w:p>
    <w:p w:rsidR="001A3747" w:rsidRDefault="001A3747" w:rsidP="001A3747">
      <w:pPr>
        <w:spacing w:after="0" w:line="360" w:lineRule="auto"/>
        <w:ind w:firstLine="709"/>
        <w:jc w:val="center"/>
        <w:outlineLvl w:val="0"/>
        <w:rPr>
          <w:rFonts w:ascii="Times New Roman" w:hAnsi="Times New Roman"/>
          <w:bCs/>
          <w:sz w:val="28"/>
          <w:szCs w:val="52"/>
        </w:rPr>
      </w:pPr>
    </w:p>
    <w:p w:rsidR="001A3747" w:rsidRPr="001A3747" w:rsidRDefault="001A3747" w:rsidP="001A3747">
      <w:pPr>
        <w:spacing w:after="0" w:line="360" w:lineRule="auto"/>
        <w:ind w:firstLine="709"/>
        <w:jc w:val="center"/>
        <w:outlineLvl w:val="0"/>
        <w:rPr>
          <w:rFonts w:ascii="Times New Roman" w:hAnsi="Times New Roman"/>
          <w:bCs/>
          <w:sz w:val="28"/>
          <w:szCs w:val="52"/>
        </w:rPr>
      </w:pPr>
    </w:p>
    <w:p w:rsidR="00C06B0A" w:rsidRPr="001A3747" w:rsidRDefault="00C06B0A" w:rsidP="001A3747">
      <w:pPr>
        <w:spacing w:after="0" w:line="360" w:lineRule="auto"/>
        <w:ind w:firstLine="709"/>
        <w:jc w:val="center"/>
        <w:rPr>
          <w:rFonts w:ascii="Times New Roman" w:hAnsi="Times New Roman"/>
          <w:bCs/>
          <w:sz w:val="28"/>
          <w:szCs w:val="28"/>
        </w:rPr>
      </w:pPr>
      <w:r w:rsidRPr="001A3747">
        <w:rPr>
          <w:rFonts w:ascii="Times New Roman" w:hAnsi="Times New Roman"/>
          <w:bCs/>
          <w:sz w:val="28"/>
          <w:szCs w:val="44"/>
        </w:rPr>
        <w:t>по дисциплине</w:t>
      </w:r>
      <w:r w:rsidRPr="001A3747">
        <w:rPr>
          <w:rFonts w:ascii="Times New Roman" w:hAnsi="Times New Roman"/>
          <w:bCs/>
          <w:sz w:val="28"/>
          <w:szCs w:val="28"/>
        </w:rPr>
        <w:t xml:space="preserve"> </w:t>
      </w:r>
      <w:r w:rsidR="001A3747" w:rsidRPr="00673CC2">
        <w:rPr>
          <w:rFonts w:ascii="Times New Roman" w:hAnsi="Times New Roman"/>
          <w:sz w:val="28"/>
          <w:szCs w:val="28"/>
        </w:rPr>
        <w:t>"</w:t>
      </w:r>
      <w:r w:rsidR="001A3747">
        <w:rPr>
          <w:rFonts w:ascii="Times New Roman" w:hAnsi="Times New Roman"/>
          <w:bCs/>
          <w:sz w:val="28"/>
          <w:szCs w:val="52"/>
        </w:rPr>
        <w:t>Мировая экономика</w:t>
      </w:r>
      <w:r w:rsidR="001A3747" w:rsidRPr="00673CC2">
        <w:rPr>
          <w:rFonts w:ascii="Times New Roman" w:hAnsi="Times New Roman"/>
          <w:sz w:val="28"/>
          <w:szCs w:val="28"/>
        </w:rPr>
        <w:t>"</w:t>
      </w:r>
    </w:p>
    <w:p w:rsidR="00C06B0A" w:rsidRPr="001A3747" w:rsidRDefault="00C06B0A" w:rsidP="001A3747">
      <w:pPr>
        <w:spacing w:after="0" w:line="360" w:lineRule="auto"/>
        <w:ind w:firstLine="709"/>
        <w:jc w:val="center"/>
        <w:rPr>
          <w:rFonts w:ascii="Times New Roman" w:hAnsi="Times New Roman"/>
          <w:bCs/>
          <w:sz w:val="28"/>
          <w:szCs w:val="44"/>
        </w:rPr>
      </w:pPr>
      <w:r w:rsidRPr="001A3747">
        <w:rPr>
          <w:rFonts w:ascii="Times New Roman" w:hAnsi="Times New Roman"/>
          <w:bCs/>
          <w:sz w:val="28"/>
          <w:szCs w:val="44"/>
        </w:rPr>
        <w:t>на тему:</w:t>
      </w:r>
      <w:r w:rsidRPr="001A3747">
        <w:rPr>
          <w:rFonts w:ascii="Times New Roman" w:hAnsi="Times New Roman"/>
          <w:bCs/>
          <w:sz w:val="28"/>
          <w:szCs w:val="28"/>
        </w:rPr>
        <w:t xml:space="preserve"> </w:t>
      </w:r>
      <w:r w:rsidR="001A3747" w:rsidRPr="00673CC2">
        <w:rPr>
          <w:rFonts w:ascii="Times New Roman" w:hAnsi="Times New Roman"/>
          <w:sz w:val="28"/>
          <w:szCs w:val="28"/>
        </w:rPr>
        <w:t>"</w:t>
      </w:r>
      <w:r w:rsidRPr="001A3747">
        <w:rPr>
          <w:rFonts w:ascii="Times New Roman" w:hAnsi="Times New Roman"/>
          <w:bCs/>
          <w:sz w:val="28"/>
          <w:szCs w:val="48"/>
        </w:rPr>
        <w:t>Беднейшие стр</w:t>
      </w:r>
      <w:r w:rsidR="001A3747">
        <w:rPr>
          <w:rFonts w:ascii="Times New Roman" w:hAnsi="Times New Roman"/>
          <w:bCs/>
          <w:sz w:val="28"/>
          <w:szCs w:val="48"/>
        </w:rPr>
        <w:t>аны мира: положение в 90-е годы</w:t>
      </w:r>
      <w:r w:rsidR="001A3747" w:rsidRPr="00673CC2">
        <w:rPr>
          <w:rFonts w:ascii="Times New Roman" w:hAnsi="Times New Roman"/>
          <w:sz w:val="28"/>
          <w:szCs w:val="28"/>
        </w:rPr>
        <w:t>"</w:t>
      </w:r>
    </w:p>
    <w:p w:rsidR="00C06B0A" w:rsidRDefault="00C06B0A" w:rsidP="001A3747">
      <w:pPr>
        <w:spacing w:after="0" w:line="360" w:lineRule="auto"/>
        <w:ind w:firstLine="709"/>
        <w:jc w:val="center"/>
        <w:rPr>
          <w:rFonts w:ascii="Times New Roman" w:hAnsi="Times New Roman"/>
          <w:bCs/>
          <w:sz w:val="28"/>
          <w:szCs w:val="44"/>
        </w:rPr>
      </w:pPr>
    </w:p>
    <w:p w:rsidR="001A3747" w:rsidRDefault="001A3747" w:rsidP="001A3747">
      <w:pPr>
        <w:spacing w:after="0" w:line="360" w:lineRule="auto"/>
        <w:ind w:firstLine="709"/>
        <w:jc w:val="center"/>
        <w:rPr>
          <w:rFonts w:ascii="Times New Roman" w:hAnsi="Times New Roman"/>
          <w:bCs/>
          <w:sz w:val="28"/>
          <w:szCs w:val="44"/>
        </w:rPr>
      </w:pPr>
    </w:p>
    <w:p w:rsidR="001A3747" w:rsidRPr="001A3747" w:rsidRDefault="001A3747" w:rsidP="001A3747">
      <w:pPr>
        <w:spacing w:after="0" w:line="360" w:lineRule="auto"/>
        <w:ind w:firstLine="709"/>
        <w:jc w:val="center"/>
        <w:rPr>
          <w:rFonts w:ascii="Times New Roman" w:hAnsi="Times New Roman"/>
          <w:bCs/>
          <w:sz w:val="28"/>
          <w:szCs w:val="44"/>
        </w:rPr>
      </w:pPr>
    </w:p>
    <w:p w:rsidR="00C06B0A" w:rsidRPr="001A3747" w:rsidRDefault="00C06B0A" w:rsidP="001A3747">
      <w:pPr>
        <w:spacing w:after="0" w:line="360" w:lineRule="auto"/>
        <w:ind w:firstLine="6160"/>
        <w:rPr>
          <w:rFonts w:ascii="Times New Roman" w:hAnsi="Times New Roman"/>
          <w:bCs/>
          <w:sz w:val="28"/>
          <w:szCs w:val="28"/>
        </w:rPr>
      </w:pPr>
      <w:r w:rsidRPr="001A3747">
        <w:rPr>
          <w:rFonts w:ascii="Times New Roman" w:hAnsi="Times New Roman"/>
          <w:bCs/>
          <w:sz w:val="28"/>
          <w:szCs w:val="28"/>
        </w:rPr>
        <w:t>Выполнила:</w:t>
      </w:r>
    </w:p>
    <w:p w:rsidR="00C06B0A" w:rsidRPr="001A3747" w:rsidRDefault="00C06B0A" w:rsidP="001A3747">
      <w:pPr>
        <w:spacing w:after="0" w:line="360" w:lineRule="auto"/>
        <w:ind w:firstLine="6160"/>
        <w:rPr>
          <w:rFonts w:ascii="Times New Roman" w:hAnsi="Times New Roman"/>
          <w:bCs/>
          <w:sz w:val="28"/>
          <w:szCs w:val="28"/>
        </w:rPr>
      </w:pPr>
      <w:r w:rsidRPr="001A3747">
        <w:rPr>
          <w:rFonts w:ascii="Times New Roman" w:hAnsi="Times New Roman"/>
          <w:bCs/>
          <w:sz w:val="28"/>
          <w:szCs w:val="28"/>
        </w:rPr>
        <w:t>Проверила:</w:t>
      </w:r>
    </w:p>
    <w:p w:rsidR="00C06B0A" w:rsidRPr="001A3747" w:rsidRDefault="00C06B0A" w:rsidP="001A3747">
      <w:pPr>
        <w:spacing w:after="0" w:line="360" w:lineRule="auto"/>
        <w:ind w:firstLine="709"/>
        <w:jc w:val="center"/>
        <w:rPr>
          <w:rFonts w:ascii="Times New Roman" w:hAnsi="Times New Roman"/>
          <w:b/>
          <w:bCs/>
          <w:sz w:val="28"/>
          <w:szCs w:val="28"/>
        </w:rPr>
      </w:pPr>
    </w:p>
    <w:p w:rsidR="00C06B0A" w:rsidRPr="001A3747" w:rsidRDefault="00C06B0A" w:rsidP="001A3747">
      <w:pPr>
        <w:spacing w:after="0" w:line="360" w:lineRule="auto"/>
        <w:ind w:firstLine="709"/>
        <w:jc w:val="center"/>
        <w:rPr>
          <w:rFonts w:ascii="Times New Roman" w:hAnsi="Times New Roman"/>
          <w:b/>
          <w:bCs/>
          <w:sz w:val="28"/>
          <w:szCs w:val="28"/>
        </w:rPr>
      </w:pPr>
    </w:p>
    <w:p w:rsidR="00C06B0A" w:rsidRPr="001A3747" w:rsidRDefault="00C06B0A" w:rsidP="001A3747">
      <w:pPr>
        <w:spacing w:after="0" w:line="360" w:lineRule="auto"/>
        <w:ind w:firstLine="709"/>
        <w:jc w:val="center"/>
        <w:rPr>
          <w:rFonts w:ascii="Times New Roman" w:hAnsi="Times New Roman"/>
          <w:bCs/>
          <w:sz w:val="28"/>
          <w:szCs w:val="28"/>
        </w:rPr>
      </w:pPr>
    </w:p>
    <w:p w:rsidR="00C06B0A" w:rsidRDefault="00C06B0A" w:rsidP="001A3747">
      <w:pPr>
        <w:spacing w:after="0" w:line="360" w:lineRule="auto"/>
        <w:ind w:firstLine="709"/>
        <w:jc w:val="center"/>
        <w:rPr>
          <w:rFonts w:ascii="Times New Roman" w:hAnsi="Times New Roman"/>
          <w:bCs/>
          <w:sz w:val="28"/>
          <w:szCs w:val="28"/>
        </w:rPr>
      </w:pPr>
    </w:p>
    <w:p w:rsidR="001A3747" w:rsidRDefault="001A3747" w:rsidP="001A3747">
      <w:pPr>
        <w:spacing w:after="0" w:line="360" w:lineRule="auto"/>
        <w:ind w:firstLine="709"/>
        <w:jc w:val="center"/>
        <w:rPr>
          <w:rFonts w:ascii="Times New Roman" w:hAnsi="Times New Roman"/>
          <w:bCs/>
          <w:sz w:val="28"/>
          <w:szCs w:val="28"/>
        </w:rPr>
      </w:pPr>
    </w:p>
    <w:p w:rsidR="001A3747" w:rsidRDefault="001A3747" w:rsidP="001A3747">
      <w:pPr>
        <w:spacing w:after="0" w:line="360" w:lineRule="auto"/>
        <w:ind w:firstLine="709"/>
        <w:jc w:val="center"/>
        <w:rPr>
          <w:rFonts w:ascii="Times New Roman" w:hAnsi="Times New Roman"/>
          <w:bCs/>
          <w:sz w:val="28"/>
          <w:szCs w:val="28"/>
        </w:rPr>
      </w:pPr>
    </w:p>
    <w:p w:rsidR="001A3747" w:rsidRDefault="001A3747" w:rsidP="001A3747">
      <w:pPr>
        <w:spacing w:after="0" w:line="360" w:lineRule="auto"/>
        <w:ind w:firstLine="709"/>
        <w:jc w:val="center"/>
        <w:rPr>
          <w:rFonts w:ascii="Times New Roman" w:hAnsi="Times New Roman"/>
          <w:bCs/>
          <w:sz w:val="28"/>
          <w:szCs w:val="28"/>
        </w:rPr>
      </w:pPr>
    </w:p>
    <w:p w:rsidR="001A3747" w:rsidRPr="001A3747" w:rsidRDefault="001A3747" w:rsidP="001A3747">
      <w:pPr>
        <w:spacing w:after="0" w:line="360" w:lineRule="auto"/>
        <w:ind w:firstLine="709"/>
        <w:jc w:val="center"/>
        <w:rPr>
          <w:rFonts w:ascii="Times New Roman" w:hAnsi="Times New Roman"/>
          <w:bCs/>
          <w:sz w:val="28"/>
          <w:szCs w:val="28"/>
        </w:rPr>
      </w:pPr>
    </w:p>
    <w:p w:rsidR="00C06B0A" w:rsidRPr="001A3747" w:rsidRDefault="00C06B0A" w:rsidP="001A3747">
      <w:pPr>
        <w:spacing w:after="0" w:line="360" w:lineRule="auto"/>
        <w:ind w:firstLine="709"/>
        <w:jc w:val="center"/>
        <w:outlineLvl w:val="0"/>
        <w:rPr>
          <w:rFonts w:ascii="Times New Roman" w:hAnsi="Times New Roman"/>
          <w:bCs/>
          <w:sz w:val="28"/>
          <w:szCs w:val="28"/>
        </w:rPr>
      </w:pPr>
      <w:r w:rsidRPr="001A3747">
        <w:rPr>
          <w:rFonts w:ascii="Times New Roman" w:hAnsi="Times New Roman"/>
          <w:bCs/>
          <w:sz w:val="28"/>
          <w:szCs w:val="28"/>
        </w:rPr>
        <w:t>Ростов-на-Дону</w:t>
      </w:r>
    </w:p>
    <w:p w:rsidR="001A3747" w:rsidRDefault="00C06B0A" w:rsidP="001A3747">
      <w:pPr>
        <w:spacing w:after="0" w:line="360" w:lineRule="auto"/>
        <w:ind w:firstLine="709"/>
        <w:jc w:val="center"/>
        <w:rPr>
          <w:rFonts w:ascii="Times New Roman" w:hAnsi="Times New Roman"/>
          <w:bCs/>
          <w:sz w:val="28"/>
          <w:szCs w:val="28"/>
        </w:rPr>
      </w:pPr>
      <w:smartTag w:uri="urn:schemas-microsoft-com:office:smarttags" w:element="metricconverter">
        <w:smartTagPr>
          <w:attr w:name="ProductID" w:val="2008 г"/>
        </w:smartTagPr>
        <w:r w:rsidRPr="001A3747">
          <w:rPr>
            <w:rFonts w:ascii="Times New Roman" w:hAnsi="Times New Roman"/>
            <w:bCs/>
            <w:sz w:val="28"/>
            <w:szCs w:val="28"/>
          </w:rPr>
          <w:t>2008 г</w:t>
        </w:r>
      </w:smartTag>
      <w:r w:rsidRPr="001A3747">
        <w:rPr>
          <w:rFonts w:ascii="Times New Roman" w:hAnsi="Times New Roman"/>
          <w:bCs/>
          <w:sz w:val="28"/>
          <w:szCs w:val="28"/>
        </w:rPr>
        <w:t>.</w:t>
      </w:r>
    </w:p>
    <w:p w:rsidR="00C06B0A" w:rsidRDefault="001A3747" w:rsidP="001A3747">
      <w:pPr>
        <w:spacing w:after="0" w:line="360" w:lineRule="auto"/>
        <w:ind w:firstLine="709"/>
        <w:jc w:val="center"/>
        <w:rPr>
          <w:rFonts w:ascii="Times New Roman" w:hAnsi="Times New Roman"/>
          <w:b/>
          <w:sz w:val="28"/>
          <w:szCs w:val="36"/>
        </w:rPr>
      </w:pPr>
      <w:r>
        <w:rPr>
          <w:rFonts w:ascii="Times New Roman" w:hAnsi="Times New Roman"/>
          <w:bCs/>
          <w:sz w:val="28"/>
          <w:szCs w:val="28"/>
        </w:rPr>
        <w:br w:type="page"/>
      </w:r>
      <w:r w:rsidR="00C06B0A" w:rsidRPr="001A3747">
        <w:rPr>
          <w:rFonts w:ascii="Times New Roman" w:hAnsi="Times New Roman"/>
          <w:b/>
          <w:sz w:val="28"/>
          <w:szCs w:val="36"/>
        </w:rPr>
        <w:t>Содержание</w:t>
      </w:r>
    </w:p>
    <w:p w:rsidR="001A3747" w:rsidRDefault="001A3747" w:rsidP="001A3747">
      <w:pPr>
        <w:pStyle w:val="a3"/>
        <w:spacing w:after="0" w:line="360" w:lineRule="auto"/>
        <w:ind w:left="0"/>
        <w:jc w:val="both"/>
        <w:rPr>
          <w:rFonts w:ascii="Times New Roman" w:hAnsi="Times New Roman"/>
          <w:b/>
          <w:sz w:val="28"/>
          <w:szCs w:val="32"/>
        </w:rPr>
      </w:pPr>
    </w:p>
    <w:p w:rsidR="001A3747" w:rsidRDefault="00C06B0A" w:rsidP="001A3747">
      <w:pPr>
        <w:pStyle w:val="a3"/>
        <w:spacing w:after="0" w:line="360" w:lineRule="auto"/>
        <w:ind w:left="0"/>
        <w:jc w:val="both"/>
        <w:rPr>
          <w:rFonts w:ascii="Times New Roman" w:hAnsi="Times New Roman"/>
          <w:sz w:val="28"/>
          <w:szCs w:val="32"/>
        </w:rPr>
      </w:pPr>
      <w:r w:rsidRPr="001A3747">
        <w:rPr>
          <w:rFonts w:ascii="Times New Roman" w:hAnsi="Times New Roman"/>
          <w:sz w:val="28"/>
          <w:szCs w:val="32"/>
        </w:rPr>
        <w:t>Введение</w:t>
      </w:r>
    </w:p>
    <w:p w:rsidR="001A3747" w:rsidRDefault="00C06B0A" w:rsidP="001A3747">
      <w:pPr>
        <w:pStyle w:val="a3"/>
        <w:spacing w:after="0" w:line="360" w:lineRule="auto"/>
        <w:ind w:left="0"/>
        <w:jc w:val="both"/>
        <w:rPr>
          <w:rFonts w:ascii="Times New Roman" w:hAnsi="Times New Roman"/>
          <w:sz w:val="28"/>
          <w:szCs w:val="32"/>
        </w:rPr>
      </w:pPr>
      <w:r w:rsidRPr="001A3747">
        <w:rPr>
          <w:rFonts w:ascii="Times New Roman" w:hAnsi="Times New Roman"/>
          <w:sz w:val="28"/>
          <w:szCs w:val="32"/>
        </w:rPr>
        <w:t>Экономическое положение стран Тропической Африки</w:t>
      </w:r>
    </w:p>
    <w:p w:rsidR="001A3747" w:rsidRDefault="00C06B0A" w:rsidP="001A3747">
      <w:pPr>
        <w:pStyle w:val="a3"/>
        <w:spacing w:after="0" w:line="360" w:lineRule="auto"/>
        <w:ind w:left="0"/>
        <w:jc w:val="both"/>
        <w:rPr>
          <w:rFonts w:ascii="Times New Roman" w:hAnsi="Times New Roman"/>
          <w:sz w:val="28"/>
          <w:szCs w:val="32"/>
        </w:rPr>
      </w:pPr>
      <w:r w:rsidRPr="001A3747">
        <w:rPr>
          <w:rFonts w:ascii="Times New Roman" w:hAnsi="Times New Roman"/>
          <w:sz w:val="28"/>
          <w:szCs w:val="32"/>
        </w:rPr>
        <w:t>Экономическое развитие региона</w:t>
      </w:r>
    </w:p>
    <w:p w:rsidR="001A3747" w:rsidRDefault="00C06B0A" w:rsidP="001A3747">
      <w:pPr>
        <w:pStyle w:val="a3"/>
        <w:spacing w:after="0" w:line="360" w:lineRule="auto"/>
        <w:ind w:left="0"/>
        <w:jc w:val="both"/>
        <w:rPr>
          <w:rFonts w:ascii="Times New Roman" w:hAnsi="Times New Roman"/>
          <w:sz w:val="28"/>
          <w:szCs w:val="32"/>
        </w:rPr>
      </w:pPr>
      <w:r w:rsidRPr="001A3747">
        <w:rPr>
          <w:rFonts w:ascii="Times New Roman" w:hAnsi="Times New Roman"/>
          <w:sz w:val="28"/>
          <w:szCs w:val="32"/>
        </w:rPr>
        <w:t>Страны Тропической Африки в международных экономических отношениях</w:t>
      </w:r>
    </w:p>
    <w:p w:rsidR="001A3747" w:rsidRDefault="00C06B0A" w:rsidP="001A3747">
      <w:pPr>
        <w:pStyle w:val="a3"/>
        <w:spacing w:after="0" w:line="360" w:lineRule="auto"/>
        <w:ind w:left="0"/>
        <w:jc w:val="both"/>
        <w:rPr>
          <w:rFonts w:ascii="Times New Roman" w:hAnsi="Times New Roman"/>
          <w:sz w:val="28"/>
          <w:szCs w:val="32"/>
        </w:rPr>
      </w:pPr>
      <w:r w:rsidRPr="001A3747">
        <w:rPr>
          <w:rFonts w:ascii="Times New Roman" w:hAnsi="Times New Roman"/>
          <w:sz w:val="28"/>
          <w:szCs w:val="32"/>
        </w:rPr>
        <w:t>Заключение</w:t>
      </w:r>
    </w:p>
    <w:p w:rsidR="001A3747" w:rsidRDefault="00C06B0A" w:rsidP="001A3747">
      <w:pPr>
        <w:pStyle w:val="a3"/>
        <w:spacing w:after="0" w:line="360" w:lineRule="auto"/>
        <w:ind w:left="0"/>
        <w:jc w:val="both"/>
        <w:rPr>
          <w:rFonts w:ascii="Times New Roman" w:hAnsi="Times New Roman"/>
          <w:sz w:val="28"/>
          <w:szCs w:val="32"/>
        </w:rPr>
      </w:pPr>
      <w:r w:rsidRPr="001A3747">
        <w:rPr>
          <w:rFonts w:ascii="Times New Roman" w:hAnsi="Times New Roman"/>
          <w:sz w:val="28"/>
          <w:szCs w:val="32"/>
        </w:rPr>
        <w:t>Список используемой литературы</w:t>
      </w:r>
    </w:p>
    <w:p w:rsidR="00C06B0A" w:rsidRDefault="001A3747" w:rsidP="001A3747">
      <w:pPr>
        <w:pStyle w:val="a3"/>
        <w:spacing w:after="0" w:line="360" w:lineRule="auto"/>
        <w:ind w:left="0" w:firstLine="660"/>
        <w:jc w:val="both"/>
        <w:rPr>
          <w:rFonts w:ascii="Times New Roman" w:hAnsi="Times New Roman"/>
          <w:b/>
          <w:sz w:val="28"/>
          <w:szCs w:val="28"/>
        </w:rPr>
      </w:pPr>
      <w:r>
        <w:rPr>
          <w:szCs w:val="32"/>
        </w:rPr>
        <w:br w:type="page"/>
      </w:r>
      <w:r w:rsidR="00C06B0A" w:rsidRPr="001A3747">
        <w:rPr>
          <w:rFonts w:ascii="Times New Roman" w:hAnsi="Times New Roman"/>
          <w:b/>
          <w:sz w:val="28"/>
          <w:szCs w:val="28"/>
        </w:rPr>
        <w:t>Введение</w:t>
      </w:r>
    </w:p>
    <w:p w:rsidR="001A3747" w:rsidRPr="001A3747" w:rsidRDefault="001A3747" w:rsidP="001A3747">
      <w:pPr>
        <w:pStyle w:val="a3"/>
        <w:spacing w:after="0" w:line="360" w:lineRule="auto"/>
        <w:ind w:left="0" w:firstLine="660"/>
        <w:jc w:val="both"/>
        <w:rPr>
          <w:rFonts w:ascii="Times New Roman" w:hAnsi="Times New Roman"/>
          <w:b/>
          <w:sz w:val="28"/>
          <w:szCs w:val="28"/>
        </w:rPr>
      </w:pPr>
    </w:p>
    <w:p w:rsidR="00C06B0A" w:rsidRPr="001A3747" w:rsidRDefault="00C06B0A" w:rsidP="001A3747">
      <w:pPr>
        <w:spacing w:after="0" w:line="360" w:lineRule="auto"/>
        <w:ind w:firstLine="709"/>
        <w:jc w:val="both"/>
        <w:rPr>
          <w:rFonts w:ascii="Times New Roman" w:hAnsi="Times New Roman"/>
          <w:sz w:val="28"/>
          <w:szCs w:val="28"/>
        </w:rPr>
      </w:pPr>
      <w:r w:rsidRPr="001A3747">
        <w:rPr>
          <w:rFonts w:ascii="Times New Roman" w:hAnsi="Times New Roman"/>
          <w:sz w:val="28"/>
          <w:szCs w:val="28"/>
        </w:rPr>
        <w:t>В группе беднейших стран мира 98% государств приходится на страны Тропической Африки, поэтому я дам характерист</w:t>
      </w:r>
      <w:r w:rsidR="00643B1D">
        <w:rPr>
          <w:rFonts w:ascii="Times New Roman" w:hAnsi="Times New Roman"/>
          <w:sz w:val="28"/>
          <w:szCs w:val="28"/>
        </w:rPr>
        <w:t xml:space="preserve">ику экономического положения 90-х </w:t>
      </w:r>
      <w:r w:rsidRPr="001A3747">
        <w:rPr>
          <w:rFonts w:ascii="Times New Roman" w:hAnsi="Times New Roman"/>
          <w:sz w:val="28"/>
          <w:szCs w:val="28"/>
        </w:rPr>
        <w:t>годов 20 века стран Тропической Африки.</w:t>
      </w:r>
    </w:p>
    <w:p w:rsidR="00C06B0A" w:rsidRPr="001A3747" w:rsidRDefault="00C06B0A" w:rsidP="001A3747">
      <w:pPr>
        <w:spacing w:after="0" w:line="360" w:lineRule="auto"/>
        <w:ind w:firstLine="709"/>
        <w:jc w:val="both"/>
        <w:rPr>
          <w:rFonts w:ascii="Times New Roman" w:hAnsi="Times New Roman"/>
          <w:sz w:val="28"/>
          <w:szCs w:val="28"/>
        </w:rPr>
      </w:pPr>
      <w:r w:rsidRPr="001A3747">
        <w:rPr>
          <w:rFonts w:ascii="Times New Roman" w:hAnsi="Times New Roman"/>
          <w:sz w:val="28"/>
          <w:szCs w:val="28"/>
        </w:rPr>
        <w:t>К развивающимся странам Тропической Африки относятся все государства, расположенные южнее пустыни Сахара, за исключением ЮАР. Общая площадь территории 47 развивающихся государств Тропической Африки чуть больше 17% земной поверхности. Население на 1995 год составляло свыше 540 млн. человек, менее 10% населения мира. Страны Тропической Африки – это в основном небольшие по территории и населению государства. Только в 15 странах население превышает 10 млн. человек. На страны Тропической Африки приходилось примерно 1,5% ВМП, их доля в совокупном ВВП развивающихся государств составила примерно 3,7%. Это наименее развитая часть мирового хозяйства.</w:t>
      </w:r>
    </w:p>
    <w:p w:rsidR="001A3747" w:rsidRDefault="00C06B0A" w:rsidP="001A3747">
      <w:pPr>
        <w:spacing w:after="0" w:line="360" w:lineRule="auto"/>
        <w:ind w:firstLine="709"/>
        <w:jc w:val="both"/>
        <w:rPr>
          <w:rFonts w:ascii="Times New Roman" w:hAnsi="Times New Roman"/>
          <w:sz w:val="28"/>
          <w:szCs w:val="28"/>
        </w:rPr>
      </w:pPr>
      <w:r w:rsidRPr="001A3747">
        <w:rPr>
          <w:rFonts w:ascii="Times New Roman" w:hAnsi="Times New Roman"/>
          <w:sz w:val="28"/>
          <w:szCs w:val="28"/>
        </w:rPr>
        <w:t>Страны Тропической Африки обладают значительными и разнообразными полезными ископаемыми, в том числе рудами черных, цветных, драгоценных металлов и камней. Их географическое распределение крайне неравномерно. Так, 98% запасов урана сосредоточено всего в трех странах (Намибия, Нигер, Габон), 92% запасов меди – в двух странах (Замбия и Заир), 78% хромитов – в одной стране (Зимбабве), а подавляющая часть запасов нефти региона сконцентрирована также в одной стране – Нигерии. Указанные обстоятельства оказывают существенное влияние на ход социально-экономического развития государств Тропической Африки, процессы экономической дифференциации в регионе.</w:t>
      </w:r>
    </w:p>
    <w:p w:rsidR="00C06B0A" w:rsidRPr="001A3747" w:rsidRDefault="001A3747" w:rsidP="001A3747">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06B0A" w:rsidRPr="001A3747">
        <w:rPr>
          <w:rFonts w:ascii="Times New Roman" w:hAnsi="Times New Roman"/>
          <w:b/>
          <w:sz w:val="28"/>
          <w:szCs w:val="36"/>
        </w:rPr>
        <w:t>Экономическое положение стран Тропической Африки</w:t>
      </w:r>
    </w:p>
    <w:p w:rsidR="00C06B0A" w:rsidRPr="001A3747" w:rsidRDefault="00C06B0A" w:rsidP="001A3747">
      <w:pPr>
        <w:spacing w:after="0" w:line="360" w:lineRule="auto"/>
        <w:ind w:firstLine="709"/>
        <w:contextualSpacing/>
        <w:jc w:val="both"/>
        <w:rPr>
          <w:rFonts w:ascii="Times New Roman" w:hAnsi="Times New Roman"/>
          <w:b/>
          <w:sz w:val="28"/>
          <w:szCs w:val="32"/>
        </w:rPr>
      </w:pP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Государства Тропической Африки относятся к числу наиболее характерных стран развивающегося мира. Все они в прошлом были колониями, что предопределило их узкую, аграрно-сырьевую специализацию в международном разделении труда. Так, средневзвешенная доля сырья в экспорте стран Тропической  Африки составляет 76%.</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В национальных экономиках государств региона велика роль традиционного сектора. Его основной выступают мелкие крестьянские хозяйства, в которых доминирует природная система производительных сил, т.е. используются природные факторы труда, и живой труд преобладает над овеществленным. Для хозяйств типичен экстенсивный характер производственной деятельности, что в свою очередь ведет к отсутствию объективных условий для расширенного воспроизводства. В тех случаях, когда используется чужой труд, присвоение его результатов нередко основывается на методах внеэкономического принуждения. В мелких хозяйствах занято большинство сельского населения государств. На них приходится значительная часть обрабатываемых земель.</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Низкий уровень развития экономики и социальной сферы – еще одна характерная черта региона. Средняя величина ВНП на душу населения составила в 1995г. При расчете по текущим валютным курсам 490 долларов. При этом лишь в пяти государствах этот показатель достиг или превышал 2000 долларов. Девять государств региона имели в 1995 году доход на душу населения менее 200 долларов, в том числе Эфиопия – 100 долларов, Мозамбик – 80 долларов.</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Об экономической отсталости стран региона свидетельствует и структура их ВВП. В среднем по региону в промышленности создается 30% ВВП, в сельском хозяйстве – 20%. Доля обрабатывающей промышленности ВВП составляет всего 15%. При этом в большой группе стран этот показатель намного ниже, а в Анголе, Руанде и Эфиопии – всего 3%.</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 xml:space="preserve">Важную роль в создании ВВП играет сфера услуг (48% ВВП в </w:t>
      </w:r>
      <w:smartTag w:uri="urn:schemas-microsoft-com:office:smarttags" w:element="metricconverter">
        <w:smartTagPr>
          <w:attr w:name="ProductID" w:val="1995 г"/>
        </w:smartTagPr>
        <w:r w:rsidRPr="001A3747">
          <w:rPr>
            <w:rFonts w:ascii="Times New Roman" w:hAnsi="Times New Roman"/>
            <w:sz w:val="28"/>
            <w:szCs w:val="28"/>
          </w:rPr>
          <w:t>1995 г</w:t>
        </w:r>
      </w:smartTag>
      <w:r w:rsidRPr="001A3747">
        <w:rPr>
          <w:rFonts w:ascii="Times New Roman" w:hAnsi="Times New Roman"/>
          <w:sz w:val="28"/>
          <w:szCs w:val="28"/>
        </w:rPr>
        <w:t>.). Однако в рамках третичного сектора роль науки, образования, здравоохранения остается незначительной. В расчете на 1 тыс.</w:t>
      </w:r>
      <w:r w:rsidR="00B361D0">
        <w:rPr>
          <w:rFonts w:ascii="Times New Roman" w:hAnsi="Times New Roman"/>
          <w:sz w:val="28"/>
          <w:szCs w:val="28"/>
        </w:rPr>
        <w:t xml:space="preserve"> </w:t>
      </w:r>
      <w:r w:rsidRPr="001A3747">
        <w:rPr>
          <w:rFonts w:ascii="Times New Roman" w:hAnsi="Times New Roman"/>
          <w:sz w:val="28"/>
          <w:szCs w:val="28"/>
        </w:rPr>
        <w:t xml:space="preserve">человек в Западной Африке в </w:t>
      </w:r>
      <w:smartTag w:uri="urn:schemas-microsoft-com:office:smarttags" w:element="metricconverter">
        <w:smartTagPr>
          <w:attr w:name="ProductID" w:val="1992 г"/>
        </w:smartTagPr>
        <w:r w:rsidRPr="001A3747">
          <w:rPr>
            <w:rFonts w:ascii="Times New Roman" w:hAnsi="Times New Roman"/>
            <w:sz w:val="28"/>
            <w:szCs w:val="28"/>
          </w:rPr>
          <w:t>1992 г</w:t>
        </w:r>
      </w:smartTag>
      <w:r w:rsidRPr="001A3747">
        <w:rPr>
          <w:rFonts w:ascii="Times New Roman" w:hAnsi="Times New Roman"/>
          <w:sz w:val="28"/>
          <w:szCs w:val="28"/>
        </w:rPr>
        <w:t>. Приходилось всего 0,1 исследователя, в Центральной Африке – 0,3, в странах Восточной Африки – 0,9 и в Южной Африки (с учетом ЮАР) – 0,4 исследователя.</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Все государства Тропической Африки за исключением Ботсваны, Габона, Маврикия и Сейшельских островов относятся к странам с низким уровнем развития людских ресурсов, что свидетельствует о слабости их систем образования. 54% женщин старше 15 лет и 35% мужчин неграмотны. Средняя продолжительность жизни – самая низкая в группе развивающихся стран, всего 52 года.</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Вследствие низкого уровня ВНП на душу населения, отсталой структуры производства и неразвитой социальной сферы многие государства региона относятся по методологии ООН к «наименее развитым странам». Страны Тропической Африки занимают периферийное и соответственно зависимое положение в мировой экономики. Такое положение государств региона проявляется сразу по нескольким направлениям.</w:t>
      </w:r>
    </w:p>
    <w:p w:rsidR="00C06B0A" w:rsidRPr="001A3747" w:rsidRDefault="00C06B0A" w:rsidP="001A3747">
      <w:pPr>
        <w:pStyle w:val="a3"/>
        <w:numPr>
          <w:ilvl w:val="0"/>
          <w:numId w:val="1"/>
        </w:numPr>
        <w:spacing w:after="0" w:line="360" w:lineRule="auto"/>
        <w:ind w:left="0" w:firstLine="709"/>
        <w:jc w:val="both"/>
        <w:rPr>
          <w:rFonts w:ascii="Times New Roman" w:hAnsi="Times New Roman"/>
          <w:sz w:val="28"/>
          <w:szCs w:val="28"/>
        </w:rPr>
      </w:pPr>
      <w:r w:rsidRPr="001A3747">
        <w:rPr>
          <w:rFonts w:ascii="Times New Roman" w:hAnsi="Times New Roman"/>
          <w:sz w:val="28"/>
          <w:szCs w:val="28"/>
        </w:rPr>
        <w:t>Вследствие узкой, аграрно-сырьевой специализации этих стран в международном разделении труда их доходы от внешней торговли в определяющей степени зависят от конъюнктуры, складывающейся на мировых рынках сырьевых товаров, а значит, - от спроса на эти товары в их основных потребителях – промышленно развитых государствах Запада.</w:t>
      </w:r>
    </w:p>
    <w:p w:rsidR="00C06B0A" w:rsidRPr="001A3747" w:rsidRDefault="00C06B0A" w:rsidP="001A3747">
      <w:pPr>
        <w:pStyle w:val="a3"/>
        <w:numPr>
          <w:ilvl w:val="0"/>
          <w:numId w:val="1"/>
        </w:numPr>
        <w:spacing w:after="0" w:line="360" w:lineRule="auto"/>
        <w:ind w:left="0" w:firstLine="709"/>
        <w:jc w:val="both"/>
        <w:rPr>
          <w:rFonts w:ascii="Times New Roman" w:hAnsi="Times New Roman"/>
          <w:sz w:val="28"/>
          <w:szCs w:val="28"/>
        </w:rPr>
      </w:pPr>
      <w:r w:rsidRPr="001A3747">
        <w:rPr>
          <w:rFonts w:ascii="Times New Roman" w:hAnsi="Times New Roman"/>
          <w:sz w:val="28"/>
          <w:szCs w:val="28"/>
        </w:rPr>
        <w:t xml:space="preserve">Валовые внутренние сбережения подавляющего большинства государств Тропической Африки далеко не покрывают их потребности во внутренних инвестициях и соответственно последние могут обеспечиваться лишь при условии привлечения финансовых ресурсов извне. О зависимости стран региона от внешних источников финансирования можно судить по следующим данным: на протяжении большей половины 80-х и первой половины 90-х годов валовые внутренние сбережения стран региона в процентном отношении к ВВП устойчиво отставали от уровня их валовых внутренних капиталовложений. Например, в </w:t>
      </w:r>
      <w:smartTag w:uri="urn:schemas-microsoft-com:office:smarttags" w:element="metricconverter">
        <w:smartTagPr>
          <w:attr w:name="ProductID" w:val="1995 г"/>
        </w:smartTagPr>
        <w:r w:rsidRPr="001A3747">
          <w:rPr>
            <w:rFonts w:ascii="Times New Roman" w:hAnsi="Times New Roman"/>
            <w:sz w:val="28"/>
            <w:szCs w:val="28"/>
          </w:rPr>
          <w:t>1995 г</w:t>
        </w:r>
      </w:smartTag>
      <w:r w:rsidRPr="001A3747">
        <w:rPr>
          <w:rFonts w:ascii="Times New Roman" w:hAnsi="Times New Roman"/>
          <w:sz w:val="28"/>
          <w:szCs w:val="28"/>
        </w:rPr>
        <w:t>. Валовые внутренние сбережения стран Тропической Африки составили 16% ВВП, а валовые внутренние инвестиции – 19% ВВП. При этом в первой половине 90-х годов в целом ряде государств Тропической Африки валовые внутренние сбережения в процентном отношении к ВВП имели отрицательное значение. Такая ситуация имела место, например, в Бурунди, Гвинее-Бисау, Лесото, Руанде, Сьерра-Леоне, Чаде. Практически это означает, что после вычета из ВВП расходов на потребление у этих стран просто отсутствовали финансовые ресурсы на накопление.</w:t>
      </w:r>
    </w:p>
    <w:p w:rsidR="00C06B0A" w:rsidRPr="001A3747" w:rsidRDefault="00C06B0A" w:rsidP="001A3747">
      <w:pPr>
        <w:pStyle w:val="a3"/>
        <w:numPr>
          <w:ilvl w:val="0"/>
          <w:numId w:val="1"/>
        </w:numPr>
        <w:spacing w:after="0" w:line="360" w:lineRule="auto"/>
        <w:ind w:left="0" w:firstLine="709"/>
        <w:jc w:val="both"/>
        <w:rPr>
          <w:rFonts w:ascii="Times New Roman" w:hAnsi="Times New Roman"/>
          <w:sz w:val="28"/>
          <w:szCs w:val="28"/>
        </w:rPr>
      </w:pPr>
      <w:r w:rsidRPr="001A3747">
        <w:rPr>
          <w:rFonts w:ascii="Times New Roman" w:hAnsi="Times New Roman"/>
          <w:sz w:val="28"/>
          <w:szCs w:val="28"/>
        </w:rPr>
        <w:t xml:space="preserve">В зависимом положении государств Тропической Африки в мировой экономике свидетельствуют размеры их внешней задолженности. Совокупный внешний долг превысил в </w:t>
      </w:r>
      <w:smartTag w:uri="urn:schemas-microsoft-com:office:smarttags" w:element="metricconverter">
        <w:smartTagPr>
          <w:attr w:name="ProductID" w:val="1995 г"/>
        </w:smartTagPr>
        <w:r w:rsidRPr="001A3747">
          <w:rPr>
            <w:rFonts w:ascii="Times New Roman" w:hAnsi="Times New Roman"/>
            <w:sz w:val="28"/>
            <w:szCs w:val="28"/>
          </w:rPr>
          <w:t>1995 г</w:t>
        </w:r>
      </w:smartTag>
      <w:r w:rsidRPr="001A3747">
        <w:rPr>
          <w:rFonts w:ascii="Times New Roman" w:hAnsi="Times New Roman"/>
          <w:sz w:val="28"/>
          <w:szCs w:val="28"/>
        </w:rPr>
        <w:t>. 186 миллиардов долларов, что соответствовало примерно 81% регионального ВНП и почти 242% их совокупного экспорта. На его обслуживание в 1990-1995 гг. ежегодно расходовалось свыше 15% совокупных экспортных поступлений. При этом в большой группе стран эти показатели намного выше приведенных.</w:t>
      </w:r>
    </w:p>
    <w:p w:rsidR="00C06B0A" w:rsidRPr="001A3747" w:rsidRDefault="00C06B0A" w:rsidP="001A3747">
      <w:pPr>
        <w:spacing w:after="0" w:line="360" w:lineRule="auto"/>
        <w:ind w:firstLine="709"/>
        <w:contextualSpacing/>
        <w:jc w:val="both"/>
        <w:outlineLvl w:val="0"/>
        <w:rPr>
          <w:rFonts w:ascii="Times New Roman" w:hAnsi="Times New Roman"/>
          <w:b/>
          <w:sz w:val="28"/>
          <w:szCs w:val="32"/>
        </w:rPr>
      </w:pPr>
    </w:p>
    <w:p w:rsidR="00C06B0A" w:rsidRDefault="00C06B0A" w:rsidP="001A3747">
      <w:pPr>
        <w:spacing w:after="0" w:line="360" w:lineRule="auto"/>
        <w:ind w:firstLine="709"/>
        <w:contextualSpacing/>
        <w:jc w:val="both"/>
        <w:outlineLvl w:val="0"/>
        <w:rPr>
          <w:rFonts w:ascii="Times New Roman" w:hAnsi="Times New Roman"/>
          <w:b/>
          <w:sz w:val="28"/>
          <w:szCs w:val="36"/>
        </w:rPr>
      </w:pPr>
      <w:r w:rsidRPr="001A3747">
        <w:rPr>
          <w:rFonts w:ascii="Times New Roman" w:hAnsi="Times New Roman"/>
          <w:b/>
          <w:sz w:val="28"/>
          <w:szCs w:val="36"/>
        </w:rPr>
        <w:t>Экономическое развитие региона</w:t>
      </w:r>
    </w:p>
    <w:p w:rsidR="001A3747" w:rsidRPr="001A3747" w:rsidRDefault="001A3747" w:rsidP="001A3747">
      <w:pPr>
        <w:spacing w:after="0" w:line="360" w:lineRule="auto"/>
        <w:ind w:firstLine="709"/>
        <w:contextualSpacing/>
        <w:jc w:val="both"/>
        <w:outlineLvl w:val="0"/>
        <w:rPr>
          <w:rFonts w:ascii="Times New Roman" w:hAnsi="Times New Roman"/>
          <w:b/>
          <w:sz w:val="28"/>
          <w:szCs w:val="36"/>
        </w:rPr>
      </w:pP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Темпы роста.</w:t>
      </w:r>
      <w:r w:rsidRPr="001A3747">
        <w:rPr>
          <w:rFonts w:ascii="Times New Roman" w:hAnsi="Times New Roman"/>
          <w:b/>
          <w:sz w:val="28"/>
          <w:szCs w:val="28"/>
        </w:rPr>
        <w:t xml:space="preserve"> </w:t>
      </w:r>
      <w:r w:rsidRPr="001A3747">
        <w:rPr>
          <w:rFonts w:ascii="Times New Roman" w:hAnsi="Times New Roman"/>
          <w:sz w:val="28"/>
          <w:szCs w:val="28"/>
        </w:rPr>
        <w:t>С 1965-1995 гг. процесс экономического развития стран Тропической Африки характеризовался противоречивыми тенденциями. В первые 15-20 лет после обретения независимости экономика региона развивалась довольно устойчиво: средние годовые темпы роста совокупного ВВП в 1965-1980 гг. составили 4,2%. В 80-е годы произошло существенное снижение среднегодовых темпов роста совокупного ВВП и за период с 1980 по 1990 гг. они составили всего 1,7%, а в 1990-1995 гг. – лишь 1,4%. Резкое снижение темпов экономического развития было вызвано существенным ухудшением в конце 70-х – начале 80-х годов как внутренних, так и внешних условий воспроизводства.</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Условия воспроизводства</w:t>
      </w:r>
      <w:r w:rsidRPr="001A3747">
        <w:rPr>
          <w:rFonts w:ascii="Times New Roman" w:hAnsi="Times New Roman"/>
          <w:b/>
          <w:sz w:val="28"/>
          <w:szCs w:val="28"/>
        </w:rPr>
        <w:t xml:space="preserve">. </w:t>
      </w:r>
      <w:r w:rsidRPr="001A3747">
        <w:rPr>
          <w:rFonts w:ascii="Times New Roman" w:hAnsi="Times New Roman"/>
          <w:sz w:val="28"/>
          <w:szCs w:val="28"/>
        </w:rPr>
        <w:t>На ход экономического развития с 1965-1995 гг. заметное влияние оказывали негативные перемены во внутриполитической ситуации в ряде стран региона: этнические конфликты, состояние политической нестабильности, обострение проблемы безопасности, гражданские войны. В таких ситуациях экономическая деятельность в значительной степени прерывается, а регулирование экономических процессов становится крайне затруднительным.  Претворение в жизнь самых простых экономических мероприятий пре</w:t>
      </w:r>
      <w:r w:rsidR="001A3747">
        <w:rPr>
          <w:rFonts w:ascii="Times New Roman" w:hAnsi="Times New Roman"/>
          <w:sz w:val="28"/>
          <w:szCs w:val="28"/>
        </w:rPr>
        <w:t>вращается в серьезную проблему.</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Весомый вклад в закрепление негативных тенденций в процессе развития внесли также сильные засухи в 80-е – начале 90-х годов во многих странах Тропической Африки.</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Ухудшение внешних условий воспроизводства в регионе было</w:t>
      </w:r>
      <w:r w:rsidR="001A3747">
        <w:rPr>
          <w:rFonts w:ascii="Times New Roman" w:hAnsi="Times New Roman"/>
          <w:sz w:val="28"/>
          <w:szCs w:val="28"/>
        </w:rPr>
        <w:t>,</w:t>
      </w:r>
      <w:r w:rsidRPr="001A3747">
        <w:rPr>
          <w:rFonts w:ascii="Times New Roman" w:hAnsi="Times New Roman"/>
          <w:sz w:val="28"/>
          <w:szCs w:val="28"/>
        </w:rPr>
        <w:t xml:space="preserve"> прежде всего</w:t>
      </w:r>
      <w:r w:rsidR="001A3747">
        <w:rPr>
          <w:rFonts w:ascii="Times New Roman" w:hAnsi="Times New Roman"/>
          <w:sz w:val="28"/>
          <w:szCs w:val="28"/>
        </w:rPr>
        <w:t>,</w:t>
      </w:r>
      <w:r w:rsidRPr="001A3747">
        <w:rPr>
          <w:rFonts w:ascii="Times New Roman" w:hAnsi="Times New Roman"/>
          <w:sz w:val="28"/>
          <w:szCs w:val="28"/>
        </w:rPr>
        <w:t xml:space="preserve"> вызвано изменением положения на мировых рынках минерального и сельскохозяйственного сырья, которые под воздействием структурных преобразований в промышленно развитых государствах с конца 70-х годов стали испытывать сильное угнетающее воздействие синтетических заменителей. Проблема сбыта традиционных товаров государств региона была связана с замедлением темпов экономичного роста в промышленно развитых странах Запада. Для стран Тропической Африки это обернулось сокращением дохода от экспорта и соответственно свертыванием импорта, включая средства производства. В результате практически прекратилась замена физически и морально устаревших элементов основного капитала, нарушилось единство технологических процессов, произошла остановка многих промышленных предприятий. Все это также привело к падению динамики экономического роста в регионе.</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В 90-е годы появился еще один негативный внешний фактор. С распадом СССР, вступлением бывших республик Советского Союза в полосу затяжного экономического кризиса и в связи с экономическими трудностями в государствах Восточной Европы для стран Тропической Африки резко сократились возможности осуществления торгово-экономического сотрудничества с бывшими социалистическими странами и соответственно сбыта в эти страны своих сырьевых и сельскохозяйственных товаров. При этом дальнейшему ухудшению ситуации в мировой торговле сырьем стали способствовать его масштабные поставки на мировые рынки государствами, ранее входившими в СССР. С начала 90-х годов увеличил экспорт сырья и ряд развивающихся государств других регионов, особенно страны Латинской Америки и Юго-Восточной Азии.</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Накопление.</w:t>
      </w:r>
      <w:r w:rsidRPr="001A3747">
        <w:rPr>
          <w:rFonts w:ascii="Times New Roman" w:hAnsi="Times New Roman"/>
          <w:b/>
          <w:sz w:val="28"/>
          <w:szCs w:val="28"/>
        </w:rPr>
        <w:t xml:space="preserve"> </w:t>
      </w:r>
      <w:r w:rsidRPr="001A3747">
        <w:rPr>
          <w:rFonts w:ascii="Times New Roman" w:hAnsi="Times New Roman"/>
          <w:sz w:val="28"/>
          <w:szCs w:val="28"/>
        </w:rPr>
        <w:t>Узость внутренних рынков, рост социальной напряженности, дефицит собственных квалифицированных кадров, низкие производственн</w:t>
      </w:r>
      <w:r w:rsidR="001A3747">
        <w:rPr>
          <w:rFonts w:ascii="Times New Roman" w:hAnsi="Times New Roman"/>
          <w:sz w:val="28"/>
          <w:szCs w:val="28"/>
        </w:rPr>
        <w:t>ые культура и дисциплина труда</w:t>
      </w:r>
      <w:r w:rsidRPr="001A3747">
        <w:rPr>
          <w:rFonts w:ascii="Times New Roman" w:hAnsi="Times New Roman"/>
          <w:sz w:val="28"/>
          <w:szCs w:val="28"/>
        </w:rPr>
        <w:t xml:space="preserve"> эти проблемы стали все более негативно сказываться как на общей динамике капитальных вложений, так и на их структуре. Приток инвестиций в ключевые отрасли экономики остается на низком уровне, практически не растет, усилилась диспропорциональность развития (см. таблица 1).</w:t>
      </w:r>
    </w:p>
    <w:p w:rsidR="00C06B0A" w:rsidRPr="001A3747" w:rsidRDefault="00C06B0A" w:rsidP="001A3747">
      <w:pPr>
        <w:spacing w:after="0" w:line="360" w:lineRule="auto"/>
        <w:ind w:firstLine="709"/>
        <w:contextualSpacing/>
        <w:jc w:val="both"/>
        <w:rPr>
          <w:rFonts w:ascii="Times New Roman" w:hAnsi="Times New Roman"/>
          <w:i/>
          <w:sz w:val="28"/>
          <w:szCs w:val="28"/>
        </w:rPr>
      </w:pP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Таблица 1. Внутренние сбережения и инвестиции в Тропической Африке</w:t>
      </w:r>
    </w:p>
    <w:tbl>
      <w:tblPr>
        <w:tblW w:w="91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4"/>
        <w:gridCol w:w="1842"/>
        <w:gridCol w:w="1754"/>
        <w:gridCol w:w="1650"/>
        <w:gridCol w:w="1698"/>
      </w:tblGrid>
      <w:tr w:rsidR="00C06B0A" w:rsidRPr="001A3747" w:rsidTr="001A3747">
        <w:tc>
          <w:tcPr>
            <w:tcW w:w="2234" w:type="dxa"/>
            <w:vMerge w:val="restart"/>
          </w:tcPr>
          <w:p w:rsidR="00C06B0A" w:rsidRPr="001A3747" w:rsidRDefault="00C06B0A" w:rsidP="001A3747">
            <w:pPr>
              <w:spacing w:after="0" w:line="360" w:lineRule="auto"/>
              <w:ind w:firstLine="220"/>
              <w:contextualSpacing/>
              <w:jc w:val="both"/>
              <w:rPr>
                <w:rFonts w:ascii="Times New Roman" w:hAnsi="Times New Roman"/>
                <w:sz w:val="20"/>
                <w:szCs w:val="20"/>
              </w:rPr>
            </w:pPr>
            <w:r w:rsidRPr="001A3747">
              <w:rPr>
                <w:rFonts w:ascii="Times New Roman" w:hAnsi="Times New Roman"/>
                <w:sz w:val="20"/>
                <w:szCs w:val="20"/>
              </w:rPr>
              <w:t>Регионы</w:t>
            </w:r>
          </w:p>
        </w:tc>
        <w:tc>
          <w:tcPr>
            <w:tcW w:w="3596" w:type="dxa"/>
            <w:gridSpan w:val="2"/>
          </w:tcPr>
          <w:p w:rsidR="00C06B0A" w:rsidRPr="001A3747" w:rsidRDefault="00C06B0A" w:rsidP="001A3747">
            <w:pPr>
              <w:spacing w:after="0" w:line="360" w:lineRule="auto"/>
              <w:ind w:firstLine="220"/>
              <w:contextualSpacing/>
              <w:jc w:val="both"/>
              <w:rPr>
                <w:rFonts w:ascii="Times New Roman" w:hAnsi="Times New Roman"/>
                <w:sz w:val="20"/>
                <w:szCs w:val="20"/>
              </w:rPr>
            </w:pPr>
            <w:r w:rsidRPr="001A3747">
              <w:rPr>
                <w:rFonts w:ascii="Times New Roman" w:hAnsi="Times New Roman"/>
                <w:sz w:val="20"/>
                <w:szCs w:val="20"/>
              </w:rPr>
              <w:t>Валовые внутренние инвестиции, % к ВВП</w:t>
            </w:r>
          </w:p>
        </w:tc>
        <w:tc>
          <w:tcPr>
            <w:tcW w:w="3348" w:type="dxa"/>
            <w:gridSpan w:val="2"/>
          </w:tcPr>
          <w:p w:rsidR="00C06B0A" w:rsidRPr="001A3747" w:rsidRDefault="00C06B0A" w:rsidP="001A3747">
            <w:pPr>
              <w:spacing w:after="0" w:line="360" w:lineRule="auto"/>
              <w:ind w:firstLine="220"/>
              <w:contextualSpacing/>
              <w:jc w:val="both"/>
              <w:rPr>
                <w:rFonts w:ascii="Times New Roman" w:hAnsi="Times New Roman"/>
                <w:sz w:val="20"/>
                <w:szCs w:val="20"/>
              </w:rPr>
            </w:pPr>
            <w:r w:rsidRPr="001A3747">
              <w:rPr>
                <w:rFonts w:ascii="Times New Roman" w:hAnsi="Times New Roman"/>
                <w:sz w:val="20"/>
                <w:szCs w:val="20"/>
              </w:rPr>
              <w:t>Валовые внутренние сбережения, % к ВВП</w:t>
            </w:r>
          </w:p>
        </w:tc>
      </w:tr>
      <w:tr w:rsidR="00C06B0A" w:rsidRPr="001A3747" w:rsidTr="001A3747">
        <w:tc>
          <w:tcPr>
            <w:tcW w:w="2234" w:type="dxa"/>
            <w:vMerge/>
          </w:tcPr>
          <w:p w:rsidR="00C06B0A" w:rsidRPr="001A3747" w:rsidRDefault="00C06B0A" w:rsidP="001A3747">
            <w:pPr>
              <w:spacing w:after="0" w:line="360" w:lineRule="auto"/>
              <w:ind w:firstLine="220"/>
              <w:contextualSpacing/>
              <w:jc w:val="both"/>
              <w:rPr>
                <w:rFonts w:ascii="Times New Roman" w:hAnsi="Times New Roman"/>
                <w:sz w:val="20"/>
                <w:szCs w:val="20"/>
              </w:rPr>
            </w:pPr>
          </w:p>
        </w:tc>
        <w:tc>
          <w:tcPr>
            <w:tcW w:w="1842" w:type="dxa"/>
          </w:tcPr>
          <w:p w:rsidR="00C06B0A" w:rsidRPr="001A3747" w:rsidRDefault="00C06B0A" w:rsidP="001A3747">
            <w:pPr>
              <w:spacing w:after="0" w:line="360" w:lineRule="auto"/>
              <w:ind w:firstLine="220"/>
              <w:contextualSpacing/>
              <w:jc w:val="both"/>
              <w:rPr>
                <w:rFonts w:ascii="Times New Roman" w:hAnsi="Times New Roman"/>
                <w:sz w:val="20"/>
                <w:szCs w:val="20"/>
              </w:rPr>
            </w:pPr>
            <w:r w:rsidRPr="001A3747">
              <w:rPr>
                <w:rFonts w:ascii="Times New Roman" w:hAnsi="Times New Roman"/>
                <w:sz w:val="20"/>
                <w:szCs w:val="20"/>
              </w:rPr>
              <w:t>1985-1989 гг.</w:t>
            </w:r>
          </w:p>
        </w:tc>
        <w:tc>
          <w:tcPr>
            <w:tcW w:w="1754" w:type="dxa"/>
          </w:tcPr>
          <w:p w:rsidR="00C06B0A" w:rsidRPr="001A3747" w:rsidRDefault="00C06B0A" w:rsidP="001A3747">
            <w:pPr>
              <w:spacing w:after="0" w:line="360" w:lineRule="auto"/>
              <w:ind w:firstLine="220"/>
              <w:contextualSpacing/>
              <w:jc w:val="both"/>
              <w:rPr>
                <w:rFonts w:ascii="Times New Roman" w:hAnsi="Times New Roman"/>
                <w:sz w:val="20"/>
                <w:szCs w:val="20"/>
              </w:rPr>
            </w:pPr>
            <w:r w:rsidRPr="001A3747">
              <w:rPr>
                <w:rFonts w:ascii="Times New Roman" w:hAnsi="Times New Roman"/>
                <w:sz w:val="20"/>
                <w:szCs w:val="20"/>
              </w:rPr>
              <w:t>1990-1994 гг.</w:t>
            </w:r>
          </w:p>
        </w:tc>
        <w:tc>
          <w:tcPr>
            <w:tcW w:w="1650" w:type="dxa"/>
          </w:tcPr>
          <w:p w:rsidR="00C06B0A" w:rsidRPr="001A3747" w:rsidRDefault="00C06B0A" w:rsidP="001A3747">
            <w:pPr>
              <w:spacing w:after="0" w:line="360" w:lineRule="auto"/>
              <w:ind w:firstLine="220"/>
              <w:contextualSpacing/>
              <w:jc w:val="both"/>
              <w:rPr>
                <w:rFonts w:ascii="Times New Roman" w:hAnsi="Times New Roman"/>
                <w:sz w:val="20"/>
                <w:szCs w:val="20"/>
              </w:rPr>
            </w:pPr>
            <w:r w:rsidRPr="001A3747">
              <w:rPr>
                <w:rFonts w:ascii="Times New Roman" w:hAnsi="Times New Roman"/>
                <w:sz w:val="20"/>
                <w:szCs w:val="20"/>
              </w:rPr>
              <w:t>1985-1989 гг.</w:t>
            </w:r>
          </w:p>
        </w:tc>
        <w:tc>
          <w:tcPr>
            <w:tcW w:w="1698" w:type="dxa"/>
          </w:tcPr>
          <w:p w:rsidR="00C06B0A" w:rsidRPr="001A3747" w:rsidRDefault="00C06B0A" w:rsidP="001A3747">
            <w:pPr>
              <w:spacing w:after="0" w:line="360" w:lineRule="auto"/>
              <w:ind w:firstLine="220"/>
              <w:contextualSpacing/>
              <w:jc w:val="both"/>
              <w:rPr>
                <w:rFonts w:ascii="Times New Roman" w:hAnsi="Times New Roman"/>
                <w:sz w:val="20"/>
                <w:szCs w:val="20"/>
              </w:rPr>
            </w:pPr>
            <w:r w:rsidRPr="001A3747">
              <w:rPr>
                <w:rFonts w:ascii="Times New Roman" w:hAnsi="Times New Roman"/>
                <w:sz w:val="20"/>
                <w:szCs w:val="20"/>
              </w:rPr>
              <w:t>1990-1994 гг.</w:t>
            </w:r>
          </w:p>
        </w:tc>
      </w:tr>
      <w:tr w:rsidR="00C06B0A" w:rsidRPr="001A3747" w:rsidTr="001A3747">
        <w:tc>
          <w:tcPr>
            <w:tcW w:w="2234" w:type="dxa"/>
          </w:tcPr>
          <w:p w:rsidR="00C06B0A" w:rsidRPr="001A3747" w:rsidRDefault="00C06B0A" w:rsidP="001A3747">
            <w:pPr>
              <w:spacing w:after="0" w:line="360" w:lineRule="auto"/>
              <w:ind w:firstLine="220"/>
              <w:contextualSpacing/>
              <w:jc w:val="both"/>
              <w:rPr>
                <w:rFonts w:ascii="Times New Roman" w:hAnsi="Times New Roman"/>
                <w:sz w:val="20"/>
                <w:szCs w:val="20"/>
              </w:rPr>
            </w:pPr>
            <w:r w:rsidRPr="001A3747">
              <w:rPr>
                <w:rFonts w:ascii="Times New Roman" w:hAnsi="Times New Roman"/>
                <w:sz w:val="20"/>
                <w:szCs w:val="20"/>
              </w:rPr>
              <w:t>Тропическая Африка</w:t>
            </w:r>
          </w:p>
        </w:tc>
        <w:tc>
          <w:tcPr>
            <w:tcW w:w="1842" w:type="dxa"/>
          </w:tcPr>
          <w:p w:rsidR="00C06B0A" w:rsidRPr="001A3747" w:rsidRDefault="00C06B0A" w:rsidP="001A3747">
            <w:pPr>
              <w:spacing w:after="0" w:line="360" w:lineRule="auto"/>
              <w:ind w:firstLine="220"/>
              <w:contextualSpacing/>
              <w:jc w:val="both"/>
              <w:rPr>
                <w:rFonts w:ascii="Times New Roman" w:hAnsi="Times New Roman"/>
                <w:sz w:val="20"/>
                <w:szCs w:val="20"/>
              </w:rPr>
            </w:pPr>
            <w:r w:rsidRPr="001A3747">
              <w:rPr>
                <w:rFonts w:ascii="Times New Roman" w:hAnsi="Times New Roman"/>
                <w:sz w:val="20"/>
                <w:szCs w:val="20"/>
              </w:rPr>
              <w:t>16</w:t>
            </w:r>
          </w:p>
        </w:tc>
        <w:tc>
          <w:tcPr>
            <w:tcW w:w="1754" w:type="dxa"/>
          </w:tcPr>
          <w:p w:rsidR="00C06B0A" w:rsidRPr="001A3747" w:rsidRDefault="00C06B0A" w:rsidP="001A3747">
            <w:pPr>
              <w:spacing w:after="0" w:line="360" w:lineRule="auto"/>
              <w:ind w:firstLine="220"/>
              <w:contextualSpacing/>
              <w:jc w:val="both"/>
              <w:rPr>
                <w:rFonts w:ascii="Times New Roman" w:hAnsi="Times New Roman"/>
                <w:sz w:val="20"/>
                <w:szCs w:val="20"/>
              </w:rPr>
            </w:pPr>
            <w:r w:rsidRPr="001A3747">
              <w:rPr>
                <w:rFonts w:ascii="Times New Roman" w:hAnsi="Times New Roman"/>
                <w:sz w:val="20"/>
                <w:szCs w:val="20"/>
              </w:rPr>
              <w:t>17</w:t>
            </w:r>
          </w:p>
        </w:tc>
        <w:tc>
          <w:tcPr>
            <w:tcW w:w="1650" w:type="dxa"/>
          </w:tcPr>
          <w:p w:rsidR="00C06B0A" w:rsidRPr="001A3747" w:rsidRDefault="00C06B0A" w:rsidP="001A3747">
            <w:pPr>
              <w:spacing w:after="0" w:line="360" w:lineRule="auto"/>
              <w:ind w:firstLine="220"/>
              <w:contextualSpacing/>
              <w:jc w:val="both"/>
              <w:rPr>
                <w:rFonts w:ascii="Times New Roman" w:hAnsi="Times New Roman"/>
                <w:sz w:val="20"/>
                <w:szCs w:val="20"/>
              </w:rPr>
            </w:pPr>
            <w:r w:rsidRPr="001A3747">
              <w:rPr>
                <w:rFonts w:ascii="Times New Roman" w:hAnsi="Times New Roman"/>
                <w:sz w:val="20"/>
                <w:szCs w:val="20"/>
              </w:rPr>
              <w:t>13,6</w:t>
            </w:r>
          </w:p>
        </w:tc>
        <w:tc>
          <w:tcPr>
            <w:tcW w:w="1698" w:type="dxa"/>
          </w:tcPr>
          <w:p w:rsidR="00C06B0A" w:rsidRPr="001A3747" w:rsidRDefault="00C06B0A" w:rsidP="001A3747">
            <w:pPr>
              <w:spacing w:after="0" w:line="360" w:lineRule="auto"/>
              <w:ind w:firstLine="220"/>
              <w:contextualSpacing/>
              <w:jc w:val="both"/>
              <w:rPr>
                <w:rFonts w:ascii="Times New Roman" w:hAnsi="Times New Roman"/>
                <w:sz w:val="20"/>
                <w:szCs w:val="20"/>
              </w:rPr>
            </w:pPr>
            <w:r w:rsidRPr="001A3747">
              <w:rPr>
                <w:rFonts w:ascii="Times New Roman" w:hAnsi="Times New Roman"/>
                <w:sz w:val="20"/>
                <w:szCs w:val="20"/>
              </w:rPr>
              <w:t>13,8</w:t>
            </w:r>
          </w:p>
        </w:tc>
      </w:tr>
      <w:tr w:rsidR="00C06B0A" w:rsidRPr="001A3747" w:rsidTr="001A3747">
        <w:tc>
          <w:tcPr>
            <w:tcW w:w="2234" w:type="dxa"/>
          </w:tcPr>
          <w:p w:rsidR="00C06B0A" w:rsidRPr="001A3747" w:rsidRDefault="00C06B0A" w:rsidP="001A3747">
            <w:pPr>
              <w:spacing w:after="0" w:line="360" w:lineRule="auto"/>
              <w:ind w:firstLine="220"/>
              <w:contextualSpacing/>
              <w:jc w:val="both"/>
              <w:rPr>
                <w:rFonts w:ascii="Times New Roman" w:hAnsi="Times New Roman"/>
                <w:sz w:val="20"/>
                <w:szCs w:val="20"/>
              </w:rPr>
            </w:pPr>
            <w:r w:rsidRPr="001A3747">
              <w:rPr>
                <w:rFonts w:ascii="Times New Roman" w:hAnsi="Times New Roman"/>
                <w:sz w:val="20"/>
                <w:szCs w:val="20"/>
              </w:rPr>
              <w:t>Северная Африка</w:t>
            </w:r>
          </w:p>
        </w:tc>
        <w:tc>
          <w:tcPr>
            <w:tcW w:w="1842" w:type="dxa"/>
          </w:tcPr>
          <w:p w:rsidR="00C06B0A" w:rsidRPr="001A3747" w:rsidRDefault="00C06B0A" w:rsidP="001A3747">
            <w:pPr>
              <w:spacing w:after="0" w:line="360" w:lineRule="auto"/>
              <w:ind w:firstLine="220"/>
              <w:contextualSpacing/>
              <w:jc w:val="both"/>
              <w:rPr>
                <w:rFonts w:ascii="Times New Roman" w:hAnsi="Times New Roman"/>
                <w:sz w:val="20"/>
                <w:szCs w:val="20"/>
              </w:rPr>
            </w:pPr>
            <w:r w:rsidRPr="001A3747">
              <w:rPr>
                <w:rFonts w:ascii="Times New Roman" w:hAnsi="Times New Roman"/>
                <w:sz w:val="20"/>
                <w:szCs w:val="20"/>
              </w:rPr>
              <w:t>26,9</w:t>
            </w:r>
          </w:p>
        </w:tc>
        <w:tc>
          <w:tcPr>
            <w:tcW w:w="1754" w:type="dxa"/>
          </w:tcPr>
          <w:p w:rsidR="00C06B0A" w:rsidRPr="001A3747" w:rsidRDefault="00C06B0A" w:rsidP="001A3747">
            <w:pPr>
              <w:spacing w:after="0" w:line="360" w:lineRule="auto"/>
              <w:ind w:firstLine="220"/>
              <w:contextualSpacing/>
              <w:jc w:val="both"/>
              <w:rPr>
                <w:rFonts w:ascii="Times New Roman" w:hAnsi="Times New Roman"/>
                <w:sz w:val="20"/>
                <w:szCs w:val="20"/>
              </w:rPr>
            </w:pPr>
            <w:r w:rsidRPr="001A3747">
              <w:rPr>
                <w:rFonts w:ascii="Times New Roman" w:hAnsi="Times New Roman"/>
                <w:sz w:val="20"/>
                <w:szCs w:val="20"/>
              </w:rPr>
              <w:t>25,2</w:t>
            </w:r>
          </w:p>
        </w:tc>
        <w:tc>
          <w:tcPr>
            <w:tcW w:w="1650" w:type="dxa"/>
          </w:tcPr>
          <w:p w:rsidR="00C06B0A" w:rsidRPr="001A3747" w:rsidRDefault="00C06B0A" w:rsidP="001A3747">
            <w:pPr>
              <w:spacing w:after="0" w:line="360" w:lineRule="auto"/>
              <w:ind w:firstLine="220"/>
              <w:contextualSpacing/>
              <w:jc w:val="both"/>
              <w:rPr>
                <w:rFonts w:ascii="Times New Roman" w:hAnsi="Times New Roman"/>
                <w:sz w:val="20"/>
                <w:szCs w:val="20"/>
              </w:rPr>
            </w:pPr>
            <w:r w:rsidRPr="001A3747">
              <w:rPr>
                <w:rFonts w:ascii="Times New Roman" w:hAnsi="Times New Roman"/>
                <w:sz w:val="20"/>
                <w:szCs w:val="20"/>
              </w:rPr>
              <w:t>22,6</w:t>
            </w:r>
          </w:p>
        </w:tc>
        <w:tc>
          <w:tcPr>
            <w:tcW w:w="1698" w:type="dxa"/>
          </w:tcPr>
          <w:p w:rsidR="00C06B0A" w:rsidRPr="001A3747" w:rsidRDefault="00C06B0A" w:rsidP="001A3747">
            <w:pPr>
              <w:spacing w:after="0" w:line="360" w:lineRule="auto"/>
              <w:ind w:firstLine="220"/>
              <w:contextualSpacing/>
              <w:jc w:val="both"/>
              <w:rPr>
                <w:rFonts w:ascii="Times New Roman" w:hAnsi="Times New Roman"/>
                <w:sz w:val="20"/>
                <w:szCs w:val="20"/>
              </w:rPr>
            </w:pPr>
            <w:r w:rsidRPr="001A3747">
              <w:rPr>
                <w:rFonts w:ascii="Times New Roman" w:hAnsi="Times New Roman"/>
                <w:sz w:val="20"/>
                <w:szCs w:val="20"/>
              </w:rPr>
              <w:t>20,1</w:t>
            </w:r>
          </w:p>
        </w:tc>
      </w:tr>
      <w:tr w:rsidR="00C06B0A" w:rsidRPr="001A3747" w:rsidTr="001A3747">
        <w:tc>
          <w:tcPr>
            <w:tcW w:w="2234" w:type="dxa"/>
          </w:tcPr>
          <w:p w:rsidR="00C06B0A" w:rsidRPr="001A3747" w:rsidRDefault="00C06B0A" w:rsidP="001A3747">
            <w:pPr>
              <w:spacing w:after="0" w:line="360" w:lineRule="auto"/>
              <w:ind w:firstLine="220"/>
              <w:contextualSpacing/>
              <w:jc w:val="both"/>
              <w:rPr>
                <w:rFonts w:ascii="Times New Roman" w:hAnsi="Times New Roman"/>
                <w:sz w:val="20"/>
                <w:szCs w:val="20"/>
              </w:rPr>
            </w:pPr>
            <w:r w:rsidRPr="001A3747">
              <w:rPr>
                <w:rFonts w:ascii="Times New Roman" w:hAnsi="Times New Roman"/>
                <w:sz w:val="20"/>
                <w:szCs w:val="20"/>
              </w:rPr>
              <w:t>Юго-Восточная Азия</w:t>
            </w:r>
          </w:p>
        </w:tc>
        <w:tc>
          <w:tcPr>
            <w:tcW w:w="1842" w:type="dxa"/>
          </w:tcPr>
          <w:p w:rsidR="00C06B0A" w:rsidRPr="001A3747" w:rsidRDefault="00C06B0A" w:rsidP="001A3747">
            <w:pPr>
              <w:spacing w:after="0" w:line="360" w:lineRule="auto"/>
              <w:ind w:firstLine="220"/>
              <w:contextualSpacing/>
              <w:jc w:val="both"/>
              <w:rPr>
                <w:rFonts w:ascii="Times New Roman" w:hAnsi="Times New Roman"/>
                <w:sz w:val="20"/>
                <w:szCs w:val="20"/>
              </w:rPr>
            </w:pPr>
            <w:r w:rsidRPr="001A3747">
              <w:rPr>
                <w:rFonts w:ascii="Times New Roman" w:hAnsi="Times New Roman"/>
                <w:sz w:val="20"/>
                <w:szCs w:val="20"/>
              </w:rPr>
              <w:t>32,1</w:t>
            </w:r>
          </w:p>
        </w:tc>
        <w:tc>
          <w:tcPr>
            <w:tcW w:w="1754" w:type="dxa"/>
          </w:tcPr>
          <w:p w:rsidR="00C06B0A" w:rsidRPr="001A3747" w:rsidRDefault="00C06B0A" w:rsidP="001A3747">
            <w:pPr>
              <w:spacing w:after="0" w:line="360" w:lineRule="auto"/>
              <w:ind w:firstLine="220"/>
              <w:contextualSpacing/>
              <w:jc w:val="both"/>
              <w:rPr>
                <w:rFonts w:ascii="Times New Roman" w:hAnsi="Times New Roman"/>
                <w:sz w:val="20"/>
                <w:szCs w:val="20"/>
              </w:rPr>
            </w:pPr>
            <w:r w:rsidRPr="001A3747">
              <w:rPr>
                <w:rFonts w:ascii="Times New Roman" w:hAnsi="Times New Roman"/>
                <w:sz w:val="20"/>
                <w:szCs w:val="20"/>
              </w:rPr>
              <w:t>33,7</w:t>
            </w:r>
          </w:p>
        </w:tc>
        <w:tc>
          <w:tcPr>
            <w:tcW w:w="1650" w:type="dxa"/>
          </w:tcPr>
          <w:p w:rsidR="00C06B0A" w:rsidRPr="001A3747" w:rsidRDefault="00C06B0A" w:rsidP="001A3747">
            <w:pPr>
              <w:spacing w:after="0" w:line="360" w:lineRule="auto"/>
              <w:ind w:firstLine="220"/>
              <w:contextualSpacing/>
              <w:jc w:val="both"/>
              <w:rPr>
                <w:rFonts w:ascii="Times New Roman" w:hAnsi="Times New Roman"/>
                <w:sz w:val="20"/>
                <w:szCs w:val="20"/>
              </w:rPr>
            </w:pPr>
            <w:r w:rsidRPr="001A3747">
              <w:rPr>
                <w:rFonts w:ascii="Times New Roman" w:hAnsi="Times New Roman"/>
                <w:sz w:val="20"/>
                <w:szCs w:val="20"/>
              </w:rPr>
              <w:t>32,6</w:t>
            </w:r>
          </w:p>
        </w:tc>
        <w:tc>
          <w:tcPr>
            <w:tcW w:w="1698" w:type="dxa"/>
          </w:tcPr>
          <w:p w:rsidR="00C06B0A" w:rsidRPr="001A3747" w:rsidRDefault="00C06B0A" w:rsidP="001A3747">
            <w:pPr>
              <w:spacing w:after="0" w:line="360" w:lineRule="auto"/>
              <w:ind w:firstLine="220"/>
              <w:contextualSpacing/>
              <w:jc w:val="both"/>
              <w:rPr>
                <w:rFonts w:ascii="Times New Roman" w:hAnsi="Times New Roman"/>
                <w:sz w:val="20"/>
                <w:szCs w:val="20"/>
              </w:rPr>
            </w:pPr>
            <w:r w:rsidRPr="001A3747">
              <w:rPr>
                <w:rFonts w:ascii="Times New Roman" w:hAnsi="Times New Roman"/>
                <w:sz w:val="20"/>
                <w:szCs w:val="20"/>
              </w:rPr>
              <w:t>34</w:t>
            </w:r>
          </w:p>
        </w:tc>
      </w:tr>
      <w:tr w:rsidR="00C06B0A" w:rsidRPr="001A3747" w:rsidTr="001A3747">
        <w:tc>
          <w:tcPr>
            <w:tcW w:w="2234" w:type="dxa"/>
          </w:tcPr>
          <w:p w:rsidR="00C06B0A" w:rsidRPr="001A3747" w:rsidRDefault="00C06B0A" w:rsidP="001A3747">
            <w:pPr>
              <w:spacing w:after="0" w:line="360" w:lineRule="auto"/>
              <w:ind w:firstLine="220"/>
              <w:contextualSpacing/>
              <w:jc w:val="both"/>
              <w:rPr>
                <w:rFonts w:ascii="Times New Roman" w:hAnsi="Times New Roman"/>
                <w:sz w:val="20"/>
                <w:szCs w:val="20"/>
              </w:rPr>
            </w:pPr>
            <w:r w:rsidRPr="001A3747">
              <w:rPr>
                <w:rFonts w:ascii="Times New Roman" w:hAnsi="Times New Roman"/>
                <w:sz w:val="20"/>
                <w:szCs w:val="20"/>
              </w:rPr>
              <w:t>Южная Азия</w:t>
            </w:r>
          </w:p>
        </w:tc>
        <w:tc>
          <w:tcPr>
            <w:tcW w:w="1842" w:type="dxa"/>
          </w:tcPr>
          <w:p w:rsidR="00C06B0A" w:rsidRPr="001A3747" w:rsidRDefault="00C06B0A" w:rsidP="001A3747">
            <w:pPr>
              <w:spacing w:after="0" w:line="360" w:lineRule="auto"/>
              <w:ind w:firstLine="220"/>
              <w:contextualSpacing/>
              <w:jc w:val="both"/>
              <w:rPr>
                <w:rFonts w:ascii="Times New Roman" w:hAnsi="Times New Roman"/>
                <w:sz w:val="20"/>
                <w:szCs w:val="20"/>
              </w:rPr>
            </w:pPr>
            <w:r w:rsidRPr="001A3747">
              <w:rPr>
                <w:rFonts w:ascii="Times New Roman" w:hAnsi="Times New Roman"/>
                <w:sz w:val="20"/>
                <w:szCs w:val="20"/>
              </w:rPr>
              <w:t>23,2</w:t>
            </w:r>
          </w:p>
        </w:tc>
        <w:tc>
          <w:tcPr>
            <w:tcW w:w="1754" w:type="dxa"/>
          </w:tcPr>
          <w:p w:rsidR="00C06B0A" w:rsidRPr="001A3747" w:rsidRDefault="00C06B0A" w:rsidP="001A3747">
            <w:pPr>
              <w:spacing w:after="0" w:line="360" w:lineRule="auto"/>
              <w:ind w:firstLine="220"/>
              <w:contextualSpacing/>
              <w:jc w:val="both"/>
              <w:rPr>
                <w:rFonts w:ascii="Times New Roman" w:hAnsi="Times New Roman"/>
                <w:sz w:val="20"/>
                <w:szCs w:val="20"/>
              </w:rPr>
            </w:pPr>
            <w:r w:rsidRPr="001A3747">
              <w:rPr>
                <w:rFonts w:ascii="Times New Roman" w:hAnsi="Times New Roman"/>
                <w:sz w:val="20"/>
                <w:szCs w:val="20"/>
              </w:rPr>
              <w:t>23,3</w:t>
            </w:r>
          </w:p>
        </w:tc>
        <w:tc>
          <w:tcPr>
            <w:tcW w:w="1650" w:type="dxa"/>
          </w:tcPr>
          <w:p w:rsidR="00C06B0A" w:rsidRPr="001A3747" w:rsidRDefault="00C06B0A" w:rsidP="001A3747">
            <w:pPr>
              <w:spacing w:after="0" w:line="360" w:lineRule="auto"/>
              <w:ind w:firstLine="220"/>
              <w:contextualSpacing/>
              <w:jc w:val="both"/>
              <w:rPr>
                <w:rFonts w:ascii="Times New Roman" w:hAnsi="Times New Roman"/>
                <w:sz w:val="20"/>
                <w:szCs w:val="20"/>
              </w:rPr>
            </w:pPr>
            <w:r w:rsidRPr="001A3747">
              <w:rPr>
                <w:rFonts w:ascii="Times New Roman" w:hAnsi="Times New Roman"/>
                <w:sz w:val="20"/>
                <w:szCs w:val="20"/>
              </w:rPr>
              <w:t>19,1</w:t>
            </w:r>
          </w:p>
        </w:tc>
        <w:tc>
          <w:tcPr>
            <w:tcW w:w="1698" w:type="dxa"/>
          </w:tcPr>
          <w:p w:rsidR="00C06B0A" w:rsidRPr="001A3747" w:rsidRDefault="00C06B0A" w:rsidP="001A3747">
            <w:pPr>
              <w:spacing w:after="0" w:line="360" w:lineRule="auto"/>
              <w:ind w:firstLine="220"/>
              <w:contextualSpacing/>
              <w:jc w:val="both"/>
              <w:rPr>
                <w:rFonts w:ascii="Times New Roman" w:hAnsi="Times New Roman"/>
                <w:sz w:val="20"/>
                <w:szCs w:val="20"/>
              </w:rPr>
            </w:pPr>
            <w:r w:rsidRPr="001A3747">
              <w:rPr>
                <w:rFonts w:ascii="Times New Roman" w:hAnsi="Times New Roman"/>
                <w:sz w:val="20"/>
                <w:szCs w:val="20"/>
              </w:rPr>
              <w:t>20,4</w:t>
            </w:r>
          </w:p>
        </w:tc>
      </w:tr>
      <w:tr w:rsidR="00C06B0A" w:rsidRPr="001A3747" w:rsidTr="001A3747">
        <w:trPr>
          <w:trHeight w:val="1074"/>
        </w:trPr>
        <w:tc>
          <w:tcPr>
            <w:tcW w:w="2234" w:type="dxa"/>
          </w:tcPr>
          <w:p w:rsidR="00C06B0A" w:rsidRPr="001A3747" w:rsidRDefault="00C06B0A" w:rsidP="001A3747">
            <w:pPr>
              <w:spacing w:after="0" w:line="360" w:lineRule="auto"/>
              <w:ind w:firstLine="220"/>
              <w:contextualSpacing/>
              <w:jc w:val="both"/>
              <w:rPr>
                <w:rFonts w:ascii="Times New Roman" w:hAnsi="Times New Roman"/>
                <w:sz w:val="20"/>
                <w:szCs w:val="20"/>
              </w:rPr>
            </w:pPr>
            <w:r w:rsidRPr="001A3747">
              <w:rPr>
                <w:rFonts w:ascii="Times New Roman" w:hAnsi="Times New Roman"/>
                <w:sz w:val="20"/>
                <w:szCs w:val="20"/>
              </w:rPr>
              <w:t>Латинская Америка и острова Карибского бассейна</w:t>
            </w:r>
          </w:p>
        </w:tc>
        <w:tc>
          <w:tcPr>
            <w:tcW w:w="1842" w:type="dxa"/>
          </w:tcPr>
          <w:p w:rsidR="00C06B0A" w:rsidRPr="001A3747" w:rsidRDefault="00C06B0A" w:rsidP="001A3747">
            <w:pPr>
              <w:spacing w:after="0" w:line="360" w:lineRule="auto"/>
              <w:ind w:firstLine="220"/>
              <w:contextualSpacing/>
              <w:jc w:val="both"/>
              <w:rPr>
                <w:rFonts w:ascii="Times New Roman" w:hAnsi="Times New Roman"/>
                <w:sz w:val="20"/>
                <w:szCs w:val="20"/>
              </w:rPr>
            </w:pPr>
            <w:r w:rsidRPr="001A3747">
              <w:rPr>
                <w:rFonts w:ascii="Times New Roman" w:hAnsi="Times New Roman"/>
                <w:sz w:val="20"/>
                <w:szCs w:val="20"/>
              </w:rPr>
              <w:t>20,2</w:t>
            </w:r>
          </w:p>
        </w:tc>
        <w:tc>
          <w:tcPr>
            <w:tcW w:w="1754" w:type="dxa"/>
          </w:tcPr>
          <w:p w:rsidR="00C06B0A" w:rsidRPr="001A3747" w:rsidRDefault="00C06B0A" w:rsidP="001A3747">
            <w:pPr>
              <w:spacing w:after="0" w:line="360" w:lineRule="auto"/>
              <w:ind w:firstLine="220"/>
              <w:contextualSpacing/>
              <w:jc w:val="both"/>
              <w:rPr>
                <w:rFonts w:ascii="Times New Roman" w:hAnsi="Times New Roman"/>
                <w:sz w:val="20"/>
                <w:szCs w:val="20"/>
              </w:rPr>
            </w:pPr>
            <w:r w:rsidRPr="001A3747">
              <w:rPr>
                <w:rFonts w:ascii="Times New Roman" w:hAnsi="Times New Roman"/>
                <w:sz w:val="20"/>
                <w:szCs w:val="20"/>
              </w:rPr>
              <w:t>19,7</w:t>
            </w:r>
          </w:p>
        </w:tc>
        <w:tc>
          <w:tcPr>
            <w:tcW w:w="1650" w:type="dxa"/>
          </w:tcPr>
          <w:p w:rsidR="00C06B0A" w:rsidRPr="001A3747" w:rsidRDefault="00C06B0A" w:rsidP="001A3747">
            <w:pPr>
              <w:spacing w:after="0" w:line="360" w:lineRule="auto"/>
              <w:ind w:firstLine="220"/>
              <w:contextualSpacing/>
              <w:jc w:val="both"/>
              <w:rPr>
                <w:rFonts w:ascii="Times New Roman" w:hAnsi="Times New Roman"/>
                <w:sz w:val="20"/>
                <w:szCs w:val="20"/>
              </w:rPr>
            </w:pPr>
            <w:r w:rsidRPr="001A3747">
              <w:rPr>
                <w:rFonts w:ascii="Times New Roman" w:hAnsi="Times New Roman"/>
                <w:sz w:val="20"/>
                <w:szCs w:val="20"/>
              </w:rPr>
              <w:t>23,1</w:t>
            </w:r>
          </w:p>
        </w:tc>
        <w:tc>
          <w:tcPr>
            <w:tcW w:w="1698" w:type="dxa"/>
          </w:tcPr>
          <w:p w:rsidR="00C06B0A" w:rsidRPr="001A3747" w:rsidRDefault="00C06B0A" w:rsidP="001A3747">
            <w:pPr>
              <w:spacing w:after="0" w:line="360" w:lineRule="auto"/>
              <w:ind w:firstLine="220"/>
              <w:contextualSpacing/>
              <w:jc w:val="both"/>
              <w:rPr>
                <w:rFonts w:ascii="Times New Roman" w:hAnsi="Times New Roman"/>
                <w:sz w:val="20"/>
                <w:szCs w:val="20"/>
              </w:rPr>
            </w:pPr>
            <w:r w:rsidRPr="001A3747">
              <w:rPr>
                <w:rFonts w:ascii="Times New Roman" w:hAnsi="Times New Roman"/>
                <w:sz w:val="20"/>
                <w:szCs w:val="20"/>
              </w:rPr>
              <w:t>19,8</w:t>
            </w:r>
          </w:p>
        </w:tc>
      </w:tr>
    </w:tbl>
    <w:p w:rsidR="001A3747" w:rsidRDefault="001A3747" w:rsidP="001A3747">
      <w:pPr>
        <w:spacing w:after="0" w:line="360" w:lineRule="auto"/>
        <w:ind w:firstLine="709"/>
        <w:contextualSpacing/>
        <w:jc w:val="both"/>
        <w:rPr>
          <w:rFonts w:ascii="Times New Roman" w:hAnsi="Times New Roman"/>
          <w:sz w:val="28"/>
          <w:szCs w:val="28"/>
        </w:rPr>
      </w:pP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Процессу накопления препятствует не только низкий уровень производительности труда, но и характерная для отсталых обществ склонность имущих слоев использовать значительную часть своих доходов на приобретение недвижимости, предметов роскоши, ростовщичество и торгово-посреднические операции. Все это, естественно, не могло не вызвать понижения темпов экономического роста.</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 xml:space="preserve">В целом с 1965-1995 гг. экономический рост в регионе Тропической Африки хотя и характеризовался положительными величинами, в то же время отставал от роста населения, что нашло выражение в </w:t>
      </w:r>
      <w:r w:rsidR="001A3747">
        <w:rPr>
          <w:rFonts w:ascii="Times New Roman" w:hAnsi="Times New Roman"/>
          <w:sz w:val="28"/>
          <w:szCs w:val="28"/>
        </w:rPr>
        <w:t>снижении ВНП на душу населения.</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Сельское хозяйство</w:t>
      </w:r>
      <w:r w:rsidRPr="001A3747">
        <w:rPr>
          <w:rFonts w:ascii="Times New Roman" w:hAnsi="Times New Roman"/>
          <w:b/>
          <w:sz w:val="28"/>
          <w:szCs w:val="28"/>
        </w:rPr>
        <w:t xml:space="preserve">. </w:t>
      </w:r>
      <w:r w:rsidRPr="001A3747">
        <w:rPr>
          <w:rFonts w:ascii="Times New Roman" w:hAnsi="Times New Roman"/>
          <w:sz w:val="28"/>
          <w:szCs w:val="28"/>
        </w:rPr>
        <w:t>Это основная отрасль экономики большинства стран Тропической Африки, призванная обеспечить продуктами питания население и служить сырьевой базой развития обрабатывающей промышленности. В сельском хозяйстве занята преобладающая часть самодеятельного населения региона. В нем создается значительная, а во многих странах и абсолютно преобладающая</w:t>
      </w:r>
      <w:r w:rsidR="001A3747">
        <w:rPr>
          <w:rFonts w:ascii="Times New Roman" w:hAnsi="Times New Roman"/>
          <w:sz w:val="28"/>
          <w:szCs w:val="28"/>
        </w:rPr>
        <w:t>,</w:t>
      </w:r>
      <w:r w:rsidRPr="001A3747">
        <w:rPr>
          <w:rFonts w:ascii="Times New Roman" w:hAnsi="Times New Roman"/>
          <w:sz w:val="28"/>
          <w:szCs w:val="28"/>
        </w:rPr>
        <w:t xml:space="preserve"> часть национального дохода. Во многих государствах Тропической Африки сельское хозяйство занимает ведущее место в экспорте, обеспечивая поступление большей части валютных доходов.</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Среднегодовые темпы роста сельскохозяйственного производства существенно отставали от потребностей как быстро растущего населения, так и национальных хозяйств. Одна из главных причин этого – своеобразие аграрного строя.</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Для аграрного строя региона особенно характерна пестрота поземельных отношений, типичная для большинства развивающихся стран вообще. Здесь сосуществуют такие формы земледелия, как общинное, феодальное, частнокрестьянское, иностранное частнокапиталистическое, частнокапиталистическое коренного населения, государственное и кооперативное. Соотношение этих разнотипных форм землевладения специфично и составляет особенность региона. Общинное землевладение резко преобладает. Более низкий в сравнении с другими развивающимися регионами удельный вес имеет частнокапиталистическое землевладение коренного населения. Это совокупности свидетельствует о преобладании архаичных поземельных отношений, господстве докапиталистических и раннекапиталистических его форм.</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Особенностью аграрного строя Тропической Африки является также более высокий, чем в других регионах, удельный вес иностранного частнокапиталистического землевладения. Вместе с тем иностранное землевладение составляет основу только одного сектора сельскохозяйственного производства – европейского, - занятого выращиванием экспортных культур и практически обособленного о т другого сектора – африканского, ориентированного главным образом на производство продукции для внутреннего рынка. Вследствие этого воздействие более прогрессивных поземельных отношений на архаичные осуществляется медленно и не последовательно.</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Другая причина отставания сельского хозяйства региона – преобладающее использование экстенсивных методов производства. Достаточно широко распространены такие экстенсивные по своей сути системы земледелия, как переложное земледелие, террасное земледелие, в то время как интенсивные системы орошаемого земледелия и смешанные земледельческо-животноводческие хозяйства еще не пол</w:t>
      </w:r>
      <w:r w:rsidR="001A3747">
        <w:rPr>
          <w:rFonts w:ascii="Times New Roman" w:hAnsi="Times New Roman"/>
          <w:sz w:val="28"/>
          <w:szCs w:val="28"/>
        </w:rPr>
        <w:t>учили широкого распространения.</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Равным образом наиболее характерные типы животноводства для региона – это кочевое и полукочевое скотоводство и отгонно-пастбищное животноводство при слабом распространении современных животноводческих хозяйств.</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Отставание сельского хозяйства особенно проявляется в сфере производства продовольствия. На протяжении 80-х и первой половины 90-х годов постоянно расширялся круг стран Тропической Африки с критическим продовольственным положением. Долговременная стагнация производства зерновых привела многие государства региона к ситуации прочной зависимости от поставок продовольствия извне, без которых они оказываются не в силах обеспечивать минимальные условия для человеческого выживания. При этом наименее развитые страны не в состоянии оплачивать необходимые объемы продовольственного импорта и могут удовлетворять свои потребности в продуктах питания только при условии предоставления им международной продовольственной помощи.</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Промышленность. Не менее тревожная картина наблюдается</w:t>
      </w:r>
      <w:r w:rsidR="001A3747">
        <w:rPr>
          <w:rFonts w:ascii="Times New Roman" w:hAnsi="Times New Roman"/>
          <w:sz w:val="28"/>
          <w:szCs w:val="28"/>
        </w:rPr>
        <w:t>,</w:t>
      </w:r>
      <w:r w:rsidRPr="001A3747">
        <w:rPr>
          <w:rFonts w:ascii="Times New Roman" w:hAnsi="Times New Roman"/>
          <w:sz w:val="28"/>
          <w:szCs w:val="28"/>
        </w:rPr>
        <w:t xml:space="preserve"> начиная с 80-х годов, с темпами оста промышленного производства, позволяющая говорить о фактичес</w:t>
      </w:r>
      <w:r w:rsidR="001A3747">
        <w:rPr>
          <w:rFonts w:ascii="Times New Roman" w:hAnsi="Times New Roman"/>
          <w:sz w:val="28"/>
          <w:szCs w:val="28"/>
        </w:rPr>
        <w:t>кой деиндустриализации региона.</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Промышленность стран Тропической Африки имеет ряд особенностей, обусловленных как колониальным прошлым, так и спецификой развития национального капитализма в период политической независимости.</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Прежде всего</w:t>
      </w:r>
      <w:r w:rsidR="001A3747">
        <w:rPr>
          <w:rFonts w:ascii="Times New Roman" w:hAnsi="Times New Roman"/>
          <w:sz w:val="28"/>
          <w:szCs w:val="28"/>
        </w:rPr>
        <w:t>,</w:t>
      </w:r>
      <w:r w:rsidRPr="001A3747">
        <w:rPr>
          <w:rFonts w:ascii="Times New Roman" w:hAnsi="Times New Roman"/>
          <w:sz w:val="28"/>
          <w:szCs w:val="28"/>
        </w:rPr>
        <w:t xml:space="preserve"> речь идет о крайне низком исходном уровне ее развития. На момент завоевания зависимости промышленное производство носило ярко выраженный очаговый характер. За исключением сферы горнодобывающей промышленности практически отсутствовали крупные и средние промышленные предприятия. Диспропорциональность структуры промышленного производства, унаследованная от колониального периода и выражающаяся в резком преобладании добычи минерального сырья над промышленной переработкой, сохранилась до 1995 года. Тропическая Африка и в современных условиях выделяется из всех развивающихся регионов неразвитостью производственной инфраструктуры, социальных отношений, низкими темпами классообразования, большой степенью влияния традиционных ориентиров, связанных с общинными отношениями, на предпринимательство.</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В силу исключительной ориентации на развитие добывающих отраслей в течении колониального периода особая роль в обеспечении социально-экономического развития региона принадлежит горонодобывающей промышленности. Именно она способна обеспечить повышение занятости, увеличивать валютные доходы, способствовать п</w:t>
      </w:r>
      <w:r w:rsidR="00653D69">
        <w:rPr>
          <w:rFonts w:ascii="Times New Roman" w:hAnsi="Times New Roman"/>
          <w:sz w:val="28"/>
          <w:szCs w:val="28"/>
        </w:rPr>
        <w:t xml:space="preserve">ритоку извне новой технологии. </w:t>
      </w:r>
      <w:r w:rsidRPr="001A3747">
        <w:rPr>
          <w:rFonts w:ascii="Times New Roman" w:hAnsi="Times New Roman"/>
          <w:sz w:val="28"/>
          <w:szCs w:val="28"/>
        </w:rPr>
        <w:t>Спад в горнодобывающей промышленности региона обусловили причины как внешнего, так и внутреннего порядка. Важнейшим из внутренних факторов сокращения добычи минерального сырья стало крайне нерациональное использование и без того снизившихся по указанным выше причинам доходов от сырьевого экспорта в большинстве государств региона в течение предыдущего периода. Эти доходы большей частью либо вообще не возвращались в минералодобывающие отросли, либо расходовались на сооружение капиталоемких объектов престижного характера. В результате происходило накопление проблем в инфраструктуре минералодобывающего комплекса, замедлился процесс обновления его основного капитала. Во многих странах региона крайне неудовлетворительно велась разведка новых месторождений, что в конечном итоге также способствовало упадку горнодобывающей промышленности.</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 xml:space="preserve">Характерная особенность экономики стран Тропической </w:t>
      </w:r>
      <w:r w:rsidR="001A3747" w:rsidRPr="001A3747">
        <w:rPr>
          <w:rFonts w:ascii="Times New Roman" w:hAnsi="Times New Roman"/>
          <w:sz w:val="28"/>
          <w:szCs w:val="28"/>
        </w:rPr>
        <w:t xml:space="preserve">Африки </w:t>
      </w:r>
      <w:r w:rsidRPr="001A3747">
        <w:rPr>
          <w:rFonts w:ascii="Times New Roman" w:hAnsi="Times New Roman"/>
          <w:sz w:val="28"/>
          <w:szCs w:val="28"/>
        </w:rPr>
        <w:t>– слабое развитие обрабатывающей промышленности. Большинство предприятий обрабатывающей промышленности относятся к категории мелких и средних</w:t>
      </w:r>
      <w:r w:rsidR="00653D69">
        <w:rPr>
          <w:rFonts w:ascii="Times New Roman" w:hAnsi="Times New Roman"/>
          <w:sz w:val="28"/>
          <w:szCs w:val="28"/>
        </w:rPr>
        <w:t>,</w:t>
      </w:r>
      <w:r w:rsidRPr="001A3747">
        <w:rPr>
          <w:rFonts w:ascii="Times New Roman" w:hAnsi="Times New Roman"/>
          <w:sz w:val="28"/>
          <w:szCs w:val="28"/>
        </w:rPr>
        <w:t xml:space="preserve"> и неспособны удовлетворить внутренний спрос. Отсталой является и структура обрабатывающей промышленности региона. Два самых крупных компонентов в ней – это производство пищевых продуктов и производство тканей и одежды. Отрасли первого подразделения (тяжелая промышленность) имеются только в трех странах: Зимбабве, Кения, Нигерия. В остальных государствах они либо представлены отдельными предприятиями, либо отсутствуют вовсе. Как следствие обрабатывающая промышленность стран Тропической Африки находится в сильной зависимости от импорта средств производства.</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Снижение динамики развития обрабатывающей промышленности стран Тропической Африки было вызвано рядом причин. Во-первых, в силу сокращения в 80-е – начале 90-х годов доходов государств региона от сырьевого экспорта существенно снизились возможности приобретения элементов основного и оборотного капитала на внешних рынках. Все более весомый ограничительный эффект на промышленный экспорт стало оказывать и возросшее бреемы внешней задолженности.</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Во-вторых, в 70-е, 80-е годы и вначале 90-х на развитие обрабатывающей промышленности региона существенное негативное воздействие оказывала депрессия аграрного сектора, которая вызвала нарушение пропорций между обрабатывающей промышленностью и сельским хозяйством и соответственно связей между ними.</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Низкие темпы развития как экономики региона в целом, так и ее основных секторов являются базовой причиной неудовлетворенного состояния денежной сферы большинства государств Тропической Африки. Бюджетный дефицит по странам региона был в период 1989-1996 гг. существенно выше аналогичного показателя по группе развивающихся государств в целом и в отдельные годы превышал 8% совокупного ВВП. Среднегодовой рост цен на потребительские товары и услуги составил в региона в 1988-1995 30,7% против 20,3% в 1978-1987 гг. при этом за период с 1992- 1995 гг. цены на потребительские товары и услуги росли в целом по странам Тропической Африки более чем на 40% ежегодно. В результате высокой инфляции процентные ставки в период с середины 80-х по середину 90-х годов большей частью характеризовались отрицательными величинами.</w:t>
      </w:r>
    </w:p>
    <w:p w:rsidR="00C06B0A" w:rsidRPr="001A3747" w:rsidRDefault="00C06B0A" w:rsidP="001A3747">
      <w:pPr>
        <w:spacing w:after="0" w:line="360" w:lineRule="auto"/>
        <w:ind w:firstLine="709"/>
        <w:contextualSpacing/>
        <w:jc w:val="both"/>
        <w:rPr>
          <w:rFonts w:ascii="Times New Roman" w:hAnsi="Times New Roman"/>
          <w:sz w:val="28"/>
          <w:szCs w:val="28"/>
        </w:rPr>
      </w:pPr>
    </w:p>
    <w:p w:rsidR="00C06B0A" w:rsidRDefault="00C06B0A" w:rsidP="001A3747">
      <w:pPr>
        <w:spacing w:after="0" w:line="360" w:lineRule="auto"/>
        <w:ind w:firstLine="709"/>
        <w:contextualSpacing/>
        <w:jc w:val="both"/>
        <w:rPr>
          <w:rFonts w:ascii="Times New Roman" w:hAnsi="Times New Roman"/>
          <w:b/>
          <w:sz w:val="28"/>
          <w:szCs w:val="36"/>
        </w:rPr>
      </w:pPr>
      <w:r w:rsidRPr="001A3747">
        <w:rPr>
          <w:rFonts w:ascii="Times New Roman" w:hAnsi="Times New Roman"/>
          <w:b/>
          <w:sz w:val="28"/>
          <w:szCs w:val="36"/>
        </w:rPr>
        <w:t>Страны Тропической Африки в международных экономических отношениях</w:t>
      </w:r>
    </w:p>
    <w:p w:rsidR="00653D69" w:rsidRPr="001A3747" w:rsidRDefault="00653D69" w:rsidP="001A3747">
      <w:pPr>
        <w:spacing w:after="0" w:line="360" w:lineRule="auto"/>
        <w:ind w:firstLine="709"/>
        <w:contextualSpacing/>
        <w:jc w:val="both"/>
        <w:rPr>
          <w:rFonts w:ascii="Times New Roman" w:hAnsi="Times New Roman"/>
          <w:b/>
          <w:sz w:val="28"/>
          <w:szCs w:val="36"/>
        </w:rPr>
      </w:pPr>
    </w:p>
    <w:p w:rsidR="00C06B0A" w:rsidRPr="001A3747" w:rsidRDefault="00C06B0A" w:rsidP="001A3747">
      <w:pPr>
        <w:spacing w:after="0" w:line="360" w:lineRule="auto"/>
        <w:ind w:firstLine="709"/>
        <w:contextualSpacing/>
        <w:jc w:val="both"/>
        <w:rPr>
          <w:rFonts w:ascii="Times New Roman" w:hAnsi="Times New Roman"/>
          <w:sz w:val="28"/>
          <w:szCs w:val="28"/>
        </w:rPr>
      </w:pPr>
      <w:r w:rsidRPr="00653D69">
        <w:rPr>
          <w:rFonts w:ascii="Times New Roman" w:hAnsi="Times New Roman"/>
          <w:sz w:val="28"/>
          <w:szCs w:val="28"/>
        </w:rPr>
        <w:t>Обширные положения</w:t>
      </w:r>
      <w:r w:rsidRPr="001A3747">
        <w:rPr>
          <w:rFonts w:ascii="Times New Roman" w:hAnsi="Times New Roman"/>
          <w:b/>
          <w:sz w:val="28"/>
          <w:szCs w:val="28"/>
        </w:rPr>
        <w:t>.</w:t>
      </w:r>
      <w:r w:rsidRPr="001A3747">
        <w:rPr>
          <w:rFonts w:ascii="Times New Roman" w:hAnsi="Times New Roman"/>
          <w:sz w:val="28"/>
          <w:szCs w:val="28"/>
        </w:rPr>
        <w:t xml:space="preserve"> В силу ориентированности экономик стран Тропической Африки на зарубежные рынки исключительно важную роль в обеспечении их экономического развития принадлежат внешнеэкономическим связям. Они представляют собой открытые хозяйства.</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На станы Тропической Африки приходится весомая доля мирового экспорта широкого круга сырьевых товаров. За счет поставок из этих стран покрывается значительная часть потребностей промышленно развитых государств в минеральном и сельскохозяйственном сырье. Так, в 1991-1993 гг. доля Тропической Африки в совокупном импорте стран – членов ОЭСР составила по какао-бобам 70%, по цинку – 45,3%, по марганцевой руде – 32%.</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В ряде государств доля сырья в экспорте превышает 90%. При этом сырьевой экспорт региона отличается низкой степенью диверсификации.</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Следует отметить, что ряд государств Тропической Африки являются крупнейшими мировыми производителями и экспортерами отдельных сырьевых товаров.</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653D69">
        <w:rPr>
          <w:rFonts w:ascii="Times New Roman" w:hAnsi="Times New Roman"/>
          <w:sz w:val="28"/>
          <w:szCs w:val="28"/>
        </w:rPr>
        <w:t>Динамика внешней торговли</w:t>
      </w:r>
      <w:r w:rsidRPr="001A3747">
        <w:rPr>
          <w:rFonts w:ascii="Times New Roman" w:hAnsi="Times New Roman"/>
          <w:b/>
          <w:sz w:val="28"/>
          <w:szCs w:val="28"/>
        </w:rPr>
        <w:t xml:space="preserve">. </w:t>
      </w:r>
      <w:r w:rsidRPr="001A3747">
        <w:rPr>
          <w:rFonts w:ascii="Times New Roman" w:hAnsi="Times New Roman"/>
          <w:sz w:val="28"/>
          <w:szCs w:val="28"/>
        </w:rPr>
        <w:t>С 1975-1995 гг. во внешней торговле региона поя</w:t>
      </w:r>
      <w:r w:rsidR="00653D69">
        <w:rPr>
          <w:rFonts w:ascii="Times New Roman" w:hAnsi="Times New Roman"/>
          <w:sz w:val="28"/>
          <w:szCs w:val="28"/>
        </w:rPr>
        <w:t>влялась регрессивная тенденция.</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Снижение темпов роста регионального экспорта во многом было обусловлено проявлением тенденции к снижению материалоемкости ВВП в промышленно развитых странах Запада, переходом промышленности этих стран на ресурсосберегающую технологию и использование синтетических заменителей. Вместе с том это обстоятельство объясняет лишь уменьшение регионального экспорта минерального сырья.  Что же касается экспорта сельскохозяйственных и особенно продовольственных товаров, то важную негативную роль сыграла их низкая конкурентоспособность. Достаточно сказать, что издержки производства в государствах Тропической Африки в 1,5-2 раза выше, чем в странах Южной Азии, которые тоже считаются самыми бедными в мире.</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Снижение темпов роста экспорта государств региона в 80-е годы не могло не сказаться отрицательно на их возможностях импорта.</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Структура импорта региона – типичная для развивающихся стран. Его важнейшими статьями являются: машины и оборудование (39%), прочая продукция обрабатывающей промышленности (37%), продовольствие (12%) и сырьевые товары(12%). Причем в структуре сырьевого импорта региона преобладает топливо.</w:t>
      </w:r>
    </w:p>
    <w:p w:rsidR="00B361D0" w:rsidRDefault="00C06B0A" w:rsidP="001A3747">
      <w:pPr>
        <w:spacing w:after="0" w:line="360" w:lineRule="auto"/>
        <w:ind w:firstLine="709"/>
        <w:contextualSpacing/>
        <w:jc w:val="both"/>
        <w:rPr>
          <w:rFonts w:ascii="Times New Roman" w:hAnsi="Times New Roman"/>
          <w:sz w:val="28"/>
          <w:szCs w:val="28"/>
        </w:rPr>
      </w:pPr>
      <w:r w:rsidRPr="00653D69">
        <w:rPr>
          <w:rFonts w:ascii="Times New Roman" w:hAnsi="Times New Roman"/>
          <w:sz w:val="28"/>
          <w:szCs w:val="28"/>
        </w:rPr>
        <w:t>Интеграционные тенденции</w:t>
      </w:r>
      <w:r w:rsidRPr="001A3747">
        <w:rPr>
          <w:rFonts w:ascii="Times New Roman" w:hAnsi="Times New Roman"/>
          <w:b/>
          <w:sz w:val="28"/>
          <w:szCs w:val="28"/>
        </w:rPr>
        <w:t>.</w:t>
      </w:r>
      <w:r w:rsidRPr="001A3747">
        <w:rPr>
          <w:rFonts w:ascii="Times New Roman" w:hAnsi="Times New Roman"/>
          <w:sz w:val="28"/>
          <w:szCs w:val="28"/>
        </w:rPr>
        <w:t xml:space="preserve"> Особенностью внешней торговли государств Тропической Африки является низкий удельный вес в ней внутриафриканской и внутрирегиональной торговли, хотя потенциальные возможности их развития велики, как и велика их потенциальная роль для обеспечения экономического прогресса</w:t>
      </w:r>
      <w:r w:rsidR="00B361D0">
        <w:rPr>
          <w:rFonts w:ascii="Times New Roman" w:hAnsi="Times New Roman"/>
          <w:sz w:val="28"/>
          <w:szCs w:val="28"/>
        </w:rPr>
        <w:t>.</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На внутриафриканскую торговлю приходится порядка 7% совокупной внешней торговли государств Тропической Африки. В товарной структуре внутриафриканской торговли основными статьями являются: топливные товары (34,3%), продовольственные товары и табак (20,6%), прочная продукция обрабатывающей промышленности (20,3%). Доля машин и оборудования во внутриафриканской торговле составляет менее 6%. Невелика доля межстрановой торговли и в основных субрегиональных группировках Тропической Африки (см. таблица 2).</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Прогрессу внутрирегиональной торговли, межстрановому движению товаров, капиталов и рабочей силы препятствует много факторов. К ним относятся: общий низкий уровень развития участников внутрирегиональной торговли, однотипность их специализации в международном разделении труда, сохраняющиеся исторические связи государств со своими бывшими метрополиями, которые создали в регионе производственные структуры, ориентированные на снабжение западной промышленности сырьем в обмен на готовую продукцию, отсутствие развитой транспортной и информационной сети в регионе, неконвертируемость валют, низкий уровень координации внутриэкономической и внешнеторговой политики.</w:t>
      </w:r>
    </w:p>
    <w:p w:rsidR="00C06B0A" w:rsidRPr="001A3747" w:rsidRDefault="00C06B0A" w:rsidP="001A3747">
      <w:pPr>
        <w:spacing w:after="0" w:line="360" w:lineRule="auto"/>
        <w:ind w:firstLine="709"/>
        <w:contextualSpacing/>
        <w:jc w:val="both"/>
        <w:rPr>
          <w:rFonts w:ascii="Times New Roman" w:hAnsi="Times New Roman"/>
          <w:i/>
          <w:sz w:val="28"/>
          <w:szCs w:val="28"/>
        </w:rPr>
      </w:pPr>
    </w:p>
    <w:p w:rsidR="00C06B0A" w:rsidRPr="00653D69" w:rsidRDefault="00C06B0A" w:rsidP="001A3747">
      <w:pPr>
        <w:spacing w:after="0" w:line="360" w:lineRule="auto"/>
        <w:ind w:firstLine="709"/>
        <w:contextualSpacing/>
        <w:jc w:val="both"/>
        <w:rPr>
          <w:rFonts w:ascii="Times New Roman" w:hAnsi="Times New Roman"/>
          <w:sz w:val="28"/>
          <w:szCs w:val="28"/>
        </w:rPr>
      </w:pPr>
      <w:r w:rsidRPr="00653D69">
        <w:rPr>
          <w:rFonts w:ascii="Times New Roman" w:hAnsi="Times New Roman"/>
          <w:sz w:val="28"/>
          <w:szCs w:val="28"/>
        </w:rPr>
        <w:t>Таблица 2. Межстрановая торговля основных экономических группировок Тропической Африки, %</w:t>
      </w:r>
    </w:p>
    <w:tbl>
      <w:tblPr>
        <w:tblW w:w="9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8"/>
        <w:gridCol w:w="990"/>
        <w:gridCol w:w="990"/>
        <w:gridCol w:w="990"/>
        <w:gridCol w:w="990"/>
      </w:tblGrid>
      <w:tr w:rsidR="00C06B0A" w:rsidRPr="001A3747" w:rsidTr="00653D69">
        <w:tc>
          <w:tcPr>
            <w:tcW w:w="5278" w:type="dxa"/>
          </w:tcPr>
          <w:p w:rsidR="00C06B0A" w:rsidRPr="00653D69" w:rsidRDefault="00C06B0A" w:rsidP="00653D69">
            <w:pPr>
              <w:spacing w:after="0" w:line="360" w:lineRule="auto"/>
              <w:ind w:firstLine="110"/>
              <w:contextualSpacing/>
              <w:jc w:val="both"/>
              <w:rPr>
                <w:rFonts w:ascii="Times New Roman" w:hAnsi="Times New Roman"/>
                <w:sz w:val="20"/>
                <w:szCs w:val="20"/>
              </w:rPr>
            </w:pPr>
            <w:r w:rsidRPr="00653D69">
              <w:rPr>
                <w:rFonts w:ascii="Times New Roman" w:hAnsi="Times New Roman"/>
                <w:sz w:val="20"/>
                <w:szCs w:val="20"/>
              </w:rPr>
              <w:t>Экономические группировки</w:t>
            </w:r>
          </w:p>
        </w:tc>
        <w:tc>
          <w:tcPr>
            <w:tcW w:w="990" w:type="dxa"/>
          </w:tcPr>
          <w:p w:rsidR="00C06B0A" w:rsidRPr="00653D69" w:rsidRDefault="00C06B0A" w:rsidP="00653D69">
            <w:pPr>
              <w:spacing w:after="0" w:line="360" w:lineRule="auto"/>
              <w:ind w:firstLine="110"/>
              <w:contextualSpacing/>
              <w:jc w:val="both"/>
              <w:rPr>
                <w:rFonts w:ascii="Times New Roman" w:hAnsi="Times New Roman"/>
                <w:sz w:val="20"/>
                <w:szCs w:val="20"/>
              </w:rPr>
            </w:pPr>
            <w:smartTag w:uri="urn:schemas-microsoft-com:office:smarttags" w:element="metricconverter">
              <w:smartTagPr>
                <w:attr w:name="ProductID" w:val="1970 г"/>
              </w:smartTagPr>
              <w:r w:rsidRPr="00653D69">
                <w:rPr>
                  <w:rFonts w:ascii="Times New Roman" w:hAnsi="Times New Roman"/>
                  <w:sz w:val="20"/>
                  <w:szCs w:val="20"/>
                </w:rPr>
                <w:t>1970 г</w:t>
              </w:r>
            </w:smartTag>
            <w:r w:rsidRPr="00653D69">
              <w:rPr>
                <w:rFonts w:ascii="Times New Roman" w:hAnsi="Times New Roman"/>
                <w:sz w:val="20"/>
                <w:szCs w:val="20"/>
              </w:rPr>
              <w:t>.</w:t>
            </w:r>
          </w:p>
        </w:tc>
        <w:tc>
          <w:tcPr>
            <w:tcW w:w="990" w:type="dxa"/>
          </w:tcPr>
          <w:p w:rsidR="00C06B0A" w:rsidRPr="00653D69" w:rsidRDefault="00C06B0A" w:rsidP="00653D69">
            <w:pPr>
              <w:spacing w:after="0" w:line="360" w:lineRule="auto"/>
              <w:ind w:firstLine="110"/>
              <w:contextualSpacing/>
              <w:jc w:val="both"/>
              <w:rPr>
                <w:rFonts w:ascii="Times New Roman" w:hAnsi="Times New Roman"/>
                <w:sz w:val="20"/>
                <w:szCs w:val="20"/>
              </w:rPr>
            </w:pPr>
            <w:smartTag w:uri="urn:schemas-microsoft-com:office:smarttags" w:element="metricconverter">
              <w:smartTagPr>
                <w:attr w:name="ProductID" w:val="1980 г"/>
              </w:smartTagPr>
              <w:r w:rsidRPr="00653D69">
                <w:rPr>
                  <w:rFonts w:ascii="Times New Roman" w:hAnsi="Times New Roman"/>
                  <w:sz w:val="20"/>
                  <w:szCs w:val="20"/>
                </w:rPr>
                <w:t>1980 г</w:t>
              </w:r>
            </w:smartTag>
            <w:r w:rsidRPr="00653D69">
              <w:rPr>
                <w:rFonts w:ascii="Times New Roman" w:hAnsi="Times New Roman"/>
                <w:sz w:val="20"/>
                <w:szCs w:val="20"/>
              </w:rPr>
              <w:t>.</w:t>
            </w:r>
          </w:p>
        </w:tc>
        <w:tc>
          <w:tcPr>
            <w:tcW w:w="990" w:type="dxa"/>
          </w:tcPr>
          <w:p w:rsidR="00C06B0A" w:rsidRPr="00653D69" w:rsidRDefault="00C06B0A" w:rsidP="00653D69">
            <w:pPr>
              <w:spacing w:after="0" w:line="360" w:lineRule="auto"/>
              <w:ind w:firstLine="110"/>
              <w:contextualSpacing/>
              <w:jc w:val="both"/>
              <w:rPr>
                <w:rFonts w:ascii="Times New Roman" w:hAnsi="Times New Roman"/>
                <w:sz w:val="20"/>
                <w:szCs w:val="20"/>
              </w:rPr>
            </w:pPr>
            <w:smartTag w:uri="urn:schemas-microsoft-com:office:smarttags" w:element="metricconverter">
              <w:smartTagPr>
                <w:attr w:name="ProductID" w:val="1990 г"/>
              </w:smartTagPr>
              <w:r w:rsidRPr="00653D69">
                <w:rPr>
                  <w:rFonts w:ascii="Times New Roman" w:hAnsi="Times New Roman"/>
                  <w:sz w:val="20"/>
                  <w:szCs w:val="20"/>
                </w:rPr>
                <w:t>1990 г</w:t>
              </w:r>
            </w:smartTag>
            <w:r w:rsidRPr="00653D69">
              <w:rPr>
                <w:rFonts w:ascii="Times New Roman" w:hAnsi="Times New Roman"/>
                <w:sz w:val="20"/>
                <w:szCs w:val="20"/>
              </w:rPr>
              <w:t>.</w:t>
            </w:r>
          </w:p>
        </w:tc>
        <w:tc>
          <w:tcPr>
            <w:tcW w:w="990" w:type="dxa"/>
          </w:tcPr>
          <w:p w:rsidR="00C06B0A" w:rsidRPr="00653D69" w:rsidRDefault="00C06B0A" w:rsidP="00653D69">
            <w:pPr>
              <w:spacing w:after="0" w:line="360" w:lineRule="auto"/>
              <w:ind w:firstLine="110"/>
              <w:contextualSpacing/>
              <w:jc w:val="both"/>
              <w:rPr>
                <w:rFonts w:ascii="Times New Roman" w:hAnsi="Times New Roman"/>
                <w:sz w:val="20"/>
                <w:szCs w:val="20"/>
              </w:rPr>
            </w:pPr>
            <w:smartTag w:uri="urn:schemas-microsoft-com:office:smarttags" w:element="metricconverter">
              <w:smartTagPr>
                <w:attr w:name="ProductID" w:val="1992 г"/>
              </w:smartTagPr>
              <w:r w:rsidRPr="00653D69">
                <w:rPr>
                  <w:rFonts w:ascii="Times New Roman" w:hAnsi="Times New Roman"/>
                  <w:sz w:val="20"/>
                  <w:szCs w:val="20"/>
                </w:rPr>
                <w:t>1992 г</w:t>
              </w:r>
            </w:smartTag>
            <w:r w:rsidRPr="00653D69">
              <w:rPr>
                <w:rFonts w:ascii="Times New Roman" w:hAnsi="Times New Roman"/>
                <w:sz w:val="20"/>
                <w:szCs w:val="20"/>
              </w:rPr>
              <w:t>.</w:t>
            </w:r>
          </w:p>
        </w:tc>
      </w:tr>
      <w:tr w:rsidR="00C06B0A" w:rsidRPr="001A3747" w:rsidTr="00653D69">
        <w:tc>
          <w:tcPr>
            <w:tcW w:w="5278" w:type="dxa"/>
          </w:tcPr>
          <w:p w:rsidR="00C06B0A" w:rsidRPr="00653D69" w:rsidRDefault="00C06B0A" w:rsidP="00653D69">
            <w:pPr>
              <w:spacing w:after="0" w:line="360" w:lineRule="auto"/>
              <w:ind w:firstLine="110"/>
              <w:contextualSpacing/>
              <w:jc w:val="both"/>
              <w:rPr>
                <w:rFonts w:ascii="Times New Roman" w:hAnsi="Times New Roman"/>
                <w:sz w:val="20"/>
                <w:szCs w:val="20"/>
              </w:rPr>
            </w:pPr>
            <w:r w:rsidRPr="00653D69">
              <w:rPr>
                <w:rFonts w:ascii="Times New Roman" w:hAnsi="Times New Roman"/>
                <w:sz w:val="20"/>
                <w:szCs w:val="20"/>
              </w:rPr>
              <w:t>Западно-Африканский экономический и валютный союз</w:t>
            </w:r>
          </w:p>
        </w:tc>
        <w:tc>
          <w:tcPr>
            <w:tcW w:w="990" w:type="dxa"/>
          </w:tcPr>
          <w:p w:rsidR="00C06B0A" w:rsidRPr="00653D69" w:rsidRDefault="00C06B0A" w:rsidP="00653D69">
            <w:pPr>
              <w:spacing w:after="0" w:line="360" w:lineRule="auto"/>
              <w:ind w:firstLine="110"/>
              <w:contextualSpacing/>
              <w:jc w:val="both"/>
              <w:rPr>
                <w:rFonts w:ascii="Times New Roman" w:hAnsi="Times New Roman"/>
                <w:sz w:val="20"/>
                <w:szCs w:val="20"/>
              </w:rPr>
            </w:pPr>
            <w:r w:rsidRPr="00653D69">
              <w:rPr>
                <w:rFonts w:ascii="Times New Roman" w:hAnsi="Times New Roman"/>
                <w:sz w:val="20"/>
                <w:szCs w:val="20"/>
              </w:rPr>
              <w:t>6,4</w:t>
            </w:r>
          </w:p>
        </w:tc>
        <w:tc>
          <w:tcPr>
            <w:tcW w:w="990" w:type="dxa"/>
          </w:tcPr>
          <w:p w:rsidR="00C06B0A" w:rsidRPr="00653D69" w:rsidRDefault="00C06B0A" w:rsidP="00653D69">
            <w:pPr>
              <w:spacing w:after="0" w:line="360" w:lineRule="auto"/>
              <w:ind w:firstLine="110"/>
              <w:contextualSpacing/>
              <w:jc w:val="both"/>
              <w:rPr>
                <w:rFonts w:ascii="Times New Roman" w:hAnsi="Times New Roman"/>
                <w:sz w:val="20"/>
                <w:szCs w:val="20"/>
              </w:rPr>
            </w:pPr>
            <w:r w:rsidRPr="00653D69">
              <w:rPr>
                <w:rFonts w:ascii="Times New Roman" w:hAnsi="Times New Roman"/>
                <w:sz w:val="20"/>
                <w:szCs w:val="20"/>
              </w:rPr>
              <w:t>9,9</w:t>
            </w:r>
          </w:p>
        </w:tc>
        <w:tc>
          <w:tcPr>
            <w:tcW w:w="990" w:type="dxa"/>
          </w:tcPr>
          <w:p w:rsidR="00C06B0A" w:rsidRPr="00653D69" w:rsidRDefault="00C06B0A" w:rsidP="00653D69">
            <w:pPr>
              <w:spacing w:after="0" w:line="360" w:lineRule="auto"/>
              <w:ind w:firstLine="110"/>
              <w:contextualSpacing/>
              <w:jc w:val="both"/>
              <w:rPr>
                <w:rFonts w:ascii="Times New Roman" w:hAnsi="Times New Roman"/>
                <w:sz w:val="20"/>
                <w:szCs w:val="20"/>
              </w:rPr>
            </w:pPr>
            <w:r w:rsidRPr="00653D69">
              <w:rPr>
                <w:rFonts w:ascii="Times New Roman" w:hAnsi="Times New Roman"/>
                <w:sz w:val="20"/>
                <w:szCs w:val="20"/>
              </w:rPr>
              <w:t>12,0</w:t>
            </w:r>
          </w:p>
        </w:tc>
        <w:tc>
          <w:tcPr>
            <w:tcW w:w="990" w:type="dxa"/>
          </w:tcPr>
          <w:p w:rsidR="00C06B0A" w:rsidRPr="00653D69" w:rsidRDefault="00C06B0A" w:rsidP="00653D69">
            <w:pPr>
              <w:spacing w:after="0" w:line="360" w:lineRule="auto"/>
              <w:ind w:firstLine="110"/>
              <w:contextualSpacing/>
              <w:jc w:val="both"/>
              <w:rPr>
                <w:rFonts w:ascii="Times New Roman" w:hAnsi="Times New Roman"/>
                <w:sz w:val="20"/>
                <w:szCs w:val="20"/>
              </w:rPr>
            </w:pPr>
            <w:r w:rsidRPr="00653D69">
              <w:rPr>
                <w:rFonts w:ascii="Times New Roman" w:hAnsi="Times New Roman"/>
                <w:sz w:val="20"/>
                <w:szCs w:val="20"/>
              </w:rPr>
              <w:t>10,4</w:t>
            </w:r>
          </w:p>
        </w:tc>
      </w:tr>
      <w:tr w:rsidR="00C06B0A" w:rsidRPr="001A3747" w:rsidTr="00653D69">
        <w:tc>
          <w:tcPr>
            <w:tcW w:w="5278" w:type="dxa"/>
          </w:tcPr>
          <w:p w:rsidR="00C06B0A" w:rsidRPr="00653D69" w:rsidRDefault="00C06B0A" w:rsidP="00653D69">
            <w:pPr>
              <w:spacing w:after="0" w:line="360" w:lineRule="auto"/>
              <w:ind w:firstLine="110"/>
              <w:contextualSpacing/>
              <w:jc w:val="both"/>
              <w:rPr>
                <w:rFonts w:ascii="Times New Roman" w:hAnsi="Times New Roman"/>
                <w:sz w:val="20"/>
                <w:szCs w:val="20"/>
              </w:rPr>
            </w:pPr>
            <w:r w:rsidRPr="00653D69">
              <w:rPr>
                <w:rFonts w:ascii="Times New Roman" w:hAnsi="Times New Roman"/>
                <w:sz w:val="20"/>
                <w:szCs w:val="20"/>
              </w:rPr>
              <w:t>Общий рынок для Восточной и Южной Африки</w:t>
            </w:r>
          </w:p>
        </w:tc>
        <w:tc>
          <w:tcPr>
            <w:tcW w:w="990" w:type="dxa"/>
          </w:tcPr>
          <w:p w:rsidR="00C06B0A" w:rsidRPr="00653D69" w:rsidRDefault="00C06B0A" w:rsidP="00653D69">
            <w:pPr>
              <w:spacing w:after="0" w:line="360" w:lineRule="auto"/>
              <w:ind w:firstLine="110"/>
              <w:contextualSpacing/>
              <w:jc w:val="both"/>
              <w:rPr>
                <w:rFonts w:ascii="Times New Roman" w:hAnsi="Times New Roman"/>
                <w:sz w:val="20"/>
                <w:szCs w:val="20"/>
              </w:rPr>
            </w:pPr>
            <w:r w:rsidRPr="00653D69">
              <w:rPr>
                <w:rFonts w:ascii="Times New Roman" w:hAnsi="Times New Roman"/>
                <w:sz w:val="20"/>
                <w:szCs w:val="20"/>
              </w:rPr>
              <w:t>9,6</w:t>
            </w:r>
          </w:p>
        </w:tc>
        <w:tc>
          <w:tcPr>
            <w:tcW w:w="990" w:type="dxa"/>
          </w:tcPr>
          <w:p w:rsidR="00C06B0A" w:rsidRPr="00653D69" w:rsidRDefault="00C06B0A" w:rsidP="00653D69">
            <w:pPr>
              <w:spacing w:after="0" w:line="360" w:lineRule="auto"/>
              <w:ind w:firstLine="110"/>
              <w:contextualSpacing/>
              <w:jc w:val="both"/>
              <w:rPr>
                <w:rFonts w:ascii="Times New Roman" w:hAnsi="Times New Roman"/>
                <w:sz w:val="20"/>
                <w:szCs w:val="20"/>
              </w:rPr>
            </w:pPr>
            <w:r w:rsidRPr="00653D69">
              <w:rPr>
                <w:rFonts w:ascii="Times New Roman" w:hAnsi="Times New Roman"/>
                <w:sz w:val="20"/>
                <w:szCs w:val="20"/>
              </w:rPr>
              <w:t>12,1</w:t>
            </w:r>
          </w:p>
        </w:tc>
        <w:tc>
          <w:tcPr>
            <w:tcW w:w="990" w:type="dxa"/>
          </w:tcPr>
          <w:p w:rsidR="00C06B0A" w:rsidRPr="00653D69" w:rsidRDefault="00C06B0A" w:rsidP="00653D69">
            <w:pPr>
              <w:spacing w:after="0" w:line="360" w:lineRule="auto"/>
              <w:ind w:firstLine="110"/>
              <w:contextualSpacing/>
              <w:jc w:val="both"/>
              <w:rPr>
                <w:rFonts w:ascii="Times New Roman" w:hAnsi="Times New Roman"/>
                <w:sz w:val="20"/>
                <w:szCs w:val="20"/>
              </w:rPr>
            </w:pPr>
            <w:r w:rsidRPr="00653D69">
              <w:rPr>
                <w:rFonts w:ascii="Times New Roman" w:hAnsi="Times New Roman"/>
                <w:sz w:val="20"/>
                <w:szCs w:val="20"/>
              </w:rPr>
              <w:t>7,6</w:t>
            </w:r>
          </w:p>
        </w:tc>
        <w:tc>
          <w:tcPr>
            <w:tcW w:w="990" w:type="dxa"/>
          </w:tcPr>
          <w:p w:rsidR="00C06B0A" w:rsidRPr="00653D69" w:rsidRDefault="00C06B0A" w:rsidP="00653D69">
            <w:pPr>
              <w:spacing w:after="0" w:line="360" w:lineRule="auto"/>
              <w:ind w:firstLine="110"/>
              <w:contextualSpacing/>
              <w:jc w:val="both"/>
              <w:rPr>
                <w:rFonts w:ascii="Times New Roman" w:hAnsi="Times New Roman"/>
                <w:sz w:val="20"/>
                <w:szCs w:val="20"/>
              </w:rPr>
            </w:pPr>
            <w:r w:rsidRPr="00653D69">
              <w:rPr>
                <w:rFonts w:ascii="Times New Roman" w:hAnsi="Times New Roman"/>
                <w:sz w:val="20"/>
                <w:szCs w:val="20"/>
              </w:rPr>
              <w:t>7,0</w:t>
            </w:r>
          </w:p>
        </w:tc>
      </w:tr>
      <w:tr w:rsidR="00C06B0A" w:rsidRPr="001A3747" w:rsidTr="00653D69">
        <w:tc>
          <w:tcPr>
            <w:tcW w:w="5278" w:type="dxa"/>
          </w:tcPr>
          <w:p w:rsidR="00C06B0A" w:rsidRPr="00653D69" w:rsidRDefault="00C06B0A" w:rsidP="00653D69">
            <w:pPr>
              <w:spacing w:after="0" w:line="360" w:lineRule="auto"/>
              <w:ind w:firstLine="110"/>
              <w:contextualSpacing/>
              <w:jc w:val="both"/>
              <w:rPr>
                <w:rFonts w:ascii="Times New Roman" w:hAnsi="Times New Roman"/>
                <w:sz w:val="20"/>
                <w:szCs w:val="20"/>
              </w:rPr>
            </w:pPr>
            <w:r w:rsidRPr="00653D69">
              <w:rPr>
                <w:rFonts w:ascii="Times New Roman" w:hAnsi="Times New Roman"/>
                <w:sz w:val="20"/>
                <w:szCs w:val="20"/>
              </w:rPr>
              <w:t>Таможенный и экономический союз Центральной Африки</w:t>
            </w:r>
          </w:p>
        </w:tc>
        <w:tc>
          <w:tcPr>
            <w:tcW w:w="990" w:type="dxa"/>
          </w:tcPr>
          <w:p w:rsidR="00C06B0A" w:rsidRPr="00653D69" w:rsidRDefault="00C06B0A" w:rsidP="00653D69">
            <w:pPr>
              <w:spacing w:after="0" w:line="360" w:lineRule="auto"/>
              <w:ind w:firstLine="110"/>
              <w:contextualSpacing/>
              <w:jc w:val="both"/>
              <w:rPr>
                <w:rFonts w:ascii="Times New Roman" w:hAnsi="Times New Roman"/>
                <w:sz w:val="20"/>
                <w:szCs w:val="20"/>
              </w:rPr>
            </w:pPr>
            <w:r w:rsidRPr="00653D69">
              <w:rPr>
                <w:rFonts w:ascii="Times New Roman" w:hAnsi="Times New Roman"/>
                <w:sz w:val="20"/>
                <w:szCs w:val="20"/>
              </w:rPr>
              <w:t>4,9</w:t>
            </w:r>
          </w:p>
        </w:tc>
        <w:tc>
          <w:tcPr>
            <w:tcW w:w="990" w:type="dxa"/>
          </w:tcPr>
          <w:p w:rsidR="00C06B0A" w:rsidRPr="00653D69" w:rsidRDefault="00C06B0A" w:rsidP="00653D69">
            <w:pPr>
              <w:spacing w:after="0" w:line="360" w:lineRule="auto"/>
              <w:ind w:firstLine="110"/>
              <w:contextualSpacing/>
              <w:jc w:val="both"/>
              <w:rPr>
                <w:rFonts w:ascii="Times New Roman" w:hAnsi="Times New Roman"/>
                <w:sz w:val="20"/>
                <w:szCs w:val="20"/>
              </w:rPr>
            </w:pPr>
            <w:r w:rsidRPr="00653D69">
              <w:rPr>
                <w:rFonts w:ascii="Times New Roman" w:hAnsi="Times New Roman"/>
                <w:sz w:val="20"/>
                <w:szCs w:val="20"/>
              </w:rPr>
              <w:t>1,8</w:t>
            </w:r>
          </w:p>
        </w:tc>
        <w:tc>
          <w:tcPr>
            <w:tcW w:w="990" w:type="dxa"/>
          </w:tcPr>
          <w:p w:rsidR="00C06B0A" w:rsidRPr="00653D69" w:rsidRDefault="00C06B0A" w:rsidP="00653D69">
            <w:pPr>
              <w:spacing w:after="0" w:line="360" w:lineRule="auto"/>
              <w:ind w:firstLine="110"/>
              <w:contextualSpacing/>
              <w:jc w:val="both"/>
              <w:rPr>
                <w:rFonts w:ascii="Times New Roman" w:hAnsi="Times New Roman"/>
                <w:sz w:val="20"/>
                <w:szCs w:val="20"/>
              </w:rPr>
            </w:pPr>
            <w:r w:rsidRPr="00653D69">
              <w:rPr>
                <w:rFonts w:ascii="Times New Roman" w:hAnsi="Times New Roman"/>
                <w:sz w:val="20"/>
                <w:szCs w:val="20"/>
              </w:rPr>
              <w:t>2,3</w:t>
            </w:r>
          </w:p>
        </w:tc>
        <w:tc>
          <w:tcPr>
            <w:tcW w:w="990" w:type="dxa"/>
          </w:tcPr>
          <w:p w:rsidR="00C06B0A" w:rsidRPr="00653D69" w:rsidRDefault="00C06B0A" w:rsidP="00653D69">
            <w:pPr>
              <w:spacing w:after="0" w:line="360" w:lineRule="auto"/>
              <w:ind w:firstLine="110"/>
              <w:contextualSpacing/>
              <w:jc w:val="both"/>
              <w:rPr>
                <w:rFonts w:ascii="Times New Roman" w:hAnsi="Times New Roman"/>
                <w:sz w:val="20"/>
                <w:szCs w:val="20"/>
              </w:rPr>
            </w:pPr>
            <w:r w:rsidRPr="00653D69">
              <w:rPr>
                <w:rFonts w:ascii="Times New Roman" w:hAnsi="Times New Roman"/>
                <w:sz w:val="20"/>
                <w:szCs w:val="20"/>
              </w:rPr>
              <w:t>2,3</w:t>
            </w:r>
          </w:p>
        </w:tc>
      </w:tr>
      <w:tr w:rsidR="00C06B0A" w:rsidRPr="001A3747" w:rsidTr="00653D69">
        <w:tc>
          <w:tcPr>
            <w:tcW w:w="5278" w:type="dxa"/>
          </w:tcPr>
          <w:p w:rsidR="00C06B0A" w:rsidRPr="00653D69" w:rsidRDefault="00C06B0A" w:rsidP="00653D69">
            <w:pPr>
              <w:spacing w:after="0" w:line="360" w:lineRule="auto"/>
              <w:ind w:firstLine="110"/>
              <w:contextualSpacing/>
              <w:jc w:val="both"/>
              <w:rPr>
                <w:rFonts w:ascii="Times New Roman" w:hAnsi="Times New Roman"/>
                <w:sz w:val="20"/>
                <w:szCs w:val="20"/>
              </w:rPr>
            </w:pPr>
            <w:r w:rsidRPr="00653D69">
              <w:rPr>
                <w:rFonts w:ascii="Times New Roman" w:hAnsi="Times New Roman"/>
                <w:sz w:val="20"/>
                <w:szCs w:val="20"/>
              </w:rPr>
              <w:t>Экономическое сообщество стран Великих озер</w:t>
            </w:r>
          </w:p>
        </w:tc>
        <w:tc>
          <w:tcPr>
            <w:tcW w:w="990" w:type="dxa"/>
          </w:tcPr>
          <w:p w:rsidR="00C06B0A" w:rsidRPr="00653D69" w:rsidRDefault="00C06B0A" w:rsidP="00653D69">
            <w:pPr>
              <w:spacing w:after="0" w:line="360" w:lineRule="auto"/>
              <w:ind w:firstLine="110"/>
              <w:contextualSpacing/>
              <w:jc w:val="both"/>
              <w:rPr>
                <w:rFonts w:ascii="Times New Roman" w:hAnsi="Times New Roman"/>
                <w:sz w:val="20"/>
                <w:szCs w:val="20"/>
              </w:rPr>
            </w:pPr>
            <w:r w:rsidRPr="00653D69">
              <w:rPr>
                <w:rFonts w:ascii="Times New Roman" w:hAnsi="Times New Roman"/>
                <w:sz w:val="20"/>
                <w:szCs w:val="20"/>
              </w:rPr>
              <w:t>0,4</w:t>
            </w:r>
          </w:p>
        </w:tc>
        <w:tc>
          <w:tcPr>
            <w:tcW w:w="990" w:type="dxa"/>
          </w:tcPr>
          <w:p w:rsidR="00C06B0A" w:rsidRPr="00653D69" w:rsidRDefault="00C06B0A" w:rsidP="00653D69">
            <w:pPr>
              <w:spacing w:after="0" w:line="360" w:lineRule="auto"/>
              <w:ind w:firstLine="110"/>
              <w:contextualSpacing/>
              <w:jc w:val="both"/>
              <w:rPr>
                <w:rFonts w:ascii="Times New Roman" w:hAnsi="Times New Roman"/>
                <w:sz w:val="20"/>
                <w:szCs w:val="20"/>
              </w:rPr>
            </w:pPr>
            <w:r w:rsidRPr="00653D69">
              <w:rPr>
                <w:rFonts w:ascii="Times New Roman" w:hAnsi="Times New Roman"/>
                <w:sz w:val="20"/>
                <w:szCs w:val="20"/>
              </w:rPr>
              <w:t>0,1</w:t>
            </w:r>
          </w:p>
        </w:tc>
        <w:tc>
          <w:tcPr>
            <w:tcW w:w="990" w:type="dxa"/>
          </w:tcPr>
          <w:p w:rsidR="00C06B0A" w:rsidRPr="00653D69" w:rsidRDefault="00C06B0A" w:rsidP="00653D69">
            <w:pPr>
              <w:spacing w:after="0" w:line="360" w:lineRule="auto"/>
              <w:ind w:firstLine="110"/>
              <w:contextualSpacing/>
              <w:jc w:val="both"/>
              <w:rPr>
                <w:rFonts w:ascii="Times New Roman" w:hAnsi="Times New Roman"/>
                <w:sz w:val="20"/>
                <w:szCs w:val="20"/>
              </w:rPr>
            </w:pPr>
            <w:r w:rsidRPr="00653D69">
              <w:rPr>
                <w:rFonts w:ascii="Times New Roman" w:hAnsi="Times New Roman"/>
                <w:sz w:val="20"/>
                <w:szCs w:val="20"/>
              </w:rPr>
              <w:t>0,5</w:t>
            </w:r>
          </w:p>
        </w:tc>
        <w:tc>
          <w:tcPr>
            <w:tcW w:w="990" w:type="dxa"/>
          </w:tcPr>
          <w:p w:rsidR="00C06B0A" w:rsidRPr="00653D69" w:rsidRDefault="00C06B0A" w:rsidP="00653D69">
            <w:pPr>
              <w:spacing w:after="0" w:line="360" w:lineRule="auto"/>
              <w:ind w:firstLine="110"/>
              <w:contextualSpacing/>
              <w:jc w:val="both"/>
              <w:rPr>
                <w:rFonts w:ascii="Times New Roman" w:hAnsi="Times New Roman"/>
                <w:sz w:val="20"/>
                <w:szCs w:val="20"/>
              </w:rPr>
            </w:pPr>
            <w:r w:rsidRPr="00653D69">
              <w:rPr>
                <w:rFonts w:ascii="Times New Roman" w:hAnsi="Times New Roman"/>
                <w:sz w:val="20"/>
                <w:szCs w:val="20"/>
              </w:rPr>
              <w:t>1,1</w:t>
            </w:r>
          </w:p>
        </w:tc>
      </w:tr>
      <w:tr w:rsidR="00C06B0A" w:rsidRPr="001A3747" w:rsidTr="00653D69">
        <w:tc>
          <w:tcPr>
            <w:tcW w:w="5278" w:type="dxa"/>
          </w:tcPr>
          <w:p w:rsidR="00C06B0A" w:rsidRPr="00653D69" w:rsidRDefault="00C06B0A" w:rsidP="00653D69">
            <w:pPr>
              <w:spacing w:after="0" w:line="360" w:lineRule="auto"/>
              <w:ind w:firstLine="110"/>
              <w:contextualSpacing/>
              <w:jc w:val="both"/>
              <w:rPr>
                <w:rFonts w:ascii="Times New Roman" w:hAnsi="Times New Roman"/>
                <w:sz w:val="20"/>
                <w:szCs w:val="20"/>
              </w:rPr>
            </w:pPr>
            <w:r w:rsidRPr="00653D69">
              <w:rPr>
                <w:rFonts w:ascii="Times New Roman" w:hAnsi="Times New Roman"/>
                <w:sz w:val="20"/>
                <w:szCs w:val="20"/>
              </w:rPr>
              <w:t>Экономическое сообщество Центрально-Африканских государств</w:t>
            </w:r>
          </w:p>
        </w:tc>
        <w:tc>
          <w:tcPr>
            <w:tcW w:w="990" w:type="dxa"/>
          </w:tcPr>
          <w:p w:rsidR="00C06B0A" w:rsidRPr="00653D69" w:rsidRDefault="00C06B0A" w:rsidP="00653D69">
            <w:pPr>
              <w:spacing w:after="0" w:line="360" w:lineRule="auto"/>
              <w:ind w:firstLine="110"/>
              <w:contextualSpacing/>
              <w:jc w:val="both"/>
              <w:rPr>
                <w:rFonts w:ascii="Times New Roman" w:hAnsi="Times New Roman"/>
                <w:sz w:val="20"/>
                <w:szCs w:val="20"/>
              </w:rPr>
            </w:pPr>
            <w:r w:rsidRPr="00653D69">
              <w:rPr>
                <w:rFonts w:ascii="Times New Roman" w:hAnsi="Times New Roman"/>
                <w:sz w:val="20"/>
                <w:szCs w:val="20"/>
              </w:rPr>
              <w:t>2,4</w:t>
            </w:r>
          </w:p>
        </w:tc>
        <w:tc>
          <w:tcPr>
            <w:tcW w:w="990" w:type="dxa"/>
          </w:tcPr>
          <w:p w:rsidR="00C06B0A" w:rsidRPr="00653D69" w:rsidRDefault="00C06B0A" w:rsidP="00653D69">
            <w:pPr>
              <w:spacing w:after="0" w:line="360" w:lineRule="auto"/>
              <w:ind w:firstLine="110"/>
              <w:contextualSpacing/>
              <w:jc w:val="both"/>
              <w:rPr>
                <w:rFonts w:ascii="Times New Roman" w:hAnsi="Times New Roman"/>
                <w:sz w:val="20"/>
                <w:szCs w:val="20"/>
              </w:rPr>
            </w:pPr>
            <w:r w:rsidRPr="00653D69">
              <w:rPr>
                <w:rFonts w:ascii="Times New Roman" w:hAnsi="Times New Roman"/>
                <w:sz w:val="20"/>
                <w:szCs w:val="20"/>
              </w:rPr>
              <w:t>1,5</w:t>
            </w:r>
          </w:p>
        </w:tc>
        <w:tc>
          <w:tcPr>
            <w:tcW w:w="990" w:type="dxa"/>
          </w:tcPr>
          <w:p w:rsidR="00C06B0A" w:rsidRPr="00653D69" w:rsidRDefault="00C06B0A" w:rsidP="00653D69">
            <w:pPr>
              <w:spacing w:after="0" w:line="360" w:lineRule="auto"/>
              <w:ind w:firstLine="110"/>
              <w:contextualSpacing/>
              <w:jc w:val="both"/>
              <w:rPr>
                <w:rFonts w:ascii="Times New Roman" w:hAnsi="Times New Roman"/>
                <w:sz w:val="20"/>
                <w:szCs w:val="20"/>
              </w:rPr>
            </w:pPr>
            <w:r w:rsidRPr="00653D69">
              <w:rPr>
                <w:rFonts w:ascii="Times New Roman" w:hAnsi="Times New Roman"/>
                <w:sz w:val="20"/>
                <w:szCs w:val="20"/>
              </w:rPr>
              <w:t>2,2</w:t>
            </w:r>
          </w:p>
        </w:tc>
        <w:tc>
          <w:tcPr>
            <w:tcW w:w="990" w:type="dxa"/>
          </w:tcPr>
          <w:p w:rsidR="00C06B0A" w:rsidRPr="00653D69" w:rsidRDefault="00C06B0A" w:rsidP="00653D69">
            <w:pPr>
              <w:spacing w:after="0" w:line="360" w:lineRule="auto"/>
              <w:ind w:firstLine="110"/>
              <w:contextualSpacing/>
              <w:jc w:val="both"/>
              <w:rPr>
                <w:rFonts w:ascii="Times New Roman" w:hAnsi="Times New Roman"/>
                <w:sz w:val="20"/>
                <w:szCs w:val="20"/>
              </w:rPr>
            </w:pPr>
            <w:r w:rsidRPr="00653D69">
              <w:rPr>
                <w:rFonts w:ascii="Times New Roman" w:hAnsi="Times New Roman"/>
                <w:sz w:val="20"/>
                <w:szCs w:val="20"/>
              </w:rPr>
              <w:t>2,5</w:t>
            </w:r>
          </w:p>
        </w:tc>
      </w:tr>
      <w:tr w:rsidR="00C06B0A" w:rsidRPr="001A3747" w:rsidTr="00653D69">
        <w:tc>
          <w:tcPr>
            <w:tcW w:w="5278" w:type="dxa"/>
          </w:tcPr>
          <w:p w:rsidR="00C06B0A" w:rsidRPr="00653D69" w:rsidRDefault="00C06B0A" w:rsidP="00653D69">
            <w:pPr>
              <w:spacing w:after="0" w:line="360" w:lineRule="auto"/>
              <w:ind w:firstLine="110"/>
              <w:contextualSpacing/>
              <w:jc w:val="both"/>
              <w:rPr>
                <w:rFonts w:ascii="Times New Roman" w:hAnsi="Times New Roman"/>
                <w:sz w:val="20"/>
                <w:szCs w:val="20"/>
              </w:rPr>
            </w:pPr>
            <w:r w:rsidRPr="00653D69">
              <w:rPr>
                <w:rFonts w:ascii="Times New Roman" w:hAnsi="Times New Roman"/>
                <w:sz w:val="20"/>
                <w:szCs w:val="20"/>
              </w:rPr>
              <w:t>Южно-Африканское сообщество развития</w:t>
            </w:r>
          </w:p>
        </w:tc>
        <w:tc>
          <w:tcPr>
            <w:tcW w:w="990" w:type="dxa"/>
          </w:tcPr>
          <w:p w:rsidR="00C06B0A" w:rsidRPr="00653D69" w:rsidRDefault="00C06B0A" w:rsidP="00653D69">
            <w:pPr>
              <w:spacing w:after="0" w:line="360" w:lineRule="auto"/>
              <w:ind w:firstLine="110"/>
              <w:contextualSpacing/>
              <w:jc w:val="both"/>
              <w:rPr>
                <w:rFonts w:ascii="Times New Roman" w:hAnsi="Times New Roman"/>
                <w:sz w:val="20"/>
                <w:szCs w:val="20"/>
              </w:rPr>
            </w:pPr>
            <w:r w:rsidRPr="00653D69">
              <w:rPr>
                <w:rFonts w:ascii="Times New Roman" w:hAnsi="Times New Roman"/>
                <w:sz w:val="20"/>
                <w:szCs w:val="20"/>
              </w:rPr>
              <w:t>5,2</w:t>
            </w:r>
          </w:p>
        </w:tc>
        <w:tc>
          <w:tcPr>
            <w:tcW w:w="990" w:type="dxa"/>
          </w:tcPr>
          <w:p w:rsidR="00C06B0A" w:rsidRPr="00653D69" w:rsidRDefault="00C06B0A" w:rsidP="00653D69">
            <w:pPr>
              <w:spacing w:after="0" w:line="360" w:lineRule="auto"/>
              <w:ind w:firstLine="110"/>
              <w:contextualSpacing/>
              <w:jc w:val="both"/>
              <w:rPr>
                <w:rFonts w:ascii="Times New Roman" w:hAnsi="Times New Roman"/>
                <w:sz w:val="20"/>
                <w:szCs w:val="20"/>
              </w:rPr>
            </w:pPr>
            <w:r w:rsidRPr="00653D69">
              <w:rPr>
                <w:rFonts w:ascii="Times New Roman" w:hAnsi="Times New Roman"/>
                <w:sz w:val="20"/>
                <w:szCs w:val="20"/>
              </w:rPr>
              <w:t>5,1</w:t>
            </w:r>
          </w:p>
        </w:tc>
        <w:tc>
          <w:tcPr>
            <w:tcW w:w="990" w:type="dxa"/>
          </w:tcPr>
          <w:p w:rsidR="00C06B0A" w:rsidRPr="00653D69" w:rsidRDefault="00C06B0A" w:rsidP="00653D69">
            <w:pPr>
              <w:spacing w:after="0" w:line="360" w:lineRule="auto"/>
              <w:ind w:firstLine="110"/>
              <w:contextualSpacing/>
              <w:jc w:val="both"/>
              <w:rPr>
                <w:rFonts w:ascii="Times New Roman" w:hAnsi="Times New Roman"/>
                <w:sz w:val="20"/>
                <w:szCs w:val="20"/>
              </w:rPr>
            </w:pPr>
            <w:r w:rsidRPr="00653D69">
              <w:rPr>
                <w:rFonts w:ascii="Times New Roman" w:hAnsi="Times New Roman"/>
                <w:sz w:val="20"/>
                <w:szCs w:val="20"/>
              </w:rPr>
              <w:t>5,2</w:t>
            </w:r>
          </w:p>
        </w:tc>
        <w:tc>
          <w:tcPr>
            <w:tcW w:w="990" w:type="dxa"/>
          </w:tcPr>
          <w:p w:rsidR="00C06B0A" w:rsidRPr="00653D69" w:rsidRDefault="00C06B0A" w:rsidP="00653D69">
            <w:pPr>
              <w:spacing w:after="0" w:line="360" w:lineRule="auto"/>
              <w:ind w:firstLine="110"/>
              <w:contextualSpacing/>
              <w:jc w:val="both"/>
              <w:rPr>
                <w:rFonts w:ascii="Times New Roman" w:hAnsi="Times New Roman"/>
                <w:sz w:val="20"/>
                <w:szCs w:val="20"/>
              </w:rPr>
            </w:pPr>
            <w:r w:rsidRPr="00653D69">
              <w:rPr>
                <w:rFonts w:ascii="Times New Roman" w:hAnsi="Times New Roman"/>
                <w:sz w:val="20"/>
                <w:szCs w:val="20"/>
              </w:rPr>
              <w:t>5,1</w:t>
            </w:r>
          </w:p>
        </w:tc>
      </w:tr>
    </w:tbl>
    <w:p w:rsidR="00C06B0A" w:rsidRPr="001A3747" w:rsidRDefault="00C06B0A" w:rsidP="001A3747">
      <w:pPr>
        <w:spacing w:after="0" w:line="360" w:lineRule="auto"/>
        <w:ind w:firstLine="709"/>
        <w:contextualSpacing/>
        <w:jc w:val="both"/>
        <w:rPr>
          <w:rFonts w:ascii="Times New Roman" w:hAnsi="Times New Roman"/>
          <w:sz w:val="28"/>
          <w:szCs w:val="28"/>
        </w:rPr>
      </w:pP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В регионе существует значительное число субрегиональных экономических организаций, призванных содействовать развитию межстрановых торгово-экономических отношений.</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Простое перечисление существующих в субрегионах Тропической Африки экономических группировок и межправительственных организаций указывает на их многочисленность, а значит, на неизбежную в таких случаях несогласованность в процессе управления межстрановым торгово-экономическим сотрудничеством. Эта проблема наиболее остро стоит в субрегионе Западной Африки, где существуют три экономических сообщества, а также порядка 40 межправительственных организаций, наделенных более узким мандатом в сфере торгово-экономического сотрудничества.</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Множественность экономических группировок и межправительственных организаций приводит к существенным расхождениям на межстрановом уровне в подходах к либерализации внешней торговли. В конечном итоге эти расхождения приводят к тому, что субрегиональные рынки, по сути, дробятся на множество маленьких рынков, из которых в лучшем случае в полной мере действует лишь один.</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Из-за множественности экономических группировок в рамках одного и того же субрегиона входящие в него государства оказываются связанными сразу несколькими и часто отнюдь не дополняющими друг друга соглашениями. Так, Экономическое сообщество Западно-Африканских стран сосуществует с Западно-Африканским экономическим и валютным союзом, а также с Союзом реки Мано. Экономическое сообщество Центрально - Африканских Государств «покрывает» Таможенный и экономический союз Центральной Африки и Экономическое сообщество стран Великих озер, а Южно-Африканское сообщество развития существует «внутри» Общего рынка для Восточной и Южной Африки. Все это еще более запутывает ситуацию и усложняет регулирование интеграционных процессов в субрегионах Тропической Африки.</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 xml:space="preserve">Проблема рационализации сети существующих в регионе Тропической Африки экономических группировок и согласования программ их деятельность в современных условиях рассматривается как приоритетная в контексте обеспечения развития всеафриканского интеграционного экономического процесса, юридическую основу которого составляет договор о создании Африканского экономического сообщества, вступивший в силу 12 мая </w:t>
      </w:r>
      <w:smartTag w:uri="urn:schemas-microsoft-com:office:smarttags" w:element="metricconverter">
        <w:smartTagPr>
          <w:attr w:name="ProductID" w:val="1994 г"/>
        </w:smartTagPr>
        <w:r w:rsidRPr="001A3747">
          <w:rPr>
            <w:rFonts w:ascii="Times New Roman" w:hAnsi="Times New Roman"/>
            <w:sz w:val="28"/>
            <w:szCs w:val="28"/>
          </w:rPr>
          <w:t>1994 г</w:t>
        </w:r>
      </w:smartTag>
      <w:r w:rsidRPr="001A3747">
        <w:rPr>
          <w:rFonts w:ascii="Times New Roman" w:hAnsi="Times New Roman"/>
          <w:sz w:val="28"/>
          <w:szCs w:val="28"/>
        </w:rPr>
        <w:t xml:space="preserve">. На </w:t>
      </w:r>
      <w:smartTag w:uri="urn:schemas-microsoft-com:office:smarttags" w:element="metricconverter">
        <w:smartTagPr>
          <w:attr w:name="ProductID" w:val="1995 г"/>
        </w:smartTagPr>
        <w:r w:rsidRPr="001A3747">
          <w:rPr>
            <w:rFonts w:ascii="Times New Roman" w:hAnsi="Times New Roman"/>
            <w:sz w:val="28"/>
            <w:szCs w:val="28"/>
          </w:rPr>
          <w:t>1995 г</w:t>
        </w:r>
      </w:smartTag>
      <w:r w:rsidRPr="001A3747">
        <w:rPr>
          <w:rFonts w:ascii="Times New Roman" w:hAnsi="Times New Roman"/>
          <w:sz w:val="28"/>
          <w:szCs w:val="28"/>
        </w:rPr>
        <w:t>. его ратифицировали 36 стран африканского континента.</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653D69">
        <w:rPr>
          <w:rFonts w:ascii="Times New Roman" w:hAnsi="Times New Roman"/>
          <w:sz w:val="28"/>
          <w:szCs w:val="28"/>
        </w:rPr>
        <w:t>Позиции на рынках капиталов</w:t>
      </w:r>
      <w:r w:rsidRPr="001A3747">
        <w:rPr>
          <w:rFonts w:ascii="Times New Roman" w:hAnsi="Times New Roman"/>
          <w:b/>
          <w:sz w:val="28"/>
          <w:szCs w:val="28"/>
        </w:rPr>
        <w:t xml:space="preserve">. </w:t>
      </w:r>
      <w:r w:rsidRPr="001A3747">
        <w:rPr>
          <w:rFonts w:ascii="Times New Roman" w:hAnsi="Times New Roman"/>
          <w:sz w:val="28"/>
          <w:szCs w:val="28"/>
        </w:rPr>
        <w:t>На мировом рынке капиталов страны Тропической Африки выступают в роли чистых импортеров. В подавляющем большинстве стран региона валовые внутренние сбережения не покрывают потребностей во внутренних инвестициях на нужды производства и, как следствие, обеспечение экономического роста крайне проблематично без привлечения финансовых ресурсов извне. Однако приток в регион иностранного частного капитала, как в ссудной, так и в предпринимательской форме крайне незначителен. Из совокупного неттопритока частного капитала в развивающиеся страны за 1990-1995 гг. в 682 миллиарда долларов на страны Тропической Африки пришлось всего 10,4 миллиарда или 1,5%.</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Доля иностранных частных инвестиций во внутреннем капиталообразовании региона Тропической Африки составляла в 1981-1985 гг. всего 3,5%, в 1986-1990 гг. – 6,5% и в 1991-1993 гг. – порядка 7%. В этих условиях экономическое развитие региона во все возрастающей степени зависит от представления безвозмездной международной помощи.</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Со второй половины 80-х годов регион Тропической Африки является самым крупным реципиентом официаль</w:t>
      </w:r>
      <w:r w:rsidR="00653D69">
        <w:rPr>
          <w:rFonts w:ascii="Times New Roman" w:hAnsi="Times New Roman"/>
          <w:sz w:val="28"/>
          <w:szCs w:val="28"/>
        </w:rPr>
        <w:t>ной помощи развитию (ОПР) стран</w:t>
      </w:r>
      <w:r w:rsidRPr="001A3747">
        <w:rPr>
          <w:rFonts w:ascii="Times New Roman" w:hAnsi="Times New Roman"/>
          <w:sz w:val="28"/>
          <w:szCs w:val="28"/>
        </w:rPr>
        <w:t xml:space="preserve">–членов ОЭСР. Если в </w:t>
      </w:r>
      <w:smartTag w:uri="urn:schemas-microsoft-com:office:smarttags" w:element="metricconverter">
        <w:smartTagPr>
          <w:attr w:name="ProductID" w:val="1980 г"/>
        </w:smartTagPr>
        <w:r w:rsidRPr="001A3747">
          <w:rPr>
            <w:rFonts w:ascii="Times New Roman" w:hAnsi="Times New Roman"/>
            <w:sz w:val="28"/>
            <w:szCs w:val="28"/>
          </w:rPr>
          <w:t>1980 г</w:t>
        </w:r>
      </w:smartTag>
      <w:r w:rsidRPr="001A3747">
        <w:rPr>
          <w:rFonts w:ascii="Times New Roman" w:hAnsi="Times New Roman"/>
          <w:sz w:val="28"/>
          <w:szCs w:val="28"/>
        </w:rPr>
        <w:t xml:space="preserve">. ОПР составляла 3,7% от совокупного ВНП региона, то в </w:t>
      </w:r>
      <w:smartTag w:uri="urn:schemas-microsoft-com:office:smarttags" w:element="metricconverter">
        <w:smartTagPr>
          <w:attr w:name="ProductID" w:val="1994 г"/>
        </w:smartTagPr>
        <w:r w:rsidRPr="001A3747">
          <w:rPr>
            <w:rFonts w:ascii="Times New Roman" w:hAnsi="Times New Roman"/>
            <w:sz w:val="28"/>
            <w:szCs w:val="28"/>
          </w:rPr>
          <w:t>1994 г</w:t>
        </w:r>
      </w:smartTag>
      <w:r w:rsidRPr="001A3747">
        <w:rPr>
          <w:rFonts w:ascii="Times New Roman" w:hAnsi="Times New Roman"/>
          <w:sz w:val="28"/>
          <w:szCs w:val="28"/>
        </w:rPr>
        <w:t xml:space="preserve">. она выросла до 16,3% их совокупного ВНП. В среднем в 1990-1994 гг. регион получал официальной помощи развитию порядка 18 миллиардов долларов ежегодно. Вместе с тем хотя предоставленный региону объем ОПР является, считая с середины 80-х годов, наибольшим в сравнении с другими регионами развивающихся стран, его отнюдь нельзя считать достаточным с учетом масштабов стоящих перед государствами Тропической Африки проблем, тем более, что в расчете на душу населения он составил в </w:t>
      </w:r>
      <w:smartTag w:uri="urn:schemas-microsoft-com:office:smarttags" w:element="metricconverter">
        <w:smartTagPr>
          <w:attr w:name="ProductID" w:val="1994 г"/>
        </w:smartTagPr>
        <w:r w:rsidRPr="001A3747">
          <w:rPr>
            <w:rFonts w:ascii="Times New Roman" w:hAnsi="Times New Roman"/>
            <w:sz w:val="28"/>
            <w:szCs w:val="28"/>
          </w:rPr>
          <w:t>1994 г</w:t>
        </w:r>
      </w:smartTag>
      <w:r w:rsidRPr="001A3747">
        <w:rPr>
          <w:rFonts w:ascii="Times New Roman" w:hAnsi="Times New Roman"/>
          <w:sz w:val="28"/>
          <w:szCs w:val="28"/>
        </w:rPr>
        <w:t>. порядка 40 долларов.</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Приток иностранных частных инвестиций в регион не отличается динамизмом. В первой половине 80-х годов только в отдельных странах региона среднегодовой приток прямых иностранных частных инвестиций превышал 30 миллиардов долларов. В эту привилегированную группу входили, прежде всего, государства – нефтеэкспортеры.</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Во второй половине 80-х годов ситуация с притоком иностранного частного капитала не улучшилась. В первой половины 90-х годов совокупный ежегодный приток прямых иностранных инвестиций во всю Африку находился на уровне 3 миллиардов долларов (2,1 миллиардов долларов в 1983-1988 гг.), тогда как аналогичный показатель по всей группе развивающихся стран возрос в 4,2 раза. Доля Африки в совокупном объеме прямых иностранных инвестиций, вложенных в мировую экономику, составила всего 1,4%. Аналогичный показатель по Тропической Африке составляет еще более низкую цифру.</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Слабый интерес иностранного частного капитала к инвестированию в экономику региона объясняется рядом причин. Сказываются политическая нестабильность, сохраняющаяся во многих странах Тропической Африки, неясность перспектив их экономического развития. Зарубежных инвесторов отталкивает излишняя централизация управления экономикой, зарегулированность инвестиционного процесса, хотя со второй половины 80-х годов ряд государств Тропической Африки, стремясь привлечь иностранный частный капитал в свою экономику, и устранил многие правовые и административные ограничения применительно к деятельности иностранных компаний на своей хозяйственной территории. Наконец, в целом сравнительные экономические преимущества большинства государств Тропической Африки просто оказываются в современных условиях недостаточными для того, чтобы выйти победителем в конкурентной борьбе за привлечение иностранных инвестиций с другими регионами, в том числе и развивающегося мира.</w:t>
      </w:r>
    </w:p>
    <w:p w:rsidR="00653D69"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Для решения своих проблем страны Тропической Африки и впредь нуждаются в существенной поддержке со стороны международного сообщества. При этом критически важными для государств региона являются продолжение начатых в 80-е годы мероприятий по снижению их внешней задолженности и предоставление им на долговременной и предсказуемой основе международной финансовой помощи на нужды структурных преобразований в экономике.</w:t>
      </w:r>
    </w:p>
    <w:p w:rsidR="00C06B0A" w:rsidRDefault="00653D69" w:rsidP="00653D69">
      <w:pPr>
        <w:spacing w:after="0" w:line="360" w:lineRule="auto"/>
        <w:ind w:firstLine="709"/>
        <w:contextualSpacing/>
        <w:jc w:val="both"/>
        <w:rPr>
          <w:rFonts w:ascii="Times New Roman" w:hAnsi="Times New Roman"/>
          <w:b/>
          <w:sz w:val="28"/>
          <w:szCs w:val="36"/>
        </w:rPr>
      </w:pPr>
      <w:r>
        <w:rPr>
          <w:rFonts w:ascii="Times New Roman" w:hAnsi="Times New Roman"/>
          <w:sz w:val="28"/>
          <w:szCs w:val="28"/>
        </w:rPr>
        <w:br w:type="page"/>
      </w:r>
      <w:r w:rsidR="00C06B0A" w:rsidRPr="001A3747">
        <w:rPr>
          <w:rFonts w:ascii="Times New Roman" w:hAnsi="Times New Roman"/>
          <w:b/>
          <w:sz w:val="28"/>
          <w:szCs w:val="36"/>
        </w:rPr>
        <w:t>Заключение</w:t>
      </w:r>
    </w:p>
    <w:p w:rsidR="00653D69" w:rsidRPr="00653D69" w:rsidRDefault="00653D69" w:rsidP="00653D69">
      <w:pPr>
        <w:spacing w:after="0" w:line="360" w:lineRule="auto"/>
        <w:ind w:firstLine="709"/>
        <w:contextualSpacing/>
        <w:jc w:val="both"/>
        <w:rPr>
          <w:rFonts w:ascii="Times New Roman" w:hAnsi="Times New Roman"/>
          <w:sz w:val="28"/>
          <w:szCs w:val="28"/>
        </w:rPr>
      </w:pPr>
    </w:p>
    <w:p w:rsidR="00B361D0"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Мировая экономика в период с 1965-1995 развивалась под влиянием многих проблем общепланетарного значения. Наибольшее влияние на развитие глобальной экономической системы оказывают процессы интернационализации хозяйственной деятельности, что усиливает в экономическом развитии роль внешнеэкономических факторов</w:t>
      </w:r>
      <w:r w:rsidR="00B361D0">
        <w:rPr>
          <w:rFonts w:ascii="Times New Roman" w:hAnsi="Times New Roman"/>
          <w:sz w:val="28"/>
          <w:szCs w:val="28"/>
        </w:rPr>
        <w:t>.</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Современное мировое экономическое развитие неразрывно связано с проблемой отсталости развивающихся стран. В интернационализированном мировом хозяйстве продвижение каждой подсистемы и национальных экономик во многом зависит от состояния всех составных частей в целом. Развивающиеся страны прилагают усилия, чтобы вырваться из положения бедных и беднейших государств.</w:t>
      </w:r>
    </w:p>
    <w:p w:rsidR="00C06B0A" w:rsidRPr="001A3747"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Современный экономический рост привел не только к увеличению богатства, но и к нарушению равновесия между природной средой и человеком, к истощению природных ресурсов. Особенно остро нарушение равновесия «человек-природа» проявляется в развивающихся странах. Вырубка лесов в странах Тропической Африки способствовала многолетним засухам и сопровождающему их голоду. Происходит нарушение плодородия почв, выведение из сельскохозяйственного оборота огромных земельных пространств.</w:t>
      </w:r>
    </w:p>
    <w:p w:rsidR="00653D69" w:rsidRDefault="00C06B0A" w:rsidP="001A3747">
      <w:pPr>
        <w:spacing w:after="0" w:line="360" w:lineRule="auto"/>
        <w:ind w:firstLine="709"/>
        <w:contextualSpacing/>
        <w:jc w:val="both"/>
        <w:rPr>
          <w:rFonts w:ascii="Times New Roman" w:hAnsi="Times New Roman"/>
          <w:sz w:val="28"/>
          <w:szCs w:val="28"/>
        </w:rPr>
      </w:pPr>
      <w:r w:rsidRPr="001A3747">
        <w:rPr>
          <w:rFonts w:ascii="Times New Roman" w:hAnsi="Times New Roman"/>
          <w:sz w:val="28"/>
          <w:szCs w:val="28"/>
        </w:rPr>
        <w:t>Позитивную роль в решении основных вопросов современного хозяйства могла бы сыграть демократическая перестройка институциональной основы мирового экономического механизма, придание главным международным и межгосударственным институтам универсального характера, учитывающего интересы всех субъектов мирового хозяйства.</w:t>
      </w:r>
    </w:p>
    <w:p w:rsidR="00C06B0A" w:rsidRDefault="00653D69" w:rsidP="00653D69">
      <w:pPr>
        <w:spacing w:after="0" w:line="360" w:lineRule="auto"/>
        <w:ind w:firstLine="709"/>
        <w:contextualSpacing/>
        <w:jc w:val="center"/>
        <w:rPr>
          <w:rFonts w:ascii="Times New Roman" w:hAnsi="Times New Roman"/>
          <w:b/>
          <w:sz w:val="28"/>
          <w:szCs w:val="36"/>
        </w:rPr>
      </w:pPr>
      <w:r>
        <w:rPr>
          <w:rFonts w:ascii="Times New Roman" w:hAnsi="Times New Roman"/>
          <w:sz w:val="28"/>
          <w:szCs w:val="28"/>
        </w:rPr>
        <w:br w:type="page"/>
      </w:r>
      <w:r w:rsidR="00C06B0A" w:rsidRPr="001A3747">
        <w:rPr>
          <w:rFonts w:ascii="Times New Roman" w:hAnsi="Times New Roman"/>
          <w:b/>
          <w:sz w:val="28"/>
          <w:szCs w:val="36"/>
        </w:rPr>
        <w:t>Список используемой литературы</w:t>
      </w:r>
    </w:p>
    <w:p w:rsidR="00653D69" w:rsidRPr="00653D69" w:rsidRDefault="00653D69" w:rsidP="001A3747">
      <w:pPr>
        <w:spacing w:after="0" w:line="360" w:lineRule="auto"/>
        <w:ind w:firstLine="709"/>
        <w:contextualSpacing/>
        <w:jc w:val="both"/>
        <w:rPr>
          <w:rFonts w:ascii="Times New Roman" w:hAnsi="Times New Roman"/>
          <w:sz w:val="28"/>
          <w:szCs w:val="28"/>
        </w:rPr>
      </w:pPr>
    </w:p>
    <w:p w:rsidR="00C06B0A" w:rsidRPr="001A3747" w:rsidRDefault="00C06B0A" w:rsidP="00653D69">
      <w:pPr>
        <w:pStyle w:val="a3"/>
        <w:numPr>
          <w:ilvl w:val="0"/>
          <w:numId w:val="3"/>
        </w:numPr>
        <w:spacing w:after="0" w:line="360" w:lineRule="auto"/>
        <w:ind w:left="0" w:firstLine="0"/>
        <w:jc w:val="both"/>
        <w:rPr>
          <w:rFonts w:ascii="Times New Roman" w:hAnsi="Times New Roman"/>
          <w:sz w:val="28"/>
          <w:szCs w:val="28"/>
        </w:rPr>
      </w:pPr>
      <w:r w:rsidRPr="001A3747">
        <w:rPr>
          <w:rFonts w:ascii="Times New Roman" w:hAnsi="Times New Roman"/>
          <w:sz w:val="28"/>
          <w:szCs w:val="28"/>
        </w:rPr>
        <w:t xml:space="preserve">Ломакин В.К. «Мировая экономика», Москва «ЮНИТИ», </w:t>
      </w:r>
      <w:smartTag w:uri="urn:schemas-microsoft-com:office:smarttags" w:element="metricconverter">
        <w:smartTagPr>
          <w:attr w:name="ProductID" w:val="1998 г"/>
        </w:smartTagPr>
        <w:r w:rsidRPr="001A3747">
          <w:rPr>
            <w:rFonts w:ascii="Times New Roman" w:hAnsi="Times New Roman"/>
            <w:sz w:val="28"/>
            <w:szCs w:val="28"/>
          </w:rPr>
          <w:t>1998 г</w:t>
        </w:r>
      </w:smartTag>
      <w:r w:rsidRPr="001A3747">
        <w:rPr>
          <w:rFonts w:ascii="Times New Roman" w:hAnsi="Times New Roman"/>
          <w:sz w:val="28"/>
          <w:szCs w:val="28"/>
        </w:rPr>
        <w:t>.</w:t>
      </w:r>
    </w:p>
    <w:p w:rsidR="00C06B0A" w:rsidRPr="001A3747" w:rsidRDefault="00C06B0A" w:rsidP="00653D69">
      <w:pPr>
        <w:pStyle w:val="a3"/>
        <w:numPr>
          <w:ilvl w:val="0"/>
          <w:numId w:val="3"/>
        </w:numPr>
        <w:spacing w:after="0" w:line="360" w:lineRule="auto"/>
        <w:ind w:left="0" w:firstLine="0"/>
        <w:jc w:val="both"/>
        <w:rPr>
          <w:rFonts w:ascii="Times New Roman" w:hAnsi="Times New Roman"/>
          <w:sz w:val="28"/>
          <w:szCs w:val="28"/>
        </w:rPr>
      </w:pPr>
      <w:r w:rsidRPr="001A3747">
        <w:rPr>
          <w:rFonts w:ascii="Times New Roman" w:hAnsi="Times New Roman"/>
          <w:sz w:val="28"/>
          <w:szCs w:val="28"/>
        </w:rPr>
        <w:t xml:space="preserve">Колесов В.П. «Мировая экономика. Экономика зарубежных стран», Москва «Флинта», </w:t>
      </w:r>
      <w:smartTag w:uri="urn:schemas-microsoft-com:office:smarttags" w:element="metricconverter">
        <w:smartTagPr>
          <w:attr w:name="ProductID" w:val="2006 г"/>
        </w:smartTagPr>
        <w:r w:rsidRPr="001A3747">
          <w:rPr>
            <w:rFonts w:ascii="Times New Roman" w:hAnsi="Times New Roman"/>
            <w:sz w:val="28"/>
            <w:szCs w:val="28"/>
          </w:rPr>
          <w:t>2006 г</w:t>
        </w:r>
      </w:smartTag>
      <w:r w:rsidRPr="001A3747">
        <w:rPr>
          <w:rFonts w:ascii="Times New Roman" w:hAnsi="Times New Roman"/>
          <w:sz w:val="28"/>
          <w:szCs w:val="28"/>
        </w:rPr>
        <w:t>.</w:t>
      </w:r>
    </w:p>
    <w:p w:rsidR="00C06B0A" w:rsidRPr="00653D69" w:rsidRDefault="00C06B0A" w:rsidP="00653D69">
      <w:pPr>
        <w:pStyle w:val="a3"/>
        <w:numPr>
          <w:ilvl w:val="0"/>
          <w:numId w:val="3"/>
        </w:numPr>
        <w:spacing w:after="0" w:line="360" w:lineRule="auto"/>
        <w:ind w:left="0" w:firstLine="0"/>
        <w:jc w:val="both"/>
        <w:rPr>
          <w:rFonts w:ascii="Times New Roman" w:hAnsi="Times New Roman"/>
          <w:sz w:val="28"/>
          <w:szCs w:val="28"/>
        </w:rPr>
      </w:pPr>
      <w:r w:rsidRPr="00653D69">
        <w:rPr>
          <w:rFonts w:ascii="Times New Roman" w:hAnsi="Times New Roman"/>
          <w:sz w:val="28"/>
          <w:szCs w:val="28"/>
        </w:rPr>
        <w:t xml:space="preserve">Булатов А.С. «Мировая экономика», Москва </w:t>
      </w:r>
      <w:smartTag w:uri="urn:schemas-microsoft-com:office:smarttags" w:element="metricconverter">
        <w:smartTagPr>
          <w:attr w:name="ProductID" w:val="2006 г"/>
        </w:smartTagPr>
        <w:r w:rsidRPr="00653D69">
          <w:rPr>
            <w:rFonts w:ascii="Times New Roman" w:hAnsi="Times New Roman"/>
            <w:sz w:val="28"/>
            <w:szCs w:val="28"/>
          </w:rPr>
          <w:t>2006 г</w:t>
        </w:r>
      </w:smartTag>
      <w:r w:rsidRPr="00653D69">
        <w:rPr>
          <w:rFonts w:ascii="Times New Roman" w:hAnsi="Times New Roman"/>
          <w:sz w:val="28"/>
          <w:szCs w:val="28"/>
        </w:rPr>
        <w:t>.</w:t>
      </w:r>
      <w:bookmarkStart w:id="0" w:name="_GoBack"/>
      <w:bookmarkEnd w:id="0"/>
    </w:p>
    <w:sectPr w:rsidR="00C06B0A" w:rsidRPr="00653D69" w:rsidSect="001A3747">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26B" w:rsidRDefault="0022326B" w:rsidP="00F32E7A">
      <w:pPr>
        <w:spacing w:after="0" w:line="240" w:lineRule="auto"/>
      </w:pPr>
      <w:r>
        <w:separator/>
      </w:r>
    </w:p>
  </w:endnote>
  <w:endnote w:type="continuationSeparator" w:id="0">
    <w:p w:rsidR="0022326B" w:rsidRDefault="0022326B" w:rsidP="00F32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B0A" w:rsidRDefault="00B50CDF">
    <w:pPr>
      <w:pStyle w:val="a7"/>
      <w:jc w:val="right"/>
    </w:pPr>
    <w:r>
      <w:rPr>
        <w:noProof/>
      </w:rPr>
      <w:t>2</w:t>
    </w:r>
  </w:p>
  <w:p w:rsidR="00C06B0A" w:rsidRDefault="00C06B0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26B" w:rsidRDefault="0022326B" w:rsidP="00F32E7A">
      <w:pPr>
        <w:spacing w:after="0" w:line="240" w:lineRule="auto"/>
      </w:pPr>
      <w:r>
        <w:separator/>
      </w:r>
    </w:p>
  </w:footnote>
  <w:footnote w:type="continuationSeparator" w:id="0">
    <w:p w:rsidR="0022326B" w:rsidRDefault="0022326B" w:rsidP="00F32E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B5EE8"/>
    <w:multiLevelType w:val="hybridMultilevel"/>
    <w:tmpl w:val="79F639A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5C0A2C9E"/>
    <w:multiLevelType w:val="hybridMultilevel"/>
    <w:tmpl w:val="EB0011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F170FB2"/>
    <w:multiLevelType w:val="hybridMultilevel"/>
    <w:tmpl w:val="B8E6F496"/>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68E"/>
    <w:rsid w:val="00012609"/>
    <w:rsid w:val="00103E36"/>
    <w:rsid w:val="0013576D"/>
    <w:rsid w:val="001A3747"/>
    <w:rsid w:val="001B1061"/>
    <w:rsid w:val="002007F2"/>
    <w:rsid w:val="002050FE"/>
    <w:rsid w:val="0022326B"/>
    <w:rsid w:val="002471D1"/>
    <w:rsid w:val="0029303F"/>
    <w:rsid w:val="00313A4B"/>
    <w:rsid w:val="003E3DF2"/>
    <w:rsid w:val="004438AE"/>
    <w:rsid w:val="00445097"/>
    <w:rsid w:val="004856D0"/>
    <w:rsid w:val="00486163"/>
    <w:rsid w:val="004B4FEC"/>
    <w:rsid w:val="004D04E4"/>
    <w:rsid w:val="004F7F5D"/>
    <w:rsid w:val="00550597"/>
    <w:rsid w:val="005A2A93"/>
    <w:rsid w:val="005C377E"/>
    <w:rsid w:val="00643B1D"/>
    <w:rsid w:val="00653D69"/>
    <w:rsid w:val="00673CC2"/>
    <w:rsid w:val="006A50CD"/>
    <w:rsid w:val="006A66CA"/>
    <w:rsid w:val="00700D2E"/>
    <w:rsid w:val="00715AD7"/>
    <w:rsid w:val="007331DD"/>
    <w:rsid w:val="00743764"/>
    <w:rsid w:val="00762750"/>
    <w:rsid w:val="00836C61"/>
    <w:rsid w:val="00864D5C"/>
    <w:rsid w:val="00874028"/>
    <w:rsid w:val="00882580"/>
    <w:rsid w:val="008A676B"/>
    <w:rsid w:val="008E2973"/>
    <w:rsid w:val="008F3A44"/>
    <w:rsid w:val="00912137"/>
    <w:rsid w:val="00933D78"/>
    <w:rsid w:val="00961679"/>
    <w:rsid w:val="009867B7"/>
    <w:rsid w:val="009D30CA"/>
    <w:rsid w:val="00A01959"/>
    <w:rsid w:val="00A109CC"/>
    <w:rsid w:val="00A111FA"/>
    <w:rsid w:val="00A35972"/>
    <w:rsid w:val="00A6005B"/>
    <w:rsid w:val="00A73A89"/>
    <w:rsid w:val="00AD0097"/>
    <w:rsid w:val="00B12535"/>
    <w:rsid w:val="00B361D0"/>
    <w:rsid w:val="00B50CDF"/>
    <w:rsid w:val="00B62BE1"/>
    <w:rsid w:val="00B67F03"/>
    <w:rsid w:val="00BD268E"/>
    <w:rsid w:val="00BF460D"/>
    <w:rsid w:val="00BF6216"/>
    <w:rsid w:val="00C06B0A"/>
    <w:rsid w:val="00C132BE"/>
    <w:rsid w:val="00C13BDB"/>
    <w:rsid w:val="00C2503A"/>
    <w:rsid w:val="00C43AA4"/>
    <w:rsid w:val="00C63214"/>
    <w:rsid w:val="00C73EAF"/>
    <w:rsid w:val="00CB1EF7"/>
    <w:rsid w:val="00CC1E0A"/>
    <w:rsid w:val="00CE59CA"/>
    <w:rsid w:val="00D072AE"/>
    <w:rsid w:val="00D3763C"/>
    <w:rsid w:val="00DE1664"/>
    <w:rsid w:val="00DE4B80"/>
    <w:rsid w:val="00E1001A"/>
    <w:rsid w:val="00E25351"/>
    <w:rsid w:val="00E55D39"/>
    <w:rsid w:val="00E80B80"/>
    <w:rsid w:val="00E93A84"/>
    <w:rsid w:val="00E97B3D"/>
    <w:rsid w:val="00ED7F25"/>
    <w:rsid w:val="00F221A5"/>
    <w:rsid w:val="00F25ACD"/>
    <w:rsid w:val="00F32E7A"/>
    <w:rsid w:val="00FA6132"/>
    <w:rsid w:val="00FC6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4C4F1CE-9C13-4E75-BA1E-2593BF3D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0C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6005B"/>
    <w:pPr>
      <w:ind w:left="720"/>
      <w:contextualSpacing/>
    </w:pPr>
  </w:style>
  <w:style w:type="table" w:styleId="a4">
    <w:name w:val="Table Grid"/>
    <w:basedOn w:val="a1"/>
    <w:uiPriority w:val="99"/>
    <w:rsid w:val="005505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semiHidden/>
    <w:rsid w:val="00F32E7A"/>
    <w:pPr>
      <w:tabs>
        <w:tab w:val="center" w:pos="4677"/>
        <w:tab w:val="right" w:pos="9355"/>
      </w:tabs>
      <w:spacing w:after="0" w:line="240" w:lineRule="auto"/>
    </w:pPr>
  </w:style>
  <w:style w:type="paragraph" w:styleId="a7">
    <w:name w:val="footer"/>
    <w:basedOn w:val="a"/>
    <w:link w:val="a8"/>
    <w:uiPriority w:val="99"/>
    <w:rsid w:val="00F32E7A"/>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F32E7A"/>
    <w:rPr>
      <w:rFonts w:cs="Times New Roman"/>
    </w:rPr>
  </w:style>
  <w:style w:type="paragraph" w:styleId="a9">
    <w:name w:val="Document Map"/>
    <w:basedOn w:val="a"/>
    <w:link w:val="aa"/>
    <w:uiPriority w:val="99"/>
    <w:semiHidden/>
    <w:rsid w:val="00A35972"/>
    <w:pPr>
      <w:spacing w:after="0" w:line="240" w:lineRule="auto"/>
    </w:pPr>
    <w:rPr>
      <w:rFonts w:ascii="Tahoma" w:hAnsi="Tahoma" w:cs="Tahoma"/>
      <w:sz w:val="16"/>
      <w:szCs w:val="16"/>
    </w:rPr>
  </w:style>
  <w:style w:type="character" w:customStyle="1" w:styleId="a8">
    <w:name w:val="Нижний колонтитул Знак"/>
    <w:link w:val="a7"/>
    <w:uiPriority w:val="99"/>
    <w:locked/>
    <w:rsid w:val="00F32E7A"/>
    <w:rPr>
      <w:rFonts w:cs="Times New Roman"/>
    </w:rPr>
  </w:style>
  <w:style w:type="character" w:customStyle="1" w:styleId="aa">
    <w:name w:val="Схема документа Знак"/>
    <w:link w:val="a9"/>
    <w:uiPriority w:val="99"/>
    <w:semiHidden/>
    <w:locked/>
    <w:rsid w:val="00A359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6288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4729</Words>
  <Characters>26961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LinksUpToDate>false</LinksUpToDate>
  <CharactersWithSpaces>31627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Джейн</dc:creator>
  <cp:keywords/>
  <dc:description/>
  <cp:lastModifiedBy>admin</cp:lastModifiedBy>
  <cp:revision>2</cp:revision>
  <cp:lastPrinted>2008-02-23T20:49:00Z</cp:lastPrinted>
  <dcterms:created xsi:type="dcterms:W3CDTF">2014-02-21T11:51:00Z</dcterms:created>
  <dcterms:modified xsi:type="dcterms:W3CDTF">2014-02-21T11:51:00Z</dcterms:modified>
</cp:coreProperties>
</file>