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7" w:rsidRPr="00BF3346" w:rsidRDefault="00BF5D97" w:rsidP="00BF3346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7"/>
        </w:rPr>
      </w:pPr>
      <w:r w:rsidRPr="00BF3346">
        <w:rPr>
          <w:b/>
          <w:szCs w:val="27"/>
        </w:rPr>
        <w:t>ОГЛАВЛЕНИЕ</w:t>
      </w:r>
    </w:p>
    <w:p w:rsidR="00BF3346" w:rsidRDefault="00BF3346" w:rsidP="00BF3346">
      <w:pPr>
        <w:pStyle w:val="11"/>
        <w:tabs>
          <w:tab w:val="clear" w:pos="9945"/>
          <w:tab w:val="right" w:leader="underscore" w:pos="10490"/>
        </w:tabs>
        <w:ind w:firstLine="720"/>
        <w:rPr>
          <w:szCs w:val="27"/>
        </w:rPr>
      </w:pP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ВВЕДЕНИЕ</w:t>
      </w:r>
      <w:r w:rsidR="00BF3346">
        <w:rPr>
          <w:noProof/>
          <w:webHidden/>
          <w:szCs w:val="27"/>
        </w:rPr>
        <w:t>………………………………………………………………………..</w:t>
      </w:r>
      <w:r w:rsidR="00197965" w:rsidRPr="00BF3346">
        <w:rPr>
          <w:noProof/>
          <w:webHidden/>
          <w:szCs w:val="27"/>
        </w:rPr>
        <w:t>3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Глава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1.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Подрядные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обязательства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в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системе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договорных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обязательств</w:t>
      </w:r>
      <w:r w:rsidR="00BF3346">
        <w:rPr>
          <w:noProof/>
          <w:webHidden/>
          <w:szCs w:val="27"/>
        </w:rPr>
        <w:t>……..</w:t>
      </w:r>
      <w:r w:rsidR="00197965" w:rsidRPr="00BF3346">
        <w:rPr>
          <w:noProof/>
          <w:webHidden/>
          <w:szCs w:val="27"/>
        </w:rPr>
        <w:t>6</w:t>
      </w:r>
    </w:p>
    <w:p w:rsidR="00552698" w:rsidRPr="00BF3346" w:rsidRDefault="00552698" w:rsidP="00BF3346">
      <w:pPr>
        <w:pStyle w:val="11"/>
        <w:tabs>
          <w:tab w:val="clear" w:pos="9945"/>
          <w:tab w:val="left" w:pos="720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1.1.</w:t>
      </w:r>
      <w:r w:rsidR="00BF3346">
        <w:rPr>
          <w:noProof/>
          <w:szCs w:val="27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Правовое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регулирование,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понятие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виды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</w:t>
      </w:r>
      <w:r w:rsidR="00BF3346">
        <w:rPr>
          <w:noProof/>
          <w:webHidden/>
          <w:szCs w:val="27"/>
        </w:rPr>
        <w:t>……….…...</w:t>
      </w:r>
      <w:r w:rsidR="00197965" w:rsidRPr="00BF3346">
        <w:rPr>
          <w:noProof/>
          <w:webHidden/>
          <w:szCs w:val="27"/>
        </w:rPr>
        <w:t>6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1.2.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иные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виды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гражданско-правовых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договоров</w:t>
      </w:r>
      <w:r w:rsidR="00BF3346">
        <w:rPr>
          <w:noProof/>
          <w:webHidden/>
          <w:szCs w:val="27"/>
        </w:rPr>
        <w:t>……...</w:t>
      </w:r>
      <w:r w:rsidR="00197965" w:rsidRPr="00BF3346">
        <w:rPr>
          <w:noProof/>
          <w:webHidden/>
          <w:szCs w:val="27"/>
        </w:rPr>
        <w:t>10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1.3.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трудовой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договор: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проблемы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разграничения</w:t>
      </w:r>
      <w:r w:rsidR="00BF3346">
        <w:rPr>
          <w:noProof/>
          <w:webHidden/>
          <w:szCs w:val="27"/>
        </w:rPr>
        <w:t>……...</w:t>
      </w:r>
      <w:r w:rsidR="00197965" w:rsidRPr="00BF3346">
        <w:rPr>
          <w:noProof/>
          <w:webHidden/>
          <w:szCs w:val="27"/>
        </w:rPr>
        <w:t>22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Глава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2.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Заключение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исполнение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</w:t>
      </w:r>
      <w:r w:rsidR="00BF3346">
        <w:rPr>
          <w:noProof/>
          <w:webHidden/>
          <w:szCs w:val="27"/>
        </w:rPr>
        <w:t>………………….……</w:t>
      </w:r>
      <w:r w:rsidR="00197965" w:rsidRPr="00BF3346">
        <w:rPr>
          <w:noProof/>
          <w:webHidden/>
          <w:szCs w:val="27"/>
        </w:rPr>
        <w:t>29</w:t>
      </w:r>
    </w:p>
    <w:p w:rsidR="00552698" w:rsidRPr="00BF3346" w:rsidRDefault="00552698" w:rsidP="00BF3346">
      <w:pPr>
        <w:pStyle w:val="11"/>
        <w:tabs>
          <w:tab w:val="clear" w:pos="9945"/>
          <w:tab w:val="left" w:pos="720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2.1.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Стороны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существенные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условия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</w:t>
      </w:r>
      <w:r w:rsidR="00BF3346">
        <w:rPr>
          <w:noProof/>
          <w:webHidden/>
          <w:szCs w:val="27"/>
        </w:rPr>
        <w:t>…………….……..</w:t>
      </w:r>
      <w:r w:rsidR="00197965" w:rsidRPr="00BF3346">
        <w:rPr>
          <w:noProof/>
          <w:webHidden/>
          <w:szCs w:val="27"/>
        </w:rPr>
        <w:t>29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2.2.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Права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обязанности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сторон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договору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</w:t>
      </w:r>
      <w:r w:rsidR="00BF3346">
        <w:rPr>
          <w:noProof/>
          <w:webHidden/>
          <w:szCs w:val="27"/>
        </w:rPr>
        <w:t>………………….…..</w:t>
      </w:r>
      <w:r w:rsidR="00197965" w:rsidRPr="00BF3346">
        <w:rPr>
          <w:noProof/>
          <w:webHidden/>
          <w:szCs w:val="27"/>
        </w:rPr>
        <w:t>37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2.3.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Изменение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расторжение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договора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подряда.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Ответственность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сторон</w:t>
      </w:r>
      <w:r w:rsidR="00BF3346">
        <w:rPr>
          <w:noProof/>
          <w:webHidden/>
          <w:szCs w:val="27"/>
        </w:rPr>
        <w:t>.</w:t>
      </w:r>
      <w:r w:rsidR="00197965" w:rsidRPr="00BF3346">
        <w:rPr>
          <w:noProof/>
          <w:webHidden/>
          <w:szCs w:val="27"/>
        </w:rPr>
        <w:t>42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ЗАКЛЮЧЕНИЕ</w:t>
      </w:r>
      <w:r w:rsidR="00BF3346">
        <w:rPr>
          <w:noProof/>
          <w:webHidden/>
          <w:szCs w:val="27"/>
        </w:rPr>
        <w:t>………………………………………………………………….</w:t>
      </w:r>
      <w:r w:rsidR="00197965" w:rsidRPr="00BF3346">
        <w:rPr>
          <w:noProof/>
          <w:webHidden/>
          <w:szCs w:val="27"/>
        </w:rPr>
        <w:t>50</w:t>
      </w:r>
    </w:p>
    <w:p w:rsidR="00552698" w:rsidRPr="00BF3346" w:rsidRDefault="00552698" w:rsidP="00BF3346">
      <w:pPr>
        <w:pStyle w:val="11"/>
        <w:tabs>
          <w:tab w:val="clear" w:pos="9945"/>
          <w:tab w:val="right" w:leader="underscore" w:pos="10490"/>
        </w:tabs>
        <w:rPr>
          <w:noProof/>
          <w:szCs w:val="27"/>
        </w:rPr>
      </w:pPr>
      <w:r w:rsidRPr="00E04C01">
        <w:rPr>
          <w:rStyle w:val="aa"/>
          <w:noProof/>
          <w:color w:val="auto"/>
          <w:szCs w:val="27"/>
          <w:u w:val="none"/>
        </w:rPr>
        <w:t>СПИСОК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ИСПОЛЬЗОВАННЫХ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ИСТОЧНИКОВ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И</w:t>
      </w:r>
      <w:r w:rsidR="00BF3346" w:rsidRPr="00E04C01">
        <w:rPr>
          <w:rStyle w:val="aa"/>
          <w:noProof/>
          <w:color w:val="auto"/>
          <w:szCs w:val="27"/>
          <w:u w:val="none"/>
        </w:rPr>
        <w:t xml:space="preserve"> </w:t>
      </w:r>
      <w:r w:rsidRPr="00E04C01">
        <w:rPr>
          <w:rStyle w:val="aa"/>
          <w:noProof/>
          <w:color w:val="auto"/>
          <w:szCs w:val="27"/>
          <w:u w:val="none"/>
        </w:rPr>
        <w:t>ЛИТЕРАТУРЫ</w:t>
      </w:r>
      <w:r w:rsidR="00BF3346">
        <w:rPr>
          <w:noProof/>
          <w:webHidden/>
          <w:szCs w:val="27"/>
        </w:rPr>
        <w:t>……….</w:t>
      </w:r>
      <w:r w:rsidR="00197965" w:rsidRPr="00BF3346">
        <w:rPr>
          <w:noProof/>
          <w:webHidden/>
          <w:szCs w:val="27"/>
        </w:rPr>
        <w:t>53</w:t>
      </w:r>
    </w:p>
    <w:p w:rsidR="001319ED" w:rsidRPr="00BF3346" w:rsidRDefault="00BF5D97" w:rsidP="00BF3346">
      <w:pPr>
        <w:pStyle w:val="1"/>
        <w:tabs>
          <w:tab w:val="right" w:leader="underscore" w:pos="10490"/>
        </w:tabs>
        <w:rPr>
          <w:szCs w:val="27"/>
        </w:rPr>
      </w:pPr>
      <w:r w:rsidRPr="00BF3346">
        <w:rPr>
          <w:b w:val="0"/>
          <w:szCs w:val="27"/>
        </w:rPr>
        <w:br w:type="page"/>
      </w:r>
      <w:bookmarkStart w:id="0" w:name="_Toc130008502"/>
      <w:bookmarkStart w:id="1" w:name="_Toc156303455"/>
      <w:bookmarkStart w:id="2" w:name="_Toc156303466"/>
      <w:bookmarkStart w:id="3" w:name="_Toc156303467"/>
      <w:bookmarkStart w:id="4" w:name="_Toc156303481"/>
      <w:bookmarkStart w:id="5" w:name="_Toc156304306"/>
      <w:r w:rsidR="00E61E9E" w:rsidRPr="00BF3346">
        <w:rPr>
          <w:szCs w:val="27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1319ED" w:rsidRPr="00BF3346" w:rsidRDefault="001319ED" w:rsidP="00BF3346">
      <w:pPr>
        <w:ind w:firstLine="720"/>
        <w:rPr>
          <w:szCs w:val="27"/>
        </w:rPr>
      </w:pP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развития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рыночных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очевидна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участников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оборота.</w:t>
      </w:r>
      <w:r w:rsidR="00BF3346">
        <w:rPr>
          <w:szCs w:val="27"/>
        </w:rPr>
        <w:t xml:space="preserve"> </w:t>
      </w: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занимают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довольно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среди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обязательств.</w:t>
      </w: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широкое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всюду,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выполняющая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организует.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пошитого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костюма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выстроенного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сооружения.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принадлежащую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Наиболее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опосредует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проектные,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изыскательские,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монтажные,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пусконаладочные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обслуживает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прибегают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жилого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дома,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скульптору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художнику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ремонтной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мастерской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переделку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старой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машины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трактор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садовом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др.</w:t>
      </w:r>
      <w:r w:rsidR="00BF3346">
        <w:rPr>
          <w:szCs w:val="27"/>
        </w:rPr>
        <w:t xml:space="preserve"> </w:t>
      </w: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широким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науки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права.</w:t>
      </w: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обосновывают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актуальность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</w:p>
    <w:p w:rsidR="003E3329" w:rsidRPr="00BF3346" w:rsidRDefault="005B5EFC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нормативные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монографические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источники,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периодических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изданий.</w:t>
      </w:r>
      <w:r w:rsidR="00BF3346">
        <w:rPr>
          <w:szCs w:val="27"/>
        </w:rPr>
        <w:t xml:space="preserve"> </w:t>
      </w:r>
    </w:p>
    <w:p w:rsidR="005B5EFC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Объектом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возникающие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посвящены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статьи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702-728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кодекса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Федерации.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применяются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ко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всем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видам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противоречат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существу,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прямо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регулируют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обладают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признаками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специальных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образуя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правовую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базу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называемого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без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специальных</w:t>
      </w:r>
      <w:r w:rsidR="00BF3346">
        <w:rPr>
          <w:szCs w:val="27"/>
        </w:rPr>
        <w:t xml:space="preserve"> </w:t>
      </w:r>
      <w:r w:rsidR="005B5EFC" w:rsidRPr="00BF3346">
        <w:rPr>
          <w:szCs w:val="27"/>
        </w:rPr>
        <w:t>признаков.</w:t>
      </w:r>
    </w:p>
    <w:p w:rsidR="003E3329" w:rsidRPr="00BF3346" w:rsidRDefault="005B5EFC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(строительного,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др.),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являются.</w:t>
      </w:r>
    </w:p>
    <w:p w:rsidR="005B5EFC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комплексное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изучение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Соответственно,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задачам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отнести</w:t>
      </w:r>
      <w:r w:rsidR="005B5EFC" w:rsidRPr="00BF3346">
        <w:rPr>
          <w:szCs w:val="27"/>
        </w:rPr>
        <w:t>:</w:t>
      </w:r>
    </w:p>
    <w:p w:rsidR="005B5EFC" w:rsidRPr="00BF3346" w:rsidRDefault="003E3329" w:rsidP="00BF3346">
      <w:pPr>
        <w:pStyle w:val="ac"/>
        <w:numPr>
          <w:ilvl w:val="0"/>
          <w:numId w:val="22"/>
        </w:numPr>
        <w:tabs>
          <w:tab w:val="clear" w:pos="709"/>
          <w:tab w:val="num" w:pos="0"/>
        </w:tabs>
        <w:ind w:left="0" w:firstLine="720"/>
        <w:rPr>
          <w:szCs w:val="27"/>
        </w:rPr>
      </w:pPr>
      <w:r w:rsidRPr="00BF3346">
        <w:rPr>
          <w:szCs w:val="27"/>
        </w:rPr>
        <w:t>анализ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5B5EFC" w:rsidRPr="00BF3346">
        <w:rPr>
          <w:szCs w:val="27"/>
        </w:rPr>
        <w:t>;</w:t>
      </w:r>
    </w:p>
    <w:p w:rsidR="005B5EFC" w:rsidRPr="00BF3346" w:rsidRDefault="003E3329" w:rsidP="00BF3346">
      <w:pPr>
        <w:pStyle w:val="ac"/>
        <w:numPr>
          <w:ilvl w:val="0"/>
          <w:numId w:val="22"/>
        </w:numPr>
        <w:tabs>
          <w:tab w:val="clear" w:pos="709"/>
          <w:tab w:val="num" w:pos="0"/>
        </w:tabs>
        <w:ind w:left="0" w:firstLine="720"/>
        <w:rPr>
          <w:szCs w:val="27"/>
        </w:rPr>
      </w:pPr>
      <w:r w:rsidRPr="00BF3346">
        <w:rPr>
          <w:szCs w:val="27"/>
        </w:rPr>
        <w:t>исследование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5B5EFC" w:rsidRPr="00BF3346">
        <w:rPr>
          <w:szCs w:val="27"/>
        </w:rPr>
        <w:t>;</w:t>
      </w:r>
    </w:p>
    <w:p w:rsidR="005B5EFC" w:rsidRPr="00BF3346" w:rsidRDefault="003E3329" w:rsidP="00BF3346">
      <w:pPr>
        <w:pStyle w:val="ac"/>
        <w:numPr>
          <w:ilvl w:val="0"/>
          <w:numId w:val="22"/>
        </w:numPr>
        <w:tabs>
          <w:tab w:val="clear" w:pos="709"/>
          <w:tab w:val="num" w:pos="0"/>
        </w:tabs>
        <w:ind w:left="0" w:firstLine="720"/>
        <w:rPr>
          <w:szCs w:val="27"/>
        </w:rPr>
      </w:pPr>
      <w:r w:rsidRPr="00BF3346">
        <w:rPr>
          <w:szCs w:val="27"/>
        </w:rPr>
        <w:t>изучение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5B5EFC" w:rsidRPr="00BF3346">
        <w:rPr>
          <w:szCs w:val="27"/>
        </w:rPr>
        <w:t>;</w:t>
      </w:r>
    </w:p>
    <w:p w:rsidR="003E3329" w:rsidRPr="00BF3346" w:rsidRDefault="003E3329" w:rsidP="00BF3346">
      <w:pPr>
        <w:pStyle w:val="ac"/>
        <w:numPr>
          <w:ilvl w:val="0"/>
          <w:numId w:val="22"/>
        </w:numPr>
        <w:tabs>
          <w:tab w:val="clear" w:pos="709"/>
          <w:tab w:val="num" w:pos="0"/>
        </w:tabs>
        <w:ind w:left="0" w:firstLine="720"/>
        <w:rPr>
          <w:szCs w:val="27"/>
        </w:rPr>
      </w:pPr>
      <w:r w:rsidRPr="00BF3346">
        <w:rPr>
          <w:szCs w:val="27"/>
        </w:rPr>
        <w:t>изучение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Задачи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структуру.</w:t>
      </w:r>
      <w:r w:rsidR="00BF3346">
        <w:rPr>
          <w:szCs w:val="27"/>
        </w:rPr>
        <w:t xml:space="preserve"> </w:t>
      </w:r>
      <w:r w:rsidR="00E63252" w:rsidRPr="00BF3346">
        <w:rPr>
          <w:szCs w:val="27"/>
        </w:rPr>
        <w:t>Р</w:t>
      </w:r>
      <w:r w:rsidRPr="00BF3346">
        <w:rPr>
          <w:szCs w:val="27"/>
        </w:rPr>
        <w:t>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посвящена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изучению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проблема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</w:t>
      </w:r>
      <w:r w:rsidR="00A32C9F" w:rsidRPr="00BF3346">
        <w:rPr>
          <w:szCs w:val="27"/>
        </w:rPr>
        <w:t>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сложн</w:t>
      </w:r>
      <w:r w:rsidR="00A32C9F" w:rsidRPr="00BF3346">
        <w:rPr>
          <w:szCs w:val="27"/>
        </w:rPr>
        <w:t>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проблем</w:t>
      </w:r>
      <w:r w:rsidR="00A32C9F" w:rsidRPr="00BF3346">
        <w:rPr>
          <w:szCs w:val="27"/>
        </w:rPr>
        <w:t>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являясь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самостоятельным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видом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признаков,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схожих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другими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договорами.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выбор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влиять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участников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оборота</w:t>
      </w:r>
      <w:r w:rsidR="00B063CC" w:rsidRPr="00BF3346">
        <w:rPr>
          <w:szCs w:val="27"/>
        </w:rPr>
        <w:t>.</w:t>
      </w:r>
    </w:p>
    <w:p w:rsidR="003E3329" w:rsidRPr="00BF3346" w:rsidRDefault="003E3329" w:rsidP="00BF3346">
      <w:pPr>
        <w:pStyle w:val="ac"/>
        <w:ind w:firstLine="720"/>
        <w:rPr>
          <w:szCs w:val="27"/>
        </w:rPr>
      </w:pPr>
      <w:r w:rsidRPr="00BF3346">
        <w:rPr>
          <w:szCs w:val="27"/>
        </w:rPr>
        <w:t>Вторая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посвящена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анализу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Здесь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будут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рассмотрены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вопросы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определения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существенных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определения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прав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обязанностей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ответственности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подряда.</w:t>
      </w:r>
    </w:p>
    <w:p w:rsidR="003E3329" w:rsidRPr="00BF3346" w:rsidRDefault="003E3329" w:rsidP="00BF3346">
      <w:pPr>
        <w:ind w:firstLine="720"/>
        <w:rPr>
          <w:szCs w:val="27"/>
        </w:rPr>
      </w:pPr>
      <w:r w:rsidRPr="00BF3346">
        <w:rPr>
          <w:szCs w:val="27"/>
        </w:rPr>
        <w:t>Методологическую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общенаучные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частнонаучные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методы.</w:t>
      </w:r>
    </w:p>
    <w:p w:rsidR="003E3329" w:rsidRPr="00BF3346" w:rsidRDefault="003E3329" w:rsidP="00BF3346">
      <w:pPr>
        <w:ind w:firstLine="720"/>
        <w:rPr>
          <w:szCs w:val="27"/>
        </w:rPr>
      </w:pP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общенаучным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отнести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синтеза,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индукции,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дедукции,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аналогии,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формально-логический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метод.</w:t>
      </w:r>
    </w:p>
    <w:p w:rsidR="003E3329" w:rsidRPr="00BF3346" w:rsidRDefault="003E3329" w:rsidP="00BF3346">
      <w:pPr>
        <w:ind w:firstLine="720"/>
        <w:rPr>
          <w:szCs w:val="27"/>
        </w:rPr>
      </w:pP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частнонаучным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прежде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формально-юридический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включает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описание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явлений;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выработку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понятий;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классификацию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понятий;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природы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науки;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объяснение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понятий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углом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теорий;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описание,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обобщение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практики.</w:t>
      </w:r>
    </w:p>
    <w:p w:rsidR="003E3329" w:rsidRPr="00BF3346" w:rsidRDefault="003E3329" w:rsidP="00BF3346">
      <w:pPr>
        <w:ind w:firstLine="720"/>
        <w:rPr>
          <w:szCs w:val="27"/>
        </w:rPr>
      </w:pP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автором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историко-правового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сравнительного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правоведения,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метод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другие.</w:t>
      </w:r>
    </w:p>
    <w:p w:rsidR="00367F54" w:rsidRPr="00BF3346" w:rsidRDefault="00367F54" w:rsidP="00BF3346">
      <w:pPr>
        <w:ind w:firstLine="720"/>
        <w:rPr>
          <w:szCs w:val="27"/>
        </w:rPr>
      </w:pPr>
      <w:r w:rsidRPr="00BF3346">
        <w:rPr>
          <w:szCs w:val="27"/>
        </w:rPr>
        <w:t>Автор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написании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обращался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учебным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справочным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изданиям,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монографиям,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периодических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изданий,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практики.</w:t>
      </w:r>
    </w:p>
    <w:p w:rsidR="00B063CC" w:rsidRPr="00BF3346" w:rsidRDefault="00B063CC" w:rsidP="00BF3346">
      <w:pPr>
        <w:ind w:firstLine="720"/>
        <w:rPr>
          <w:szCs w:val="27"/>
        </w:rPr>
      </w:pPr>
      <w:r w:rsidRPr="00BF3346">
        <w:rPr>
          <w:szCs w:val="27"/>
        </w:rPr>
        <w:t>Нельзя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утверждать,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малоизученную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проблему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посвящены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Суханов,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Брагинский,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Витрянский,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Завидов,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Эрделевский,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Тихомиров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многих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других.</w:t>
      </w:r>
      <w:r w:rsidR="00BF3346">
        <w:rPr>
          <w:szCs w:val="27"/>
        </w:rPr>
        <w:t xml:space="preserve"> </w:t>
      </w:r>
    </w:p>
    <w:p w:rsidR="00B063CC" w:rsidRPr="00BF3346" w:rsidRDefault="00B063CC" w:rsidP="00BF3346">
      <w:pPr>
        <w:ind w:firstLine="720"/>
        <w:rPr>
          <w:szCs w:val="27"/>
        </w:rPr>
      </w:pP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авторитет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ученых,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нельзя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утверждать,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чем-то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навсегда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данным.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тенденции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дальнейшие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научные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института.</w:t>
      </w:r>
    </w:p>
    <w:p w:rsidR="003E3329" w:rsidRPr="00BF3346" w:rsidRDefault="003E3329" w:rsidP="00BF3346">
      <w:pPr>
        <w:ind w:firstLine="720"/>
        <w:rPr>
          <w:szCs w:val="27"/>
        </w:rPr>
      </w:pPr>
      <w:r w:rsidRPr="00BF3346">
        <w:rPr>
          <w:szCs w:val="27"/>
        </w:rPr>
        <w:t>Положения,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рекомендации,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содержащиеся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использованы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практике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хозяйствующих</w:t>
      </w:r>
      <w:r w:rsidR="00BF3346">
        <w:rPr>
          <w:szCs w:val="27"/>
        </w:rPr>
        <w:t xml:space="preserve"> </w:t>
      </w:r>
      <w:r w:rsidR="00B063CC" w:rsidRPr="00BF3346">
        <w:rPr>
          <w:szCs w:val="27"/>
        </w:rPr>
        <w:t>субъектов,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третейских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учебном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процессе.</w:t>
      </w:r>
    </w:p>
    <w:p w:rsidR="00BF5D97" w:rsidRPr="00BF3346" w:rsidRDefault="00E61E9E" w:rsidP="00BF3346">
      <w:pPr>
        <w:pStyle w:val="1"/>
        <w:ind w:firstLine="720"/>
        <w:rPr>
          <w:szCs w:val="27"/>
        </w:rPr>
      </w:pPr>
      <w:r w:rsidRPr="00BF3346">
        <w:rPr>
          <w:b w:val="0"/>
          <w:szCs w:val="27"/>
        </w:rPr>
        <w:br w:type="page"/>
      </w:r>
      <w:bookmarkStart w:id="6" w:name="_Toc130008503"/>
      <w:bookmarkStart w:id="7" w:name="_Toc156303456"/>
      <w:bookmarkStart w:id="8" w:name="_Toc156303468"/>
      <w:bookmarkStart w:id="9" w:name="_Toc156303482"/>
      <w:bookmarkStart w:id="10" w:name="_Toc156304307"/>
      <w:r w:rsidR="00BF5D97" w:rsidRPr="00BF3346">
        <w:rPr>
          <w:szCs w:val="27"/>
        </w:rPr>
        <w:t>Глава</w:t>
      </w:r>
      <w:r w:rsidR="00BF3346">
        <w:rPr>
          <w:szCs w:val="27"/>
        </w:rPr>
        <w:t xml:space="preserve"> </w:t>
      </w:r>
      <w:r w:rsidR="00BF5D97" w:rsidRPr="00BF3346">
        <w:rPr>
          <w:szCs w:val="27"/>
        </w:rPr>
        <w:t>1.</w:t>
      </w:r>
      <w:r w:rsidR="00BF3346">
        <w:rPr>
          <w:szCs w:val="27"/>
        </w:rPr>
        <w:t xml:space="preserve"> </w:t>
      </w:r>
      <w:r w:rsidR="004D5710"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="004D5710"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="004D5710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4D5710" w:rsidRPr="00BF3346">
        <w:rPr>
          <w:szCs w:val="27"/>
        </w:rPr>
        <w:t>системе</w:t>
      </w:r>
      <w:r w:rsidR="00BF3346">
        <w:rPr>
          <w:szCs w:val="27"/>
        </w:rPr>
        <w:t xml:space="preserve"> </w:t>
      </w:r>
      <w:r w:rsidR="004D5710" w:rsidRPr="00BF3346">
        <w:rPr>
          <w:szCs w:val="27"/>
        </w:rPr>
        <w:t>договорных</w:t>
      </w:r>
      <w:r w:rsidR="00BF3346">
        <w:rPr>
          <w:szCs w:val="27"/>
        </w:rPr>
        <w:t xml:space="preserve"> </w:t>
      </w:r>
      <w:r w:rsidR="004D5710" w:rsidRPr="00BF3346">
        <w:rPr>
          <w:szCs w:val="27"/>
        </w:rPr>
        <w:t>обязательств</w:t>
      </w:r>
      <w:bookmarkEnd w:id="6"/>
      <w:bookmarkEnd w:id="7"/>
      <w:bookmarkEnd w:id="8"/>
      <w:bookmarkEnd w:id="9"/>
      <w:bookmarkEnd w:id="10"/>
    </w:p>
    <w:p w:rsidR="000E5A00" w:rsidRPr="00BF3346" w:rsidRDefault="000E5A00" w:rsidP="00BF3346">
      <w:pPr>
        <w:ind w:firstLine="720"/>
        <w:jc w:val="center"/>
        <w:rPr>
          <w:b/>
          <w:szCs w:val="27"/>
        </w:rPr>
      </w:pPr>
    </w:p>
    <w:p w:rsidR="00BF5D97" w:rsidRPr="00BF3346" w:rsidRDefault="00A3545F" w:rsidP="00BF3346">
      <w:pPr>
        <w:pStyle w:val="1"/>
        <w:numPr>
          <w:ilvl w:val="1"/>
          <w:numId w:val="2"/>
        </w:numPr>
        <w:tabs>
          <w:tab w:val="clear" w:pos="510"/>
          <w:tab w:val="num" w:pos="0"/>
        </w:tabs>
        <w:ind w:left="0" w:firstLine="720"/>
        <w:rPr>
          <w:szCs w:val="27"/>
        </w:rPr>
      </w:pPr>
      <w:bookmarkStart w:id="11" w:name="_Toc130008504"/>
      <w:bookmarkStart w:id="12" w:name="_Toc156303457"/>
      <w:bookmarkStart w:id="13" w:name="_Toc156303469"/>
      <w:bookmarkStart w:id="14" w:name="_Toc156303483"/>
      <w:bookmarkStart w:id="15" w:name="_Toc156304308"/>
      <w:r w:rsidRPr="00BF3346">
        <w:rPr>
          <w:szCs w:val="27"/>
        </w:rPr>
        <w:t>Правовое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</w:t>
      </w:r>
      <w:r w:rsidR="00E61E9E" w:rsidRPr="00BF3346">
        <w:rPr>
          <w:szCs w:val="27"/>
        </w:rPr>
        <w:t>онятие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подряда</w:t>
      </w:r>
      <w:bookmarkEnd w:id="11"/>
      <w:bookmarkEnd w:id="12"/>
      <w:bookmarkEnd w:id="13"/>
      <w:bookmarkEnd w:id="14"/>
      <w:bookmarkEnd w:id="15"/>
    </w:p>
    <w:p w:rsidR="00E61E9E" w:rsidRPr="00BF3346" w:rsidRDefault="00E61E9E" w:rsidP="00BF3346">
      <w:pPr>
        <w:ind w:firstLine="720"/>
        <w:jc w:val="center"/>
        <w:rPr>
          <w:b/>
          <w:szCs w:val="27"/>
        </w:rPr>
      </w:pPr>
    </w:p>
    <w:p w:rsidR="00316527" w:rsidRPr="00BF3346" w:rsidRDefault="00316527" w:rsidP="00BF3346">
      <w:pPr>
        <w:ind w:firstLine="720"/>
        <w:rPr>
          <w:szCs w:val="27"/>
        </w:rPr>
      </w:pPr>
      <w:r w:rsidRPr="00BF3346">
        <w:rPr>
          <w:szCs w:val="27"/>
        </w:rPr>
        <w:t>Статья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Федерации</w:t>
      </w:r>
      <w:r w:rsidRPr="00BF3346">
        <w:rPr>
          <w:rStyle w:val="a9"/>
          <w:szCs w:val="27"/>
        </w:rPr>
        <w:footnoteReference w:id="1"/>
      </w:r>
      <w:r w:rsidR="00BF3346">
        <w:rPr>
          <w:szCs w:val="27"/>
        </w:rPr>
        <w:t xml:space="preserve"> </w:t>
      </w:r>
      <w:r w:rsidRPr="00BF3346">
        <w:rPr>
          <w:szCs w:val="27"/>
        </w:rPr>
        <w:t>(далее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(подрядчик)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(заказчика)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его.</w:t>
      </w:r>
    </w:p>
    <w:p w:rsidR="00316527" w:rsidRPr="00BF3346" w:rsidRDefault="00316527" w:rsidP="00BF3346">
      <w:pPr>
        <w:ind w:firstLine="720"/>
        <w:rPr>
          <w:szCs w:val="27"/>
        </w:rPr>
      </w:pPr>
      <w:r w:rsidRPr="00BF3346">
        <w:rPr>
          <w:szCs w:val="27"/>
        </w:rPr>
        <w:t>Приведенное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позволяет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квалифицировать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плату),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консенсуальный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вступает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(каждая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синаллагматический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принимают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встречного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контрагента).</w:t>
      </w:r>
    </w:p>
    <w:p w:rsidR="00316527" w:rsidRPr="00BF3346" w:rsidRDefault="00316527" w:rsidP="00BF3346">
      <w:pPr>
        <w:ind w:firstLine="720"/>
        <w:rPr>
          <w:szCs w:val="27"/>
        </w:rPr>
      </w:pP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широкое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всюду,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выполняющая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организует.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пошитого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костюма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выстроенного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сооружения.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принадлежащую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Наиболее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опосредует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проектные,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изыскательские,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монтажные,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пусконаладочные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обслуживает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прибегают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жилого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дома,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скульптору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художнику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ремонтной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мастерской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переделку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старой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машины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трактор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садовом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др.</w:t>
      </w:r>
      <w:r w:rsidR="00BF3346">
        <w:rPr>
          <w:szCs w:val="27"/>
        </w:rPr>
        <w:t xml:space="preserve"> </w:t>
      </w:r>
    </w:p>
    <w:p w:rsidR="00316527" w:rsidRPr="00BF3346" w:rsidRDefault="0058279A" w:rsidP="00BF3346">
      <w:pPr>
        <w:ind w:firstLine="720"/>
        <w:rPr>
          <w:szCs w:val="27"/>
        </w:rPr>
      </w:pPr>
      <w:r w:rsidRPr="00BF3346">
        <w:rPr>
          <w:szCs w:val="27"/>
        </w:rPr>
        <w:t>Обязательства,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утверждать,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очень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древним,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детально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разработан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науке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мире,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нашей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стране.</w:t>
      </w:r>
      <w:r w:rsidR="00BF3346">
        <w:rPr>
          <w:szCs w:val="27"/>
        </w:rPr>
        <w:t xml:space="preserve"> 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Гражданском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кодексе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="0082785C" w:rsidRPr="00BF3346">
        <w:rPr>
          <w:szCs w:val="27"/>
        </w:rPr>
        <w:t>Ф</w:t>
      </w:r>
      <w:r w:rsidRPr="00BF3346">
        <w:rPr>
          <w:szCs w:val="27"/>
        </w:rPr>
        <w:t>едерации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закрепление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капитальное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строительство.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вызвано,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п</w:t>
      </w:r>
      <w:r w:rsidRPr="00BF3346">
        <w:rPr>
          <w:szCs w:val="27"/>
        </w:rPr>
        <w:t>режде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всего</w:t>
      </w:r>
      <w:r w:rsidR="00E61E9E"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капитальному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действовало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несколько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тысяч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нормативных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нередко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Зачастую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нормативные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готовых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периодически,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строителей.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прямым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следствием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потерю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исполнителей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завершению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возведения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развитие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«долгостроя»,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незавершенного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Во-вторых,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капитальное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искусственно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принижал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вообще,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строительно-монтажных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ремонтных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A233EB" w:rsidRPr="00BF3346">
        <w:rPr>
          <w:rStyle w:val="a9"/>
          <w:szCs w:val="27"/>
        </w:rPr>
        <w:footnoteReference w:id="2"/>
      </w:r>
      <w:r w:rsidRPr="00BF3346">
        <w:rPr>
          <w:szCs w:val="27"/>
        </w:rPr>
        <w:t>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Учитывая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дифференцирует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критериям,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чьим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(трудом)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распределения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предшествующих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350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РСФСР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1964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82785C" w:rsidRPr="00BF3346">
        <w:rPr>
          <w:szCs w:val="27"/>
        </w:rPr>
        <w:t>ода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«достижение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еще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чьим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иждивением,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говоря,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чьего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Прежнее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давало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простор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чьего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(чьим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иждивением)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неопределенности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воспроизведя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текст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РСФСР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1922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A233EB" w:rsidRPr="00BF3346">
        <w:rPr>
          <w:szCs w:val="27"/>
        </w:rPr>
        <w:t>ода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установил: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средствами»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Pr="00BF3346">
        <w:rPr>
          <w:szCs w:val="27"/>
        </w:rPr>
        <w:t>)</w:t>
      </w:r>
      <w:r w:rsidR="00A233EB" w:rsidRPr="00BF3346">
        <w:rPr>
          <w:rStyle w:val="a9"/>
          <w:szCs w:val="27"/>
        </w:rPr>
        <w:footnoteReference w:id="3"/>
      </w:r>
      <w:r w:rsidRPr="00BF3346">
        <w:rPr>
          <w:szCs w:val="27"/>
        </w:rPr>
        <w:t>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Уместно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нюансы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терминологии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выше,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говорится,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результат»,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называется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«работа»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704,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708-710).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(объект)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обособлены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времени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(сначала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единство.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предполагает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бессмысленна,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недостижим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предшествующей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Первичным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решающим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выражено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терминологии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Pr="00BF3346">
        <w:rPr>
          <w:szCs w:val="27"/>
        </w:rPr>
        <w:t>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говорится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называется.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терминологии,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сравнению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РСФСР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1964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E61E9E" w:rsidRPr="00BF3346">
        <w:rPr>
          <w:szCs w:val="27"/>
        </w:rPr>
        <w:t>ода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языка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характеристики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терминологии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оправданно.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Гражданский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расширил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702: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(бытовой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проектных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изыскательских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нужд)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параграфом,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применяются,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договоров».</w:t>
      </w:r>
    </w:p>
    <w:p w:rsidR="00A233EB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помимо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регламентирующие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издаваться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прямо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(ремонтные,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ремонтно-профилактические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д.).</w:t>
      </w:r>
    </w:p>
    <w:p w:rsidR="007D6CCC" w:rsidRPr="00BF3346" w:rsidRDefault="007D6CCC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Отсюда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(без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признаков),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выделяются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распространяются,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проектных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изыскательских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нужд.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обстоятельство</w:t>
      </w:r>
      <w:r w:rsidR="006766FA"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="006766FA"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весьма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расширил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6766FA" w:rsidRPr="00BF3346">
        <w:rPr>
          <w:szCs w:val="27"/>
          <w:vertAlign w:val="superscript"/>
        </w:rPr>
        <w:footnoteReference w:id="4"/>
      </w:r>
      <w:r w:rsidRPr="00BF3346">
        <w:rPr>
          <w:szCs w:val="27"/>
        </w:rPr>
        <w:t>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характеризуются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признаками.</w:t>
      </w:r>
    </w:p>
    <w:p w:rsidR="009D6356" w:rsidRPr="00BF3346" w:rsidRDefault="009D6356" w:rsidP="00BF334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(обработку)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заказчику.</w:t>
      </w:r>
    </w:p>
    <w:p w:rsidR="009D6356" w:rsidRPr="00BF3346" w:rsidRDefault="009D6356" w:rsidP="00BF334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заказчику.</w:t>
      </w:r>
    </w:p>
    <w:p w:rsidR="009D6356" w:rsidRPr="00BF3346" w:rsidRDefault="009D6356" w:rsidP="00BF334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самостоятельно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способы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Pr="00BF3346">
        <w:rPr>
          <w:szCs w:val="27"/>
        </w:rPr>
        <w:t>).</w:t>
      </w:r>
    </w:p>
    <w:p w:rsidR="009D6356" w:rsidRPr="00BF3346" w:rsidRDefault="009D635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известном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дополняет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характеристику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61E9E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приращения,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приобретения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346107" w:rsidRPr="00BF3346">
        <w:rPr>
          <w:szCs w:val="27"/>
        </w:rPr>
        <w:t>РФ</w:t>
      </w:r>
      <w:r w:rsidRPr="00BF3346">
        <w:rPr>
          <w:szCs w:val="27"/>
        </w:rPr>
        <w:t>).</w:t>
      </w:r>
    </w:p>
    <w:p w:rsidR="00552698" w:rsidRPr="00BF3346" w:rsidRDefault="00552698" w:rsidP="00BF3346">
      <w:pPr>
        <w:pStyle w:val="1"/>
        <w:ind w:firstLine="720"/>
        <w:jc w:val="both"/>
        <w:rPr>
          <w:b w:val="0"/>
          <w:szCs w:val="27"/>
        </w:rPr>
      </w:pPr>
      <w:bookmarkStart w:id="16" w:name="_Toc130008505"/>
      <w:bookmarkStart w:id="17" w:name="_Toc156303458"/>
      <w:bookmarkStart w:id="18" w:name="_Toc156303470"/>
      <w:bookmarkStart w:id="19" w:name="_Toc156303484"/>
      <w:bookmarkStart w:id="20" w:name="_Toc156304309"/>
    </w:p>
    <w:p w:rsidR="00A233EB" w:rsidRPr="00BF3346" w:rsidRDefault="00A233EB" w:rsidP="00BF3346">
      <w:pPr>
        <w:pStyle w:val="1"/>
        <w:ind w:firstLine="720"/>
        <w:rPr>
          <w:szCs w:val="27"/>
        </w:rPr>
      </w:pPr>
      <w:r w:rsidRPr="00BF3346">
        <w:rPr>
          <w:szCs w:val="27"/>
        </w:rPr>
        <w:t>1.2.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="00DA5AD5"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bookmarkEnd w:id="16"/>
      <w:bookmarkEnd w:id="17"/>
      <w:bookmarkEnd w:id="18"/>
      <w:bookmarkEnd w:id="19"/>
      <w:bookmarkEnd w:id="20"/>
    </w:p>
    <w:p w:rsidR="00DA5AD5" w:rsidRPr="00BF3346" w:rsidRDefault="00DA5AD5" w:rsidP="00BF3346">
      <w:pPr>
        <w:ind w:firstLine="720"/>
        <w:jc w:val="center"/>
        <w:rPr>
          <w:b/>
          <w:szCs w:val="27"/>
        </w:rPr>
      </w:pP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Обязательство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454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(продавец)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(покупателю),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сумму.</w:t>
      </w:r>
      <w:r w:rsidR="00BF3346">
        <w:rPr>
          <w:szCs w:val="27"/>
        </w:rPr>
        <w:t xml:space="preserve"> 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Подрядные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разнообразны.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возникновения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схоже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сходство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одинаковой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(покупателю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отграничить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нередко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вызывает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трудности.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анализировался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литературе.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критерия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предлагается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большая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подрядный»</w:t>
      </w:r>
      <w:r w:rsidRPr="00BF3346">
        <w:rPr>
          <w:rStyle w:val="a9"/>
          <w:szCs w:val="27"/>
        </w:rPr>
        <w:footnoteReference w:id="5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подкреплено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ссылкой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аналогичный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критерий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закреплен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Венской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конвенции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международной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товаров</w:t>
      </w:r>
      <w:r w:rsidRPr="00BF3346">
        <w:rPr>
          <w:rStyle w:val="a9"/>
          <w:szCs w:val="27"/>
        </w:rPr>
        <w:footnoteReference w:id="6"/>
      </w:r>
      <w:r w:rsidRPr="00BF3346">
        <w:rPr>
          <w:szCs w:val="27"/>
        </w:rPr>
        <w:t>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далеко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купля-продажа)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чьих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изготавливается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квалифицировано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свидетельствует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глубокие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лежащие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купли-продажи.</w:t>
      </w:r>
      <w:r w:rsidR="00BF3346">
        <w:rPr>
          <w:szCs w:val="27"/>
        </w:rPr>
        <w:t xml:space="preserve"> 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Система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построена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классификационных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наиболее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нормообразующий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юридический)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подчинены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участников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предопределяет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наиболее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элементы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суть</w:t>
      </w:r>
      <w:r w:rsidRPr="00BF3346">
        <w:rPr>
          <w:rStyle w:val="a9"/>
          <w:szCs w:val="27"/>
        </w:rPr>
        <w:footnoteReference w:id="7"/>
      </w:r>
      <w:r w:rsidRPr="00BF3346">
        <w:rPr>
          <w:szCs w:val="27"/>
        </w:rPr>
        <w:t>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Классификация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классификацией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выделяются,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услуг).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Группа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объединяет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разнообразные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научно-исследовательских,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опытно-конструкторских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технологических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38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перевозки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транспортной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экспедиции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различными.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отделимого,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неотделимого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несмотря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объединяющий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перечисленные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одновременно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отличающий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означает,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находится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(как,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купле-продаже),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Указанная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наиболее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ярко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сравнении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купля-продажа,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названная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разновидность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одинаковую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участников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недостаточно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происходит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купле-продаже.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оказывается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контроля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нормирование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складывающихся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одинаковым.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нормированию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подвергается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поведение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отчуждателя,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нуждается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Pr="00BF3346">
        <w:rPr>
          <w:rStyle w:val="a9"/>
          <w:szCs w:val="27"/>
        </w:rPr>
        <w:footnoteReference w:id="8"/>
      </w:r>
      <w:r w:rsidRPr="00BF3346">
        <w:rPr>
          <w:szCs w:val="27"/>
        </w:rPr>
        <w:t>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дифференциации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положил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участников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соотношение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служить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надежной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квалификации.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Учитывая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изложенное,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обязалась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включают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еще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достигнут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природе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литературе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высказывалась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мысль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«суть,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выделяющая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другого»</w:t>
      </w:r>
      <w:r w:rsidRPr="00BF3346">
        <w:rPr>
          <w:rStyle w:val="a9"/>
          <w:szCs w:val="27"/>
        </w:rPr>
        <w:footnoteReference w:id="9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понимать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другого»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широком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квалифицирующего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словами,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другого»),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Сравнение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разновидности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позволяет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формирования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институтов.</w:t>
      </w:r>
    </w:p>
    <w:p w:rsidR="00A1266B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нормообразующим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фактором,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обусловливающим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формирование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вплетается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нормативную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применимую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соединяет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сугубо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(передача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собственность).</w:t>
      </w:r>
      <w:r w:rsidR="00BF3346">
        <w:rPr>
          <w:szCs w:val="27"/>
        </w:rPr>
        <w:t xml:space="preserve"> 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Прежде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наряду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сугубо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унификации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унификация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постольку,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препятствует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«родная»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Анализ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приводит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унификация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проведена.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469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регламентирующими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весьма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условны.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касающихся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дословно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повторяют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исчисления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руководствоваться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купле-продаже.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думается,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реализованы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унификации.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влияет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специфическая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куплю-продажу,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информацию,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касающуюся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нашей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специфики.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черты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хотя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вероятно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регламентированы.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Аналогичный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комплектующего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изделия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465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466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урегулированы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Несмотря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отсутствуют.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имеющихся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купле-продаже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478-480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комплектность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481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482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упаковке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Наконец,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491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продавцом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перехода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распоряжаться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будет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оплачен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переходит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продавец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целесообразным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являющегося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препятствует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предусмотрено.</w:t>
      </w:r>
    </w:p>
    <w:p w:rsidR="00123220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одинаковой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изменил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спорным,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достаточных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Следствием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снижение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эффективности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чутко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реагирует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недоработки.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позволяет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проследить,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конструкции,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внутренней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логики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достаточного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отторгаются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практикой.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продавцом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посвященной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прямо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договоре.</w:t>
      </w:r>
      <w:r w:rsidR="00BF3346">
        <w:rPr>
          <w:szCs w:val="27"/>
        </w:rPr>
        <w:t xml:space="preserve"> 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препятствует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безусловному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исправлению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Думается,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содержащемуся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самостоятельно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понесенных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обедняет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рассмотрении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понесенных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исправление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допущенных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правомерными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независимо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самостоятельное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исправление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A1266B" w:rsidRPr="00BF3346">
        <w:rPr>
          <w:rStyle w:val="a9"/>
          <w:szCs w:val="27"/>
        </w:rPr>
        <w:footnoteReference w:id="10"/>
      </w:r>
      <w:r w:rsidRPr="00BF3346">
        <w:rPr>
          <w:szCs w:val="27"/>
        </w:rPr>
        <w:t>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наряду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сугубо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унифицированных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Несмотря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некоторым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относящихся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отличает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самостоятельное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нормообразующее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значение.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выражается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совпадает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</w:t>
      </w:r>
      <w:r w:rsidR="00A1266B" w:rsidRPr="00BF3346">
        <w:rPr>
          <w:szCs w:val="27"/>
        </w:rPr>
        <w:t>ого</w:t>
      </w:r>
      <w:r w:rsidR="00BF3346">
        <w:rPr>
          <w:szCs w:val="27"/>
        </w:rPr>
        <w:t xml:space="preserve"> </w:t>
      </w:r>
      <w:r w:rsidR="00A1266B" w:rsidRPr="00BF3346">
        <w:rPr>
          <w:szCs w:val="27"/>
        </w:rPr>
        <w:t>правоотношения,</w:t>
      </w:r>
      <w:r w:rsidR="00BF3346">
        <w:rPr>
          <w:szCs w:val="27"/>
        </w:rPr>
        <w:t xml:space="preserve"> </w:t>
      </w:r>
      <w:r w:rsidR="00A1266B" w:rsidRPr="00BF3346">
        <w:rPr>
          <w:szCs w:val="27"/>
        </w:rPr>
        <w:t>именно</w:t>
      </w:r>
      <w:r w:rsidR="00BF3346">
        <w:rPr>
          <w:szCs w:val="27"/>
        </w:rPr>
        <w:t xml:space="preserve"> </w:t>
      </w:r>
      <w:r w:rsidR="00A1266B" w:rsidRPr="00BF3346">
        <w:rPr>
          <w:szCs w:val="27"/>
        </w:rPr>
        <w:t>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предопределила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урегулировал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CA6502" w:rsidRPr="00BF3346">
        <w:rPr>
          <w:rStyle w:val="a9"/>
          <w:szCs w:val="27"/>
        </w:rPr>
        <w:footnoteReference w:id="11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обусловила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расторжения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говорится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пропорциональную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возместив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разницы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выплаченной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продолжающегося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времени,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послужить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возникновения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ситуации,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целесообразность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оговоренных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предоставляющей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досрочного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незавершенной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компенсацией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произведенных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затрат.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отразилась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элементах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обязательства.</w:t>
      </w:r>
    </w:p>
    <w:p w:rsidR="0066619A" w:rsidRPr="00BF3346" w:rsidRDefault="0066619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Самостоятельное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нормообразующее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выражается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влияет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регламентацию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куплей-продажей.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замены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неприемлема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регламентирующей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предусмотрена.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Правоотношения,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сырья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готового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продукта,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мены,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квалификация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преследуемой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усматривается,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охватывается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налицо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находится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рамками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говорить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сырье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обменивается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готовую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продукцию</w:t>
      </w:r>
      <w:r w:rsidRPr="00BF3346">
        <w:rPr>
          <w:rStyle w:val="a9"/>
          <w:szCs w:val="27"/>
        </w:rPr>
        <w:footnoteReference w:id="12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арбитражный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квалифицировал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поставку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нефти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нефтезавод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встречную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поставку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нефтепродуктов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нефтезавода,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установили,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нефтепродукты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поставлены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день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поставки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нефти,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технологически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недостаточный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давальческого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сырья.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вернуться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квалификации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толлинга,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думается,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смешанный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соединяются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сырья)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продукции).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литературе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поднимался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купле-продаже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энергоснабжения.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Агарков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предлагал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квалифицировать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полагая,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электрическая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энергия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потребителю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электростанция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совершает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Pr="00BF3346">
        <w:rPr>
          <w:rStyle w:val="a9"/>
          <w:szCs w:val="27"/>
        </w:rPr>
        <w:footnoteReference w:id="13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энергоснабжения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родовую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Витрянский,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природу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энергоснабжения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писал: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«Содержание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энергоснабжения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включает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какие-либо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энергоснабжающих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потребителей,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работы»</w:t>
      </w:r>
      <w:r w:rsidR="00DA5AD5" w:rsidRPr="00BF3346">
        <w:rPr>
          <w:rStyle w:val="a9"/>
          <w:szCs w:val="27"/>
        </w:rPr>
        <w:footnoteReference w:id="14"/>
      </w:r>
      <w:r w:rsidRPr="00BF3346">
        <w:rPr>
          <w:szCs w:val="27"/>
        </w:rPr>
        <w:t>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Обязательства,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разнообразны.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сформулировать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унифицированные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являлись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="00DA5AD5" w:rsidRPr="00BF3346">
        <w:rPr>
          <w:szCs w:val="27"/>
        </w:rPr>
        <w:t>менее,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объединение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нормативно-правовое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выражающееся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предопределило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сформулированы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унифицированные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препятствует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унифицированных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783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DA5AD5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услуг.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Рассмотрим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соотношение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="001E055A" w:rsidRPr="00BF3346">
        <w:rPr>
          <w:szCs w:val="27"/>
        </w:rPr>
        <w:t>подробно:</w:t>
      </w:r>
    </w:p>
    <w:p w:rsidR="001E055A" w:rsidRPr="00BF3346" w:rsidRDefault="001E055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Общими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объединяющими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нематериального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услугодателя.</w:t>
      </w:r>
    </w:p>
    <w:p w:rsidR="001E055A" w:rsidRPr="00BF3346" w:rsidRDefault="001E055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проиллюстрировать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отличием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осуществляемой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услугодателем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овеществленную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исполнителя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вещественного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кредитору,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носят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нематериальный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характер.</w:t>
      </w:r>
    </w:p>
    <w:p w:rsidR="001E055A" w:rsidRPr="00BF3346" w:rsidRDefault="001E055A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Действующее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проводит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овеществленными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являющимися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типа,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нематериальными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выступающими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Ведь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783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бытовом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779-782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заметить,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нематериальная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неотделима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услугодателя,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услугополучателем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услугодателя.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чтобы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вещественный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285AFF" w:rsidRPr="00BF3346">
        <w:rPr>
          <w:rStyle w:val="a9"/>
          <w:szCs w:val="27"/>
        </w:rPr>
        <w:footnoteReference w:id="15"/>
      </w:r>
      <w:r w:rsidRPr="00BF3346">
        <w:rPr>
          <w:szCs w:val="27"/>
        </w:rPr>
        <w:t>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нормообразующее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выражается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выработке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унифицированных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рамках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выделяются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отличающиеся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Отмечая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разнообразие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Иоффе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писал: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«...Определенную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клиента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перевозчик.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отграничить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перевозки,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многих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="00DA5AD5"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="00DA5AD5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хранения,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комиссии,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экспедиции.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менее...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вообще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выступает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="00DA5AD5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фактических,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смешанных.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Отсюда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разнообразие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опосредствующих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видов»</w:t>
      </w:r>
      <w:r w:rsidR="00DA5AD5" w:rsidRPr="00BF3346">
        <w:rPr>
          <w:rStyle w:val="a9"/>
          <w:szCs w:val="27"/>
        </w:rPr>
        <w:footnoteReference w:id="16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словами,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внутри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группы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разграничиваются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прежде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направленности.</w:t>
      </w:r>
    </w:p>
    <w:p w:rsidR="00550712" w:rsidRPr="00BF3346" w:rsidRDefault="0055071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Факторами,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требующими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отделимый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Наряду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таковой,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(отделимый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отделимый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нее),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предопределяющим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лежит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нормирования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правоотношений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обусловливается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перевозки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совершенно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различная,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одинаковыми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нормами.</w:t>
      </w:r>
    </w:p>
    <w:p w:rsidR="00552698" w:rsidRPr="00BF3346" w:rsidRDefault="00552698" w:rsidP="00BF3346">
      <w:pPr>
        <w:pStyle w:val="1"/>
        <w:ind w:firstLine="720"/>
        <w:jc w:val="both"/>
        <w:rPr>
          <w:b w:val="0"/>
          <w:szCs w:val="27"/>
        </w:rPr>
      </w:pPr>
      <w:bookmarkStart w:id="21" w:name="_Toc130008506"/>
      <w:bookmarkStart w:id="22" w:name="_Toc156303459"/>
      <w:bookmarkStart w:id="23" w:name="_Toc156303471"/>
      <w:bookmarkStart w:id="24" w:name="_Toc156303485"/>
      <w:bookmarkStart w:id="25" w:name="_Toc156304310"/>
    </w:p>
    <w:p w:rsidR="00DA5AD5" w:rsidRPr="00BF3346" w:rsidRDefault="00DA5AD5" w:rsidP="00BF3346">
      <w:pPr>
        <w:pStyle w:val="1"/>
        <w:ind w:firstLine="720"/>
        <w:rPr>
          <w:szCs w:val="27"/>
        </w:rPr>
      </w:pPr>
      <w:r w:rsidRPr="00BF3346">
        <w:rPr>
          <w:szCs w:val="27"/>
        </w:rPr>
        <w:t>1.3.</w:t>
      </w:r>
      <w:r w:rsidR="00BF3346">
        <w:rPr>
          <w:szCs w:val="27"/>
        </w:rPr>
        <w:t xml:space="preserve"> </w:t>
      </w:r>
      <w:r w:rsidR="000E5A00" w:rsidRPr="00BF3346">
        <w:rPr>
          <w:szCs w:val="27"/>
        </w:rPr>
        <w:t>Д</w:t>
      </w:r>
      <w:r w:rsidRPr="00BF3346">
        <w:rPr>
          <w:szCs w:val="27"/>
        </w:rPr>
        <w:t>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</w:t>
      </w:r>
      <w:r w:rsidR="000E5A00" w:rsidRPr="00BF3346">
        <w:rPr>
          <w:szCs w:val="27"/>
        </w:rPr>
        <w:t>й</w:t>
      </w:r>
      <w:r w:rsidR="00BF3346">
        <w:rPr>
          <w:szCs w:val="27"/>
        </w:rPr>
        <w:t xml:space="preserve"> </w:t>
      </w:r>
      <w:r w:rsidR="000E5A00" w:rsidRPr="00BF3346">
        <w:rPr>
          <w:szCs w:val="27"/>
        </w:rPr>
        <w:t>договор:</w:t>
      </w:r>
      <w:r w:rsidR="00BF3346">
        <w:rPr>
          <w:szCs w:val="27"/>
        </w:rPr>
        <w:t xml:space="preserve"> </w:t>
      </w:r>
      <w:r w:rsidR="000E5A00" w:rsidRPr="00BF3346">
        <w:rPr>
          <w:szCs w:val="27"/>
        </w:rPr>
        <w:t>проблемы</w:t>
      </w:r>
      <w:r w:rsidR="00BF3346">
        <w:rPr>
          <w:szCs w:val="27"/>
        </w:rPr>
        <w:t xml:space="preserve"> </w:t>
      </w:r>
      <w:r w:rsidR="000E5A00" w:rsidRPr="00BF3346">
        <w:rPr>
          <w:szCs w:val="27"/>
        </w:rPr>
        <w:t>разграничения</w:t>
      </w:r>
      <w:bookmarkEnd w:id="21"/>
      <w:bookmarkEnd w:id="22"/>
      <w:bookmarkEnd w:id="23"/>
      <w:bookmarkEnd w:id="24"/>
      <w:bookmarkEnd w:id="25"/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занятыми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(текущей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выборе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исходить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приоритета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императивных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422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431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занятыми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текущей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оформляться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функций,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оказываемых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проявилась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тенденция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фирм,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выступающих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работодателей.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очевидна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набор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меньше,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обходится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гораздо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«дешевле».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времени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«переквалификации»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договор.</w:t>
      </w:r>
      <w:r w:rsidR="00BF3346">
        <w:rPr>
          <w:szCs w:val="27"/>
        </w:rPr>
        <w:t xml:space="preserve"> </w:t>
      </w:r>
      <w:r w:rsidR="00216AE3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56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Федерации</w:t>
      </w:r>
      <w:r w:rsidRPr="00BF3346">
        <w:rPr>
          <w:rStyle w:val="a9"/>
          <w:szCs w:val="27"/>
        </w:rPr>
        <w:footnoteReference w:id="17"/>
      </w:r>
      <w:r w:rsidR="00BF3346">
        <w:rPr>
          <w:szCs w:val="27"/>
        </w:rPr>
        <w:t xml:space="preserve"> </w:t>
      </w:r>
      <w:r w:rsidRPr="00BF3346">
        <w:rPr>
          <w:szCs w:val="27"/>
        </w:rPr>
        <w:t>(далее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функции,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обеспечить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коллективным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соглашениями,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локальными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нормативными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своевременно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выплачивать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заработную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плату,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функцию,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соблюдать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внутреннего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распорядка.</w:t>
      </w:r>
      <w:r w:rsidR="00BF3346">
        <w:rPr>
          <w:szCs w:val="27"/>
        </w:rPr>
        <w:t xml:space="preserve"> 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экземплярах,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каждый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подписывается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(ч.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67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надлежащим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считается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заключенным,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приступил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ведома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представителя).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допущении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позднее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(ч.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67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независимо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оформлен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характеризуется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функции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рода),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заработная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плата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минимального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размера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Гражданско-правовым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нескольких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обязанностей.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усмотрению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предписано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421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(поручение,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служат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получаемые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исполнителя.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физических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(текущей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относятся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39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49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комиссия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51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агентирование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52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конкретный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подлежащих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вознаграждения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затраченного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времени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(почасовая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ставка)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(услуг),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времени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(оказания).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Промежуточный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(или)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окончательный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(перемещенный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вес,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затраченное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реализованное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Расчеты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производиться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акте</w:t>
      </w:r>
      <w:r w:rsidR="000E5A00" w:rsidRPr="00BF3346">
        <w:rPr>
          <w:rStyle w:val="a9"/>
          <w:szCs w:val="27"/>
        </w:rPr>
        <w:footnoteReference w:id="18"/>
      </w:r>
      <w:r w:rsidRPr="00BF3346">
        <w:rPr>
          <w:szCs w:val="27"/>
        </w:rPr>
        <w:t>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(услуг)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лицензии.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подлежащие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лицензированию,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февраля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2002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EC3B41" w:rsidRPr="00BF3346">
        <w:rPr>
          <w:szCs w:val="27"/>
        </w:rPr>
        <w:t>ода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8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августа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2001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лицензировании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деятельности»</w:t>
      </w:r>
      <w:r w:rsidR="00EC3B41" w:rsidRPr="00BF3346">
        <w:rPr>
          <w:rStyle w:val="a9"/>
          <w:szCs w:val="27"/>
        </w:rPr>
        <w:footnoteReference w:id="19"/>
      </w:r>
      <w:r w:rsidRPr="00BF3346">
        <w:rPr>
          <w:szCs w:val="27"/>
        </w:rPr>
        <w:t>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нередко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занятыми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(текущей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Рекомендации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смежных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Фонда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1997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EC3B41" w:rsidRPr="00BF3346">
        <w:rPr>
          <w:szCs w:val="27"/>
        </w:rPr>
        <w:t>ода</w:t>
      </w:r>
      <w:r w:rsidR="00EC3B41" w:rsidRPr="00BF3346">
        <w:rPr>
          <w:rStyle w:val="a9"/>
          <w:szCs w:val="27"/>
        </w:rPr>
        <w:footnoteReference w:id="20"/>
      </w:r>
      <w:r w:rsidR="00EC3B41" w:rsidRPr="00BF3346">
        <w:rPr>
          <w:szCs w:val="27"/>
        </w:rPr>
        <w:t>.</w:t>
      </w:r>
      <w:r w:rsidR="00BF3346">
        <w:rPr>
          <w:szCs w:val="27"/>
        </w:rPr>
        <w:t xml:space="preserve"> 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Представляется,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Фонда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квалифицировать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занятым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(текущей)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соглашения:</w:t>
      </w:r>
    </w:p>
    <w:p w:rsidR="00DA5AD5" w:rsidRPr="00BF3346" w:rsidRDefault="00DA5AD5" w:rsidP="00BF3346">
      <w:pPr>
        <w:widowControl w:val="0"/>
        <w:numPr>
          <w:ilvl w:val="0"/>
          <w:numId w:val="7"/>
        </w:numPr>
        <w:tabs>
          <w:tab w:val="clear" w:pos="709"/>
          <w:tab w:val="num" w:pos="0"/>
        </w:tabs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конкретной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(услуги,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действий)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сроки;</w:t>
      </w:r>
    </w:p>
    <w:p w:rsidR="00DA5AD5" w:rsidRPr="00BF3346" w:rsidRDefault="00DA5AD5" w:rsidP="00BF3346">
      <w:pPr>
        <w:widowControl w:val="0"/>
        <w:numPr>
          <w:ilvl w:val="0"/>
          <w:numId w:val="7"/>
        </w:numPr>
        <w:tabs>
          <w:tab w:val="clear" w:pos="709"/>
          <w:tab w:val="num" w:pos="0"/>
        </w:tabs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расчеты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производятся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регулярных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(периодических)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зависящих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наступлением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платежа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(календарной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даты);</w:t>
      </w:r>
    </w:p>
    <w:p w:rsidR="00DA5AD5" w:rsidRPr="00BF3346" w:rsidRDefault="00DA5AD5" w:rsidP="00BF3346">
      <w:pPr>
        <w:widowControl w:val="0"/>
        <w:numPr>
          <w:ilvl w:val="0"/>
          <w:numId w:val="7"/>
        </w:numPr>
        <w:tabs>
          <w:tab w:val="clear" w:pos="709"/>
          <w:tab w:val="num" w:pos="0"/>
        </w:tabs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исполнителем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представителями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Разграничение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налогу.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236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EC3B41" w:rsidRPr="00BF3346">
        <w:rPr>
          <w:rStyle w:val="a9"/>
          <w:szCs w:val="27"/>
        </w:rPr>
        <w:footnoteReference w:id="21"/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объектом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налогообложения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вознаграждения,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начисляемые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пользу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физических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вознаграждения,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выплачиваемые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физическим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включаются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подлежащей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Фонд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238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Pr="00BF3346">
        <w:rPr>
          <w:szCs w:val="27"/>
        </w:rPr>
        <w:t>).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неправильное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повлечь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(переплаты)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взносов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Фонд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(уплачиваемых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налога),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(переплаты)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прибыль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искажения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налогооблагаемую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недоначисленных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(излишне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начисленных)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взносов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Фонд.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Определение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исчислении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прибыль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происходит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247,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253,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255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НК</w:t>
      </w:r>
      <w:r w:rsidR="00BF3346">
        <w:rPr>
          <w:szCs w:val="27"/>
        </w:rPr>
        <w:t xml:space="preserve"> </w:t>
      </w:r>
      <w:r w:rsidR="00EC3B4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уменьшающим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базу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прибыль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относятся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состоящих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штате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255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252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(экономически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оправданные)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документально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подтвержденные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затраты.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отнесения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документальное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подтверждение.</w:t>
      </w:r>
    </w:p>
    <w:p w:rsidR="00E31393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Полагаем,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подтверждения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платежей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оформлять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(расчет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783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налоговые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внебюджетных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фондов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доказывать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физическими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31,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33,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34.1,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надзора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контроля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соблюдением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широкими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полномочиями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обладают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инспекции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353-360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Надзор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контроль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посредством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проверок,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обследований,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предписаний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виновных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законами.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работодателями,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взаимных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области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охраны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регулируются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34-36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июля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1999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E31393" w:rsidRPr="00BF3346">
        <w:rPr>
          <w:szCs w:val="27"/>
        </w:rPr>
        <w:t>ода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охраны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Федерации»</w:t>
      </w:r>
      <w:r w:rsidR="00E31393" w:rsidRPr="00BF3346">
        <w:rPr>
          <w:rStyle w:val="a9"/>
          <w:szCs w:val="27"/>
        </w:rPr>
        <w:footnoteReference w:id="22"/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обеспечить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безопасные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охраны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(ст.ст.22,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работодателя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возлагается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профессиональной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подготовки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ликвидации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рабочего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охраны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212,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ст.8,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охраны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Федерации»).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211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охраны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физическими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разработке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технологических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процессов,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стандартов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безопасности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(ГОСТов).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обеспечению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безопасности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стандартами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общеобязательными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работников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физическое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исполнитель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пострадает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должностные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организующие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необеспечение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безопасных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правилам.</w:t>
      </w:r>
    </w:p>
    <w:p w:rsidR="00106EF2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введения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действие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применялся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профессиональных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заболеваний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расследовании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</w:t>
      </w:r>
      <w:r w:rsidR="00E31393" w:rsidRPr="00BF3346">
        <w:rPr>
          <w:rStyle w:val="a9"/>
          <w:szCs w:val="27"/>
        </w:rPr>
        <w:footnoteReference w:id="23"/>
      </w:r>
      <w:r w:rsidR="00106EF2" w:rsidRPr="00BF3346">
        <w:rPr>
          <w:szCs w:val="27"/>
        </w:rPr>
        <w:t>).</w:t>
      </w:r>
      <w:r w:rsidR="00BF3346">
        <w:rPr>
          <w:szCs w:val="27"/>
        </w:rPr>
        <w:t xml:space="preserve"> 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вступления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расследования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рассмотрения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возникших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разногласий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227-231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422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противоречащей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</w:t>
      </w:r>
      <w:r w:rsidR="00E31393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423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</w:p>
    <w:p w:rsidR="00DA5AD5" w:rsidRPr="00BF3346" w:rsidRDefault="00DA5AD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Целям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минимизации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служит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</w:t>
      </w:r>
      <w:r w:rsidR="00E31393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22,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210,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212,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219,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226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ТК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Федеральным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июля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1998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</w:t>
      </w:r>
      <w:r w:rsidR="00106EF2" w:rsidRPr="00BF3346">
        <w:rPr>
          <w:szCs w:val="27"/>
        </w:rPr>
        <w:t>ода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социальном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несчастных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профессиональных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заболеваний»</w:t>
      </w:r>
      <w:r w:rsidR="00106EF2" w:rsidRPr="00BF3346">
        <w:rPr>
          <w:rStyle w:val="a9"/>
          <w:szCs w:val="27"/>
        </w:rPr>
        <w:footnoteReference w:id="24"/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допускается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привлекаемых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системе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страхования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позволяет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здоровью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пострадавшего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производстве,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финансовых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потерь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иждивенцам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дополнительных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лечение,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медицинскую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профессиональную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реабилитацию.</w:t>
      </w:r>
    </w:p>
    <w:p w:rsidR="00DA5AD5" w:rsidRPr="00BF3346" w:rsidRDefault="00106EF2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Учитывая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вышеизложенное,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отметить,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большинстве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принимая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сотрудника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нужно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конкретную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какую-либо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оформляется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соглашение.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лучше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защищает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работника,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чем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="006E63AF" w:rsidRPr="00BF3346">
        <w:rPr>
          <w:szCs w:val="27"/>
        </w:rPr>
        <w:t>подряда.</w:t>
      </w:r>
    </w:p>
    <w:p w:rsidR="00106EF2" w:rsidRPr="00BF3346" w:rsidRDefault="00DA5AD5" w:rsidP="00BF3346">
      <w:pPr>
        <w:pStyle w:val="1"/>
        <w:ind w:firstLine="720"/>
        <w:rPr>
          <w:szCs w:val="27"/>
        </w:rPr>
      </w:pPr>
      <w:r w:rsidRPr="00BF3346">
        <w:rPr>
          <w:b w:val="0"/>
          <w:szCs w:val="27"/>
        </w:rPr>
        <w:br w:type="page"/>
      </w:r>
      <w:bookmarkStart w:id="26" w:name="_Toc130008507"/>
      <w:bookmarkStart w:id="27" w:name="_Toc156303460"/>
      <w:bookmarkStart w:id="28" w:name="_Toc156303472"/>
      <w:bookmarkStart w:id="29" w:name="_Toc156303486"/>
      <w:bookmarkStart w:id="30" w:name="_Toc156304311"/>
      <w:r w:rsidR="00106EF2" w:rsidRPr="00BF3346">
        <w:rPr>
          <w:szCs w:val="27"/>
        </w:rPr>
        <w:t>Глава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2.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Заключение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106EF2" w:rsidRPr="00BF3346">
        <w:rPr>
          <w:szCs w:val="27"/>
        </w:rPr>
        <w:t>подряда</w:t>
      </w:r>
      <w:bookmarkEnd w:id="26"/>
      <w:bookmarkEnd w:id="27"/>
      <w:bookmarkEnd w:id="28"/>
      <w:bookmarkEnd w:id="29"/>
      <w:bookmarkEnd w:id="30"/>
    </w:p>
    <w:p w:rsidR="00106EF2" w:rsidRPr="00BF3346" w:rsidRDefault="00106EF2" w:rsidP="00BF3346">
      <w:pPr>
        <w:ind w:firstLine="720"/>
        <w:jc w:val="center"/>
        <w:rPr>
          <w:b/>
          <w:szCs w:val="27"/>
        </w:rPr>
      </w:pPr>
    </w:p>
    <w:p w:rsidR="00106EF2" w:rsidRPr="00BF3346" w:rsidRDefault="00106EF2" w:rsidP="00BF3346">
      <w:pPr>
        <w:pStyle w:val="1"/>
        <w:numPr>
          <w:ilvl w:val="1"/>
          <w:numId w:val="9"/>
        </w:numPr>
        <w:tabs>
          <w:tab w:val="clear" w:pos="720"/>
          <w:tab w:val="num" w:pos="0"/>
        </w:tabs>
        <w:ind w:left="0" w:firstLine="720"/>
        <w:rPr>
          <w:szCs w:val="27"/>
        </w:rPr>
      </w:pPr>
      <w:bookmarkStart w:id="31" w:name="_Toc130008508"/>
      <w:bookmarkStart w:id="32" w:name="_Toc156303461"/>
      <w:bookmarkStart w:id="33" w:name="_Toc156303473"/>
      <w:bookmarkStart w:id="34" w:name="_Toc156303487"/>
      <w:bookmarkStart w:id="35" w:name="_Toc156304312"/>
      <w:r w:rsidRPr="00BF3346">
        <w:rPr>
          <w:szCs w:val="27"/>
        </w:rPr>
        <w:t>Ст</w:t>
      </w:r>
      <w:r w:rsidR="00137D86" w:rsidRPr="00BF3346">
        <w:rPr>
          <w:szCs w:val="27"/>
        </w:rPr>
        <w:t>о</w:t>
      </w:r>
      <w:r w:rsidRPr="00BF3346">
        <w:rPr>
          <w:szCs w:val="27"/>
        </w:rPr>
        <w:t>ро</w:t>
      </w:r>
      <w:r w:rsidR="00137D86" w:rsidRPr="00BF3346">
        <w:rPr>
          <w:szCs w:val="27"/>
        </w:rPr>
        <w:t>ны</w:t>
      </w:r>
      <w:r w:rsidR="00BF3346">
        <w:rPr>
          <w:szCs w:val="27"/>
        </w:rPr>
        <w:t xml:space="preserve"> </w:t>
      </w:r>
      <w:r w:rsidR="00137D86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5E0E25" w:rsidRPr="00BF3346">
        <w:rPr>
          <w:szCs w:val="27"/>
        </w:rPr>
        <w:t>существенные</w:t>
      </w:r>
      <w:r w:rsidR="00BF3346">
        <w:rPr>
          <w:szCs w:val="27"/>
        </w:rPr>
        <w:t xml:space="preserve"> </w:t>
      </w:r>
      <w:r w:rsidR="005E0E25"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="00137D86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137D86" w:rsidRPr="00BF3346">
        <w:rPr>
          <w:szCs w:val="27"/>
        </w:rPr>
        <w:t>подряда</w:t>
      </w:r>
      <w:bookmarkEnd w:id="31"/>
      <w:bookmarkEnd w:id="32"/>
      <w:bookmarkEnd w:id="33"/>
      <w:bookmarkEnd w:id="34"/>
      <w:bookmarkEnd w:id="35"/>
    </w:p>
    <w:p w:rsidR="00106EF2" w:rsidRPr="00BF3346" w:rsidRDefault="00106EF2" w:rsidP="00BF3346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7"/>
        </w:rPr>
      </w:pP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подрядчик.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устанавливает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каких-либо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ограничений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субъектов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ориентируясь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юридических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обороте.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небольшого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несложных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сложного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5E0E25" w:rsidRPr="00BF3346">
        <w:rPr>
          <w:rStyle w:val="a9"/>
          <w:szCs w:val="27"/>
        </w:rPr>
        <w:footnoteReference w:id="25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706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вытекает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выступает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привлеченные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именуются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субподрядчиками.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вытекает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привлек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Сущность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субподрядчик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каждым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понесший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прибегнуть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регрессной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ответственности,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взыскать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возникшие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чьими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причинены.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(прямые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прямых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принимает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генерального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заключившие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прямые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непосредственно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</w:t>
      </w:r>
      <w:r w:rsidR="005E0E25" w:rsidRPr="00BF3346">
        <w:rPr>
          <w:rStyle w:val="a9"/>
          <w:szCs w:val="27"/>
        </w:rPr>
        <w:footnoteReference w:id="26"/>
      </w:r>
      <w:r w:rsidRPr="00BF3346">
        <w:rPr>
          <w:szCs w:val="27"/>
        </w:rPr>
        <w:t>.</w:t>
      </w:r>
    </w:p>
    <w:p w:rsidR="000000E3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Специальная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нескольких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707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выступают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одновременно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неделимости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солидарными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должниками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солидарными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кредиторами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каждое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приобретает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доли</w:t>
      </w:r>
      <w:r w:rsidR="000000E3" w:rsidRPr="00BF3346">
        <w:rPr>
          <w:rStyle w:val="a9"/>
          <w:szCs w:val="27"/>
        </w:rPr>
        <w:footnoteReference w:id="27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</w:p>
    <w:p w:rsidR="005846BF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подавляющем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большинстве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гражданско-правовых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702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овеществленный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недостижении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предмете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считается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незаключенным</w:t>
      </w:r>
      <w:r w:rsidR="005846BF" w:rsidRPr="00BF3346">
        <w:rPr>
          <w:rStyle w:val="a9"/>
          <w:szCs w:val="27"/>
        </w:rPr>
        <w:footnoteReference w:id="28"/>
      </w:r>
      <w:r w:rsidR="005846BF" w:rsidRPr="00BF3346">
        <w:rPr>
          <w:szCs w:val="27"/>
        </w:rPr>
        <w:t>.</w:t>
      </w:r>
    </w:p>
    <w:p w:rsidR="00F6074F" w:rsidRPr="00BF3346" w:rsidRDefault="00F6074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видим,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арбитражный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Восточно-Сибирского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округа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толковании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ставился.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Учитывая,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выступают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индивидуально-определенные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конкретный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овеществленный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индивидуально-определенных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важнейшей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характеристикой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721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</w:t>
      </w:r>
      <w:r w:rsidR="005846BF"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="005846BF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достигнутого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неполноте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предъявляемым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обладать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свойствами,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предъявляемыми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требованиями.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пригодным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предпринимателя,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соблюдая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отвечающую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высоким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сравнению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требованиями.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обычаями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721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(гарантийный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722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подразделить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законные,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обычаями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договорные,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</w:p>
    <w:p w:rsidR="00D1057E" w:rsidRPr="00BF3346" w:rsidRDefault="00D1057E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Значительное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занимает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хотя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являющаяся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подтверждает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отсылочная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-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пункту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424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предусматривающему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сравнимых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взимается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аналогичные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</w:p>
    <w:p w:rsidR="00D1057E" w:rsidRPr="00BF3346" w:rsidRDefault="005E0E2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Э</w:t>
      </w:r>
      <w:r w:rsidR="00D1057E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некий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парадокс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нашего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гражданского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законодательства</w:t>
      </w:r>
      <w:r w:rsidR="004D5710" w:rsidRPr="00BF3346">
        <w:rPr>
          <w:rStyle w:val="a9"/>
          <w:szCs w:val="27"/>
        </w:rPr>
        <w:footnoteReference w:id="29"/>
      </w:r>
      <w:r w:rsidR="00D1057E"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вот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каким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причинам.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условиях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рыночных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отношений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цена,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самих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едва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ли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главным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элементом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всякого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Эту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мысль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косвенно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подтверждает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текст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самой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статьи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РФ.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смысла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пп.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1-3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основном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тремя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способами.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Первый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способ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указывается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самом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тексте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характерно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небольших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объемов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работ.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Второй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вариант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курсу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котировки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какой-либо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биржи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рынка,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встречается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крайне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редко.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Третий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вариант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сметой,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составленной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которая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становится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частью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приобретает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силу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подтверждения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(аб.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D1057E" w:rsidRPr="00BF3346">
        <w:rPr>
          <w:szCs w:val="27"/>
        </w:rPr>
        <w:t>РФ).</w:t>
      </w:r>
    </w:p>
    <w:p w:rsidR="00D1057E" w:rsidRPr="00BF3346" w:rsidRDefault="00D1057E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Законодатель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подчеркивает,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(сметы)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приблизительной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твердой.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практическое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значение.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приблизительной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повышении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увеличения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именно:</w:t>
      </w:r>
    </w:p>
    <w:p w:rsidR="00D1057E" w:rsidRPr="00BF3346" w:rsidRDefault="00D1057E" w:rsidP="00BF3346">
      <w:pPr>
        <w:widowControl w:val="0"/>
        <w:numPr>
          <w:ilvl w:val="0"/>
          <w:numId w:val="15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провести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дополнительные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требующие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повышения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цены;</w:t>
      </w:r>
    </w:p>
    <w:p w:rsidR="00D1057E" w:rsidRPr="00BF3346" w:rsidRDefault="00D1057E" w:rsidP="00BF3346">
      <w:pPr>
        <w:widowControl w:val="0"/>
        <w:numPr>
          <w:ilvl w:val="0"/>
          <w:numId w:val="15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сам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повышения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обоснованным,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предупрежден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заказчик.</w:t>
      </w:r>
    </w:p>
    <w:p w:rsidR="00D1057E" w:rsidRPr="00BF3346" w:rsidRDefault="00D1057E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абзаца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увели</w:t>
      </w:r>
      <w:r w:rsidR="00B078E6" w:rsidRPr="00BF3346">
        <w:rPr>
          <w:szCs w:val="27"/>
        </w:rPr>
        <w:t>чения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твердой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цены,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="00B078E6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снижения,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исключалась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подлежащих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Пересмотр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твердой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исключение,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допускается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четырех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случаях:</w:t>
      </w:r>
    </w:p>
    <w:p w:rsidR="00D1057E" w:rsidRPr="00BF3346" w:rsidRDefault="00D1057E" w:rsidP="00BF3346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451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(существенное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обстоятельств);</w:t>
      </w:r>
    </w:p>
    <w:p w:rsidR="00D1057E" w:rsidRPr="00BF3346" w:rsidRDefault="00D1057E" w:rsidP="00BF3346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РФ);</w:t>
      </w:r>
    </w:p>
    <w:p w:rsidR="00D1057E" w:rsidRPr="00BF3346" w:rsidRDefault="00D1057E" w:rsidP="00BF3346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РФ);</w:t>
      </w:r>
    </w:p>
    <w:p w:rsidR="00B078E6" w:rsidRPr="00BF3346" w:rsidRDefault="00D1057E" w:rsidP="00BF3346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остался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невелики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велик,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весьма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разнообразны,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путем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профессионалом,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подготовка.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приобретает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становится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подтверждения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41782F" w:rsidRPr="00BF3346">
        <w:rPr>
          <w:rStyle w:val="a9"/>
          <w:szCs w:val="27"/>
        </w:rPr>
        <w:footnoteReference w:id="30"/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устанавливает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презумпцию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твердой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считается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твердой.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являющееся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превышение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приблизительной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предполагается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порождает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каких-либо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проведении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дополнительных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превышении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приблизительной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сметы,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своевременно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предупредить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согласившийся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превышение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своевременно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предупредивший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превышения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твердой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(сметы),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увеличения,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исключалась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подлежащих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возрастании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оказываемых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нельзя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увеличения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приблизительной,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твердой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(сметы).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расторгнуть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451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41782F" w:rsidRPr="00BF3346">
        <w:rPr>
          <w:rStyle w:val="a9"/>
          <w:szCs w:val="27"/>
        </w:rPr>
        <w:footnoteReference w:id="31"/>
      </w:r>
      <w:r w:rsidRPr="00BF3346">
        <w:rPr>
          <w:szCs w:val="27"/>
        </w:rPr>
        <w:t>.</w:t>
      </w:r>
    </w:p>
    <w:p w:rsidR="00CC6CBF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710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фактические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оказались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меньше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учитывались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(сметы),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докажет,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повлияла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распределение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сторонами.</w:t>
      </w:r>
      <w:r w:rsidR="00BF3346">
        <w:rPr>
          <w:szCs w:val="27"/>
        </w:rPr>
        <w:t xml:space="preserve"> 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Еще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708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указываться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начальный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завершения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этапов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промежуточные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начального,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промежуточных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начального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промежуточных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просрочки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405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просрочки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утратило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интерес.</w:t>
      </w:r>
    </w:p>
    <w:p w:rsidR="00D15D9F" w:rsidRPr="00BF3346" w:rsidRDefault="00D15D9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Представляется,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доказательством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потери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4F2E0E" w:rsidRPr="00BF3346">
        <w:rPr>
          <w:rStyle w:val="a9"/>
          <w:szCs w:val="27"/>
        </w:rPr>
        <w:footnoteReference w:id="32"/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восполняется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314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возникновения.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кредитора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исполнении.</w:t>
      </w:r>
    </w:p>
    <w:p w:rsidR="004B33B5" w:rsidRPr="00BF3346" w:rsidRDefault="004B33B5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Однако,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увидеть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анализе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указываемые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признаются</w:t>
      </w:r>
      <w:r w:rsidR="00BF3346">
        <w:rPr>
          <w:szCs w:val="27"/>
        </w:rPr>
        <w:t xml:space="preserve"> </w:t>
      </w:r>
      <w:r w:rsidR="00CC6CBF" w:rsidRPr="00BF3346">
        <w:rPr>
          <w:szCs w:val="27"/>
        </w:rPr>
        <w:t>именно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условием.</w:t>
      </w:r>
      <w:r w:rsidR="004D5710" w:rsidRPr="00BF3346">
        <w:rPr>
          <w:rStyle w:val="a9"/>
          <w:szCs w:val="27"/>
        </w:rPr>
        <w:footnoteReference w:id="33"/>
      </w:r>
      <w:r w:rsidRPr="00BF3346">
        <w:rPr>
          <w:szCs w:val="27"/>
        </w:rPr>
        <w:t>.</w:t>
      </w:r>
    </w:p>
    <w:p w:rsidR="00CC6CBF" w:rsidRPr="00BF3346" w:rsidRDefault="00CC6CB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Подобных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множество.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несогласовании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однозначный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незаключенным.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никаких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попыток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«исцелить»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сделку,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применив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правила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ч.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314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РФ.</w:t>
      </w:r>
    </w:p>
    <w:p w:rsidR="0030785F" w:rsidRPr="00BF3346" w:rsidRDefault="0030785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ученые-цивилисты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правоприменители,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основываясь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совершенно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выводы.</w:t>
      </w:r>
      <w:r w:rsidR="00BF3346">
        <w:rPr>
          <w:szCs w:val="27"/>
        </w:rPr>
        <w:t xml:space="preserve"> </w:t>
      </w:r>
    </w:p>
    <w:p w:rsidR="00CC6CBF" w:rsidRPr="00BF3346" w:rsidRDefault="00CC6CB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Представляется,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все-таки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Определение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правоотношений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несогласовании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вполне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осуществляться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основе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общего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правила,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указанного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ч.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314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РФ.</w:t>
      </w:r>
    </w:p>
    <w:p w:rsidR="0030785F" w:rsidRPr="00BF3346" w:rsidRDefault="0030785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708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четвертой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содержания:</w:t>
      </w:r>
    </w:p>
    <w:p w:rsidR="0030785F" w:rsidRPr="00BF3346" w:rsidRDefault="0030785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«4.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314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Кодекса».</w:t>
      </w:r>
    </w:p>
    <w:p w:rsidR="0030785F" w:rsidRPr="00BF3346" w:rsidRDefault="0030785F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</w:p>
    <w:p w:rsidR="00137D86" w:rsidRPr="00BF3346" w:rsidRDefault="000000E3" w:rsidP="00BF3346">
      <w:pPr>
        <w:pStyle w:val="1"/>
        <w:ind w:firstLine="720"/>
        <w:rPr>
          <w:szCs w:val="27"/>
        </w:rPr>
      </w:pPr>
      <w:bookmarkStart w:id="36" w:name="_Toc130008509"/>
      <w:bookmarkStart w:id="37" w:name="_Toc156303462"/>
      <w:bookmarkStart w:id="38" w:name="_Toc156303474"/>
      <w:bookmarkStart w:id="39" w:name="_Toc156303488"/>
      <w:bookmarkStart w:id="40" w:name="_Toc156304313"/>
      <w:r w:rsidRPr="00BF3346">
        <w:rPr>
          <w:szCs w:val="27"/>
        </w:rPr>
        <w:t>2.2.</w:t>
      </w:r>
      <w:r w:rsidR="00BF3346">
        <w:rPr>
          <w:szCs w:val="27"/>
        </w:rPr>
        <w:t xml:space="preserve"> </w:t>
      </w:r>
      <w:bookmarkEnd w:id="36"/>
      <w:r w:rsidR="003874C0"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="003874C0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3874C0"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="003874C0"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="003874C0"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="003874C0"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="003874C0" w:rsidRPr="00BF3346">
        <w:rPr>
          <w:szCs w:val="27"/>
        </w:rPr>
        <w:t>подряда</w:t>
      </w:r>
      <w:bookmarkEnd w:id="37"/>
      <w:bookmarkEnd w:id="38"/>
      <w:bookmarkEnd w:id="39"/>
      <w:bookmarkEnd w:id="40"/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7"/>
        </w:rPr>
      </w:pP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702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урегулирован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распределении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Риск,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потерь,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возлагаемых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возникших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противоправности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неблагоприятных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последствий),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относится:</w:t>
      </w:r>
    </w:p>
    <w:p w:rsidR="00137D86" w:rsidRPr="00BF3346" w:rsidRDefault="00137D86" w:rsidP="00BF3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во-первых,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работ;</w:t>
      </w:r>
    </w:p>
    <w:p w:rsidR="00137D86" w:rsidRPr="00BF3346" w:rsidRDefault="00137D86" w:rsidP="00BF3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во-вторых,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относится:</w:t>
      </w:r>
    </w:p>
    <w:p w:rsidR="00137D86" w:rsidRPr="00BF3346" w:rsidRDefault="00137D86" w:rsidP="00BF3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вещи;</w:t>
      </w:r>
    </w:p>
    <w:p w:rsidR="00137D86" w:rsidRPr="00BF3346" w:rsidRDefault="00137D86" w:rsidP="00BF3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вещи;</w:t>
      </w:r>
    </w:p>
    <w:p w:rsidR="00137D86" w:rsidRPr="00BF3346" w:rsidRDefault="00137D86" w:rsidP="00BF3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используемому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имуществу.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используемого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предоставившая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иждивением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подрядчика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силами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средствами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704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большинстве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подвержен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будет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возложении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используемого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предоставившую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211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договором.</w:t>
      </w:r>
    </w:p>
    <w:p w:rsidR="000000E3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касается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вопроса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праве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нет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однозначного</w:t>
      </w:r>
      <w:r w:rsidR="00BF3346">
        <w:rPr>
          <w:szCs w:val="27"/>
        </w:rPr>
        <w:t xml:space="preserve"> </w:t>
      </w:r>
      <w:r w:rsidR="00924FB1" w:rsidRPr="00BF3346">
        <w:rPr>
          <w:szCs w:val="27"/>
        </w:rPr>
        <w:t>ответа.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известно,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соединенные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(отглаженный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костюм,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фильм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д.).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литературе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советского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периода,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современной,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российском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практически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единодушно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отстаивается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позиция,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становится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сдачи-приемки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924FB1" w:rsidRPr="00BF3346">
        <w:rPr>
          <w:rStyle w:val="a9"/>
          <w:szCs w:val="27"/>
        </w:rPr>
        <w:footnoteReference w:id="34"/>
      </w:r>
      <w:r w:rsidRPr="00BF3346">
        <w:rPr>
          <w:szCs w:val="27"/>
        </w:rPr>
        <w:t>.</w:t>
      </w:r>
    </w:p>
    <w:p w:rsidR="000000E3" w:rsidRPr="00BF3346" w:rsidRDefault="00924FB1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Видимо,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эта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точка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зрения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основывается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действующем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законодательстве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и,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опровергается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некоторыми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нормами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0000E3" w:rsidRPr="00BF3346">
        <w:rPr>
          <w:szCs w:val="27"/>
        </w:rPr>
        <w:t>РФ</w:t>
      </w:r>
      <w:r w:rsidRPr="00BF3346">
        <w:rPr>
          <w:rStyle w:val="a9"/>
          <w:szCs w:val="27"/>
        </w:rPr>
        <w:footnoteReference w:id="35"/>
      </w:r>
      <w:r w:rsidR="000000E3" w:rsidRPr="00BF3346">
        <w:rPr>
          <w:szCs w:val="27"/>
        </w:rPr>
        <w:t>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Обратим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внимание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устанавливается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следующая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презумпция: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подрядчик».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считать,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поражает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нелогичностью: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ведь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Аналогичное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замечание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вызывает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устанавливающая,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причитающуюся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удержание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считать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получается,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позволяет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удерживать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устанавливает,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уклонении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истечении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двукратного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придерживаться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выходит,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разрешает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попросту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ситуаций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принадлежащую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Обратимся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приобретении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218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устанавливает,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приобретается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внимание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содержащиеся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слова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себя»: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прежнем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отсутствовали.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добавление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позволяет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следующий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изготовившее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создавшее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себя»,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становится: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становится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Слова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себя»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относящейся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переработкам.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становится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создания.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Иногда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указывают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распоряжается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(скажем,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костюмом)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доводом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нельзя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согласиться.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лицу?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носит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характер?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Конечно,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владения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доказывает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очень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являющаяся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императивной,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каких-либо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переходят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сдачи-приемки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понимать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себе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противоречит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зрения.</w:t>
      </w:r>
    </w:p>
    <w:p w:rsidR="000000E3" w:rsidRPr="00BF3346" w:rsidRDefault="000000E3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Итак,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констатировать,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считает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(разумеется,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индивидуализирована).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крайней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отчуждать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выше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рассмотрен).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защищать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распределение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урегулировано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диспозитивной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нормой;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действуют,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просрочке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допустившая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просрочку.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иждивением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обремененных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704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предоставивший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продавца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Следовательно,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воспользоваться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713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расчетливо.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окончания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отчет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израсходовании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остаток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остающегося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неиспользованного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714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924FB1"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несохранность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оказавшегося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владении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716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немедленно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предупредить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</w:t>
      </w:r>
      <w:r w:rsidR="00924FB1" w:rsidRPr="00BF3346">
        <w:rPr>
          <w:szCs w:val="27"/>
        </w:rPr>
        <w:t>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приостановить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будут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обнаружены:</w:t>
      </w:r>
    </w:p>
    <w:p w:rsidR="00137D86" w:rsidRPr="00BF3346" w:rsidRDefault="00137D86" w:rsidP="00BF3346">
      <w:pPr>
        <w:widowControl w:val="0"/>
        <w:numPr>
          <w:ilvl w:val="0"/>
          <w:numId w:val="13"/>
        </w:numPr>
        <w:tabs>
          <w:tab w:val="clear" w:pos="709"/>
          <w:tab w:val="num" w:pos="0"/>
        </w:tabs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непригодность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недоброкачественность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вещи;</w:t>
      </w:r>
    </w:p>
    <w:p w:rsidR="00137D86" w:rsidRPr="00BF3346" w:rsidRDefault="00137D86" w:rsidP="00BF3346">
      <w:pPr>
        <w:widowControl w:val="0"/>
        <w:numPr>
          <w:ilvl w:val="0"/>
          <w:numId w:val="13"/>
        </w:numPr>
        <w:tabs>
          <w:tab w:val="clear" w:pos="709"/>
          <w:tab w:val="num" w:pos="0"/>
        </w:tabs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неблагоприятные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способе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работы;</w:t>
      </w:r>
    </w:p>
    <w:p w:rsidR="00137D86" w:rsidRPr="00BF3346" w:rsidRDefault="00137D86" w:rsidP="00BF3346">
      <w:pPr>
        <w:widowControl w:val="0"/>
        <w:numPr>
          <w:ilvl w:val="0"/>
          <w:numId w:val="13"/>
        </w:numPr>
        <w:tabs>
          <w:tab w:val="clear" w:pos="709"/>
          <w:tab w:val="num" w:pos="0"/>
        </w:tabs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зависящие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грозят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годности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прочности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завершения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предупредивший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продолживший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дожидаясь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истечения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предупреждение</w:t>
      </w:r>
      <w:r w:rsidR="00924FB1"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924FB1"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несмотря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своевременное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ссылаться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очередь,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несмотря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своевременное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обоснованное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предупреждение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заменит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непригодные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недоброкачественные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техническую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документацию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способе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грозящих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годности,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убытков.</w:t>
      </w:r>
    </w:p>
    <w:p w:rsidR="003874C0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713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достигнут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достигнутый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оказался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непригодным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непригодным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осуществить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докажет,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надлежащей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приемке.</w:t>
      </w:r>
    </w:p>
    <w:p w:rsidR="003874C0" w:rsidRPr="00BF3346" w:rsidRDefault="00BF3346" w:rsidP="00BF3346">
      <w:pPr>
        <w:pStyle w:val="1"/>
        <w:ind w:firstLine="720"/>
        <w:rPr>
          <w:szCs w:val="27"/>
        </w:rPr>
      </w:pPr>
      <w:bookmarkStart w:id="41" w:name="_Toc156303463"/>
      <w:bookmarkStart w:id="42" w:name="_Toc156303475"/>
      <w:bookmarkStart w:id="43" w:name="_Toc156303489"/>
      <w:bookmarkStart w:id="44" w:name="_Toc156304314"/>
      <w:r>
        <w:rPr>
          <w:b w:val="0"/>
          <w:szCs w:val="27"/>
        </w:rPr>
        <w:br w:type="page"/>
      </w:r>
      <w:r w:rsidR="003874C0" w:rsidRPr="00BF3346">
        <w:rPr>
          <w:szCs w:val="27"/>
        </w:rPr>
        <w:t>2.3.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Изменение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и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расторжение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договора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подряда</w:t>
      </w:r>
      <w:r w:rsidR="003874C0" w:rsidRPr="00BF3346">
        <w:rPr>
          <w:szCs w:val="27"/>
        </w:rPr>
        <w:t>.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Ответственность</w:t>
      </w:r>
      <w:r>
        <w:rPr>
          <w:szCs w:val="27"/>
        </w:rPr>
        <w:t xml:space="preserve"> </w:t>
      </w:r>
      <w:r w:rsidR="008F3BAD" w:rsidRPr="00BF3346">
        <w:rPr>
          <w:szCs w:val="27"/>
        </w:rPr>
        <w:t>сторон</w:t>
      </w:r>
      <w:bookmarkEnd w:id="41"/>
      <w:bookmarkEnd w:id="42"/>
      <w:bookmarkEnd w:id="43"/>
      <w:bookmarkEnd w:id="44"/>
    </w:p>
    <w:p w:rsidR="003874C0" w:rsidRPr="00BF3346" w:rsidRDefault="003874C0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отмечалось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ранее,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важнейшую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характеристику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отступлениями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ухудшившими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непригодным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непригодности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обеспечивающих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выбору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подрядчика:</w:t>
      </w:r>
    </w:p>
    <w:p w:rsidR="00137D86" w:rsidRPr="00BF3346" w:rsidRDefault="00137D86" w:rsidP="00BF334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срок;</w:t>
      </w:r>
    </w:p>
    <w:p w:rsidR="00137D86" w:rsidRPr="00BF3346" w:rsidRDefault="00137D86" w:rsidP="00BF334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соразмерного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уменьшения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цены;</w:t>
      </w:r>
    </w:p>
    <w:p w:rsidR="00137D86" w:rsidRPr="00BF3346" w:rsidRDefault="00137D86" w:rsidP="00BF334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Cs w:val="27"/>
        </w:rPr>
      </w:pP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отвечает,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безвозмездно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заново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просрочкой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возможен.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отступления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различаются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зависимости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(простые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воспользоваться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оперативного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воздействия,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перечисленных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728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расторгает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оказалось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невозможным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возместить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Учитывая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свободы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освобождении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освобождает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ответственности,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доказано,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виновных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бездействия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4D5710" w:rsidRPr="00BF3346">
        <w:rPr>
          <w:rStyle w:val="a9"/>
          <w:szCs w:val="27"/>
        </w:rPr>
        <w:footnoteReference w:id="36"/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724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выявлено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Продолжительность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ставится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зависимость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(законная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гарантия),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обычаями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делового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оборота.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начинает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исчислению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содержащиеся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471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вытекает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особенностей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истечении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неблагоприятные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докажет,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причинам,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возникшим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предъявляемых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год,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зданий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сооружений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196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="00C465B5" w:rsidRPr="00BF3346">
        <w:rPr>
          <w:szCs w:val="27"/>
        </w:rPr>
        <w:t>есть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видов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движимого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недвижимого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зданий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сооружений,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сокращенный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Особенности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исчисления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заключаются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частям,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начинается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заявление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поводу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гарантийного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течение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начинается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заявления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недостатках</w:t>
      </w:r>
      <w:r w:rsidR="007B6BD8" w:rsidRPr="00BF3346">
        <w:rPr>
          <w:rStyle w:val="a9"/>
          <w:szCs w:val="27"/>
        </w:rPr>
        <w:footnoteReference w:id="37"/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726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наряду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информацию,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касающуюся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эксплуатации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характер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информации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727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получившая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благодаря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информацию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решениях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технических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знаниях,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защищаемых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сведения,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могут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рассматриваться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коммерческая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тайна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139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сообщать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пользования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информацией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7B6BD8" w:rsidRPr="00BF3346">
        <w:rPr>
          <w:rStyle w:val="a9"/>
          <w:szCs w:val="27"/>
        </w:rPr>
        <w:footnoteReference w:id="38"/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729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основаниям,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незавершенной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компенсацией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произведенных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затрат.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Основной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вытекает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702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Вместе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влиять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Учитывая,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715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всякое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проверять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выполняемых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вмешиваясь,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деятельность.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приступает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своевременно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(или)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медленно,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окончание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становится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невозможным,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приобретает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728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расторгает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оказалось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невозможным</w:t>
      </w:r>
      <w:r w:rsidR="00BF3346">
        <w:rPr>
          <w:szCs w:val="27"/>
        </w:rPr>
        <w:t xml:space="preserve"> </w:t>
      </w:r>
      <w:r w:rsidR="00E31393"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возместить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стоимость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станет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очевидным,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будет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надлежащим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назначить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назначенный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исправление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718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объеме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оказывать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содействие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включая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дополнительные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издержки,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вызванные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простоем,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перенесением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увеличением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невозможным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упущений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двусторонним,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719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специально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оговариваются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встречных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приступать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начатую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приостановить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(непредоставление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технической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документации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подлежащей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(обработке)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т.д.)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препятствует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надлежащему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очевидно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свидетельствующих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будет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произведено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328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встречном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</w:t>
      </w:r>
      <w:r w:rsidR="008F3BAD" w:rsidRPr="00BF3346">
        <w:rPr>
          <w:rStyle w:val="a9"/>
          <w:szCs w:val="27"/>
        </w:rPr>
        <w:footnoteReference w:id="39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традиционно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односторонний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717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время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пропорционально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получения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извещения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отказе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убытки,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прекращением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возместить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пределах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разницы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выплаченной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работу.</w:t>
      </w:r>
    </w:p>
    <w:p w:rsidR="00346107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завершается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346107"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осмотреть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отступлений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ухудшающих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немедленно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заявить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подрядчику.</w:t>
      </w:r>
    </w:p>
    <w:p w:rsidR="002A3914" w:rsidRPr="00BF3346" w:rsidRDefault="002A3914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Отметим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содержится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констатировать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факт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«иного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удостоверяющего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приемку»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«Иным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документом»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подтверждение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двусторонний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претензия,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отметка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наличии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письменные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приложенные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акту.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Никакие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свидетельские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показания,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исходя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смысла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допускаются</w:t>
      </w:r>
      <w:r w:rsidRPr="00BF3346">
        <w:rPr>
          <w:rStyle w:val="a9"/>
          <w:szCs w:val="27"/>
        </w:rPr>
        <w:footnoteReference w:id="40"/>
      </w:r>
      <w:r w:rsidRPr="00BF3346">
        <w:rPr>
          <w:szCs w:val="27"/>
        </w:rPr>
        <w:t>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Заказчик,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обнаруживший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ссылаться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акте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документе,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удостоверяющем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оговорены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возможность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предъявления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устранении.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принявший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без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проверки,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лишается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ссылаться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способе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(явные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отступлений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могли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обычном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способе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приемки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(скрытые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недостатки),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умышленно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скрыты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известить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разумный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обнаружения.</w:t>
      </w:r>
    </w:p>
    <w:p w:rsidR="00137D86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возникновения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поводу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назначена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экспертиза.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экспертизу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экспертизой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между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действиями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недостатками.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экспертизу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потребовавшая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назначения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экспертизы,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назначена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соглашению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расходы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возлагаются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равных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долях</w:t>
      </w:r>
      <w:r w:rsidR="007B6BD8" w:rsidRPr="00BF3346">
        <w:rPr>
          <w:rStyle w:val="a9"/>
          <w:szCs w:val="27"/>
        </w:rPr>
        <w:footnoteReference w:id="41"/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уклонении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истечении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месяца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дня,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двукратного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предупреждения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вырученную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причитающихся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платежей,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внести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депозит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порядке,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327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применяется,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уклонение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принятия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повлекло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просрочку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риск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случайной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гибели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изготовленной,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перешедшим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была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состояться.</w:t>
      </w:r>
    </w:p>
    <w:p w:rsidR="00552698" w:rsidRPr="00BF3346" w:rsidRDefault="00137D86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определяемой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709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  <w:r w:rsidR="00BF3346">
        <w:rPr>
          <w:szCs w:val="27"/>
        </w:rPr>
        <w:t xml:space="preserve"> </w:t>
      </w:r>
      <w:r w:rsidR="00346107" w:rsidRPr="00BF3346">
        <w:rPr>
          <w:szCs w:val="27"/>
        </w:rPr>
        <w:t>Е</w:t>
      </w:r>
      <w:r w:rsidRPr="00BF3346">
        <w:rPr>
          <w:szCs w:val="27"/>
        </w:rPr>
        <w:t>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предварительная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этапов,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окончательной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надлежащим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образом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согласованный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досрочно.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аванса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задатка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размере,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="00552698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цену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причитающуюся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удерживать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принадлежащее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оборудование,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(обработки)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остаток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неиспользованного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материала,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оказавшееся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сумм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установленными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359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360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611071" w:rsidRPr="00BF3346">
        <w:rPr>
          <w:szCs w:val="27"/>
        </w:rPr>
        <w:t>РФ</w:t>
      </w:r>
      <w:r w:rsidRPr="00BF3346">
        <w:rPr>
          <w:szCs w:val="27"/>
        </w:rPr>
        <w:t>.</w:t>
      </w:r>
      <w:bookmarkStart w:id="45" w:name="_Toc130008510"/>
      <w:bookmarkStart w:id="46" w:name="_Toc156303464"/>
      <w:bookmarkStart w:id="47" w:name="_Toc156303476"/>
      <w:bookmarkStart w:id="48" w:name="_Toc156303490"/>
    </w:p>
    <w:p w:rsidR="002D512B" w:rsidRPr="00BF3346" w:rsidRDefault="00BF3346" w:rsidP="00BF3346">
      <w:pPr>
        <w:pStyle w:val="1"/>
        <w:ind w:firstLine="720"/>
      </w:pPr>
      <w:bookmarkStart w:id="49" w:name="_Toc156304315"/>
      <w:r>
        <w:rPr>
          <w:b w:val="0"/>
        </w:rPr>
        <w:br w:type="page"/>
      </w:r>
      <w:r w:rsidR="002D512B" w:rsidRPr="00BF3346">
        <w:t>ЗАКЛЮЧЕНИЕ</w:t>
      </w:r>
      <w:bookmarkEnd w:id="45"/>
      <w:bookmarkEnd w:id="46"/>
      <w:bookmarkEnd w:id="47"/>
      <w:bookmarkEnd w:id="48"/>
      <w:bookmarkEnd w:id="49"/>
    </w:p>
    <w:p w:rsidR="002D512B" w:rsidRPr="00BF3346" w:rsidRDefault="002D512B" w:rsidP="00BF3346">
      <w:pPr>
        <w:ind w:firstLine="720"/>
        <w:rPr>
          <w:szCs w:val="27"/>
        </w:rPr>
      </w:pPr>
    </w:p>
    <w:p w:rsidR="00F95E54" w:rsidRPr="00BF3346" w:rsidRDefault="00F95E54" w:rsidP="00BF3346">
      <w:pPr>
        <w:ind w:firstLine="720"/>
        <w:rPr>
          <w:szCs w:val="27"/>
        </w:rPr>
      </w:pPr>
      <w:r w:rsidRPr="00BF3346">
        <w:rPr>
          <w:szCs w:val="27"/>
        </w:rPr>
        <w:t>Анализируя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изложенное,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выводов.</w:t>
      </w:r>
    </w:p>
    <w:p w:rsidR="00F95E54" w:rsidRPr="00BF3346" w:rsidRDefault="00F95E54" w:rsidP="00BF3346">
      <w:pPr>
        <w:ind w:firstLine="720"/>
        <w:rPr>
          <w:szCs w:val="27"/>
        </w:rPr>
      </w:pP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самое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широкое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используется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всюду,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речь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работах,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определенный,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отдельный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</w:t>
      </w:r>
      <w:r w:rsidR="00346107" w:rsidRPr="00BF3346">
        <w:rPr>
          <w:szCs w:val="27"/>
        </w:rPr>
        <w:t>,</w:t>
      </w:r>
      <w:r w:rsidR="00BF3346">
        <w:rPr>
          <w:szCs w:val="27"/>
        </w:rPr>
        <w:t xml:space="preserve"> </w:t>
      </w:r>
      <w:r w:rsidR="00346107" w:rsidRPr="00BF3346">
        <w:rPr>
          <w:szCs w:val="27"/>
        </w:rPr>
        <w:t>которым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пошитого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костюма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выстроенного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сооружения.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место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принадлежащую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переработки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обработки.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Наиболее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важную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сферу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составляет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опосредует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равной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проектные,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изыскательские,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монтажные,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пусконаладочные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обслуживает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прибегают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жилого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дома,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заказывая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скульптору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художнику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ремонтной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мастерской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переделку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старой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машины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трактор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садовом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участке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др.</w:t>
      </w:r>
    </w:p>
    <w:p w:rsidR="005D0419" w:rsidRPr="00BF3346" w:rsidRDefault="00F95E54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признаков,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схожих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договорами.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иногда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разграничить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мены,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поручения,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возмездного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оказания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услуг,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трудовой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договор.</w:t>
      </w:r>
    </w:p>
    <w:p w:rsidR="005D0419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контрагенту,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влияет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специфическая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только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куплю-продажу,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либо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обязанность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информацию,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касающуюся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использования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нашей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точки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зрения,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любого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имущества,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специфики.</w:t>
      </w:r>
    </w:p>
    <w:p w:rsidR="005D0419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Ряд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черты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содержатся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Например,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хотя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предоставление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работы,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частичные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вероятно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вследствие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ненадлежащего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должны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быть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регламентированы.</w:t>
      </w:r>
    </w:p>
    <w:p w:rsidR="005D0419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Аналогичный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сделать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относительно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обнаружения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комплектующего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изделия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(п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.3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723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465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466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урегулированы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количестве.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отражают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экономического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Несмотря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37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отсутствуют.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можно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сказать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имеющихся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купле-продаже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отсутствующих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главе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478-480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комплектность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комплектности,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481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482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регламентирующих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таре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упаковке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последствия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передачи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нарушением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условий.</w:t>
      </w:r>
    </w:p>
    <w:p w:rsidR="005D0419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Наконец,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491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случаях,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когда,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согласно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купли-продажи,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продавцом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наступления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перехода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распоряжаться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переданный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будет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оплачен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наступят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обстоятельства,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которых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переходит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продавец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потребовать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покупателя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возвратить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товар,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договором.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предусматривает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интересов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продавца,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связанные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сохранением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Применение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мер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целесообразным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являющегося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договора;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препятствует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распространению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Однако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институте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предусмотрено.</w:t>
      </w:r>
    </w:p>
    <w:p w:rsidR="00346107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Некоторые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нормы,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обусловленные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одинаковой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направленностью,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изменил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обязательства.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ряде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случаев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представляется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спорным,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поскольку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специфика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достаточных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оснований.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Следствием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же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снижение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эффективности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регулирования.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чутко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реагирует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подобные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недоработки.</w:t>
      </w:r>
      <w:r w:rsidR="00BF3346">
        <w:rPr>
          <w:szCs w:val="27"/>
        </w:rPr>
        <w:t xml:space="preserve"> </w:t>
      </w:r>
    </w:p>
    <w:p w:rsidR="005D0419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Интересно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также,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указывается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разный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подряда: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одних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статьях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указывается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«работы»,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других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«работы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результат».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Необходима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коррекция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терминологической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недоработки.</w:t>
      </w:r>
    </w:p>
    <w:p w:rsidR="005D0419" w:rsidRPr="00BF3346" w:rsidRDefault="005D0419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Спорным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условиях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Ученые-цивилисты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утверждают,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единственным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существенным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является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предмет,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судебная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практика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включает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число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таких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условий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еще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(особенно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касается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строительного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несогласование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служит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основанием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для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признания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незаключенным.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Суды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ссылаются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статью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314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РФ,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определяющую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правила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обязательств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при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несогла</w:t>
      </w:r>
      <w:r w:rsidR="0030785F" w:rsidRPr="00BF3346">
        <w:rPr>
          <w:szCs w:val="27"/>
        </w:rPr>
        <w:t>совании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сроков.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связи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этим,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наш</w:t>
      </w:r>
      <w:r w:rsidR="00BF3346">
        <w:rPr>
          <w:szCs w:val="27"/>
        </w:rPr>
        <w:t xml:space="preserve"> </w:t>
      </w:r>
      <w:r w:rsidR="0030785F" w:rsidRPr="00BF3346">
        <w:rPr>
          <w:szCs w:val="27"/>
        </w:rPr>
        <w:t>взгляд,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статью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708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РФ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следует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дополнить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частью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четвертой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следующего</w:t>
      </w:r>
      <w:r w:rsidR="00BF3346">
        <w:rPr>
          <w:szCs w:val="27"/>
        </w:rPr>
        <w:t xml:space="preserve"> </w:t>
      </w:r>
      <w:r w:rsidR="007F1D1E" w:rsidRPr="00BF3346">
        <w:rPr>
          <w:szCs w:val="27"/>
        </w:rPr>
        <w:t>содержания:</w:t>
      </w:r>
    </w:p>
    <w:p w:rsidR="007F1D1E" w:rsidRPr="00BF3346" w:rsidRDefault="007F1D1E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«</w:t>
      </w:r>
      <w:r w:rsidR="00A16434" w:rsidRPr="00BF3346">
        <w:rPr>
          <w:szCs w:val="27"/>
        </w:rPr>
        <w:t>4.</w:t>
      </w:r>
      <w:r w:rsidR="00BF3346">
        <w:rPr>
          <w:szCs w:val="27"/>
        </w:rPr>
        <w:t xml:space="preserve"> </w:t>
      </w:r>
      <w:r w:rsidR="00A16434"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="00A16434" w:rsidRPr="00BF3346">
        <w:rPr>
          <w:szCs w:val="27"/>
        </w:rPr>
        <w:t>случае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стороны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определяется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общими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правилами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сроке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исполнения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8714DA" w:rsidRPr="00BF3346">
        <w:rPr>
          <w:szCs w:val="27"/>
        </w:rPr>
        <w:t>бязательств,</w:t>
      </w:r>
      <w:r w:rsidR="00BF3346">
        <w:rPr>
          <w:szCs w:val="27"/>
        </w:rPr>
        <w:t xml:space="preserve"> </w:t>
      </w:r>
      <w:r w:rsidR="008714DA" w:rsidRPr="00BF3346">
        <w:rPr>
          <w:szCs w:val="27"/>
        </w:rPr>
        <w:t>предусмотренных</w:t>
      </w:r>
      <w:r w:rsidR="00BF3346">
        <w:rPr>
          <w:szCs w:val="27"/>
        </w:rPr>
        <w:t xml:space="preserve"> </w:t>
      </w:r>
      <w:r w:rsidR="008714DA" w:rsidRPr="00BF3346">
        <w:rPr>
          <w:szCs w:val="27"/>
        </w:rPr>
        <w:t>статьей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314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настоящего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Кодекса».</w:t>
      </w:r>
    </w:p>
    <w:p w:rsidR="00A16434" w:rsidRPr="00BF3346" w:rsidRDefault="00A16434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Множество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споров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вызывает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вопрос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том,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кому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принадлежит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собственности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изготовляемую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–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подрядчику.</w:t>
      </w:r>
      <w:r w:rsidR="00BF3346">
        <w:rPr>
          <w:szCs w:val="27"/>
        </w:rPr>
        <w:t xml:space="preserve"> </w:t>
      </w:r>
      <w:r w:rsidR="00346107" w:rsidRPr="00BF3346">
        <w:rPr>
          <w:szCs w:val="27"/>
        </w:rPr>
        <w:t>С</w:t>
      </w:r>
      <w:r w:rsidRPr="00BF3346">
        <w:rPr>
          <w:szCs w:val="27"/>
        </w:rPr>
        <w:t>ледует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констатировать,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действующее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законодательство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считает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собственником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вещи,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созданной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причем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момента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создания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(разумеется,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если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индивидуализирована).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этого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положения</w:t>
      </w:r>
      <w:r w:rsidR="00BF3346">
        <w:rPr>
          <w:szCs w:val="27"/>
        </w:rPr>
        <w:t xml:space="preserve"> </w:t>
      </w:r>
      <w:r w:rsidR="00346107" w:rsidRPr="00BF3346">
        <w:rPr>
          <w:szCs w:val="27"/>
        </w:rPr>
        <w:t>следуют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вывода.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отчуждать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изготовленную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(за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исключением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случая,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ст.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720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РФ).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Кроме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того,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заказчик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вправе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собственник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защищать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свое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созданную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вещь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подрядчика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или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против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третьих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лиц.</w:t>
      </w:r>
    </w:p>
    <w:p w:rsidR="00F95E54" w:rsidRPr="00BF3346" w:rsidRDefault="00A16434" w:rsidP="00BF3346">
      <w:pPr>
        <w:widowControl w:val="0"/>
        <w:autoSpaceDE w:val="0"/>
        <w:autoSpaceDN w:val="0"/>
        <w:adjustRightInd w:val="0"/>
        <w:ind w:firstLine="720"/>
        <w:rPr>
          <w:szCs w:val="27"/>
        </w:rPr>
      </w:pPr>
      <w:r w:rsidRPr="00BF3346">
        <w:rPr>
          <w:szCs w:val="27"/>
        </w:rPr>
        <w:t>Устранение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указанных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недостатков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поможет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качественно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регулировать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отношения,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возникающие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договору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подряда,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значит,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более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защитить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права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граждан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организаций,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что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полностью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соответствует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принципам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правового</w:t>
      </w:r>
      <w:r w:rsidR="00BF3346">
        <w:rPr>
          <w:szCs w:val="27"/>
        </w:rPr>
        <w:t xml:space="preserve"> </w:t>
      </w:r>
      <w:r w:rsidRPr="00BF3346">
        <w:rPr>
          <w:szCs w:val="27"/>
        </w:rPr>
        <w:t>государства.</w:t>
      </w:r>
    </w:p>
    <w:p w:rsidR="00137D86" w:rsidRPr="00BF3346" w:rsidRDefault="002D512B" w:rsidP="00BF3346">
      <w:pPr>
        <w:pStyle w:val="1"/>
        <w:ind w:firstLine="720"/>
        <w:rPr>
          <w:szCs w:val="27"/>
        </w:rPr>
      </w:pPr>
      <w:r w:rsidRPr="00BF3346">
        <w:rPr>
          <w:b w:val="0"/>
          <w:szCs w:val="27"/>
        </w:rPr>
        <w:br w:type="page"/>
      </w:r>
      <w:bookmarkStart w:id="50" w:name="_Toc130008511"/>
      <w:bookmarkStart w:id="51" w:name="_Toc156303465"/>
      <w:bookmarkStart w:id="52" w:name="_Toc156303477"/>
      <w:bookmarkStart w:id="53" w:name="_Toc156303491"/>
      <w:bookmarkStart w:id="54" w:name="_Toc156304316"/>
      <w:r w:rsidR="00194BA5" w:rsidRPr="00BF3346">
        <w:rPr>
          <w:szCs w:val="27"/>
        </w:rPr>
        <w:t>СПИСОК</w:t>
      </w:r>
      <w:r w:rsidR="00BF3346">
        <w:rPr>
          <w:szCs w:val="27"/>
        </w:rPr>
        <w:t xml:space="preserve"> </w:t>
      </w:r>
      <w:r w:rsidR="00194BA5" w:rsidRPr="00BF3346">
        <w:rPr>
          <w:szCs w:val="27"/>
        </w:rPr>
        <w:t>ИСПОЛЬЗОВАННЫХ</w:t>
      </w:r>
      <w:r w:rsidR="00BF3346">
        <w:rPr>
          <w:szCs w:val="27"/>
        </w:rPr>
        <w:t xml:space="preserve"> </w:t>
      </w:r>
      <w:r w:rsidR="00194BA5" w:rsidRPr="00BF3346">
        <w:rPr>
          <w:szCs w:val="27"/>
        </w:rPr>
        <w:t>ИСТОЧНИКОВ</w:t>
      </w:r>
      <w:r w:rsidR="00BF3346">
        <w:rPr>
          <w:szCs w:val="27"/>
        </w:rPr>
        <w:t xml:space="preserve"> </w:t>
      </w:r>
      <w:r w:rsidR="00194BA5" w:rsidRPr="00BF3346">
        <w:rPr>
          <w:szCs w:val="27"/>
        </w:rPr>
        <w:t>И</w:t>
      </w:r>
      <w:r w:rsidR="00BF3346">
        <w:rPr>
          <w:szCs w:val="27"/>
        </w:rPr>
        <w:t xml:space="preserve"> </w:t>
      </w:r>
      <w:r w:rsidR="00194BA5" w:rsidRPr="00BF3346">
        <w:rPr>
          <w:szCs w:val="27"/>
        </w:rPr>
        <w:t>ЛИТЕРАТУРЫ</w:t>
      </w:r>
      <w:bookmarkEnd w:id="50"/>
      <w:bookmarkEnd w:id="51"/>
      <w:bookmarkEnd w:id="52"/>
      <w:bookmarkEnd w:id="53"/>
      <w:bookmarkEnd w:id="54"/>
    </w:p>
    <w:p w:rsidR="00D9795F" w:rsidRPr="00BF3346" w:rsidRDefault="00D9795F" w:rsidP="00BF3346">
      <w:pPr>
        <w:pStyle w:val="a8"/>
        <w:ind w:firstLine="720"/>
        <w:jc w:val="center"/>
        <w:rPr>
          <w:b/>
          <w:sz w:val="28"/>
          <w:szCs w:val="27"/>
        </w:rPr>
      </w:pPr>
    </w:p>
    <w:p w:rsidR="00D9795F" w:rsidRPr="00BF3346" w:rsidRDefault="00D9795F" w:rsidP="00BF3346">
      <w:pPr>
        <w:pStyle w:val="a8"/>
        <w:ind w:firstLine="720"/>
        <w:jc w:val="center"/>
        <w:rPr>
          <w:b/>
          <w:sz w:val="28"/>
          <w:szCs w:val="27"/>
        </w:rPr>
      </w:pPr>
      <w:r w:rsidRPr="00BF3346">
        <w:rPr>
          <w:b/>
          <w:sz w:val="28"/>
          <w:szCs w:val="27"/>
        </w:rPr>
        <w:t>1.</w:t>
      </w:r>
      <w:r w:rsidR="00BF3346">
        <w:rPr>
          <w:b/>
          <w:sz w:val="28"/>
          <w:szCs w:val="27"/>
        </w:rPr>
        <w:t xml:space="preserve"> </w:t>
      </w:r>
      <w:r w:rsidRPr="00BF3346">
        <w:rPr>
          <w:b/>
          <w:sz w:val="28"/>
          <w:szCs w:val="27"/>
        </w:rPr>
        <w:t>Нормативно-правовые</w:t>
      </w:r>
      <w:r w:rsidR="00BF3346">
        <w:rPr>
          <w:b/>
          <w:sz w:val="28"/>
          <w:szCs w:val="27"/>
        </w:rPr>
        <w:t xml:space="preserve"> </w:t>
      </w:r>
      <w:r w:rsidRPr="00BF3346">
        <w:rPr>
          <w:b/>
          <w:sz w:val="28"/>
          <w:szCs w:val="27"/>
        </w:rPr>
        <w:t>акты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Конвенция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договорах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международной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купли-продажи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товаров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(Вена,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апреля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1980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г.)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Вестник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Высшего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18-28.</w:t>
      </w:r>
    </w:p>
    <w:p w:rsidR="006766FA" w:rsidRPr="00BF3346" w:rsidRDefault="006766FA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Гражданский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Часть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первая: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51-ФЗ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ноября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22-ФЗ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марта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декабря;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июля;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Часть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вторая: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14-ФЗ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февраля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6,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февраля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февраля.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Трудовой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декабря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197-ФЗ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августа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122-ФЗ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декабря;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августа.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Часть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первая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Налогового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146-ФЗ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июля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214-ФЗ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декабря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1998.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августа;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января.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лицензировании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отдельных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видов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деятельности: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128-ФЗ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августа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127-ФЗ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ноября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августа;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ноября.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Об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обязательном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социальном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страховании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несчастных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случаев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производстве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профессиональных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заболеваний: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125-ФЗ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июля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1998.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августа.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Об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основах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охраны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труда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181-ФЗ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июля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15-ФЗ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2003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июля;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2003.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января.</w:t>
      </w:r>
    </w:p>
    <w:p w:rsidR="00D9795F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Рекомендации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разграничению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трудового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смежных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гражданско-правовых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договоров: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Письмо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Фонда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социального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страхования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РФ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051/160-97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Межведомственный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информационный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бюллетень.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10.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110.</w:t>
      </w:r>
    </w:p>
    <w:p w:rsidR="00D9795F" w:rsidRPr="00BF3346" w:rsidRDefault="00D9795F" w:rsidP="00BF3346">
      <w:pPr>
        <w:pStyle w:val="a8"/>
        <w:ind w:firstLine="720"/>
        <w:rPr>
          <w:sz w:val="28"/>
          <w:szCs w:val="27"/>
        </w:rPr>
      </w:pPr>
    </w:p>
    <w:p w:rsidR="00D9795F" w:rsidRPr="00BF3346" w:rsidRDefault="00D9795F" w:rsidP="00BF3346">
      <w:pPr>
        <w:pStyle w:val="a8"/>
        <w:ind w:firstLine="720"/>
        <w:jc w:val="center"/>
        <w:rPr>
          <w:b/>
          <w:sz w:val="28"/>
          <w:szCs w:val="27"/>
        </w:rPr>
      </w:pPr>
      <w:r w:rsidRPr="00BF3346">
        <w:rPr>
          <w:b/>
          <w:sz w:val="28"/>
          <w:szCs w:val="27"/>
        </w:rPr>
        <w:t>2.</w:t>
      </w:r>
      <w:r w:rsidR="00BF3346">
        <w:rPr>
          <w:b/>
          <w:sz w:val="28"/>
          <w:szCs w:val="27"/>
        </w:rPr>
        <w:t xml:space="preserve"> </w:t>
      </w:r>
      <w:r w:rsidRPr="00BF3346">
        <w:rPr>
          <w:b/>
          <w:sz w:val="28"/>
          <w:szCs w:val="27"/>
        </w:rPr>
        <w:t>Акты</w:t>
      </w:r>
      <w:r w:rsidR="00BF3346">
        <w:rPr>
          <w:b/>
          <w:sz w:val="28"/>
          <w:szCs w:val="27"/>
        </w:rPr>
        <w:t xml:space="preserve"> </w:t>
      </w:r>
      <w:r w:rsidRPr="00BF3346">
        <w:rPr>
          <w:b/>
          <w:sz w:val="28"/>
          <w:szCs w:val="27"/>
        </w:rPr>
        <w:t>судебных</w:t>
      </w:r>
      <w:r w:rsidR="00BF3346">
        <w:rPr>
          <w:b/>
          <w:sz w:val="28"/>
          <w:szCs w:val="27"/>
        </w:rPr>
        <w:t xml:space="preserve"> </w:t>
      </w:r>
      <w:r w:rsidRPr="00BF3346">
        <w:rPr>
          <w:b/>
          <w:sz w:val="28"/>
          <w:szCs w:val="27"/>
        </w:rPr>
        <w:t>органов</w:t>
      </w:r>
    </w:p>
    <w:p w:rsidR="00BF3346" w:rsidRPr="00BF3346" w:rsidRDefault="00BF3346" w:rsidP="00BF3346">
      <w:pPr>
        <w:pStyle w:val="a8"/>
        <w:ind w:firstLine="720"/>
        <w:rPr>
          <w:sz w:val="28"/>
          <w:szCs w:val="27"/>
        </w:rPr>
      </w:pPr>
    </w:p>
    <w:p w:rsidR="008F3BAD" w:rsidRPr="00BF3346" w:rsidRDefault="00D9795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Постановление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Президиума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Высшего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6150/98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Вестник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Высшего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43.</w:t>
      </w:r>
    </w:p>
    <w:p w:rsidR="008F3BAD" w:rsidRPr="00BF3346" w:rsidRDefault="008F3BAD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Постановление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Северо-Западного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округа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декабря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А56-18321/03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Захаров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231.</w:t>
      </w:r>
    </w:p>
    <w:p w:rsidR="008F3BAD" w:rsidRPr="00BF3346" w:rsidRDefault="008F3BAD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Постановление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Северо-Западного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округа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</w:t>
      </w:r>
      <w:r w:rsidR="00B239E2" w:rsidRPr="00BF3346">
        <w:rPr>
          <w:sz w:val="28"/>
          <w:szCs w:val="27"/>
        </w:rPr>
        <w:t>5</w:t>
      </w:r>
      <w:r w:rsidRPr="00BF3346">
        <w:rPr>
          <w:sz w:val="28"/>
          <w:szCs w:val="27"/>
        </w:rPr>
        <w:t>6-1613/2004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Захаров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307.</w:t>
      </w:r>
    </w:p>
    <w:p w:rsidR="005846BF" w:rsidRPr="00BF3346" w:rsidRDefault="008F3BAD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Постановление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Центрального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округа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29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января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А14-6201/01/224/27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Захаров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177.</w:t>
      </w:r>
      <w:r w:rsidR="00BF3346">
        <w:rPr>
          <w:sz w:val="28"/>
          <w:szCs w:val="27"/>
        </w:rPr>
        <w:t xml:space="preserve"> </w:t>
      </w:r>
    </w:p>
    <w:p w:rsidR="00123220" w:rsidRPr="00BF3346" w:rsidRDefault="005846B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Постановление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Восточно-Сибирского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округа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сентября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делу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А19-31172/04-19-Ф02-4495/05-С2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Третейский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187</w:t>
      </w:r>
      <w:r w:rsidR="007C785B" w:rsidRPr="00BF3346">
        <w:rPr>
          <w:sz w:val="28"/>
          <w:szCs w:val="27"/>
        </w:rPr>
        <w:t>.</w:t>
      </w:r>
    </w:p>
    <w:p w:rsidR="00346107" w:rsidRPr="00BF3346" w:rsidRDefault="00346107" w:rsidP="00BF3346">
      <w:pPr>
        <w:pStyle w:val="a8"/>
        <w:ind w:firstLine="720"/>
        <w:rPr>
          <w:sz w:val="28"/>
          <w:szCs w:val="27"/>
        </w:rPr>
      </w:pPr>
    </w:p>
    <w:p w:rsidR="00D9795F" w:rsidRPr="00BF3346" w:rsidRDefault="00D9795F" w:rsidP="00BF3346">
      <w:pPr>
        <w:pStyle w:val="a8"/>
        <w:ind w:firstLine="720"/>
        <w:jc w:val="center"/>
        <w:rPr>
          <w:b/>
          <w:sz w:val="28"/>
          <w:szCs w:val="27"/>
        </w:rPr>
      </w:pPr>
      <w:r w:rsidRPr="00BF3346">
        <w:rPr>
          <w:b/>
          <w:sz w:val="28"/>
          <w:szCs w:val="27"/>
        </w:rPr>
        <w:t>3.</w:t>
      </w:r>
      <w:r w:rsidR="00BF3346">
        <w:rPr>
          <w:b/>
          <w:sz w:val="28"/>
          <w:szCs w:val="27"/>
        </w:rPr>
        <w:t xml:space="preserve"> </w:t>
      </w:r>
      <w:r w:rsidRPr="00BF3346">
        <w:rPr>
          <w:b/>
          <w:sz w:val="28"/>
          <w:szCs w:val="27"/>
        </w:rPr>
        <w:t>Литература</w:t>
      </w:r>
    </w:p>
    <w:p w:rsidR="00BF3346" w:rsidRPr="00BF3346" w:rsidRDefault="00BF3346" w:rsidP="00BF3346">
      <w:pPr>
        <w:pStyle w:val="a8"/>
        <w:ind w:firstLine="720"/>
        <w:rPr>
          <w:sz w:val="28"/>
          <w:szCs w:val="27"/>
        </w:rPr>
      </w:pP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Агарков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Текст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комментарий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220-235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(по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изданию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1924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года).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Брагинский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подобные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ему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договоры.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Витрянский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купли-продажи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его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отдельные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виды.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Статут,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312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Гаврилов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Э.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Когда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заказчик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становится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собственником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предмета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юстиция.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39-42.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Гизатуллин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Бухгалтерский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налоговый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учет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строительных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организациях.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ГроссМедиа,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360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Гражданское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Учебник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Полутом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Е.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Суханов.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БЕК,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839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Завидов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Правовое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регулирование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проблем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обеспечения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обязательств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предпринимательской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сфере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(Краткий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аналитический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комментарий: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исполнение,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обеспечение,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ответственность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нарушение).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Гардарики,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98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Завидов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Общие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положения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юстиция.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17-19.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Завидов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Общие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положения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юстиция.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Закон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РСФСР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июня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1964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РСФСР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Ведомости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Верховного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Совета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РСФСР.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1964.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406;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1966.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32.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771;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1973.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1114;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1974.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1346;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1986.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23.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638;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1987.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250;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1988.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494;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1992.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768;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1689;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1966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(прекратил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действие).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Занковский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Предпринимательские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договоры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Лаптев.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Волтерс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Клувер,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457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Захаров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Арбитражная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практика,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420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Захарьина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</w:t>
      </w:r>
      <w:r w:rsidR="00BF3346">
        <w:rPr>
          <w:sz w:val="28"/>
          <w:szCs w:val="27"/>
        </w:rPr>
        <w:t xml:space="preserve"> </w:t>
      </w:r>
      <w:r w:rsidRPr="00BF3346">
        <w:rPr>
          <w:bCs/>
          <w:sz w:val="28"/>
          <w:szCs w:val="27"/>
        </w:rPr>
        <w:t>Договор</w:t>
      </w:r>
      <w:r w:rsidR="00BF3346">
        <w:rPr>
          <w:sz w:val="28"/>
          <w:szCs w:val="27"/>
        </w:rPr>
        <w:t xml:space="preserve"> </w:t>
      </w:r>
      <w:r w:rsidRPr="00BF3346">
        <w:rPr>
          <w:bCs/>
          <w:sz w:val="28"/>
          <w:szCs w:val="27"/>
        </w:rPr>
        <w:t>подряда</w:t>
      </w:r>
      <w:r w:rsidRPr="00BF3346">
        <w:rPr>
          <w:sz w:val="28"/>
          <w:szCs w:val="27"/>
        </w:rPr>
        <w:t>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Дело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сервис,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121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Иоффе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Обязательственное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1975.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920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Комментарий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части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второй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кодекса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="00C465B5" w:rsidRPr="00BF3346">
        <w:rPr>
          <w:sz w:val="28"/>
          <w:szCs w:val="27"/>
        </w:rPr>
        <w:t>ТО</w:t>
      </w:r>
      <w:r w:rsidR="00BF3346">
        <w:rPr>
          <w:sz w:val="28"/>
          <w:szCs w:val="27"/>
        </w:rPr>
        <w:t xml:space="preserve"> </w:t>
      </w:r>
      <w:r w:rsidR="00C465B5" w:rsidRPr="00BF3346">
        <w:rPr>
          <w:sz w:val="28"/>
          <w:szCs w:val="27"/>
        </w:rPr>
        <w:t>ЕСТЬ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Абовой,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Кабалкина.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Юрайт,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1087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Корнийчук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А.</w:t>
      </w:r>
      <w:r w:rsidR="00BF3346">
        <w:rPr>
          <w:sz w:val="28"/>
          <w:szCs w:val="27"/>
        </w:rPr>
        <w:t xml:space="preserve"> </w:t>
      </w:r>
      <w:r w:rsidRPr="00BF3346">
        <w:rPr>
          <w:bCs/>
          <w:sz w:val="28"/>
          <w:szCs w:val="27"/>
        </w:rPr>
        <w:t>Договоры</w:t>
      </w:r>
      <w:r w:rsidR="00BF3346">
        <w:rPr>
          <w:sz w:val="28"/>
          <w:szCs w:val="27"/>
        </w:rPr>
        <w:t xml:space="preserve"> </w:t>
      </w:r>
      <w:r w:rsidRPr="00BF3346">
        <w:rPr>
          <w:bCs/>
          <w:sz w:val="28"/>
          <w:szCs w:val="27"/>
        </w:rPr>
        <w:t>подряда</w:t>
      </w:r>
      <w:r w:rsidRPr="00BF3346">
        <w:rPr>
          <w:sz w:val="28"/>
          <w:szCs w:val="27"/>
        </w:rPr>
        <w:t>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образцы,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рекомендации,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комментарии.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Альфа-Пресс,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280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Морозова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Ж.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строительного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Учет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налогообложение.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Статус-Кво97,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2005.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Об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утверждении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Положения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расследовании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учете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несчастных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случаев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производстве: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Постановление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Правительства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марта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279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газета.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марта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(утратило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силу).</w:t>
      </w:r>
      <w:r w:rsidR="00BF3346">
        <w:rPr>
          <w:sz w:val="28"/>
          <w:szCs w:val="27"/>
        </w:rPr>
        <w:t xml:space="preserve"> 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Оглоблина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Тихомиров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Образцы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(По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гражданскому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законодательству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Федерации)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ред.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Тихомирова.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Юрайт,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2003.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211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Основы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Законодательство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Союза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ССР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республик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Ведомости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Верховного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Совета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СССР.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№26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(прекратили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действие).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Полозов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Ионова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Е.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Нельзя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подменять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трудовой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гражданско-правовым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юстиция.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2002.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30-34.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Пошерстник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Мейксин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Бухгалтерский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учет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строительстве: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Структура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капитальных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вложений.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ИД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Герда,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2003.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542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Романец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Ю.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Разграничение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договоров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подряда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купли-продажи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Законодательство.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9.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50-59.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Садиков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Н.</w:t>
      </w:r>
      <w:r w:rsidR="00BF3346">
        <w:rPr>
          <w:sz w:val="28"/>
          <w:szCs w:val="27"/>
        </w:rPr>
        <w:t xml:space="preserve"> </w:t>
      </w:r>
      <w:r w:rsidR="008714DA" w:rsidRPr="00BF3346">
        <w:rPr>
          <w:sz w:val="28"/>
          <w:szCs w:val="27"/>
        </w:rPr>
        <w:t>О</w:t>
      </w:r>
      <w:r w:rsidRPr="00BF3346">
        <w:rPr>
          <w:sz w:val="28"/>
          <w:szCs w:val="27"/>
        </w:rPr>
        <w:t>бязательственное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Курс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лекций.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2004.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762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Скловский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на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объект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строительства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Журнал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1997.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111.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Чубаров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Международная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купля-продажа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товаров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Законодательство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экономика.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1997.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7,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8.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39.</w:t>
      </w:r>
    </w:p>
    <w:p w:rsidR="00285AFF" w:rsidRPr="00BF3346" w:rsidRDefault="00285AFF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Шаблова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Е.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Перспективы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развития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правового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института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возмездного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оказания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услуг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Журнал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российского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2002.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87.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Шершеневич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Ф.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Учебник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русского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гражданского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права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(по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изданию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1911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года)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М.: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Статут,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2000.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564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</w:p>
    <w:p w:rsidR="00B239E2" w:rsidRPr="00BF3346" w:rsidRDefault="00B239E2" w:rsidP="00BF3346">
      <w:pPr>
        <w:pStyle w:val="a8"/>
        <w:numPr>
          <w:ilvl w:val="0"/>
          <w:numId w:val="16"/>
        </w:numPr>
        <w:ind w:left="0" w:firstLine="720"/>
        <w:rPr>
          <w:sz w:val="28"/>
          <w:szCs w:val="27"/>
        </w:rPr>
      </w:pPr>
      <w:r w:rsidRPr="00BF3346">
        <w:rPr>
          <w:sz w:val="28"/>
          <w:szCs w:val="27"/>
        </w:rPr>
        <w:t>Эрделевский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А.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М.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Исковая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давность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//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Гражданин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и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право.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2002.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№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6.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С.</w:t>
      </w:r>
      <w:r w:rsidR="00BF3346">
        <w:rPr>
          <w:sz w:val="28"/>
          <w:szCs w:val="27"/>
        </w:rPr>
        <w:t xml:space="preserve"> </w:t>
      </w:r>
      <w:r w:rsidRPr="00BF3346">
        <w:rPr>
          <w:sz w:val="28"/>
          <w:szCs w:val="27"/>
        </w:rPr>
        <w:t>47-51.</w:t>
      </w:r>
      <w:bookmarkStart w:id="55" w:name="_GoBack"/>
      <w:bookmarkEnd w:id="55"/>
    </w:p>
    <w:sectPr w:rsidR="00B239E2" w:rsidRPr="00BF3346" w:rsidSect="00BF334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1134" w:right="851" w:bottom="1134" w:left="1701" w:header="567" w:footer="567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94" w:rsidRDefault="002D1794">
      <w:r>
        <w:separator/>
      </w:r>
    </w:p>
  </w:endnote>
  <w:endnote w:type="continuationSeparator" w:id="0">
    <w:p w:rsidR="002D1794" w:rsidRDefault="002D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65" w:rsidRDefault="00197965" w:rsidP="00A43F50">
    <w:pPr>
      <w:pStyle w:val="a6"/>
      <w:framePr w:wrap="around" w:vAnchor="text" w:hAnchor="margin" w:xAlign="right" w:y="1"/>
      <w:rPr>
        <w:rStyle w:val="a5"/>
      </w:rPr>
    </w:pPr>
  </w:p>
  <w:p w:rsidR="00197965" w:rsidRDefault="00197965" w:rsidP="00C465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65" w:rsidRPr="00346107" w:rsidRDefault="00E04C01" w:rsidP="00A43F50">
    <w:pPr>
      <w:pStyle w:val="a6"/>
      <w:framePr w:wrap="around" w:vAnchor="text" w:hAnchor="margin" w:xAlign="right" w:y="1"/>
      <w:rPr>
        <w:rStyle w:val="a5"/>
        <w:sz w:val="27"/>
        <w:szCs w:val="27"/>
      </w:rPr>
    </w:pPr>
    <w:r>
      <w:rPr>
        <w:rStyle w:val="a5"/>
        <w:noProof/>
        <w:sz w:val="27"/>
        <w:szCs w:val="27"/>
      </w:rPr>
      <w:t>2</w:t>
    </w:r>
  </w:p>
  <w:p w:rsidR="00197965" w:rsidRDefault="00197965" w:rsidP="00C465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94" w:rsidRDefault="002D1794">
      <w:r>
        <w:separator/>
      </w:r>
    </w:p>
  </w:footnote>
  <w:footnote w:type="continuationSeparator" w:id="0">
    <w:p w:rsidR="002D1794" w:rsidRDefault="002D1794">
      <w:r>
        <w:continuationSeparator/>
      </w:r>
    </w:p>
  </w:footnote>
  <w:footnote w:id="1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Гражданский кодекс Российской Федерации. Часть первая: Федеральный закон № 51-ФЗ от 30 ноября 1994 года в ред. Федерального закона № 22-ФЗ от 21 марта 2005 года // Российская газета.  1994.  8 декабря; 2004.  3 июля; Гражданский кодекс Российской Федерации. Часть вторая: Федеральный закон № 14-ФЗ от 26 января 1996 года в ред. Федерального закона № 19-ФЗ от 2 февраля 2006 года // Российская газета.  1996.  6, 7, 8 февраля 1996 года; 2006. 5 февраля.</w:t>
      </w:r>
    </w:p>
  </w:footnote>
  <w:footnote w:id="2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Завидов Б. Общие положения о подряде // Российская юстиция. 1996.  № 11.  С. 17.</w:t>
      </w:r>
    </w:p>
  </w:footnote>
  <w:footnote w:id="3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Там же.  С. 18.</w:t>
      </w:r>
    </w:p>
  </w:footnote>
  <w:footnote w:id="4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Предпринимательское право Российской Федерации / Отв. ред. Е. П. Губин, П. Г. Лахно. М.: Юристъ, 2005.</w:t>
      </w:r>
      <w:r>
        <w:t xml:space="preserve"> </w:t>
      </w:r>
      <w:r w:rsidRPr="008B7CFF">
        <w:t>С. 113.</w:t>
      </w:r>
    </w:p>
  </w:footnote>
  <w:footnote w:id="5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Чубаров В. Международная купля-продажа товаров. Законодательство и экономика.  1997.   № 7, 8.  С. 39.</w:t>
      </w:r>
    </w:p>
  </w:footnote>
  <w:footnote w:id="6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Конвенция ООН о договорах международной купли-продажи товаров (Вена, 11 апреля 1980 г.) // Вестник Высшего арбитражного суда Российской Федерации.  1994.  № 1.  С. 18-28.</w:t>
      </w:r>
    </w:p>
  </w:footnote>
  <w:footnote w:id="7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Романец Ю. В.  Разграничение договоров подряда и купли-продажи // Законодательство.  1999.   № 9.  С. 52.</w:t>
      </w:r>
    </w:p>
  </w:footnote>
  <w:footnote w:id="8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Иоффе О. С. Обязательственное право.  М., 1975. С. 411.</w:t>
      </w:r>
    </w:p>
  </w:footnote>
  <w:footnote w:id="9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Скловский К. И. Право на объект строительства // Журнал российского права.  1997.   № 11.   С. 111.</w:t>
      </w:r>
    </w:p>
  </w:footnote>
  <w:footnote w:id="10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</w:t>
      </w:r>
      <w:r w:rsidRPr="008B7CFF">
        <w:rPr>
          <w:rStyle w:val="2"/>
        </w:rPr>
        <w:t>.</w:t>
      </w:r>
      <w:r w:rsidRPr="008B7CFF">
        <w:t>, напр.: Постановление Президиума Высшего Арбитражного Суда Российской Федерации № 6150/98 от 26 января 1999 года  // Вестник Высшего Арбитражного Суда Российской Федерации. 1999. № 5. С. 43.</w:t>
      </w:r>
    </w:p>
  </w:footnote>
  <w:footnote w:id="11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Занковский С. С. Предпринимательские договоры / Отв. ред. В.В. Лаптев. М.: Волтерс Клувер, 2004. С. 221.</w:t>
      </w:r>
    </w:p>
  </w:footnote>
  <w:footnote w:id="12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 См.: Брагинский М. И. Договор подряда и подобные ему договоры. С. 35.</w:t>
      </w:r>
    </w:p>
  </w:footnote>
  <w:footnote w:id="13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Агарков М. М. Подряд: Текст и комментарий к ст. 220-235 Гражданского кодекса (по изданию 1924 года). М., 1999. С. 13-14.</w:t>
      </w:r>
    </w:p>
  </w:footnote>
  <w:footnote w:id="14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Витрянский В. В. Договор купли-продажи и его отдельные виды. М.: Статут, 1999. С. 166.</w:t>
      </w:r>
    </w:p>
  </w:footnote>
  <w:footnote w:id="15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Шаблова Е. Г. Перспективы развития правового института возмездного оказания услуг // Журнал российского права. 2002. № 1. С. 87.</w:t>
      </w:r>
    </w:p>
  </w:footnote>
  <w:footnote w:id="16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Иоффе О. С. Указ. соч.  С. 555.</w:t>
      </w:r>
    </w:p>
  </w:footnote>
  <w:footnote w:id="17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Трудовой кодекс Российской Федерации: Федеральный закон от 30 декабря 2001 года № 197-ФЗ в ред. Федерального закона от 22 августа 2004 года № 122-ФЗ // Российская газета.  2001. 31 декабря; 2004. 30 августа.</w:t>
      </w:r>
    </w:p>
  </w:footnote>
  <w:footnote w:id="18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 Полозов В., Ионова Е. Нельзя подменять трудовой договор гражданско-правовым // Российская юстиция. 2002. № 7. С. 31.</w:t>
      </w:r>
    </w:p>
  </w:footnote>
  <w:footnote w:id="19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О лицензировании отдельных видов деятельности: Федеральный закон 128-ФЗ от 8 августа 2001 года в ред. Федерального закона № 127-ФЗ от 2 ноября 2004 года // Российская газета. 2001. 10 августа; 2004. 3 ноября.</w:t>
      </w:r>
    </w:p>
  </w:footnote>
  <w:footnote w:id="20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Рекомендации по разграничению трудового договора и смежных гражданско-правовых договоров: Письмо Фонда социального страхования РФ от 20 мая 1997 года № 051/160-97 // Межведомственный информационный бюллетень. 2001. № 10. С. 110.</w:t>
      </w:r>
    </w:p>
  </w:footnote>
  <w:footnote w:id="21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Часть первая Налогового кодекса Российской Федерации: Федеральный закон № 146-ФЗ от 31 июля 1998 года в ред. Федерального закона № 214-ФЗ от 30 декабря 2004 года // Российская газета. 1998. 6 августа; 2005. 3 января.</w:t>
      </w:r>
    </w:p>
  </w:footnote>
  <w:footnote w:id="22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Об основах охраны труда в Российской Федерации: Федеральный закон № 181-ФЗ от 17 июля 1999 года в ред. Федерального закона № 15-ФЗ от 10 января 2003 года // Российская газета. 1999. 24 июля; 2003. 14 января.</w:t>
      </w:r>
    </w:p>
  </w:footnote>
  <w:footnote w:id="23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Об утверждении Положения о расследовании и учете несчастных случаев на производстве: Постановление Правительства Российской Федерации  от 11 марта 1999 года № 279 // Российская газета. 1999. 30 марта (утратило силу).</w:t>
      </w:r>
    </w:p>
  </w:footnote>
  <w:footnote w:id="24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Об обязательном социальном страховании от несчастных случаев на производстве и профессиональных заболеваний: Федеральный закон № 125-ФЗ от 24 июля 1998 года // Российская газета. 1998. 12 августа.</w:t>
      </w:r>
    </w:p>
  </w:footnote>
  <w:footnote w:id="25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Морозова Ж. А. Договор строительного подряда. Учет и налогообложение. М.: Статус-Кво97, 2005. С. 11.</w:t>
      </w:r>
    </w:p>
  </w:footnote>
  <w:footnote w:id="26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Пошерстник Н. В., Мейксин М. С. Бухгалтерский учет в строительстве: Структура капитальных вложений. М.: ИД Герда, 2003. С. 37.</w:t>
      </w:r>
    </w:p>
  </w:footnote>
  <w:footnote w:id="27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Гражданское право: Учебник в 2 Т. Т. 2. Полутом 1 / Отв. ред. Е. А. Суханов. М.: БЕК, 2005. С. 312.</w:t>
      </w:r>
    </w:p>
  </w:footnote>
  <w:footnote w:id="28">
    <w:p w:rsidR="002D1794" w:rsidRDefault="00197965" w:rsidP="00346107">
      <w:pPr>
        <w:pStyle w:val="ConsNonformat"/>
        <w:spacing w:line="360" w:lineRule="auto"/>
        <w:ind w:right="0" w:firstLine="709"/>
        <w:jc w:val="both"/>
      </w:pPr>
      <w:r w:rsidRPr="008B7CFF">
        <w:rPr>
          <w:rStyle w:val="a9"/>
          <w:rFonts w:ascii="Times New Roman" w:hAnsi="Times New Roman"/>
        </w:rPr>
        <w:footnoteRef/>
      </w:r>
      <w:r w:rsidRPr="008B7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См., например: </w:t>
      </w:r>
      <w:r w:rsidRPr="008B7CFF">
        <w:rPr>
          <w:rFonts w:ascii="Times New Roman" w:hAnsi="Times New Roman" w:cs="Times New Roman"/>
        </w:rPr>
        <w:t>Постановление Федерального арбитражного суда Восточно-Сибирского округа от 12 сентября 2005 года по делу № А19-31172/04-19-Ф02-4495/05-С2 // Третейский суд.  2006.  № 3. С. 187.</w:t>
      </w:r>
    </w:p>
  </w:footnote>
  <w:footnote w:id="29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Завидов Б. Д. Правовое регулирование проблем обеспечения обязательств в предпринимательской сфере (Краткий аналитический комментарий: исполнение, обеспечение, ответственность за нарушение). М.: Гардарики, 2005. С. 36.</w:t>
      </w:r>
    </w:p>
  </w:footnote>
  <w:footnote w:id="30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Гизатуллин М. И. Бухгалтерский и налоговый учет в строительных организациях. М.: ГроссМедиа, 2005. С. 261. </w:t>
      </w:r>
    </w:p>
  </w:footnote>
  <w:footnote w:id="31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Захарьина А. В. </w:t>
      </w:r>
      <w:r w:rsidRPr="008B7CFF">
        <w:rPr>
          <w:bCs/>
        </w:rPr>
        <w:t>Договор</w:t>
      </w:r>
      <w:r w:rsidRPr="008B7CFF">
        <w:t xml:space="preserve"> </w:t>
      </w:r>
      <w:r w:rsidRPr="008B7CFF">
        <w:rPr>
          <w:bCs/>
        </w:rPr>
        <w:t>подряда</w:t>
      </w:r>
      <w:r w:rsidRPr="008B7CFF">
        <w:t>.  М.: Дело и сервис, 2006. С. 35.</w:t>
      </w:r>
    </w:p>
  </w:footnote>
  <w:footnote w:id="32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</w:t>
      </w:r>
      <w:r>
        <w:t xml:space="preserve">См., например: </w:t>
      </w:r>
      <w:r w:rsidRPr="008B7CFF">
        <w:t>Постановление Федерального арбитражного суда Северо-Западного округа от 20 декабря 2004 года № А56-18321/03 // Захаров Ю. Ю. Арбитражная практика о договоре подряда. М: Арбитражная практика, 2005. С. 231.</w:t>
      </w:r>
    </w:p>
  </w:footnote>
  <w:footnote w:id="33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Постановление Федерального арбитражного суда Северо-Западного округа от 20 января 2005 года № А56-1613/2004 //  Захаров Ю. Ю. Арбитражная практика о договоре подряда. М: Арбитражная практика, 2005. С. 307.</w:t>
      </w:r>
    </w:p>
  </w:footnote>
  <w:footnote w:id="34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Суханов Е. А. Указ. соч. – С. 314.</w:t>
      </w:r>
    </w:p>
  </w:footnote>
  <w:footnote w:id="35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Гаврилов Э. Когда заказчик становится собственником предмета договора подряда // Российская юстиция. 1999. № 11. С. 39.</w:t>
      </w:r>
    </w:p>
  </w:footnote>
  <w:footnote w:id="36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Садиков О. Н. Обязательственное право: Курс лекций. М., 2004. С. 451.</w:t>
      </w:r>
    </w:p>
  </w:footnote>
  <w:footnote w:id="37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Эрделевский А. М. Исковая давность // Гражданин и право. 2002. № 6. С. 47.</w:t>
      </w:r>
    </w:p>
  </w:footnote>
  <w:footnote w:id="38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Комментарий к части второй Гражданского кодекса Российской Федерации / Под ред. </w:t>
      </w:r>
      <w:r>
        <w:t>ТО ЕСТЬ</w:t>
      </w:r>
      <w:r w:rsidRPr="008B7CFF">
        <w:t xml:space="preserve"> Абовой, А. Ю. Кабалкина. М.: Юрайт, 2005. С. 758.</w:t>
      </w:r>
    </w:p>
  </w:footnote>
  <w:footnote w:id="39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Корнийчук Г. А. </w:t>
      </w:r>
      <w:r w:rsidRPr="008B7CFF">
        <w:rPr>
          <w:bCs/>
        </w:rPr>
        <w:t>Договоры</w:t>
      </w:r>
      <w:r w:rsidRPr="008B7CFF">
        <w:t xml:space="preserve"> </w:t>
      </w:r>
      <w:r w:rsidRPr="008B7CFF">
        <w:rPr>
          <w:bCs/>
        </w:rPr>
        <w:t>подряда</w:t>
      </w:r>
      <w:r w:rsidRPr="008B7CFF">
        <w:t>: образцы, рекомендации, комментарии. М.: Альфа-Пресс, 2005. С. 47.</w:t>
      </w:r>
    </w:p>
  </w:footnote>
  <w:footnote w:id="40">
    <w:p w:rsidR="002D1794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Завидов Б. Общие положения о подряде // Российская юстиция. 1997. № 1. С. 19.</w:t>
      </w:r>
    </w:p>
  </w:footnote>
  <w:footnote w:id="41">
    <w:p w:rsidR="00197965" w:rsidRDefault="00197965" w:rsidP="00346107">
      <w:pPr>
        <w:pStyle w:val="a8"/>
        <w:widowControl w:val="0"/>
      </w:pPr>
      <w:r w:rsidRPr="008B7CFF">
        <w:rPr>
          <w:rStyle w:val="a9"/>
        </w:rPr>
        <w:footnoteRef/>
      </w:r>
      <w:r w:rsidRPr="008B7CFF">
        <w:t xml:space="preserve"> См.: Оглоблина О. М., Тихомиров М. Ю. Образцы договоров (По гражданскому законодательству Российской Федерации) / Под ред. М. Ю. Тихомирова.  М.: Юрайт,  2003. С. 97.</w:t>
      </w:r>
    </w:p>
    <w:p w:rsidR="002D1794" w:rsidRDefault="002D1794" w:rsidP="00346107">
      <w:pPr>
        <w:pStyle w:val="a8"/>
        <w:widowControl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65" w:rsidRDefault="00197965" w:rsidP="00137D86">
    <w:pPr>
      <w:pStyle w:val="a3"/>
      <w:framePr w:wrap="around" w:vAnchor="text" w:hAnchor="margin" w:xAlign="right" w:y="1"/>
      <w:rPr>
        <w:rStyle w:val="a5"/>
      </w:rPr>
    </w:pPr>
  </w:p>
  <w:p w:rsidR="00197965" w:rsidRDefault="00197965" w:rsidP="006110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65" w:rsidRDefault="00197965" w:rsidP="006110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13D1"/>
    <w:multiLevelType w:val="multilevel"/>
    <w:tmpl w:val="71FEA67C"/>
    <w:lvl w:ilvl="0">
      <w:start w:val="1"/>
      <w:numFmt w:val="bullet"/>
      <w:lvlText w:val="-"/>
      <w:lvlJc w:val="left"/>
      <w:pPr>
        <w:tabs>
          <w:tab w:val="num" w:pos="709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D8360E"/>
    <w:multiLevelType w:val="hybridMultilevel"/>
    <w:tmpl w:val="D1F41672"/>
    <w:lvl w:ilvl="0" w:tplc="8E02624A">
      <w:start w:val="1"/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C91E99"/>
    <w:multiLevelType w:val="multilevel"/>
    <w:tmpl w:val="3D60E54E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0587722"/>
    <w:multiLevelType w:val="multilevel"/>
    <w:tmpl w:val="A410AB4A"/>
    <w:lvl w:ilvl="0">
      <w:start w:val="1"/>
      <w:numFmt w:val="decimal"/>
      <w:lvlText w:val="%1."/>
      <w:lvlJc w:val="left"/>
      <w:pPr>
        <w:tabs>
          <w:tab w:val="num" w:pos="-349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BF2338"/>
    <w:multiLevelType w:val="hybridMultilevel"/>
    <w:tmpl w:val="8D8EFF86"/>
    <w:lvl w:ilvl="0" w:tplc="F6F6E1CC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BE52D95"/>
    <w:multiLevelType w:val="hybridMultilevel"/>
    <w:tmpl w:val="309E8E90"/>
    <w:lvl w:ilvl="0" w:tplc="3DD8FFAE">
      <w:start w:val="1"/>
      <w:numFmt w:val="decimal"/>
      <w:lvlText w:val="%1."/>
      <w:lvlJc w:val="left"/>
      <w:pPr>
        <w:tabs>
          <w:tab w:val="num" w:pos="0"/>
        </w:tabs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E96611B"/>
    <w:multiLevelType w:val="multilevel"/>
    <w:tmpl w:val="FD4E335C"/>
    <w:lvl w:ilvl="0">
      <w:start w:val="1"/>
      <w:numFmt w:val="decimal"/>
      <w:lvlText w:val="%1."/>
      <w:lvlJc w:val="left"/>
      <w:pPr>
        <w:tabs>
          <w:tab w:val="num" w:pos="709"/>
        </w:tabs>
        <w:ind w:left="141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B586E19"/>
    <w:multiLevelType w:val="multilevel"/>
    <w:tmpl w:val="172A26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F5A2100"/>
    <w:multiLevelType w:val="hybridMultilevel"/>
    <w:tmpl w:val="71FEA67C"/>
    <w:lvl w:ilvl="0" w:tplc="8BC0D3A0">
      <w:start w:val="1"/>
      <w:numFmt w:val="bullet"/>
      <w:lvlText w:val="-"/>
      <w:lvlJc w:val="left"/>
      <w:pPr>
        <w:tabs>
          <w:tab w:val="num" w:pos="709"/>
        </w:tabs>
        <w:ind w:left="1418" w:hanging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A85BA1"/>
    <w:multiLevelType w:val="multilevel"/>
    <w:tmpl w:val="D1F41672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DBB3DD2"/>
    <w:multiLevelType w:val="hybridMultilevel"/>
    <w:tmpl w:val="A16E9B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E5717E3"/>
    <w:multiLevelType w:val="hybridMultilevel"/>
    <w:tmpl w:val="30A21EC0"/>
    <w:lvl w:ilvl="0" w:tplc="8BC0D3A0">
      <w:start w:val="1"/>
      <w:numFmt w:val="bullet"/>
      <w:lvlText w:val="-"/>
      <w:lvlJc w:val="left"/>
      <w:pPr>
        <w:tabs>
          <w:tab w:val="num" w:pos="709"/>
        </w:tabs>
        <w:ind w:left="1418" w:hanging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8F86E9A"/>
    <w:multiLevelType w:val="hybridMultilevel"/>
    <w:tmpl w:val="D07E0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93A5370"/>
    <w:multiLevelType w:val="hybridMultilevel"/>
    <w:tmpl w:val="5C44272C"/>
    <w:lvl w:ilvl="0" w:tplc="21980E2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ACD2AAF"/>
    <w:multiLevelType w:val="multilevel"/>
    <w:tmpl w:val="50A663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BA05D17"/>
    <w:multiLevelType w:val="hybridMultilevel"/>
    <w:tmpl w:val="10CCE3EA"/>
    <w:lvl w:ilvl="0" w:tplc="21980E26">
      <w:start w:val="1"/>
      <w:numFmt w:val="bullet"/>
      <w:lvlText w:val="-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FB0744"/>
    <w:multiLevelType w:val="hybridMultilevel"/>
    <w:tmpl w:val="477232EE"/>
    <w:lvl w:ilvl="0" w:tplc="E884A29A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651226C7"/>
    <w:multiLevelType w:val="hybridMultilevel"/>
    <w:tmpl w:val="7A9C3BA2"/>
    <w:lvl w:ilvl="0" w:tplc="EEAC013A">
      <w:start w:val="1"/>
      <w:numFmt w:val="russianLower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21980E26">
      <w:start w:val="1"/>
      <w:numFmt w:val="bullet"/>
      <w:lvlText w:val="-"/>
      <w:lvlJc w:val="left"/>
      <w:pPr>
        <w:tabs>
          <w:tab w:val="num" w:pos="108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6E2830F1"/>
    <w:multiLevelType w:val="hybridMultilevel"/>
    <w:tmpl w:val="77128E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6EE46A02"/>
    <w:multiLevelType w:val="hybridMultilevel"/>
    <w:tmpl w:val="5DA4CA88"/>
    <w:lvl w:ilvl="0" w:tplc="21980E2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ECF1C1B"/>
    <w:multiLevelType w:val="hybridMultilevel"/>
    <w:tmpl w:val="D0549E5E"/>
    <w:lvl w:ilvl="0" w:tplc="21980E2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EDE5ED4"/>
    <w:multiLevelType w:val="hybridMultilevel"/>
    <w:tmpl w:val="3AF07D54"/>
    <w:lvl w:ilvl="0" w:tplc="A4D88712">
      <w:start w:val="1"/>
      <w:numFmt w:val="decimal"/>
      <w:lvlText w:val="%1."/>
      <w:lvlJc w:val="left"/>
      <w:pPr>
        <w:tabs>
          <w:tab w:val="num" w:pos="-349"/>
        </w:tabs>
        <w:ind w:left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5"/>
  </w:num>
  <w:num w:numId="5">
    <w:abstractNumId w:val="2"/>
  </w:num>
  <w:num w:numId="6">
    <w:abstractNumId w:val="4"/>
  </w:num>
  <w:num w:numId="7">
    <w:abstractNumId w:val="16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15"/>
  </w:num>
  <w:num w:numId="13">
    <w:abstractNumId w:val="13"/>
  </w:num>
  <w:num w:numId="14">
    <w:abstractNumId w:val="20"/>
  </w:num>
  <w:num w:numId="15">
    <w:abstractNumId w:val="17"/>
  </w:num>
  <w:num w:numId="16">
    <w:abstractNumId w:val="21"/>
  </w:num>
  <w:num w:numId="17">
    <w:abstractNumId w:val="3"/>
  </w:num>
  <w:num w:numId="18">
    <w:abstractNumId w:val="12"/>
  </w:num>
  <w:num w:numId="19">
    <w:abstractNumId w:val="10"/>
  </w:num>
  <w:num w:numId="20">
    <w:abstractNumId w:val="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071"/>
    <w:rsid w:val="000000E3"/>
    <w:rsid w:val="00055963"/>
    <w:rsid w:val="000B577D"/>
    <w:rsid w:val="000C07CC"/>
    <w:rsid w:val="000E5A00"/>
    <w:rsid w:val="00106EF2"/>
    <w:rsid w:val="00123220"/>
    <w:rsid w:val="001319ED"/>
    <w:rsid w:val="00137D86"/>
    <w:rsid w:val="00194BA5"/>
    <w:rsid w:val="00197965"/>
    <w:rsid w:val="001E055A"/>
    <w:rsid w:val="00216AE3"/>
    <w:rsid w:val="00216BE0"/>
    <w:rsid w:val="00262994"/>
    <w:rsid w:val="00285AFF"/>
    <w:rsid w:val="002A3914"/>
    <w:rsid w:val="002C0975"/>
    <w:rsid w:val="002D1794"/>
    <w:rsid w:val="002D512B"/>
    <w:rsid w:val="0030785F"/>
    <w:rsid w:val="00316527"/>
    <w:rsid w:val="00346107"/>
    <w:rsid w:val="00362202"/>
    <w:rsid w:val="00367F54"/>
    <w:rsid w:val="003874C0"/>
    <w:rsid w:val="003E3329"/>
    <w:rsid w:val="0041782F"/>
    <w:rsid w:val="004B33B5"/>
    <w:rsid w:val="004D5710"/>
    <w:rsid w:val="004F2E0E"/>
    <w:rsid w:val="004F5F6E"/>
    <w:rsid w:val="00550712"/>
    <w:rsid w:val="00552698"/>
    <w:rsid w:val="005621F8"/>
    <w:rsid w:val="0057374F"/>
    <w:rsid w:val="00576174"/>
    <w:rsid w:val="0058279A"/>
    <w:rsid w:val="005846BF"/>
    <w:rsid w:val="005A31C6"/>
    <w:rsid w:val="005B5EFC"/>
    <w:rsid w:val="005D0419"/>
    <w:rsid w:val="005D5D9B"/>
    <w:rsid w:val="005E0E25"/>
    <w:rsid w:val="00611071"/>
    <w:rsid w:val="0066619A"/>
    <w:rsid w:val="006766FA"/>
    <w:rsid w:val="00683D62"/>
    <w:rsid w:val="006E63AF"/>
    <w:rsid w:val="007B6BD8"/>
    <w:rsid w:val="007C785B"/>
    <w:rsid w:val="007D6CCC"/>
    <w:rsid w:val="007E60C3"/>
    <w:rsid w:val="007F1D1E"/>
    <w:rsid w:val="008145E5"/>
    <w:rsid w:val="0082785C"/>
    <w:rsid w:val="008605BB"/>
    <w:rsid w:val="00864209"/>
    <w:rsid w:val="008714DA"/>
    <w:rsid w:val="008B7CFF"/>
    <w:rsid w:val="008C264D"/>
    <w:rsid w:val="008F3BAD"/>
    <w:rsid w:val="00924FB1"/>
    <w:rsid w:val="00941BD7"/>
    <w:rsid w:val="00964524"/>
    <w:rsid w:val="00985358"/>
    <w:rsid w:val="00990BCB"/>
    <w:rsid w:val="009D6356"/>
    <w:rsid w:val="00A1266B"/>
    <w:rsid w:val="00A16434"/>
    <w:rsid w:val="00A233EB"/>
    <w:rsid w:val="00A32C9F"/>
    <w:rsid w:val="00A3545F"/>
    <w:rsid w:val="00A43F50"/>
    <w:rsid w:val="00B063CC"/>
    <w:rsid w:val="00B078E6"/>
    <w:rsid w:val="00B14975"/>
    <w:rsid w:val="00B239E2"/>
    <w:rsid w:val="00BF3346"/>
    <w:rsid w:val="00BF5D97"/>
    <w:rsid w:val="00C465B5"/>
    <w:rsid w:val="00CA6502"/>
    <w:rsid w:val="00CC6CBF"/>
    <w:rsid w:val="00D1057E"/>
    <w:rsid w:val="00D15D9F"/>
    <w:rsid w:val="00D53DE9"/>
    <w:rsid w:val="00D9795F"/>
    <w:rsid w:val="00DA5AD5"/>
    <w:rsid w:val="00DF46FE"/>
    <w:rsid w:val="00E04C01"/>
    <w:rsid w:val="00E31393"/>
    <w:rsid w:val="00E31A7C"/>
    <w:rsid w:val="00E4154A"/>
    <w:rsid w:val="00E61E9E"/>
    <w:rsid w:val="00E63252"/>
    <w:rsid w:val="00E63698"/>
    <w:rsid w:val="00EC3B41"/>
    <w:rsid w:val="00F6074F"/>
    <w:rsid w:val="00F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96DDAB-D525-449C-BBA4-912C2225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9A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33EB"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11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character" w:styleId="a5">
    <w:name w:val="page number"/>
    <w:uiPriority w:val="99"/>
    <w:rsid w:val="00611071"/>
    <w:rPr>
      <w:rFonts w:cs="Times New Roman"/>
    </w:rPr>
  </w:style>
  <w:style w:type="paragraph" w:styleId="a6">
    <w:name w:val="footer"/>
    <w:basedOn w:val="a"/>
    <w:link w:val="a7"/>
    <w:uiPriority w:val="99"/>
    <w:rsid w:val="00611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paragraph" w:styleId="a8">
    <w:name w:val="footnote text"/>
    <w:aliases w:val="Текст сноски Знак1,Текст сноски Знак Знак1,Текст сноски Знак"/>
    <w:basedOn w:val="a"/>
    <w:link w:val="2"/>
    <w:uiPriority w:val="99"/>
    <w:rsid w:val="0082785C"/>
    <w:rPr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194BA5"/>
    <w:pPr>
      <w:tabs>
        <w:tab w:val="right" w:leader="underscore" w:pos="9945"/>
      </w:tabs>
      <w:ind w:firstLine="0"/>
    </w:pPr>
  </w:style>
  <w:style w:type="character" w:styleId="a9">
    <w:name w:val="footnote reference"/>
    <w:uiPriority w:val="99"/>
    <w:semiHidden/>
    <w:rsid w:val="0082785C"/>
    <w:rPr>
      <w:rFonts w:cs="Times New Roman"/>
      <w:vertAlign w:val="superscript"/>
    </w:rPr>
  </w:style>
  <w:style w:type="paragraph" w:customStyle="1" w:styleId="100">
    <w:name w:val="Стиль Заголовок 1 + Первая строка:  0 см"/>
    <w:basedOn w:val="1"/>
    <w:next w:val="a"/>
    <w:rsid w:val="00A233EB"/>
    <w:rPr>
      <w:rFonts w:cs="Times New Roman"/>
      <w:szCs w:val="20"/>
    </w:rPr>
  </w:style>
  <w:style w:type="character" w:customStyle="1" w:styleId="2">
    <w:name w:val="Текст сноски Знак2"/>
    <w:aliases w:val="Текст сноски Знак1 Знак,Текст сноски Знак Знак1 Знак,Текст сноски Знак Знак2"/>
    <w:link w:val="a8"/>
    <w:locked/>
    <w:rsid w:val="00A1266B"/>
    <w:rPr>
      <w:rFonts w:cs="Times New Roman"/>
      <w:lang w:val="ru-RU" w:eastAsia="ru-RU" w:bidi="ar-SA"/>
    </w:rPr>
  </w:style>
  <w:style w:type="character" w:styleId="aa">
    <w:name w:val="Hyperlink"/>
    <w:uiPriority w:val="99"/>
    <w:rsid w:val="001319ED"/>
    <w:rPr>
      <w:rFonts w:cs="Times New Roman"/>
      <w:color w:val="0000FF"/>
      <w:u w:val="single"/>
    </w:rPr>
  </w:style>
  <w:style w:type="character" w:customStyle="1" w:styleId="ab">
    <w:name w:val="Текст сноски Знак Знак"/>
    <w:rsid w:val="00D9795F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Стандартный для Магистра Знак Знак Знак Знак"/>
    <w:basedOn w:val="a"/>
    <w:link w:val="ad"/>
    <w:rsid w:val="003E3329"/>
  </w:style>
  <w:style w:type="character" w:customStyle="1" w:styleId="ad">
    <w:name w:val="Стандартный для Магистра Знак Знак Знак Знак Знак"/>
    <w:link w:val="ac"/>
    <w:locked/>
    <w:rsid w:val="003E3329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584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46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46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15440</Words>
  <Characters>88008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Домашний компьютер</Company>
  <LinksUpToDate>false</LinksUpToDate>
  <CharactersWithSpaces>103242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admin</cp:lastModifiedBy>
  <cp:revision>2</cp:revision>
  <cp:lastPrinted>2007-01-11T16:46:00Z</cp:lastPrinted>
  <dcterms:created xsi:type="dcterms:W3CDTF">2014-03-06T02:43:00Z</dcterms:created>
  <dcterms:modified xsi:type="dcterms:W3CDTF">2014-03-06T02:43:00Z</dcterms:modified>
</cp:coreProperties>
</file>