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23" w:rsidRDefault="001C4C23" w:rsidP="00DB3115">
      <w:pPr>
        <w:ind w:firstLine="709"/>
        <w:rPr>
          <w:lang w:val="en-US"/>
        </w:rPr>
      </w:pPr>
      <w:bookmarkStart w:id="0" w:name="_Toc254471672"/>
    </w:p>
    <w:p w:rsidR="001C4C23" w:rsidRDefault="001C4C23" w:rsidP="00DB3115">
      <w:pPr>
        <w:ind w:firstLine="709"/>
        <w:rPr>
          <w:lang w:val="en-US"/>
        </w:rPr>
      </w:pPr>
    </w:p>
    <w:p w:rsidR="001C4C23" w:rsidRDefault="001C4C23" w:rsidP="00DB3115">
      <w:pPr>
        <w:ind w:firstLine="709"/>
        <w:rPr>
          <w:lang w:val="en-US"/>
        </w:rPr>
      </w:pPr>
    </w:p>
    <w:p w:rsidR="001C4C23" w:rsidRDefault="001C4C23" w:rsidP="00DB3115">
      <w:pPr>
        <w:ind w:firstLine="709"/>
        <w:rPr>
          <w:lang w:val="en-US"/>
        </w:rPr>
      </w:pPr>
    </w:p>
    <w:p w:rsidR="001C4C23" w:rsidRDefault="001C4C23" w:rsidP="00DB3115">
      <w:pPr>
        <w:ind w:firstLine="709"/>
        <w:rPr>
          <w:lang w:val="en-US"/>
        </w:rPr>
      </w:pPr>
    </w:p>
    <w:p w:rsidR="001C4C23" w:rsidRDefault="001C4C23" w:rsidP="00DB3115">
      <w:pPr>
        <w:ind w:firstLine="709"/>
        <w:rPr>
          <w:lang w:val="en-US"/>
        </w:rPr>
      </w:pPr>
    </w:p>
    <w:p w:rsidR="001C4C23" w:rsidRDefault="001C4C23" w:rsidP="00DB3115">
      <w:pPr>
        <w:ind w:firstLine="709"/>
        <w:rPr>
          <w:lang w:val="en-US"/>
        </w:rPr>
      </w:pPr>
    </w:p>
    <w:p w:rsidR="001C4C23" w:rsidRDefault="001C4C23" w:rsidP="00DB3115">
      <w:pPr>
        <w:ind w:firstLine="709"/>
        <w:rPr>
          <w:lang w:val="en-US"/>
        </w:rPr>
      </w:pPr>
    </w:p>
    <w:p w:rsidR="001C4C23" w:rsidRPr="001C4C23" w:rsidRDefault="001C4C23" w:rsidP="00DB3115">
      <w:pPr>
        <w:ind w:firstLine="709"/>
        <w:rPr>
          <w:lang w:val="en-US"/>
        </w:rPr>
      </w:pPr>
    </w:p>
    <w:tbl>
      <w:tblPr>
        <w:tblW w:w="9100" w:type="dxa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0"/>
      </w:tblGrid>
      <w:tr w:rsidR="000307F4" w:rsidRPr="00A45B45">
        <w:trPr>
          <w:trHeight w:val="258"/>
        </w:trPr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7F4" w:rsidRPr="00A45B45" w:rsidRDefault="000307F4" w:rsidP="00DB3115">
            <w:pPr>
              <w:pStyle w:val="aff8"/>
            </w:pPr>
            <w:r w:rsidRPr="00A45B45">
              <w:t>ЭЛЕКТРОСНАБЖЕНИЕ ЖЕЛЕЗНОДОРОЖНОГО</w:t>
            </w:r>
          </w:p>
        </w:tc>
      </w:tr>
      <w:tr w:rsidR="000307F4" w:rsidRPr="00E42624">
        <w:trPr>
          <w:trHeight w:val="258"/>
        </w:trPr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307F4" w:rsidRPr="00E42624" w:rsidRDefault="000307F4" w:rsidP="00DB3115">
            <w:pPr>
              <w:pStyle w:val="aff8"/>
            </w:pPr>
            <w:r>
              <w:t>ПРЕДПРИЯТИЯ</w:t>
            </w:r>
          </w:p>
        </w:tc>
      </w:tr>
      <w:tr w:rsidR="000307F4" w:rsidRPr="00E42624">
        <w:trPr>
          <w:trHeight w:val="258"/>
        </w:trPr>
        <w:tc>
          <w:tcPr>
            <w:tcW w:w="910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307F4" w:rsidRPr="00E42624" w:rsidRDefault="000307F4" w:rsidP="00DB3115">
            <w:pPr>
              <w:pStyle w:val="aff8"/>
            </w:pPr>
            <w:r>
              <w:t>(АВТОМАТИЗАЦИЯ УЧЁТА ЭЛЕКТРОЭНЕРГИИ)</w:t>
            </w:r>
          </w:p>
        </w:tc>
      </w:tr>
    </w:tbl>
    <w:p w:rsidR="00124712" w:rsidRDefault="00124712" w:rsidP="00DB3115">
      <w:pPr>
        <w:pStyle w:val="aff0"/>
      </w:pPr>
      <w:r>
        <w:br w:type="page"/>
      </w:r>
      <w:r w:rsidRPr="009D5295">
        <w:lastRenderedPageBreak/>
        <w:t>Содержание</w:t>
      </w:r>
    </w:p>
    <w:p w:rsidR="00124712" w:rsidRDefault="00124712" w:rsidP="00DB3115">
      <w:pPr>
        <w:ind w:firstLine="709"/>
        <w:jc w:val="center"/>
        <w:rPr>
          <w:b/>
          <w:bCs/>
          <w:sz w:val="32"/>
          <w:szCs w:val="32"/>
        </w:rPr>
      </w:pP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Введение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1 Реконструкция электроснабжение железнодорожного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1.1 Расчёт электрических нагрузок предприятия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Общая характеристика локомотивного депо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Расчёт осветительной нагрузки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Расчёт электрических нагрузок локомотивного депо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Рассчитанные средние нагрузки заносятся в графы 6 и 7 таблицы 1.2.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Расчёт однофазных нагрузок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1.2 Расчёт сети электроснабжения локомотивного депо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1.3 Расчёт токов аварийных режимов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Заключение</w:t>
      </w:r>
    </w:p>
    <w:p w:rsidR="00491961" w:rsidRDefault="00491961">
      <w:pPr>
        <w:pStyle w:val="28"/>
        <w:rPr>
          <w:smallCaps w:val="0"/>
          <w:noProof/>
          <w:sz w:val="24"/>
          <w:szCs w:val="24"/>
        </w:rPr>
      </w:pPr>
      <w:r w:rsidRPr="00DE7990">
        <w:rPr>
          <w:rStyle w:val="afb"/>
          <w:noProof/>
        </w:rPr>
        <w:t>Список использованных источников</w:t>
      </w:r>
    </w:p>
    <w:p w:rsidR="00491961" w:rsidRDefault="00491961" w:rsidP="00DB3115">
      <w:pPr>
        <w:ind w:firstLine="709"/>
        <w:jc w:val="center"/>
        <w:rPr>
          <w:b/>
          <w:bCs/>
          <w:sz w:val="32"/>
          <w:szCs w:val="32"/>
        </w:rPr>
      </w:pPr>
    </w:p>
    <w:p w:rsidR="002B79BF" w:rsidRPr="00124712" w:rsidRDefault="00124712" w:rsidP="00DB3115">
      <w:pPr>
        <w:pStyle w:val="2"/>
      </w:pPr>
      <w:r>
        <w:br w:type="page"/>
      </w:r>
      <w:bookmarkStart w:id="1" w:name="_Toc254471659"/>
      <w:r w:rsidR="002B79BF" w:rsidRPr="00124712">
        <w:t>Введение</w:t>
      </w:r>
      <w:bookmarkEnd w:id="1"/>
    </w:p>
    <w:p w:rsidR="002B79BF" w:rsidRDefault="002B79BF" w:rsidP="00DB3115">
      <w:pPr>
        <w:pStyle w:val="21"/>
        <w:ind w:firstLine="851"/>
        <w:rPr>
          <w:color w:val="000000"/>
        </w:rPr>
      </w:pPr>
    </w:p>
    <w:p w:rsidR="00DB3115" w:rsidRDefault="002B79BF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Важнейшей задачей всех служб железнодорожного транспорта являются</w:t>
      </w:r>
      <w:r w:rsidR="00DB3115">
        <w:rPr>
          <w:color w:val="000000"/>
        </w:rPr>
        <w:t>:</w:t>
      </w:r>
    </w:p>
    <w:p w:rsidR="00DB3115" w:rsidRDefault="00DB3115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повышение уровня электрификации, механизации и автоматизации технологических процессов</w:t>
      </w:r>
      <w:r>
        <w:rPr>
          <w:color w:val="000000"/>
        </w:rP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существенный подъём производительности и энерговооружённости труда</w:t>
      </w:r>
      <w:r>
        <w:rPr>
          <w:color w:val="000000"/>
        </w:rP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обеспечение более экономичного использования электрической энергии путём внедрения новой техники и усовершенствования оборудования</w:t>
      </w:r>
      <w:r>
        <w:rPr>
          <w:color w:val="000000"/>
        </w:rPr>
        <w:t>;</w:t>
      </w:r>
    </w:p>
    <w:p w:rsidR="00330B62" w:rsidRDefault="00DB3115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 xml:space="preserve">усовершенствование и автоматизация учёта и контроля за использованием энергоресурсов </w:t>
      </w:r>
      <w:r w:rsidR="00330B62" w:rsidRPr="00330B62">
        <w:rPr>
          <w:color w:val="000000"/>
        </w:rPr>
        <w:t>[</w:t>
      </w:r>
      <w:r w:rsidR="002B79BF">
        <w:rPr>
          <w:color w:val="000000"/>
        </w:rPr>
        <w:t>1</w:t>
      </w:r>
      <w:r w:rsidR="00330B62" w:rsidRPr="00330B62">
        <w:rPr>
          <w:color w:val="000000"/>
        </w:rPr>
        <w:t>]</w:t>
      </w:r>
      <w:r w:rsidR="002B79BF">
        <w:rPr>
          <w:color w:val="000000"/>
        </w:rPr>
        <w:t>.</w:t>
      </w:r>
    </w:p>
    <w:p w:rsidR="00DB3115" w:rsidRDefault="002B79BF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Несмотря на некоторые особенности, электроснабжение нетяговых потребителей железнодорожного транспорта осуществляется по тем же принципам, что и промышленное электроснабжение. При реконструкции, модернизации или новом строительстве основной проблемой промышленного электроснабжения является рациональный выбор</w:t>
      </w:r>
      <w:r w:rsidR="00DB3115">
        <w:rPr>
          <w:color w:val="000000"/>
        </w:rPr>
        <w:t>:</w:t>
      </w:r>
    </w:p>
    <w:p w:rsidR="00DB3115" w:rsidRDefault="00DB3115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источника питания</w:t>
      </w:r>
      <w:r>
        <w:rPr>
          <w:color w:val="000000"/>
        </w:rP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места размещения понизительных подстанций и силовых пунктов</w:t>
      </w:r>
      <w:r>
        <w:rPr>
          <w:color w:val="000000"/>
        </w:rP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числа и мощности трансформаторов</w:t>
      </w:r>
      <w:r>
        <w:rPr>
          <w:color w:val="000000"/>
        </w:rP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сечения проводов и жил кабелей</w:t>
      </w:r>
      <w:r>
        <w:rPr>
          <w:color w:val="000000"/>
        </w:rPr>
        <w:t>;</w:t>
      </w:r>
    </w:p>
    <w:p w:rsidR="00330B62" w:rsidRPr="00330B62" w:rsidRDefault="00DB3115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устройств защиты от аварийных режимов.</w:t>
      </w:r>
    </w:p>
    <w:p w:rsidR="002B79BF" w:rsidRDefault="002B79BF" w:rsidP="00DB311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 общем балансе электроэнергии</w:t>
      </w:r>
      <w:r w:rsidR="009F6C30">
        <w:rPr>
          <w:color w:val="000000"/>
        </w:rPr>
        <w:t>,</w:t>
      </w:r>
      <w:r>
        <w:rPr>
          <w:color w:val="000000"/>
        </w:rPr>
        <w:t xml:space="preserve"> потребляемой предприятиями железнодорожного транспорта нетяговые потребители занимают около 30</w:t>
      </w:r>
      <w:r w:rsidR="009F6C30">
        <w:rPr>
          <w:color w:val="000000"/>
        </w:rPr>
        <w:t xml:space="preserve"> </w:t>
      </w:r>
      <w:r>
        <w:rPr>
          <w:color w:val="000000"/>
        </w:rPr>
        <w:t>%. Наиболее крупные нетяговые потребители железнодорожного транспорта сосредоточены на сортировочных и участковых станциях и на железнодорожных узлах. Электроснабжение этих потребителей выполняется, как правило, с использованием схем, принятых для электроснабжения промышленных предприятий. За последнее десятилетие созданы новые конструкции и виды электротехнического оборудования силовых и измерительных трансформаторов, реакторов, ячеек типа КСО, коммутационных аппаратов, устройств защиты от перенапряжений.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 xml:space="preserve">Правильное проектирование системы электроснабжения депо, рациональное размещение подстанций в центре электрических нагрузок и равномерное распределение электрических нагрузок, уменьшит потери электроэнергии, повысит уровень надежности электроснабжения, приведет к уменьшению приведенных затрат и снижению удельных норм расхода электроэнергии </w:t>
      </w:r>
      <w:r w:rsidR="00C6402F" w:rsidRPr="00C6402F">
        <w:rPr>
          <w:color w:val="000000"/>
        </w:rPr>
        <w:t>[</w:t>
      </w:r>
      <w:r>
        <w:rPr>
          <w:color w:val="000000"/>
        </w:rPr>
        <w:t>1</w:t>
      </w:r>
      <w:r w:rsidR="00C6402F" w:rsidRPr="00C6402F">
        <w:rPr>
          <w:color w:val="000000"/>
        </w:rPr>
        <w:t>]</w:t>
      </w:r>
      <w:r>
        <w:rPr>
          <w:color w:val="000000"/>
        </w:rPr>
        <w:t>.</w:t>
      </w:r>
    </w:p>
    <w:p w:rsidR="00DB3115" w:rsidRDefault="002B79BF" w:rsidP="00DB3115">
      <w:pPr>
        <w:pStyle w:val="a8"/>
        <w:spacing w:before="0"/>
        <w:ind w:right="0" w:firstLine="709"/>
        <w:rPr>
          <w:color w:val="000000"/>
        </w:rPr>
      </w:pPr>
      <w:r>
        <w:rPr>
          <w:color w:val="000000"/>
        </w:rPr>
        <w:t>Общая цель обновления устройств электроснабжения нетяговых потребителей заключается в сочетании качественного повышения технико-эксплуатационных, энергетических, экономических показателей работы системы электроснабжения с минимизацией затрат на проведение модернизации при учете реальных или планируемых объемов грузопотока.</w:t>
      </w:r>
    </w:p>
    <w:p w:rsidR="002B79BF" w:rsidRDefault="002B79BF" w:rsidP="00DB3115">
      <w:pPr>
        <w:pStyle w:val="a8"/>
        <w:spacing w:before="0"/>
        <w:ind w:right="0" w:firstLine="709"/>
        <w:rPr>
          <w:color w:val="000000"/>
        </w:rPr>
      </w:pPr>
      <w:r>
        <w:rPr>
          <w:color w:val="000000"/>
        </w:rPr>
        <w:t>В связи со значительным моральным и физическим износом основного производственного оборудования и питающих его электрических сетей и систем на ряде предприятий проводится комплексная реконструкция все</w:t>
      </w:r>
      <w:r w:rsidR="009F6C30">
        <w:rPr>
          <w:color w:val="000000"/>
        </w:rPr>
        <w:t>г</w:t>
      </w:r>
      <w:r>
        <w:rPr>
          <w:color w:val="000000"/>
        </w:rPr>
        <w:t>о производственного процесса. При этом появляется возможность по-новому пересмотреть систему электроснабжения, заново оптимизировать конфигурацию питающей и распределительной сети и применить современные образцы электротехнического оборудования.</w:t>
      </w:r>
    </w:p>
    <w:p w:rsidR="002B79BF" w:rsidRDefault="002B79BF" w:rsidP="00DB3115">
      <w:pPr>
        <w:pStyle w:val="a8"/>
        <w:spacing w:before="0"/>
        <w:ind w:right="0" w:firstLine="709"/>
        <w:rPr>
          <w:color w:val="000000"/>
        </w:rPr>
      </w:pPr>
      <w:r>
        <w:rPr>
          <w:color w:val="000000"/>
        </w:rPr>
        <w:t>Наряду с этим при переходе на рыночные отношения в электроэнергетике возникла необходимость внедрения новых счётчиков электроэнергии и создания каналов связи для её автоматизированного учёта.</w:t>
      </w:r>
    </w:p>
    <w:p w:rsidR="002B79BF" w:rsidRDefault="002B79BF" w:rsidP="00DB3115">
      <w:pPr>
        <w:pStyle w:val="a6"/>
        <w:ind w:firstLine="7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Целью дипломного проекта является проведение расчётов</w:t>
      </w:r>
      <w:r w:rsidR="009F6C30">
        <w:rPr>
          <w:b w:val="0"/>
          <w:bCs w:val="0"/>
          <w:color w:val="000000"/>
        </w:rPr>
        <w:t xml:space="preserve"> рабочего режима</w:t>
      </w:r>
      <w:r>
        <w:rPr>
          <w:b w:val="0"/>
          <w:bCs w:val="0"/>
          <w:color w:val="000000"/>
        </w:rPr>
        <w:t xml:space="preserve">, а также расчётов аварийных режимов для выбора силового электрооборудования и уставок токовых защит при реконструкции электроснабжения </w:t>
      </w:r>
      <w:r w:rsidR="009F6C30">
        <w:rPr>
          <w:b w:val="0"/>
          <w:bCs w:val="0"/>
          <w:color w:val="000000"/>
        </w:rPr>
        <w:t xml:space="preserve">локомотивного </w:t>
      </w:r>
      <w:r>
        <w:rPr>
          <w:b w:val="0"/>
          <w:bCs w:val="0"/>
          <w:color w:val="000000"/>
        </w:rPr>
        <w:t xml:space="preserve">депо </w:t>
      </w:r>
      <w:r w:rsidR="00BF46BC">
        <w:rPr>
          <w:b w:val="0"/>
          <w:bCs w:val="0"/>
          <w:color w:val="000000"/>
        </w:rPr>
        <w:t xml:space="preserve">«Отрожка» по </w:t>
      </w:r>
      <w:r>
        <w:rPr>
          <w:b w:val="0"/>
          <w:bCs w:val="0"/>
          <w:color w:val="000000"/>
        </w:rPr>
        <w:t>ремонт</w:t>
      </w:r>
      <w:r w:rsidR="00BF46BC">
        <w:rPr>
          <w:b w:val="0"/>
          <w:bCs w:val="0"/>
          <w:color w:val="000000"/>
        </w:rPr>
        <w:t xml:space="preserve">у </w:t>
      </w:r>
      <w:r>
        <w:rPr>
          <w:b w:val="0"/>
          <w:bCs w:val="0"/>
          <w:color w:val="000000"/>
        </w:rPr>
        <w:t>и техническо</w:t>
      </w:r>
      <w:r w:rsidR="00BF46BC">
        <w:rPr>
          <w:b w:val="0"/>
          <w:bCs w:val="0"/>
          <w:color w:val="000000"/>
        </w:rPr>
        <w:t>му</w:t>
      </w:r>
      <w:r>
        <w:rPr>
          <w:b w:val="0"/>
          <w:bCs w:val="0"/>
          <w:color w:val="000000"/>
        </w:rPr>
        <w:t xml:space="preserve"> обслуживани</w:t>
      </w:r>
      <w:r w:rsidR="00BF46BC">
        <w:rPr>
          <w:b w:val="0"/>
          <w:bCs w:val="0"/>
          <w:color w:val="000000"/>
        </w:rPr>
        <w:t>ю</w:t>
      </w:r>
      <w:r>
        <w:rPr>
          <w:b w:val="0"/>
          <w:bCs w:val="0"/>
          <w:color w:val="000000"/>
        </w:rPr>
        <w:t xml:space="preserve"> локомотивов и электропоездов расположенного на </w:t>
      </w:r>
      <w:r w:rsidR="004974ED">
        <w:rPr>
          <w:b w:val="0"/>
          <w:bCs w:val="0"/>
          <w:color w:val="000000"/>
        </w:rPr>
        <w:t>Лискинском</w:t>
      </w:r>
      <w:r>
        <w:rPr>
          <w:b w:val="0"/>
          <w:bCs w:val="0"/>
          <w:color w:val="000000"/>
        </w:rPr>
        <w:t xml:space="preserve"> отделении Юго-Восточной железной дороги.</w:t>
      </w:r>
    </w:p>
    <w:p w:rsidR="002B79BF" w:rsidRDefault="002B79BF" w:rsidP="00DB3115">
      <w:pPr>
        <w:pStyle w:val="a6"/>
        <w:ind w:firstLine="7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Целью специального вопроса является совершенствование и автоматизация учёта электроэнергии.</w:t>
      </w:r>
    </w:p>
    <w:p w:rsidR="00BF46BC" w:rsidRDefault="00BF46BC" w:rsidP="00DB3115">
      <w:pPr>
        <w:pStyle w:val="a6"/>
        <w:ind w:firstLine="7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Целью экономического раздела является расчёт</w:t>
      </w:r>
      <w:r w:rsidR="00C84C18">
        <w:rPr>
          <w:b w:val="0"/>
          <w:bCs w:val="0"/>
          <w:color w:val="000000"/>
        </w:rPr>
        <w:t xml:space="preserve"> реконструкции электроснабжения </w:t>
      </w:r>
      <w:r w:rsidR="00C322FE">
        <w:rPr>
          <w:b w:val="0"/>
          <w:bCs w:val="0"/>
          <w:color w:val="000000"/>
        </w:rPr>
        <w:t>локомотивного депо.</w:t>
      </w:r>
    </w:p>
    <w:p w:rsidR="00E217DA" w:rsidRDefault="00571A45" w:rsidP="00DB3115">
      <w:pPr>
        <w:pStyle w:val="a6"/>
        <w:ind w:firstLine="7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Целью раздела охрана труда и экология является разработка технологической карты</w:t>
      </w:r>
      <w:r w:rsidR="0089008A">
        <w:rPr>
          <w:b w:val="0"/>
          <w:bCs w:val="0"/>
          <w:color w:val="000000"/>
        </w:rPr>
        <w:t xml:space="preserve"> по безопасному выполнению работ при замене КТП 6 кВ, а также расчёт выбросов </w:t>
      </w:r>
      <w:r w:rsidR="00656ED1">
        <w:rPr>
          <w:b w:val="0"/>
          <w:bCs w:val="0"/>
          <w:color w:val="000000"/>
        </w:rPr>
        <w:t>от осуществляемых в депо технологических процессов.</w:t>
      </w:r>
    </w:p>
    <w:p w:rsidR="006A7435" w:rsidRDefault="006A7435" w:rsidP="00DB3115">
      <w:pPr>
        <w:rPr>
          <w:color w:val="000000"/>
        </w:rPr>
      </w:pPr>
      <w:r>
        <w:rPr>
          <w:color w:val="000000"/>
        </w:rPr>
        <w:t>В связи с большим объемом выполняемых расчетов задание на проектирование разделено на две технологические части, поэтому расчет нагрузок в данном дипломном проекте выполнен совместно со студентом Свиридовым Павлом Михайловичем. Расчет нагрузок, в части, соответствующей заданию на проектирование, выполнен самостоятельно, а для выбора подстанции, источников питания и схемы распределительной сети учтено все электрооборудование, установленное в депо (вся нагрузка депо).</w:t>
      </w:r>
    </w:p>
    <w:p w:rsidR="00DB3115" w:rsidRDefault="002B79BF" w:rsidP="00DB3115">
      <w:pPr>
        <w:pStyle w:val="2"/>
      </w:pPr>
      <w:r>
        <w:br w:type="page"/>
      </w:r>
      <w:bookmarkStart w:id="2" w:name="_Toc254471660"/>
      <w:r>
        <w:t>1 Реконструкция электроснабжение железнодорожного</w:t>
      </w:r>
      <w:bookmarkEnd w:id="2"/>
    </w:p>
    <w:p w:rsidR="00DB3115" w:rsidRDefault="002B79BF" w:rsidP="00DB3115">
      <w:pPr>
        <w:pStyle w:val="a6"/>
        <w:ind w:firstLine="0"/>
        <w:jc w:val="both"/>
      </w:pPr>
      <w:r>
        <w:t>предприятия</w:t>
      </w:r>
    </w:p>
    <w:p w:rsidR="00C6402F" w:rsidRPr="00C739D4" w:rsidRDefault="00C6402F" w:rsidP="00DB3115">
      <w:pPr>
        <w:pStyle w:val="a6"/>
        <w:ind w:firstLine="0"/>
        <w:jc w:val="both"/>
        <w:rPr>
          <w:sz w:val="20"/>
          <w:szCs w:val="20"/>
        </w:rPr>
      </w:pPr>
    </w:p>
    <w:p w:rsidR="002B79BF" w:rsidRDefault="002B79BF" w:rsidP="00DB3115">
      <w:pPr>
        <w:pStyle w:val="2"/>
      </w:pPr>
      <w:bookmarkStart w:id="3" w:name="_Toc254471661"/>
      <w:r>
        <w:t>1.1 Расчёт электрических нагрузок предприятия</w:t>
      </w:r>
      <w:bookmarkEnd w:id="3"/>
    </w:p>
    <w:p w:rsidR="002B79BF" w:rsidRPr="00C739D4" w:rsidRDefault="002B79BF" w:rsidP="00DB3115">
      <w:pPr>
        <w:ind w:firstLine="709"/>
        <w:rPr>
          <w:color w:val="000000"/>
        </w:rPr>
      </w:pPr>
    </w:p>
    <w:p w:rsidR="00C739D4" w:rsidRDefault="00C739D4" w:rsidP="00DB3115">
      <w:pPr>
        <w:pStyle w:val="2"/>
      </w:pPr>
      <w:bookmarkStart w:id="4" w:name="_Toc254471662"/>
      <w:r>
        <w:t>Общая характеристика локомотивного депо</w:t>
      </w:r>
      <w:bookmarkEnd w:id="4"/>
    </w:p>
    <w:p w:rsidR="002B79BF" w:rsidRDefault="000C1DDA" w:rsidP="00DB3115">
      <w:pPr>
        <w:ind w:firstLine="708"/>
      </w:pPr>
      <w:r>
        <w:rPr>
          <w:color w:val="000000"/>
        </w:rPr>
        <w:t>Л</w:t>
      </w:r>
      <w:r w:rsidR="002B79BF">
        <w:rPr>
          <w:color w:val="000000"/>
        </w:rPr>
        <w:t xml:space="preserve">окомотивное депо </w:t>
      </w:r>
      <w:r>
        <w:rPr>
          <w:color w:val="000000"/>
        </w:rPr>
        <w:t xml:space="preserve">«Отрожка» Лискинского отделения Юго – Восточной железной дороги </w:t>
      </w:r>
      <w:r w:rsidR="002B79BF">
        <w:rPr>
          <w:color w:val="000000"/>
        </w:rPr>
        <w:t>занимается технически</w:t>
      </w:r>
      <w:r>
        <w:rPr>
          <w:color w:val="000000"/>
        </w:rPr>
        <w:t>м</w:t>
      </w:r>
      <w:r w:rsidR="002B79BF">
        <w:rPr>
          <w:color w:val="000000"/>
        </w:rPr>
        <w:t xml:space="preserve"> обслуживанием и ремонтом дизель-поездов и электропоездов и по надежности электроснабжения относится к потребителям третьей категории. </w:t>
      </w:r>
      <w:r w:rsidR="002B79BF">
        <w:t>Прив</w:t>
      </w:r>
      <w:r>
        <w:t>е</w:t>
      </w:r>
      <w:r w:rsidR="002B79BF">
        <w:t>д</w:t>
      </w:r>
      <w:r>
        <w:t>ё</w:t>
      </w:r>
      <w:r w:rsidR="002B79BF">
        <w:t>м общую характеристик</w:t>
      </w:r>
      <w:r>
        <w:t>у</w:t>
      </w:r>
      <w:r w:rsidR="002B79BF">
        <w:t xml:space="preserve"> локомотивного депо.</w:t>
      </w:r>
    </w:p>
    <w:p w:rsidR="00DB3115" w:rsidRDefault="002B79BF" w:rsidP="00DB3115">
      <w:pPr>
        <w:ind w:firstLine="708"/>
      </w:pPr>
      <w:r>
        <w:t>Год пуска в эксплуатацию – 1870 г., разрядность депо – внеклассное.</w:t>
      </w:r>
    </w:p>
    <w:p w:rsidR="002B79BF" w:rsidRDefault="002B79BF" w:rsidP="00DB3115">
      <w:pPr>
        <w:ind w:firstLine="708"/>
      </w:pPr>
      <w:r>
        <w:t>Площадь территории – 58600 м</w:t>
      </w:r>
      <w:r>
        <w:rPr>
          <w:vertAlign w:val="superscript"/>
        </w:rPr>
        <w:t>2</w:t>
      </w:r>
      <w:r>
        <w:t>, в том числе застроенная – 41170 м</w:t>
      </w:r>
      <w:r>
        <w:rPr>
          <w:vertAlign w:val="superscript"/>
        </w:rPr>
        <w:t>2</w:t>
      </w:r>
      <w:r>
        <w:t>.</w:t>
      </w:r>
    </w:p>
    <w:p w:rsidR="002B79BF" w:rsidRDefault="002B79BF" w:rsidP="00DB3115">
      <w:pPr>
        <w:ind w:firstLine="708"/>
      </w:pPr>
      <w:r>
        <w:t xml:space="preserve">Общая полезная длина путей – 4260 м, из них 2924 м– на </w:t>
      </w:r>
      <w:r w:rsidR="004A2308">
        <w:t>открытой</w:t>
      </w:r>
      <w:r>
        <w:t xml:space="preserve"> территории и 1336 м– в зданиях депо.</w:t>
      </w:r>
    </w:p>
    <w:p w:rsidR="002B79BF" w:rsidRDefault="002B79BF" w:rsidP="00DB3115">
      <w:pPr>
        <w:ind w:firstLine="708"/>
      </w:pPr>
      <w:r>
        <w:t>Электрифицировано – 1274 м путей.</w:t>
      </w:r>
    </w:p>
    <w:p w:rsidR="00DB3115" w:rsidRDefault="002B79BF" w:rsidP="00DB3115">
      <w:pPr>
        <w:ind w:firstLine="708"/>
      </w:pPr>
      <w:r>
        <w:t>Общая полезная площадь цехов – 16142,6 м</w:t>
      </w:r>
      <w:r>
        <w:rPr>
          <w:vertAlign w:val="superscript"/>
        </w:rPr>
        <w:t>2</w:t>
      </w:r>
      <w:r w:rsidR="004A2308">
        <w:t>, в том числе</w:t>
      </w:r>
      <w:r w:rsidR="00DB3115">
        <w:t>:</w:t>
      </w:r>
    </w:p>
    <w:p w:rsidR="00DB3115" w:rsidRDefault="00DB3115" w:rsidP="00DB3115">
      <w:pPr>
        <w:ind w:firstLine="708"/>
        <w:rPr>
          <w:vertAlign w:val="superscript"/>
        </w:rPr>
      </w:pPr>
      <w:r>
        <w:t xml:space="preserve">- </w:t>
      </w:r>
      <w:r w:rsidR="002B79BF">
        <w:t>стойловой части – 6728,4 м</w:t>
      </w:r>
      <w:r w:rsidR="002B79BF">
        <w:rPr>
          <w:vertAlign w:val="superscript"/>
        </w:rPr>
        <w:t>2</w:t>
      </w:r>
    </w:p>
    <w:p w:rsidR="00DB3115" w:rsidRDefault="00DB3115" w:rsidP="00DB3115">
      <w:pPr>
        <w:ind w:firstLine="708"/>
      </w:pPr>
      <w:r>
        <w:rPr>
          <w:vertAlign w:val="superscript"/>
        </w:rPr>
        <w:t>-</w:t>
      </w:r>
      <w:r>
        <w:t xml:space="preserve"> </w:t>
      </w:r>
      <w:r w:rsidR="002B79BF">
        <w:t>мастерских и подсобных цехов – 5549,4 м</w:t>
      </w:r>
      <w:r w:rsidR="002B79BF">
        <w:rPr>
          <w:vertAlign w:val="superscript"/>
        </w:rPr>
        <w:t>2</w:t>
      </w:r>
    </w:p>
    <w:p w:rsidR="002B79BF" w:rsidRDefault="00DB3115" w:rsidP="00DB3115">
      <w:pPr>
        <w:ind w:firstLine="708"/>
      </w:pPr>
      <w:r>
        <w:t xml:space="preserve">- </w:t>
      </w:r>
      <w:r w:rsidR="002B79BF">
        <w:t>служебно–бытовых помещений – 3864,8 м</w:t>
      </w:r>
      <w:r w:rsidR="002B79BF">
        <w:rPr>
          <w:vertAlign w:val="superscript"/>
        </w:rPr>
        <w:t>2</w:t>
      </w:r>
    </w:p>
    <w:p w:rsidR="00DB3115" w:rsidRDefault="002B79BF" w:rsidP="00DB3115">
      <w:pPr>
        <w:ind w:firstLine="708"/>
      </w:pPr>
      <w:r>
        <w:t>В депо имеется</w:t>
      </w:r>
      <w:r w:rsidR="00DB3115">
        <w:t>:</w:t>
      </w:r>
    </w:p>
    <w:p w:rsidR="00DB3115" w:rsidRDefault="00DB3115" w:rsidP="00DB3115">
      <w:pPr>
        <w:ind w:firstLine="708"/>
      </w:pPr>
      <w:r>
        <w:t xml:space="preserve">- </w:t>
      </w:r>
      <w:r w:rsidR="002B79BF">
        <w:t>цех для капитального ремонта КР</w:t>
      </w:r>
      <w:r w:rsidR="000B039C">
        <w:t xml:space="preserve"> – </w:t>
      </w:r>
      <w:r w:rsidR="002B79BF">
        <w:t>1 и текущего ремонта ТР</w:t>
      </w:r>
      <w:r w:rsidR="000B039C">
        <w:t xml:space="preserve"> – </w:t>
      </w:r>
      <w:r w:rsidR="002B79BF">
        <w:t>3 электропоездов с прилегающими вспомогательными цехами и отделениями</w:t>
      </w:r>
      <w:r>
        <w:t>;</w:t>
      </w:r>
    </w:p>
    <w:p w:rsidR="00DB3115" w:rsidRDefault="00DB3115" w:rsidP="00DB3115">
      <w:pPr>
        <w:ind w:firstLine="708"/>
      </w:pPr>
      <w:r>
        <w:t xml:space="preserve">- </w:t>
      </w:r>
      <w:r w:rsidR="002B79BF">
        <w:t>цех текущего ремонта ТР-2, ТР-1 и ТО-3 дизель</w:t>
      </w:r>
      <w:r>
        <w:t xml:space="preserve"> - </w:t>
      </w:r>
      <w:r w:rsidR="002B79BF">
        <w:t>поездов</w:t>
      </w:r>
      <w:r>
        <w:t>;</w:t>
      </w:r>
    </w:p>
    <w:p w:rsidR="00DB3115" w:rsidRDefault="00DB3115" w:rsidP="00DB3115">
      <w:pPr>
        <w:ind w:firstLine="708"/>
      </w:pPr>
      <w:r>
        <w:t xml:space="preserve">- </w:t>
      </w:r>
      <w:r w:rsidR="002B79BF">
        <w:t>пункт технического обслуживания электропоездов открытого типа без смотровой канавы на одно стойло (пять секций)</w:t>
      </w:r>
      <w:r>
        <w:t>;</w:t>
      </w:r>
    </w:p>
    <w:p w:rsidR="00DB3115" w:rsidRDefault="00DB3115" w:rsidP="00DB3115">
      <w:pPr>
        <w:ind w:firstLine="708"/>
      </w:pPr>
      <w:r>
        <w:t xml:space="preserve">- </w:t>
      </w:r>
      <w:r w:rsidR="002B79BF">
        <w:t>пункт технического обслуживания дизель – поездов открытого типа, совмещённый с экипировкой на одно стойло (четыре секции)</w:t>
      </w:r>
      <w:r>
        <w:t>;</w:t>
      </w:r>
    </w:p>
    <w:p w:rsidR="002B79BF" w:rsidRDefault="00DB3115" w:rsidP="00DB3115">
      <w:pPr>
        <w:ind w:firstLine="708"/>
      </w:pPr>
      <w:r>
        <w:t xml:space="preserve">- </w:t>
      </w:r>
      <w:r w:rsidR="002B79BF">
        <w:t>пункт обмывки электропоездов и дизель – поездов открытого типа.</w:t>
      </w:r>
    </w:p>
    <w:p w:rsidR="00DB3115" w:rsidRDefault="002B79BF" w:rsidP="00DB3115">
      <w:pPr>
        <w:ind w:firstLine="708"/>
      </w:pPr>
      <w:r>
        <w:t>Имеются также экипировочные и другие устройства, в том числе</w:t>
      </w:r>
      <w:r w:rsidR="00DB3115">
        <w:t>:</w:t>
      </w:r>
    </w:p>
    <w:p w:rsidR="00DB3115" w:rsidRDefault="00DB3115" w:rsidP="00DB3115">
      <w:pPr>
        <w:ind w:firstLine="708"/>
      </w:pPr>
      <w:r>
        <w:t xml:space="preserve">- </w:t>
      </w:r>
      <w:r w:rsidR="002B79BF">
        <w:t>база запаса топлива</w:t>
      </w:r>
      <w:r>
        <w:t>;</w:t>
      </w:r>
    </w:p>
    <w:p w:rsidR="00DB3115" w:rsidRDefault="00DB3115" w:rsidP="00DB3115">
      <w:pPr>
        <w:ind w:firstLine="708"/>
      </w:pPr>
      <w:r>
        <w:t xml:space="preserve">- </w:t>
      </w:r>
      <w:r w:rsidR="002B79BF">
        <w:t>склад сырого песка на 1000 м</w:t>
      </w:r>
      <w:r w:rsidR="002B79BF">
        <w:rPr>
          <w:vertAlign w:val="superscript"/>
        </w:rPr>
        <w:t>3</w:t>
      </w:r>
      <w:r w:rsidR="002B79BF">
        <w:t xml:space="preserve"> с пескосушилкой</w:t>
      </w:r>
      <w:r>
        <w:t>;</w:t>
      </w:r>
    </w:p>
    <w:p w:rsidR="002B79BF" w:rsidRDefault="00DB3115" w:rsidP="00DB3115">
      <w:pPr>
        <w:ind w:firstLine="708"/>
      </w:pPr>
      <w:r>
        <w:t xml:space="preserve">- </w:t>
      </w:r>
      <w:r w:rsidR="002B79BF">
        <w:t>пункт экипировки тепловозов типа ЧМЭ-3 и путевой техники</w:t>
      </w:r>
      <w:r w:rsidR="00B81A28">
        <w:t>.</w:t>
      </w:r>
    </w:p>
    <w:p w:rsidR="002B79BF" w:rsidRDefault="002B79BF" w:rsidP="00DB3115">
      <w:pPr>
        <w:ind w:firstLine="708"/>
      </w:pPr>
      <w:r>
        <w:t xml:space="preserve">Электропоезда работают на полигонах Мичуринск </w:t>
      </w:r>
      <w:r w:rsidR="00B81A28">
        <w:t>–</w:t>
      </w:r>
      <w:r>
        <w:t xml:space="preserve"> Воронеж – Россошь</w:t>
      </w:r>
      <w:r w:rsidR="00B81A28">
        <w:t xml:space="preserve"> </w:t>
      </w:r>
      <w:r>
        <w:t>протяжённостью 440 км</w:t>
      </w:r>
      <w:r w:rsidR="00B81A28">
        <w:t>,</w:t>
      </w:r>
      <w:r>
        <w:t xml:space="preserve"> Валуйки – Воронеж протяжённостью 260 км, Воронеж – Поворино протяжённостью 320 км.</w:t>
      </w:r>
    </w:p>
    <w:p w:rsidR="002B79BF" w:rsidRDefault="002B79BF" w:rsidP="00DB3115">
      <w:pPr>
        <w:ind w:firstLine="708"/>
      </w:pPr>
      <w:r>
        <w:t>В депо решаются вопросы реконструкции и расширения производства, внедрения новых технологических процессов. Своими силами в депо построены цеха: нестандартного оборудования, станция испытания дизелей, кузовной цех, помещение машиной химчистки «Орбита».</w:t>
      </w:r>
    </w:p>
    <w:p w:rsidR="002B79BF" w:rsidRDefault="002B79BF" w:rsidP="00DB3115">
      <w:pPr>
        <w:ind w:firstLine="708"/>
      </w:pPr>
      <w:r>
        <w:t xml:space="preserve">Внедрение системы диагностики подшипников качения, зубчатых передач, тяговых двигателей моторных вагонов электропоездов с применением вибродиагностического комплекса «Вектор </w:t>
      </w:r>
      <w:r w:rsidR="00B217A6">
        <w:t>–</w:t>
      </w:r>
      <w:r>
        <w:t xml:space="preserve"> 2000» позволяет своевременно оценивать техническое состояние этих узлов и снизить количество случаев неисправности мотор-вагонного подвижного состава (МВПС) в эксплуатации.</w:t>
      </w:r>
    </w:p>
    <w:p w:rsidR="002B79BF" w:rsidRDefault="002B79BF" w:rsidP="00DB3115">
      <w:pPr>
        <w:ind w:firstLine="708"/>
      </w:pPr>
      <w:r>
        <w:t xml:space="preserve">Восстанавливаются изношенные и изготавливаются новые узлы и детали МВПС. Всего восстанавливается 21 наименований узлов и деталей, изготавливается 65 наименований изделий из капрона и резины, ежемесячно восстанавливается </w:t>
      </w:r>
      <w:r w:rsidR="00B217A6">
        <w:t xml:space="preserve">от </w:t>
      </w:r>
      <w:r>
        <w:t>150</w:t>
      </w:r>
      <w:r w:rsidR="00F835EB">
        <w:t xml:space="preserve"> до </w:t>
      </w:r>
      <w:r>
        <w:t>200 банок аккумуляторных батарей ПК – 55.</w:t>
      </w:r>
    </w:p>
    <w:p w:rsidR="002B79BF" w:rsidRDefault="002B79BF" w:rsidP="00DB3115">
      <w:pPr>
        <w:ind w:firstLine="708"/>
      </w:pPr>
      <w:r>
        <w:t>Режим работы основных цехов депо – односменный. Для отдельных участков, занятых подготовкой локомотивов в рейс применяется трёхсменный график работы.</w:t>
      </w:r>
    </w:p>
    <w:p w:rsidR="002B79BF" w:rsidRDefault="002B79BF" w:rsidP="00DB3115">
      <w:pPr>
        <w:ind w:firstLine="708"/>
      </w:pPr>
      <w:r>
        <w:t xml:space="preserve">План депо с расположением технологического оборудования представлен в </w:t>
      </w:r>
      <w:r w:rsidR="00FA088A">
        <w:t>исходных данных</w:t>
      </w:r>
      <w:r>
        <w:t xml:space="preserve">. Основное производственное здание депо состоит из 15 отделений и </w:t>
      </w:r>
      <w:r w:rsidR="00FA088A">
        <w:t>участков,</w:t>
      </w:r>
      <w:r>
        <w:t xml:space="preserve"> расположенных в общем корпусе в отдельных помещениях. Возле склада агрегатов имеется открытая площадка для хранения громоздких деталей и тележек подвижного состава оборудованная рельсовыми путями. </w:t>
      </w:r>
      <w:r w:rsidR="00FA088A">
        <w:t>Административные</w:t>
      </w:r>
      <w:r>
        <w:t xml:space="preserve"> и бытовые помещения расположены в отдельном здании на втором этаже над пантографным отделением.</w:t>
      </w:r>
    </w:p>
    <w:p w:rsidR="00DB3115" w:rsidRDefault="002B79BF" w:rsidP="00DB3115">
      <w:pPr>
        <w:pStyle w:val="af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Электропитание цехов и отдельных электроустановок осуществляется низковольтными кабельными линиями с напряжением 380/220 В. В основном срок эксплуатации кабельных линий (КЛ) депо составляет более 15…20 лет, в результате чего наблюдается их частый выход из работы. Система электроснабжения локомотивного депо сложилась за предыдущие годы, постоянно изменяясь для выполнения новых производственных задач и в результате устранения последствий обрывов и аварий.</w:t>
      </w:r>
    </w:p>
    <w:p w:rsidR="002B79BF" w:rsidRDefault="002B79BF" w:rsidP="00DB3115">
      <w:pPr>
        <w:pStyle w:val="af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Изношенность всей сети электроснабжения и оборудования депо привела к постепенной замене ранее проложенных кабелей подземной или внутренней прокладки в наружном исполнении и изменениям </w:t>
      </w:r>
      <w:r w:rsidR="00FA088A">
        <w:rPr>
          <w:rFonts w:ascii="Times New Roman" w:hAnsi="Times New Roman" w:cs="Times New Roman"/>
          <w:color w:val="000000"/>
          <w:sz w:val="28"/>
          <w:szCs w:val="28"/>
        </w:rPr>
        <w:t>схемы,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зачастую не отражались в технической документации. Это может создать множество трудностей при организации работ и обеспечении безопасности выполнения работ.</w:t>
      </w:r>
    </w:p>
    <w:p w:rsidR="00D81202" w:rsidRDefault="00D81202" w:rsidP="00DB3115">
      <w:pPr>
        <w:pStyle w:val="a6"/>
        <w:jc w:val="both"/>
        <w:rPr>
          <w:b w:val="0"/>
          <w:bCs w:val="0"/>
          <w:color w:val="000000"/>
        </w:rPr>
      </w:pPr>
    </w:p>
    <w:p w:rsidR="00D81202" w:rsidRDefault="00D81202" w:rsidP="00DB3115">
      <w:pPr>
        <w:pStyle w:val="2"/>
      </w:pPr>
      <w:bookmarkStart w:id="5" w:name="_Toc254471663"/>
      <w:r w:rsidRPr="00D81202">
        <w:t>Расчёт осветительной нагрузки</w:t>
      </w:r>
      <w:bookmarkEnd w:id="5"/>
    </w:p>
    <w:p w:rsidR="002B79BF" w:rsidRDefault="002B79BF" w:rsidP="00DB3115">
      <w:pPr>
        <w:pStyle w:val="a6"/>
        <w:ind w:firstLine="72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В общем балансе потреблённой энергии значительную часть составляет электрическое освещение. Для экономии топлив</w:t>
      </w:r>
      <w:r w:rsidR="00D81202"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</w:rPr>
        <w:t>о</w:t>
      </w:r>
      <w:r w:rsidR="00D81202">
        <w:rPr>
          <w:b w:val="0"/>
          <w:bCs w:val="0"/>
          <w:color w:val="000000"/>
        </w:rPr>
        <w:t>-</w:t>
      </w:r>
      <w:r>
        <w:rPr>
          <w:b w:val="0"/>
          <w:bCs w:val="0"/>
          <w:color w:val="000000"/>
        </w:rPr>
        <w:t>энергетических ресурсов необходимо добиваться увеличения естественного освещения помещений предприятия и применять новые типы светотехнических установок и светильников.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 xml:space="preserve">В большинстве помещений депо применяется общее электрическое освещение от сети с фазным напряжением 220 В. Освещение смотровых канав в ряде цехов по обслуживанию и ремонту подвижного состава осуществляется с применением напряжения 12 В. От освещённости производственного помещения и конкретного рабочего места зависит безопасность производительность труда на предприятии. Осветительные нагрузки для отдельных цехов и участков могут составлять значительную часть в электропотреблении </w:t>
      </w:r>
      <w:r w:rsidR="00C6402F" w:rsidRPr="00C6402F">
        <w:rPr>
          <w:color w:val="000000"/>
        </w:rPr>
        <w:t>[</w:t>
      </w:r>
      <w:r>
        <w:rPr>
          <w:color w:val="000000"/>
        </w:rPr>
        <w:t>1</w:t>
      </w:r>
      <w:r w:rsidR="00C6402F" w:rsidRPr="00C6402F">
        <w:rPr>
          <w:color w:val="000000"/>
        </w:rPr>
        <w:t>]</w:t>
      </w:r>
      <w:r>
        <w:rPr>
          <w:color w:val="000000"/>
        </w:rPr>
        <w:t>. Для освещения производственных помещений железнодорожного транспорта применяются следующие виды освещения</w:t>
      </w:r>
      <w:r w:rsidR="00DB3115">
        <w:rPr>
          <w:color w:val="000000"/>
        </w:rPr>
        <w:t>:</w:t>
      </w:r>
    </w:p>
    <w:p w:rsidR="00DB3115" w:rsidRDefault="00DB3115" w:rsidP="00DB3115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общее, при котором светильники размещают в верхней зоне помещения равномерно (общее равномерное освещение) или применительно к располагаемому оборудованию (общее локализованное освещение)</w:t>
      </w:r>
      <w:r>
        <w:rPr>
          <w:color w:val="000000"/>
        </w:rPr>
        <w:t>;</w:t>
      </w:r>
    </w:p>
    <w:p w:rsidR="00DB3115" w:rsidRDefault="00DB3115" w:rsidP="00DB3115">
      <w:pPr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местное, дополняемое к общему, создаваемое светильниками концентрирующими световой поток непосредственно на рабочем месте</w:t>
      </w:r>
      <w:r>
        <w:rPr>
          <w:color w:val="000000"/>
        </w:rPr>
        <w:t>;</w:t>
      </w:r>
    </w:p>
    <w:p w:rsidR="00DB3115" w:rsidRDefault="00DB3115" w:rsidP="00DB3115">
      <w:pPr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комбинированное</w:t>
      </w:r>
      <w:r>
        <w:rPr>
          <w:color w:val="000000"/>
        </w:rPr>
        <w:t>;</w:t>
      </w:r>
    </w:p>
    <w:p w:rsidR="00DB3115" w:rsidRDefault="00DB3115" w:rsidP="00DB3115">
      <w:pPr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дежурное в нерабочее время</w:t>
      </w:r>
      <w:r>
        <w:rPr>
          <w:color w:val="000000"/>
        </w:rPr>
        <w:t>;</w:t>
      </w:r>
    </w:p>
    <w:p w:rsidR="00DB3115" w:rsidRDefault="00DB3115" w:rsidP="00DB3115">
      <w:pPr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эвакуационное</w:t>
      </w:r>
      <w:r>
        <w:rPr>
          <w:color w:val="000000"/>
        </w:rPr>
        <w:t>;</w:t>
      </w:r>
    </w:p>
    <w:p w:rsidR="002B79BF" w:rsidRDefault="00DB3115" w:rsidP="00DB3115">
      <w:pPr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аварийное, для продолжения работы при аварийном отключении рабочего освещения.</w:t>
      </w:r>
    </w:p>
    <w:p w:rsidR="002B79BF" w:rsidRDefault="002B79BF" w:rsidP="00DB3115">
      <w:pPr>
        <w:pStyle w:val="af3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выбора светильников зависит расход электроэнергии на осветительные цели. Выбор типа освещения определяется конкретными условиями цеха и участка </w:t>
      </w:r>
      <w:r w:rsidR="00891899">
        <w:rPr>
          <w:rFonts w:ascii="Times New Roman" w:hAnsi="Times New Roman" w:cs="Times New Roman"/>
          <w:sz w:val="28"/>
          <w:szCs w:val="28"/>
        </w:rPr>
        <w:sym w:font="Symbol" w:char="F05B"/>
      </w:r>
      <w:r w:rsidR="00891899">
        <w:rPr>
          <w:rFonts w:ascii="Times New Roman" w:hAnsi="Times New Roman" w:cs="Times New Roman"/>
          <w:sz w:val="28"/>
          <w:szCs w:val="28"/>
        </w:rPr>
        <w:t>2</w:t>
      </w:r>
      <w:r w:rsidR="00891899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. Общее освещение производственных помещений железнодорожного транспорта следует осуществлять светильниками с </w:t>
      </w:r>
      <w:r w:rsidR="00891899">
        <w:rPr>
          <w:rFonts w:ascii="Times New Roman" w:hAnsi="Times New Roman" w:cs="Times New Roman"/>
          <w:sz w:val="28"/>
          <w:szCs w:val="28"/>
        </w:rPr>
        <w:t>газоразрядными</w:t>
      </w:r>
      <w:r>
        <w:rPr>
          <w:rFonts w:ascii="Times New Roman" w:hAnsi="Times New Roman" w:cs="Times New Roman"/>
          <w:sz w:val="28"/>
          <w:szCs w:val="28"/>
        </w:rPr>
        <w:t xml:space="preserve"> источниками света (лампы ДРЛ, ДРИ, ДНаТ) применять и </w:t>
      </w:r>
      <w:r w:rsidR="00891899">
        <w:rPr>
          <w:rFonts w:ascii="Times New Roman" w:hAnsi="Times New Roman" w:cs="Times New Roman"/>
          <w:sz w:val="28"/>
          <w:szCs w:val="28"/>
        </w:rPr>
        <w:t>люминесцентные</w:t>
      </w:r>
      <w:r>
        <w:rPr>
          <w:rFonts w:ascii="Times New Roman" w:hAnsi="Times New Roman" w:cs="Times New Roman"/>
          <w:sz w:val="28"/>
          <w:szCs w:val="28"/>
        </w:rPr>
        <w:t xml:space="preserve"> лампы. При повышенных требованиях к цветопередаче следует применять </w:t>
      </w:r>
      <w:r w:rsidR="00891899">
        <w:rPr>
          <w:rFonts w:ascii="Times New Roman" w:hAnsi="Times New Roman" w:cs="Times New Roman"/>
          <w:sz w:val="28"/>
          <w:szCs w:val="28"/>
        </w:rPr>
        <w:t>люминесцентные</w:t>
      </w:r>
      <w:r>
        <w:rPr>
          <w:rFonts w:ascii="Times New Roman" w:hAnsi="Times New Roman" w:cs="Times New Roman"/>
          <w:sz w:val="28"/>
          <w:szCs w:val="28"/>
        </w:rPr>
        <w:t xml:space="preserve"> лампы типов ЛДЦ, ЛХБ, ЛХЕ и ЛЕ. Лампы типа ДНаТ необходимо применять для освещения зрительных работ средней и малой точности </w:t>
      </w:r>
      <w:r w:rsidR="00891899">
        <w:rPr>
          <w:rFonts w:ascii="Times New Roman" w:hAnsi="Times New Roman" w:cs="Times New Roman"/>
          <w:sz w:val="28"/>
          <w:szCs w:val="28"/>
        </w:rPr>
        <w:sym w:font="Symbol" w:char="F05B"/>
      </w:r>
      <w:r w:rsidR="00891899">
        <w:rPr>
          <w:rFonts w:ascii="Times New Roman" w:hAnsi="Times New Roman" w:cs="Times New Roman"/>
          <w:sz w:val="28"/>
          <w:szCs w:val="28"/>
        </w:rPr>
        <w:t>2</w:t>
      </w:r>
      <w:r w:rsidR="00891899">
        <w:rPr>
          <w:rFonts w:ascii="Times New Roman" w:hAnsi="Times New Roman" w:cs="Times New Roman"/>
          <w:sz w:val="28"/>
          <w:szCs w:val="28"/>
        </w:rPr>
        <w:sym w:font="Symbol" w:char="F05D"/>
      </w:r>
      <w:r w:rsidR="008918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Из-за высокой пульсации светового потока их можно применять только при наличии равномерного распределения по всем трём фазам питающей сети.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>Лампы накаливания следует использовать</w:t>
      </w:r>
      <w:r w:rsidR="00DB3115">
        <w:rPr>
          <w:color w:val="000000"/>
        </w:rPr>
        <w:t>:</w:t>
      </w:r>
    </w:p>
    <w:p w:rsidR="00DB3115" w:rsidRDefault="00DB3115" w:rsidP="00DB3115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для местного освещения</w:t>
      </w:r>
      <w:r>
        <w:rPr>
          <w:color w:val="000000"/>
        </w:rPr>
        <w:t>;</w:t>
      </w:r>
    </w:p>
    <w:p w:rsidR="00DB3115" w:rsidRDefault="00DB3115" w:rsidP="00DB3115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для освещения помещений с временным пребыванием людей</w:t>
      </w:r>
      <w:r>
        <w:rPr>
          <w:color w:val="000000"/>
        </w:rPr>
        <w:t>;</w:t>
      </w:r>
    </w:p>
    <w:p w:rsidR="00DB3115" w:rsidRDefault="00DB3115" w:rsidP="00DB3115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во взрыво</w:t>
      </w:r>
      <w:r w:rsidR="00891899">
        <w:rPr>
          <w:color w:val="000000"/>
        </w:rPr>
        <w:t xml:space="preserve"> – </w:t>
      </w:r>
      <w:r w:rsidR="002B79BF">
        <w:rPr>
          <w:color w:val="000000"/>
        </w:rPr>
        <w:t>и</w:t>
      </w:r>
      <w:r w:rsidR="00891899">
        <w:rPr>
          <w:color w:val="000000"/>
        </w:rPr>
        <w:t xml:space="preserve"> </w:t>
      </w:r>
      <w:r w:rsidR="002B79BF">
        <w:rPr>
          <w:color w:val="000000"/>
        </w:rPr>
        <w:t>пожароопасных помещениях и в помещениях с тяжёлыми условиями среды</w:t>
      </w:r>
      <w:r>
        <w:rPr>
          <w:color w:val="000000"/>
        </w:rPr>
        <w:t>;</w:t>
      </w:r>
    </w:p>
    <w:p w:rsidR="002B79BF" w:rsidRDefault="00DB3115" w:rsidP="00DB3115">
      <w:pPr>
        <w:ind w:firstLine="709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 xml:space="preserve">для аварийного и эвакуационного освещения </w:t>
      </w:r>
      <w:r w:rsidR="00891899">
        <w:sym w:font="Symbol" w:char="F05B"/>
      </w:r>
      <w:r w:rsidR="00891899">
        <w:t>2</w:t>
      </w:r>
      <w:r w:rsidR="00891899">
        <w:sym w:font="Symbol" w:char="F05D"/>
      </w:r>
      <w:r w:rsidR="00891899">
        <w:t>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Общее освещение помещений проектируется, как правило, равномерным.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Существует несколько методов расчета освещения</w:t>
      </w:r>
      <w:r w:rsidR="00891899">
        <w:rPr>
          <w:color w:val="000000"/>
        </w:rPr>
        <w:t>:</w:t>
      </w:r>
    </w:p>
    <w:p w:rsidR="002B79BF" w:rsidRDefault="00772332" w:rsidP="00DB3115">
      <w:pPr>
        <w:numPr>
          <w:ilvl w:val="0"/>
          <w:numId w:val="5"/>
        </w:numPr>
        <w:tabs>
          <w:tab w:val="clear" w:pos="2148"/>
          <w:tab w:val="num" w:pos="900"/>
        </w:tabs>
        <w:ind w:left="0" w:firstLine="720"/>
        <w:rPr>
          <w:color w:val="000000"/>
        </w:rPr>
      </w:pPr>
      <w:r>
        <w:rPr>
          <w:color w:val="000000"/>
        </w:rPr>
        <w:t>м</w:t>
      </w:r>
      <w:r w:rsidR="002B79BF">
        <w:rPr>
          <w:color w:val="000000"/>
        </w:rPr>
        <w:t>етод прямых нормативов. Применяется для освещения помещений</w:t>
      </w:r>
      <w:r w:rsidR="00DB3115">
        <w:rPr>
          <w:color w:val="000000"/>
        </w:rPr>
        <w:t xml:space="preserve"> </w:t>
      </w:r>
      <w:r w:rsidR="002B79BF">
        <w:rPr>
          <w:color w:val="000000"/>
        </w:rPr>
        <w:t>площадью до 10 м</w:t>
      </w:r>
      <w:r w:rsidR="002B79BF">
        <w:rPr>
          <w:color w:val="000000"/>
          <w:vertAlign w:val="superscript"/>
        </w:rPr>
        <w:t>2</w:t>
      </w:r>
      <w:r w:rsidR="002B79BF">
        <w:rPr>
          <w:color w:val="000000"/>
        </w:rPr>
        <w:t>, таких как лестницы, коридоры, проходы</w:t>
      </w:r>
      <w:r>
        <w:rPr>
          <w:color w:val="000000"/>
        </w:rPr>
        <w:t>;</w:t>
      </w:r>
    </w:p>
    <w:p w:rsidR="002B79BF" w:rsidRDefault="00772332" w:rsidP="00DB3115">
      <w:pPr>
        <w:numPr>
          <w:ilvl w:val="0"/>
          <w:numId w:val="5"/>
        </w:numPr>
        <w:tabs>
          <w:tab w:val="clear" w:pos="2148"/>
          <w:tab w:val="num" w:pos="900"/>
        </w:tabs>
        <w:ind w:left="0" w:firstLine="720"/>
        <w:rPr>
          <w:color w:val="000000"/>
        </w:rPr>
      </w:pPr>
      <w:r>
        <w:rPr>
          <w:color w:val="000000"/>
        </w:rPr>
        <w:t>м</w:t>
      </w:r>
      <w:r w:rsidR="002B79BF">
        <w:rPr>
          <w:color w:val="000000"/>
        </w:rPr>
        <w:t>етод удельной установленной мощности</w:t>
      </w:r>
      <w:r>
        <w:rPr>
          <w:color w:val="000000"/>
        </w:rPr>
        <w:t>;</w:t>
      </w:r>
    </w:p>
    <w:p w:rsidR="002B79BF" w:rsidRDefault="00772332" w:rsidP="00DB3115">
      <w:pPr>
        <w:numPr>
          <w:ilvl w:val="0"/>
          <w:numId w:val="5"/>
        </w:numPr>
        <w:tabs>
          <w:tab w:val="clear" w:pos="2148"/>
          <w:tab w:val="num" w:pos="900"/>
        </w:tabs>
        <w:ind w:left="0" w:firstLine="720"/>
        <w:rPr>
          <w:color w:val="000000"/>
        </w:rPr>
      </w:pPr>
      <w:r>
        <w:rPr>
          <w:color w:val="000000"/>
        </w:rPr>
        <w:t>м</w:t>
      </w:r>
      <w:r w:rsidR="002B79BF">
        <w:rPr>
          <w:color w:val="000000"/>
        </w:rPr>
        <w:t>етод коэффициента использования</w:t>
      </w:r>
      <w:r>
        <w:rPr>
          <w:color w:val="000000"/>
        </w:rPr>
        <w:t>;</w:t>
      </w:r>
    </w:p>
    <w:p w:rsidR="00C6402F" w:rsidRDefault="00772332" w:rsidP="00DB3115">
      <w:pPr>
        <w:numPr>
          <w:ilvl w:val="0"/>
          <w:numId w:val="5"/>
        </w:numPr>
        <w:tabs>
          <w:tab w:val="clear" w:pos="2148"/>
          <w:tab w:val="num" w:pos="900"/>
        </w:tabs>
        <w:ind w:left="0" w:firstLine="720"/>
        <w:rPr>
          <w:color w:val="000000"/>
          <w:lang w:val="en-US"/>
        </w:rPr>
      </w:pPr>
      <w:r>
        <w:rPr>
          <w:color w:val="000000"/>
        </w:rPr>
        <w:t>т</w:t>
      </w:r>
      <w:r w:rsidR="002B79BF">
        <w:rPr>
          <w:color w:val="000000"/>
        </w:rPr>
        <w:t>очечный метод.</w:t>
      </w:r>
    </w:p>
    <w:p w:rsidR="00C6402F" w:rsidRDefault="002B79BF" w:rsidP="00DB3115">
      <w:pPr>
        <w:rPr>
          <w:color w:val="000000"/>
          <w:lang w:val="en-US"/>
        </w:rPr>
      </w:pPr>
      <w:r>
        <w:rPr>
          <w:color w:val="000000"/>
        </w:rPr>
        <w:t xml:space="preserve">На всех стадиях проектирования для общего равномерного освещения допускается взамен полного светотехнического расчёта определять мощность и число ламп по таблицам удельной мощности и по коэффициенту спроса. По упрощённой форме этого метода применяются таблицы удельной мощности </w:t>
      </w:r>
      <w:r w:rsidR="00C6402F" w:rsidRPr="00C6402F">
        <w:rPr>
          <w:color w:val="000000"/>
        </w:rPr>
        <w:t>[</w:t>
      </w:r>
      <w:r>
        <w:rPr>
          <w:color w:val="000000"/>
        </w:rPr>
        <w:t>2</w:t>
      </w:r>
      <w:r w:rsidR="00C6402F" w:rsidRPr="00C6402F">
        <w:rPr>
          <w:color w:val="000000"/>
        </w:rPr>
        <w:t>]</w:t>
      </w:r>
      <w:r>
        <w:rPr>
          <w:color w:val="000000"/>
        </w:rPr>
        <w:t>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 xml:space="preserve">Для предприятий железнодорожного транспорта удельная мощность нагрузки освещения </w:t>
      </w:r>
      <w:r>
        <w:rPr>
          <w:i/>
          <w:iCs/>
          <w:color w:val="000000"/>
        </w:rPr>
        <w:t>p</w:t>
      </w:r>
      <w:r>
        <w:rPr>
          <w:i/>
          <w:iCs/>
          <w:color w:val="000000"/>
          <w:vertAlign w:val="subscript"/>
        </w:rPr>
        <w:t>УД</w:t>
      </w:r>
      <w:r>
        <w:rPr>
          <w:color w:val="000000"/>
        </w:rPr>
        <w:t xml:space="preserve"> принимается равной</w:t>
      </w:r>
      <w:r w:rsidR="00DB3115">
        <w:rPr>
          <w:color w:val="000000"/>
        </w:rPr>
        <w:t>: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 xml:space="preserve">цеха подъёмочного ремонта, </w:t>
      </w:r>
      <w:r w:rsidR="002B79BF">
        <w:rPr>
          <w:i/>
          <w:iCs/>
          <w:color w:val="000000"/>
        </w:rPr>
        <w:t>p</w:t>
      </w:r>
      <w:r w:rsidR="002B79BF">
        <w:rPr>
          <w:i/>
          <w:iCs/>
          <w:color w:val="000000"/>
          <w:vertAlign w:val="subscript"/>
        </w:rPr>
        <w:t>УД</w:t>
      </w:r>
      <w:r w:rsidR="002B79BF">
        <w:rPr>
          <w:color w:val="000000"/>
          <w:vertAlign w:val="subscript"/>
        </w:rPr>
        <w:t>.</w:t>
      </w:r>
      <w:r w:rsidR="002B79BF">
        <w:rPr>
          <w:color w:val="000000"/>
        </w:rPr>
        <w:t>= 0,017 кВт/ м</w:t>
      </w:r>
      <w:r w:rsidR="002B79BF"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 xml:space="preserve">служебно-бытовые помещения, </w:t>
      </w:r>
      <w:r w:rsidR="002B79BF">
        <w:rPr>
          <w:i/>
          <w:iCs/>
          <w:color w:val="000000"/>
        </w:rPr>
        <w:t>p</w:t>
      </w:r>
      <w:r w:rsidR="002B79BF">
        <w:rPr>
          <w:i/>
          <w:iCs/>
          <w:color w:val="000000"/>
          <w:vertAlign w:val="subscript"/>
        </w:rPr>
        <w:t>УД</w:t>
      </w:r>
      <w:r w:rsidR="002B79BF">
        <w:rPr>
          <w:color w:val="000000"/>
          <w:vertAlign w:val="subscript"/>
        </w:rPr>
        <w:t>.</w:t>
      </w:r>
      <w:r w:rsidR="002B79BF">
        <w:rPr>
          <w:color w:val="000000"/>
        </w:rPr>
        <w:t>= 0,016 кВт/ м</w:t>
      </w:r>
      <w:r w:rsidR="002B79BF"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 xml:space="preserve">механическая мастерская, </w:t>
      </w:r>
      <w:r w:rsidR="002B79BF">
        <w:rPr>
          <w:i/>
          <w:iCs/>
          <w:color w:val="000000"/>
        </w:rPr>
        <w:t>p</w:t>
      </w:r>
      <w:r w:rsidR="002B79BF">
        <w:rPr>
          <w:i/>
          <w:iCs/>
          <w:color w:val="000000"/>
          <w:vertAlign w:val="subscript"/>
        </w:rPr>
        <w:t>УД</w:t>
      </w:r>
      <w:r w:rsidR="002B79BF">
        <w:rPr>
          <w:color w:val="000000"/>
          <w:vertAlign w:val="subscript"/>
        </w:rPr>
        <w:t>.</w:t>
      </w:r>
      <w:r w:rsidR="002B79BF">
        <w:rPr>
          <w:color w:val="000000"/>
        </w:rPr>
        <w:t>= 0,013 кВт/ м</w:t>
      </w:r>
      <w:r w:rsidR="002B79BF"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 xml:space="preserve">склад местных грузов, </w:t>
      </w:r>
      <w:r w:rsidR="002B79BF">
        <w:rPr>
          <w:i/>
          <w:iCs/>
          <w:color w:val="000000"/>
        </w:rPr>
        <w:t>p</w:t>
      </w:r>
      <w:r w:rsidR="002B79BF">
        <w:rPr>
          <w:i/>
          <w:iCs/>
          <w:color w:val="000000"/>
          <w:vertAlign w:val="subscript"/>
        </w:rPr>
        <w:t>УД</w:t>
      </w:r>
      <w:r w:rsidR="002B79BF">
        <w:rPr>
          <w:color w:val="000000"/>
          <w:vertAlign w:val="subscript"/>
        </w:rPr>
        <w:t>.</w:t>
      </w:r>
      <w:r w:rsidR="002B79BF">
        <w:rPr>
          <w:color w:val="000000"/>
        </w:rPr>
        <w:t>= 0,006 кВт/ м</w:t>
      </w:r>
      <w:r w:rsidR="002B79BF"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грузовые дворы</w:t>
      </w:r>
      <w:r>
        <w:rPr>
          <w:color w:val="000000"/>
        </w:rPr>
        <w:t>,</w:t>
      </w:r>
      <w:r w:rsidR="002B79BF">
        <w:rPr>
          <w:color w:val="000000"/>
        </w:rPr>
        <w:t xml:space="preserve"> </w:t>
      </w:r>
      <w:r w:rsidR="002B79BF">
        <w:rPr>
          <w:i/>
          <w:iCs/>
          <w:color w:val="000000"/>
        </w:rPr>
        <w:t>p</w:t>
      </w:r>
      <w:r w:rsidR="002B79BF">
        <w:rPr>
          <w:i/>
          <w:iCs/>
          <w:color w:val="000000"/>
          <w:vertAlign w:val="subscript"/>
        </w:rPr>
        <w:t>УД</w:t>
      </w:r>
      <w:r w:rsidR="002B79BF">
        <w:rPr>
          <w:color w:val="000000"/>
          <w:vertAlign w:val="subscript"/>
        </w:rPr>
        <w:t>.</w:t>
      </w:r>
      <w:r w:rsidR="002B79BF">
        <w:rPr>
          <w:color w:val="000000"/>
        </w:rPr>
        <w:t>= 0,0005 кВт/ м</w:t>
      </w:r>
      <w:r w:rsidR="002B79BF"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2B79BF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 xml:space="preserve">улицы, проезды, открытые проходы, </w:t>
      </w:r>
      <w:r w:rsidR="002B79BF">
        <w:rPr>
          <w:i/>
          <w:iCs/>
          <w:color w:val="000000"/>
        </w:rPr>
        <w:t>p</w:t>
      </w:r>
      <w:r w:rsidR="002B79BF">
        <w:rPr>
          <w:i/>
          <w:iCs/>
          <w:color w:val="000000"/>
          <w:vertAlign w:val="subscript"/>
        </w:rPr>
        <w:t>УД</w:t>
      </w:r>
      <w:r w:rsidR="002B79BF">
        <w:rPr>
          <w:color w:val="000000"/>
          <w:vertAlign w:val="subscript"/>
        </w:rPr>
        <w:t>.</w:t>
      </w:r>
      <w:r w:rsidR="002B79BF">
        <w:rPr>
          <w:color w:val="000000"/>
        </w:rPr>
        <w:t>= 0,006 кВт/ пог. м.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Расчет освещения в цехах и отделениях депо выполним методом удельной установленной мощности. Установленная мощность зависит от нормы освещенности, типа светильника, высоты подвеса светильника и площади помещения.</w:t>
      </w:r>
      <w:r w:rsidR="00DB3115">
        <w:rPr>
          <w:color w:val="000000"/>
        </w:rPr>
        <w:t xml:space="preserve"> </w:t>
      </w:r>
      <w:r>
        <w:rPr>
          <w:color w:val="000000"/>
        </w:rPr>
        <w:t>В качестве источника света принимается лампа с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напряжением 220 В. В качестве источника света в основных производственных цехах депо выбираем светильники с металлогалогенными лампами. По нормируемой общей освещенности для производственных цехов принимаем нормативную освещенность 100 лк </w:t>
      </w:r>
      <w:r w:rsidR="00C6402F" w:rsidRPr="00C6402F">
        <w:rPr>
          <w:color w:val="000000"/>
        </w:rPr>
        <w:t>[</w:t>
      </w:r>
      <w:r w:rsidR="00C6402F">
        <w:rPr>
          <w:color w:val="000000"/>
        </w:rPr>
        <w:t>2</w:t>
      </w:r>
      <w:r w:rsidR="00C6402F" w:rsidRPr="00C6402F">
        <w:rPr>
          <w:color w:val="000000"/>
        </w:rPr>
        <w:t>]</w:t>
      </w:r>
      <w:r>
        <w:rPr>
          <w:color w:val="000000"/>
        </w:rPr>
        <w:t>. Точность работ в цехах средняя, контраст средний, фон темный.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Площадь помещения, </w:t>
      </w:r>
      <w:r>
        <w:rPr>
          <w:i/>
          <w:iCs/>
          <w:color w:val="000000"/>
        </w:rPr>
        <w:t xml:space="preserve">F </w:t>
      </w:r>
      <w:r>
        <w:rPr>
          <w:i/>
          <w:iCs/>
          <w:color w:val="000000"/>
          <w:vertAlign w:val="subscript"/>
        </w:rPr>
        <w:t>ПОМ</w:t>
      </w:r>
      <w:r>
        <w:rPr>
          <w:color w:val="000000"/>
        </w:rPr>
        <w:t>, м</w:t>
      </w:r>
      <w:r>
        <w:rPr>
          <w:color w:val="000000"/>
          <w:vertAlign w:val="superscript"/>
        </w:rPr>
        <w:t>2</w:t>
      </w:r>
      <w:r w:rsidR="00772332">
        <w:rPr>
          <w:color w:val="000000"/>
        </w:rPr>
        <w:t>,</w:t>
      </w:r>
      <w:r>
        <w:rPr>
          <w:color w:val="000000"/>
        </w:rPr>
        <w:t xml:space="preserve"> определяется</w:t>
      </w:r>
      <w:r w:rsidR="00013EBE">
        <w:rPr>
          <w:color w:val="000000"/>
        </w:rPr>
        <w:t xml:space="preserve"> по формуле</w:t>
      </w:r>
      <w:r w:rsidR="00772332">
        <w:rPr>
          <w:color w:val="000000"/>
        </w:rPr>
        <w:t xml:space="preserve"> (1.1)</w:t>
      </w:r>
    </w:p>
    <w:p w:rsidR="002B79BF" w:rsidRDefault="002B79BF" w:rsidP="00DB3115">
      <w:pPr>
        <w:rPr>
          <w:color w:val="000000"/>
        </w:rPr>
      </w:pPr>
    </w:p>
    <w:p w:rsidR="002B79BF" w:rsidRPr="00EA1AC1" w:rsidRDefault="002B79BF" w:rsidP="00DB3115">
      <w:pPr>
        <w:rPr>
          <w:color w:val="000000"/>
        </w:rPr>
      </w:pPr>
      <w:r>
        <w:rPr>
          <w:i/>
          <w:iCs/>
          <w:color w:val="000000"/>
        </w:rPr>
        <w:t>F</w:t>
      </w:r>
      <w:r>
        <w:rPr>
          <w:i/>
          <w:iCs/>
          <w:color w:val="000000"/>
          <w:vertAlign w:val="subscript"/>
        </w:rPr>
        <w:t>ПОМ</w:t>
      </w:r>
      <w:r w:rsidR="00DB3115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= А · В</w:t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 w:rsidR="00C6402F" w:rsidRPr="00EA1AC1">
        <w:rPr>
          <w:color w:val="000000"/>
        </w:rPr>
        <w:t>(</w:t>
      </w:r>
      <w:r>
        <w:rPr>
          <w:color w:val="000000"/>
        </w:rPr>
        <w:t>1.1</w:t>
      </w:r>
      <w:r w:rsidR="00C6402F" w:rsidRPr="00EA1AC1">
        <w:rPr>
          <w:color w:val="000000"/>
        </w:rPr>
        <w:t>)</w:t>
      </w:r>
    </w:p>
    <w:p w:rsidR="002B79BF" w:rsidRDefault="002B79BF" w:rsidP="00DB3115">
      <w:pPr>
        <w:jc w:val="right"/>
        <w:rPr>
          <w:color w:val="000000"/>
        </w:rPr>
      </w:pPr>
    </w:p>
    <w:p w:rsidR="002B79BF" w:rsidRDefault="00C6402F" w:rsidP="00DB3115">
      <w:pPr>
        <w:ind w:firstLine="709"/>
        <w:rPr>
          <w:color w:val="000000"/>
        </w:rPr>
      </w:pPr>
      <w:r>
        <w:rPr>
          <w:color w:val="000000"/>
        </w:rPr>
        <w:t>г</w:t>
      </w:r>
      <w:r w:rsidR="002B79BF">
        <w:rPr>
          <w:color w:val="000000"/>
        </w:rPr>
        <w:t>де</w:t>
      </w:r>
      <w:r w:rsidR="00DB3115">
        <w:rPr>
          <w:color w:val="000000"/>
        </w:rPr>
        <w:t xml:space="preserve"> </w:t>
      </w:r>
      <w:r w:rsidR="002B79BF">
        <w:rPr>
          <w:i/>
          <w:iCs/>
          <w:color w:val="000000"/>
        </w:rPr>
        <w:t xml:space="preserve">А </w:t>
      </w:r>
      <w:r w:rsidR="002B79BF">
        <w:rPr>
          <w:color w:val="000000"/>
        </w:rPr>
        <w:t>и</w:t>
      </w:r>
      <w:r w:rsidR="002B79BF">
        <w:rPr>
          <w:i/>
          <w:iCs/>
          <w:color w:val="000000"/>
        </w:rPr>
        <w:t xml:space="preserve"> В </w:t>
      </w:r>
      <w:r w:rsidR="00EA1AC1">
        <w:rPr>
          <w:color w:val="000000"/>
        </w:rPr>
        <w:t>– длина и ширина помещения, м.</w:t>
      </w:r>
      <w:r w:rsidR="00DB3115">
        <w:rPr>
          <w:color w:val="000000"/>
        </w:rPr>
        <w:t xml:space="preserve"> </w:t>
      </w:r>
      <w:r w:rsidR="002B79BF">
        <w:rPr>
          <w:color w:val="000000"/>
        </w:rPr>
        <w:t>Например, площадь электромашинного отделения определится</w:t>
      </w:r>
    </w:p>
    <w:p w:rsidR="00013EBE" w:rsidRDefault="00013EBE" w:rsidP="00DB3115">
      <w:pPr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i/>
          <w:iCs/>
          <w:color w:val="000000"/>
        </w:rPr>
        <w:t>F</w:t>
      </w:r>
      <w:r>
        <w:rPr>
          <w:i/>
          <w:iCs/>
          <w:color w:val="000000"/>
          <w:vertAlign w:val="subscript"/>
        </w:rPr>
        <w:t>ПОМ</w:t>
      </w:r>
      <w:r>
        <w:rPr>
          <w:color w:val="000000"/>
        </w:rPr>
        <w:t xml:space="preserve"> = 22,0 · 20,0 =</w:t>
      </w:r>
      <w:r w:rsidR="00DB3115">
        <w:rPr>
          <w:color w:val="000000"/>
        </w:rPr>
        <w:t xml:space="preserve"> </w:t>
      </w:r>
      <w:r>
        <w:rPr>
          <w:color w:val="000000"/>
        </w:rPr>
        <w:t>440,0 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013EBE" w:rsidRDefault="00013EBE" w:rsidP="00DB3115">
      <w:pPr>
        <w:rPr>
          <w:color w:val="000000"/>
        </w:rPr>
      </w:pPr>
    </w:p>
    <w:p w:rsidR="00DB3115" w:rsidRDefault="002B79BF" w:rsidP="00DB3115">
      <w:pPr>
        <w:rPr>
          <w:color w:val="000000"/>
        </w:rPr>
      </w:pPr>
      <w:r>
        <w:rPr>
          <w:color w:val="000000"/>
        </w:rPr>
        <w:t xml:space="preserve">По справочнику </w:t>
      </w:r>
      <w:r w:rsidR="00EA1AC1" w:rsidRPr="00EA1AC1">
        <w:rPr>
          <w:color w:val="000000"/>
        </w:rPr>
        <w:t>[</w:t>
      </w:r>
      <w:r>
        <w:rPr>
          <w:color w:val="000000"/>
        </w:rPr>
        <w:t>2</w:t>
      </w:r>
      <w:r w:rsidR="00EA1AC1" w:rsidRPr="00EA1AC1">
        <w:rPr>
          <w:color w:val="000000"/>
        </w:rPr>
        <w:t>]</w:t>
      </w:r>
      <w:r>
        <w:rPr>
          <w:color w:val="000000"/>
        </w:rPr>
        <w:t xml:space="preserve"> определяем удельную установленную мощность осветительных приборов </w:t>
      </w:r>
      <w:r>
        <w:rPr>
          <w:i/>
          <w:iCs/>
          <w:color w:val="000000"/>
        </w:rPr>
        <w:t>p</w:t>
      </w:r>
      <w:r>
        <w:rPr>
          <w:i/>
          <w:iCs/>
          <w:color w:val="000000"/>
          <w:vertAlign w:val="subscript"/>
        </w:rPr>
        <w:t>УД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Вт/м</w:t>
      </w:r>
      <w:r>
        <w:rPr>
          <w:color w:val="000000"/>
          <w:vertAlign w:val="superscript"/>
        </w:rPr>
        <w:t>2</w:t>
      </w:r>
      <w:r w:rsidR="00772332">
        <w:rPr>
          <w:color w:val="000000"/>
        </w:rPr>
        <w:t>,</w:t>
      </w:r>
      <w:r>
        <w:rPr>
          <w:color w:val="000000"/>
        </w:rPr>
        <w:t xml:space="preserve"> в зависимости от площади помещения и высоты подвеса. Коэффициент спроса для освещения </w:t>
      </w:r>
      <w:r>
        <w:rPr>
          <w:i/>
          <w:iCs/>
          <w:color w:val="000000"/>
        </w:rPr>
        <w:t>k</w:t>
      </w:r>
      <w:r>
        <w:rPr>
          <w:i/>
          <w:iCs/>
          <w:color w:val="000000"/>
          <w:vertAlign w:val="subscript"/>
        </w:rPr>
        <w:t>С</w:t>
      </w:r>
      <w:r>
        <w:rPr>
          <w:color w:val="000000"/>
        </w:rPr>
        <w:t xml:space="preserve"> можно принять равным</w:t>
      </w:r>
      <w:r w:rsidR="00DB3115">
        <w:rPr>
          <w:color w:val="000000"/>
        </w:rPr>
        <w:t>: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1,0, для небольших производственных зданий</w:t>
      </w:r>
      <w:r>
        <w:rPr>
          <w:color w:val="000000"/>
        </w:rPr>
        <w:t>;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0.95, для производственных зданий из крупных пролётов</w:t>
      </w:r>
      <w:r>
        <w:rPr>
          <w:color w:val="000000"/>
        </w:rPr>
        <w:t>;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0.85, для производственных зданий из отдельных помещений</w:t>
      </w:r>
      <w:r>
        <w:rPr>
          <w:color w:val="000000"/>
        </w:rPr>
        <w:t>;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0.8, для административно-бытовых корпусов</w:t>
      </w:r>
      <w:r>
        <w:rPr>
          <w:color w:val="000000"/>
        </w:rPr>
        <w:t>;</w:t>
      </w:r>
    </w:p>
    <w:p w:rsidR="002B79BF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0.6, для складских помещений.</w:t>
      </w:r>
    </w:p>
    <w:p w:rsidR="002B79BF" w:rsidRPr="001F11C7" w:rsidRDefault="002B79BF" w:rsidP="00DB3115">
      <w:pPr>
        <w:rPr>
          <w:color w:val="000000"/>
        </w:rPr>
      </w:pPr>
      <w:r>
        <w:rPr>
          <w:color w:val="000000"/>
        </w:rPr>
        <w:t xml:space="preserve">Определяем мощность, необходимую для освещения цеха, </w:t>
      </w:r>
      <w:r w:rsidR="00772332">
        <w:rPr>
          <w:color w:val="000000"/>
        </w:rPr>
        <w:t>Р</w:t>
      </w:r>
      <w:r w:rsidR="00772332">
        <w:rPr>
          <w:color w:val="000000"/>
          <w:vertAlign w:val="subscript"/>
        </w:rPr>
        <w:t>осв</w:t>
      </w:r>
      <w:r w:rsidR="00772332">
        <w:rPr>
          <w:color w:val="000000"/>
        </w:rPr>
        <w:t>, к</w:t>
      </w:r>
      <w:r>
        <w:rPr>
          <w:color w:val="000000"/>
        </w:rPr>
        <w:t>Вт</w:t>
      </w:r>
    </w:p>
    <w:p w:rsidR="00EA1AC1" w:rsidRPr="001F11C7" w:rsidRDefault="00EA1AC1" w:rsidP="00DB3115">
      <w:pPr>
        <w:rPr>
          <w:color w:val="000000"/>
        </w:rPr>
      </w:pPr>
    </w:p>
    <w:p w:rsidR="002B79BF" w:rsidRPr="00EA1AC1" w:rsidRDefault="002B79BF" w:rsidP="00DB3115">
      <w:pPr>
        <w:rPr>
          <w:color w:val="000000"/>
          <w:lang w:val="en-US"/>
        </w:rPr>
      </w:pP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осв</w:t>
      </w:r>
      <w:r>
        <w:rPr>
          <w:i/>
          <w:iCs/>
          <w:color w:val="000000"/>
        </w:rPr>
        <w:t xml:space="preserve"> = </w:t>
      </w:r>
      <w:r>
        <w:rPr>
          <w:i/>
          <w:iCs/>
          <w:color w:val="000000"/>
          <w:lang w:val="en-US"/>
        </w:rPr>
        <w:t>k</w:t>
      </w:r>
      <w:r>
        <w:rPr>
          <w:i/>
          <w:iCs/>
          <w:color w:val="000000"/>
          <w:vertAlign w:val="subscript"/>
        </w:rPr>
        <w:t>С</w:t>
      </w:r>
      <w:r>
        <w:rPr>
          <w:i/>
          <w:iCs/>
          <w:color w:val="000000"/>
        </w:rPr>
        <w:t xml:space="preserve"> ·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УД</w:t>
      </w:r>
      <w:r>
        <w:rPr>
          <w:i/>
          <w:iCs/>
          <w:color w:val="000000"/>
        </w:rPr>
        <w:t xml:space="preserve"> · </w:t>
      </w:r>
      <w:r>
        <w:rPr>
          <w:i/>
          <w:iCs/>
          <w:color w:val="000000"/>
          <w:lang w:val="en-US"/>
        </w:rPr>
        <w:t>F</w:t>
      </w:r>
      <w:r>
        <w:rPr>
          <w:i/>
          <w:iCs/>
          <w:color w:val="000000"/>
          <w:vertAlign w:val="subscript"/>
        </w:rPr>
        <w:t>ПОМ</w:t>
      </w:r>
      <w:r w:rsidR="00DB3115"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 w:rsidR="00EA1AC1">
        <w:rPr>
          <w:color w:val="000000"/>
          <w:lang w:val="en-US"/>
        </w:rPr>
        <w:t>(</w:t>
      </w:r>
      <w:r>
        <w:rPr>
          <w:color w:val="000000"/>
        </w:rPr>
        <w:t>1.2</w:t>
      </w:r>
      <w:r w:rsidR="00EA1AC1">
        <w:rPr>
          <w:color w:val="000000"/>
          <w:lang w:val="en-US"/>
        </w:rPr>
        <w:t>)</w:t>
      </w:r>
    </w:p>
    <w:p w:rsidR="002B79BF" w:rsidRDefault="002B79BF" w:rsidP="00DB3115">
      <w:pPr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Для электромашинного отделения:</w:t>
      </w:r>
    </w:p>
    <w:p w:rsidR="00013EBE" w:rsidRDefault="00013EBE" w:rsidP="00DB3115">
      <w:pPr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осв</w:t>
      </w:r>
      <w:r>
        <w:rPr>
          <w:color w:val="000000"/>
        </w:rPr>
        <w:t xml:space="preserve"> = 0,95 · 0,013 · 480 = 5,9 кВт.</w:t>
      </w:r>
    </w:p>
    <w:p w:rsidR="00013EBE" w:rsidRDefault="00013EBE" w:rsidP="00DB3115">
      <w:pPr>
        <w:jc w:val="center"/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color w:val="000000"/>
        </w:rPr>
        <w:t xml:space="preserve">Мощность установленных светильников можно определить по формуле </w:t>
      </w:r>
      <w:r w:rsidR="00EA1AC1" w:rsidRPr="00EA1AC1">
        <w:rPr>
          <w:color w:val="000000"/>
        </w:rPr>
        <w:t>(</w:t>
      </w:r>
      <w:r>
        <w:rPr>
          <w:color w:val="000000"/>
        </w:rPr>
        <w:t>1.2</w:t>
      </w:r>
      <w:r w:rsidR="00EA1AC1" w:rsidRPr="00EA1AC1">
        <w:rPr>
          <w:color w:val="000000"/>
        </w:rPr>
        <w:t>)</w:t>
      </w:r>
      <w:r>
        <w:rPr>
          <w:color w:val="000000"/>
        </w:rPr>
        <w:t xml:space="preserve"> при </w:t>
      </w:r>
      <w:r>
        <w:rPr>
          <w:i/>
          <w:iCs/>
          <w:color w:val="000000"/>
        </w:rPr>
        <w:t>k</w:t>
      </w:r>
      <w:r>
        <w:rPr>
          <w:i/>
          <w:iCs/>
          <w:color w:val="000000"/>
          <w:vertAlign w:val="subscript"/>
        </w:rPr>
        <w:t>С</w:t>
      </w:r>
      <w:r>
        <w:rPr>
          <w:color w:val="000000"/>
        </w:rPr>
        <w:t xml:space="preserve"> = 1,0, тогда</w:t>
      </w:r>
    </w:p>
    <w:p w:rsidR="00013EBE" w:rsidRDefault="00013EBE" w:rsidP="00DB3115">
      <w:pPr>
        <w:rPr>
          <w:color w:val="000000"/>
        </w:rPr>
      </w:pPr>
    </w:p>
    <w:p w:rsidR="002B79BF" w:rsidRDefault="002B79BF" w:rsidP="00DB3115">
      <w:pPr>
        <w:jc w:val="center"/>
        <w:rPr>
          <w:color w:val="000000"/>
        </w:rPr>
      </w:pP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св</w:t>
      </w:r>
      <w:r>
        <w:rPr>
          <w:color w:val="000000"/>
        </w:rPr>
        <w:t xml:space="preserve"> = 0,013 · 440 = 5.7 кВт.</w:t>
      </w:r>
    </w:p>
    <w:p w:rsidR="00013EBE" w:rsidRDefault="00013EBE" w:rsidP="00DB3115">
      <w:pPr>
        <w:jc w:val="center"/>
        <w:rPr>
          <w:color w:val="000000"/>
        </w:rPr>
      </w:pPr>
    </w:p>
    <w:p w:rsidR="00EA1AC1" w:rsidRPr="00EA1AC1" w:rsidRDefault="002B79BF" w:rsidP="00DB3115">
      <w:pPr>
        <w:rPr>
          <w:color w:val="000000"/>
        </w:rPr>
      </w:pPr>
      <w:r>
        <w:rPr>
          <w:color w:val="000000"/>
        </w:rPr>
        <w:t xml:space="preserve">Локализованное размещение светильников общего освещения необходимо предусматривать в помещениях со стационарным </w:t>
      </w:r>
      <w:r w:rsidR="001F11C7">
        <w:rPr>
          <w:color w:val="000000"/>
        </w:rPr>
        <w:t>громоздким</w:t>
      </w:r>
      <w:r>
        <w:rPr>
          <w:color w:val="000000"/>
        </w:rPr>
        <w:t xml:space="preserve"> оборудованием, с неравномерным размещением и малой плотностью оборудования и при наличии зрительных работ разной точности. Для местного освещения должны применяться светильники с непросвечивающими отражателями.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 xml:space="preserve">Световыми указателями должны быть оборудованы входы и выходы из цехов, места расположения медпунктов и средств пожаротушения, пути эвакуации людей. Мостовые краны следует оборудовать подкрановым освещением с освещённостью не менее 50 лк </w:t>
      </w:r>
      <w:r w:rsidR="00EA1AC1" w:rsidRPr="00EA1AC1">
        <w:rPr>
          <w:color w:val="000000"/>
        </w:rPr>
        <w:t>[</w:t>
      </w:r>
      <w:r>
        <w:rPr>
          <w:color w:val="000000"/>
        </w:rPr>
        <w:t>2</w:t>
      </w:r>
      <w:r w:rsidR="00EA1AC1" w:rsidRPr="00EA1AC1">
        <w:rPr>
          <w:color w:val="000000"/>
        </w:rPr>
        <w:t>]</w:t>
      </w:r>
      <w:r>
        <w:rPr>
          <w:color w:val="000000"/>
        </w:rPr>
        <w:t>.</w:t>
      </w:r>
    </w:p>
    <w:p w:rsidR="00EA1AC1" w:rsidRPr="00EA1AC1" w:rsidRDefault="002B79BF" w:rsidP="00DB3115">
      <w:pPr>
        <w:rPr>
          <w:color w:val="000000"/>
        </w:rPr>
      </w:pPr>
      <w:r>
        <w:rPr>
          <w:color w:val="000000"/>
        </w:rPr>
        <w:t>Типы светильников следует выбирать с учётом условий окружающей среды, светотехнических требований, строительных требований и технико-экономических показателей. Освещение административных, бытовых и большинства производственных помещений выполнено люминесцентными лампами. Внутреннее освещение це</w:t>
      </w:r>
      <w:r w:rsidR="001F11C7">
        <w:rPr>
          <w:color w:val="000000"/>
        </w:rPr>
        <w:t>хов и пролетов секционировано.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>Для наружного освещения применяются прожекторные светильники с газоразрядными лампами расположенные по периметру фасада здания и на железобетонных выносных опорах.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>Определим мощность</w:t>
      </w:r>
      <w:r w:rsidR="001F11C7">
        <w:rPr>
          <w:color w:val="000000"/>
        </w:rPr>
        <w:t>,</w:t>
      </w:r>
      <w:r>
        <w:rPr>
          <w:color w:val="000000"/>
        </w:rPr>
        <w:t xml:space="preserve"> необходимую на прожекторное освещение. Площадь открытой площадки составляет </w:t>
      </w:r>
      <w:r>
        <w:rPr>
          <w:i/>
          <w:iCs/>
          <w:color w:val="000000"/>
        </w:rPr>
        <w:t>F</w:t>
      </w:r>
      <w:r>
        <w:rPr>
          <w:i/>
          <w:iCs/>
          <w:color w:val="000000"/>
          <w:vertAlign w:val="subscript"/>
        </w:rPr>
        <w:t>Пл</w:t>
      </w:r>
      <w:r w:rsidR="00006B73">
        <w:rPr>
          <w:color w:val="000000"/>
        </w:rPr>
        <w:t xml:space="preserve"> = </w:t>
      </w:r>
      <w:r>
        <w:rPr>
          <w:color w:val="000000"/>
        </w:rPr>
        <w:t>750,0 м</w:t>
      </w:r>
      <w:r>
        <w:rPr>
          <w:color w:val="000000"/>
          <w:vertAlign w:val="superscript"/>
        </w:rPr>
        <w:t>2</w:t>
      </w:r>
      <w:r>
        <w:rPr>
          <w:color w:val="000000"/>
        </w:rPr>
        <w:t>, следовательно</w:t>
      </w:r>
    </w:p>
    <w:p w:rsidR="002B79BF" w:rsidRDefault="002B79BF" w:rsidP="00DB3115">
      <w:pPr>
        <w:ind w:firstLine="709"/>
        <w:rPr>
          <w:color w:val="000000"/>
        </w:rPr>
      </w:pP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 xml:space="preserve"> О. Пл</w:t>
      </w:r>
      <w:r w:rsidR="00DB3115">
        <w:rPr>
          <w:i/>
          <w:iCs/>
          <w:color w:val="000000"/>
          <w:vertAlign w:val="subscript"/>
        </w:rPr>
        <w:t xml:space="preserve"> </w:t>
      </w:r>
      <w:r>
        <w:rPr>
          <w:color w:val="000000"/>
        </w:rPr>
        <w:t>= 0,4 кВт.</w:t>
      </w:r>
    </w:p>
    <w:p w:rsidR="00DB3115" w:rsidRDefault="001F11C7" w:rsidP="00DB3115">
      <w:pPr>
        <w:rPr>
          <w:color w:val="000000"/>
        </w:rPr>
      </w:pPr>
      <w:r>
        <w:rPr>
          <w:color w:val="000000"/>
        </w:rPr>
        <w:t>Длина о</w:t>
      </w:r>
      <w:r w:rsidR="002B79BF">
        <w:rPr>
          <w:color w:val="000000"/>
        </w:rPr>
        <w:t>свещаем</w:t>
      </w:r>
      <w:r>
        <w:rPr>
          <w:color w:val="000000"/>
        </w:rPr>
        <w:t>ого</w:t>
      </w:r>
      <w:r w:rsidR="002B79BF">
        <w:rPr>
          <w:color w:val="000000"/>
        </w:rPr>
        <w:t xml:space="preserve"> фасад</w:t>
      </w:r>
      <w:r>
        <w:rPr>
          <w:color w:val="000000"/>
        </w:rPr>
        <w:t>а</w:t>
      </w:r>
      <w:r w:rsidR="002B79BF">
        <w:rPr>
          <w:color w:val="000000"/>
        </w:rPr>
        <w:t xml:space="preserve"> здания депо составляет 400 м, следовательно</w:t>
      </w:r>
    </w:p>
    <w:p w:rsidR="00DB3115" w:rsidRDefault="002B79BF" w:rsidP="00DB3115">
      <w:pPr>
        <w:ind w:firstLine="709"/>
        <w:rPr>
          <w:color w:val="000000"/>
        </w:rPr>
      </w:pP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 xml:space="preserve"> О. Ф</w:t>
      </w:r>
      <w:r w:rsidR="00DB3115">
        <w:rPr>
          <w:i/>
          <w:iCs/>
          <w:color w:val="000000"/>
          <w:vertAlign w:val="subscript"/>
        </w:rPr>
        <w:t xml:space="preserve"> </w:t>
      </w:r>
      <w:r>
        <w:rPr>
          <w:color w:val="000000"/>
        </w:rPr>
        <w:t>= 2,4 кВт.</w:t>
      </w:r>
    </w:p>
    <w:p w:rsidR="00DB3115" w:rsidRDefault="002B79BF" w:rsidP="00DB3115">
      <w:r>
        <w:rPr>
          <w:color w:val="000000"/>
        </w:rPr>
        <w:t>Определим мощность</w:t>
      </w:r>
      <w:r w:rsidR="00024007">
        <w:rPr>
          <w:color w:val="000000"/>
        </w:rPr>
        <w:t>,</w:t>
      </w:r>
      <w:r>
        <w:rPr>
          <w:color w:val="000000"/>
        </w:rPr>
        <w:t xml:space="preserve"> необходимую на освещение других цехов и административных помещений. Данные результаты расчёта мощности н</w:t>
      </w:r>
      <w:r w:rsidR="005E19B8">
        <w:rPr>
          <w:color w:val="000000"/>
        </w:rPr>
        <w:t>а</w:t>
      </w:r>
      <w:r>
        <w:rPr>
          <w:color w:val="000000"/>
        </w:rPr>
        <w:t xml:space="preserve"> освещение предприятия приведены в таблице 1.1 и</w:t>
      </w:r>
      <w:r>
        <w:t xml:space="preserve"> на рисунке 1.1.</w:t>
      </w:r>
    </w:p>
    <w:p w:rsidR="00024007" w:rsidRDefault="00024007" w:rsidP="00DB3115">
      <w:pPr>
        <w:rPr>
          <w:color w:val="000000"/>
        </w:rPr>
      </w:pPr>
      <w:r>
        <w:rPr>
          <w:color w:val="000000"/>
        </w:rPr>
        <w:t>В таблице 1.1 и на рисунке 1.1 приняты следующие обозначения типов ламп: Л</w:t>
      </w:r>
      <w:r w:rsidR="00DB3115">
        <w:rPr>
          <w:color w:val="000000"/>
        </w:rPr>
        <w:t xml:space="preserve"> - </w:t>
      </w:r>
      <w:r>
        <w:rPr>
          <w:color w:val="000000"/>
        </w:rPr>
        <w:t xml:space="preserve">люминесцентные, ЛН – лампы накаливания, </w:t>
      </w:r>
      <w:r>
        <w:rPr>
          <w:color w:val="000000"/>
          <w:lang w:val="en-US"/>
        </w:rPr>
        <w:t>DNT</w:t>
      </w:r>
      <w:r>
        <w:rPr>
          <w:color w:val="000000"/>
        </w:rPr>
        <w:t xml:space="preserve"> – натриевые, металлогалогенные и ртутные лампы.</w:t>
      </w:r>
    </w:p>
    <w:p w:rsidR="00024007" w:rsidRPr="00DE54FA" w:rsidRDefault="00024007" w:rsidP="00DB3115">
      <w:pPr>
        <w:rPr>
          <w:color w:val="000000"/>
        </w:rPr>
      </w:pPr>
      <w:r>
        <w:rPr>
          <w:color w:val="000000"/>
        </w:rPr>
        <w:t>Для освещения смотровых канав в цехе текущего ремонта применяются лампы накаливания напряжением 12 В, питаемые от понижающих трансформаторов.</w:t>
      </w:r>
    </w:p>
    <w:p w:rsidR="00024007" w:rsidRDefault="00024007" w:rsidP="00DB3115">
      <w:pPr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color w:val="000000"/>
        </w:rPr>
        <w:t xml:space="preserve">Таблица 1.1 – Освещение помещений и территории депо 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966"/>
        <w:gridCol w:w="966"/>
        <w:gridCol w:w="966"/>
        <w:gridCol w:w="966"/>
        <w:gridCol w:w="966"/>
        <w:gridCol w:w="967"/>
      </w:tblGrid>
      <w:tr w:rsidR="002B79BF" w:rsidRPr="001C4C23" w:rsidTr="008D665C">
        <w:trPr>
          <w:trHeight w:val="3355"/>
          <w:jc w:val="center"/>
        </w:trPr>
        <w:tc>
          <w:tcPr>
            <w:tcW w:w="3360" w:type="dxa"/>
            <w:shd w:val="clear" w:color="auto" w:fill="auto"/>
          </w:tcPr>
          <w:p w:rsidR="00DB3115" w:rsidRDefault="002B79BF" w:rsidP="00DB3115">
            <w:pPr>
              <w:pStyle w:val="aff1"/>
            </w:pPr>
            <w:r w:rsidRPr="001C4C23">
              <w:t>Наименование цехов и</w:t>
            </w:r>
          </w:p>
          <w:p w:rsidR="002B79BF" w:rsidRPr="001C4C23" w:rsidRDefault="002B79BF" w:rsidP="00DB3115">
            <w:pPr>
              <w:pStyle w:val="aff1"/>
            </w:pPr>
            <w:r w:rsidRPr="001C4C23">
              <w:t>отделов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2B79BF" w:rsidRPr="008D665C" w:rsidRDefault="002B79BF" w:rsidP="00DB3115">
            <w:pPr>
              <w:pStyle w:val="aff1"/>
              <w:rPr>
                <w:vertAlign w:val="superscript"/>
              </w:rPr>
            </w:pPr>
            <w:r w:rsidRPr="001C4C23">
              <w:t>Площадь помещения, м</w:t>
            </w:r>
            <w:r w:rsidRPr="008D665C">
              <w:rPr>
                <w:vertAlign w:val="superscript"/>
              </w:rPr>
              <w:t>2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DB3115" w:rsidRDefault="002B79BF" w:rsidP="00DB3115">
            <w:pPr>
              <w:pStyle w:val="aff1"/>
            </w:pPr>
            <w:r w:rsidRPr="001C4C23">
              <w:t>Удельня мощность</w:t>
            </w:r>
          </w:p>
          <w:p w:rsidR="002B79BF" w:rsidRPr="001C4C23" w:rsidRDefault="002B79BF" w:rsidP="00DB3115">
            <w:pPr>
              <w:pStyle w:val="aff1"/>
            </w:pPr>
            <w:r w:rsidRPr="008D665C">
              <w:rPr>
                <w:i/>
                <w:iCs/>
              </w:rPr>
              <w:t>p</w:t>
            </w:r>
            <w:r w:rsidRPr="008D665C">
              <w:rPr>
                <w:i/>
                <w:iCs/>
                <w:vertAlign w:val="subscript"/>
              </w:rPr>
              <w:t>УД</w:t>
            </w:r>
            <w:r w:rsidRPr="008D665C">
              <w:rPr>
                <w:i/>
                <w:iCs/>
              </w:rPr>
              <w:t>,</w:t>
            </w:r>
            <w:r w:rsidRPr="001C4C23">
              <w:t xml:space="preserve"> Вт/м</w:t>
            </w:r>
            <w:r w:rsidRPr="008D665C">
              <w:rPr>
                <w:vertAlign w:val="superscript"/>
              </w:rPr>
              <w:t>2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2B79BF" w:rsidRPr="001C4C23" w:rsidRDefault="002B79BF" w:rsidP="00DB3115">
            <w:pPr>
              <w:pStyle w:val="aff1"/>
            </w:pPr>
            <w:r w:rsidRPr="001C4C23">
              <w:t xml:space="preserve">Коэффициент спроса </w:t>
            </w:r>
            <w:r w:rsidRPr="008D665C">
              <w:rPr>
                <w:i/>
                <w:iCs/>
              </w:rPr>
              <w:t>k</w:t>
            </w:r>
            <w:r w:rsidRPr="008D665C">
              <w:rPr>
                <w:i/>
                <w:iCs/>
                <w:vertAlign w:val="subscript"/>
              </w:rPr>
              <w:t>С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2B79BF" w:rsidRPr="001C4C23" w:rsidRDefault="002B79BF" w:rsidP="00DB3115">
            <w:pPr>
              <w:pStyle w:val="aff1"/>
            </w:pPr>
            <w:r w:rsidRPr="001C4C23">
              <w:t xml:space="preserve">Мощность светильников </w:t>
            </w:r>
            <w:r w:rsidRPr="008D665C">
              <w:rPr>
                <w:i/>
                <w:iCs/>
                <w:lang w:val="en-US"/>
              </w:rPr>
              <w:t>P</w:t>
            </w:r>
            <w:r w:rsidRPr="008D665C">
              <w:rPr>
                <w:i/>
                <w:iCs/>
                <w:vertAlign w:val="subscript"/>
              </w:rPr>
              <w:t xml:space="preserve"> СВ</w:t>
            </w:r>
            <w:r w:rsidRPr="008D665C">
              <w:rPr>
                <w:i/>
                <w:iCs/>
              </w:rPr>
              <w:t>,</w:t>
            </w:r>
            <w:r w:rsidR="00DB3115" w:rsidRPr="008D665C">
              <w:rPr>
                <w:i/>
                <w:iCs/>
              </w:rPr>
              <w:t xml:space="preserve"> </w:t>
            </w:r>
            <w:r w:rsidRPr="001C4C23">
              <w:t>кВт.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2B79BF" w:rsidRPr="001C4C23" w:rsidRDefault="002B79BF" w:rsidP="00DB3115">
            <w:pPr>
              <w:pStyle w:val="aff1"/>
            </w:pPr>
            <w:r w:rsidRPr="001C4C23">
              <w:t xml:space="preserve">Расчётная мощность на освещение </w:t>
            </w:r>
            <w:r w:rsidRPr="008D665C">
              <w:rPr>
                <w:i/>
                <w:iCs/>
                <w:lang w:val="en-US"/>
              </w:rPr>
              <w:t>P</w:t>
            </w:r>
            <w:r w:rsidRPr="008D665C">
              <w:rPr>
                <w:i/>
                <w:iCs/>
                <w:vertAlign w:val="subscript"/>
              </w:rPr>
              <w:t xml:space="preserve"> О О</w:t>
            </w:r>
            <w:r w:rsidRPr="001C4C23">
              <w:t>, кВт.</w:t>
            </w:r>
          </w:p>
        </w:tc>
        <w:tc>
          <w:tcPr>
            <w:tcW w:w="967" w:type="dxa"/>
            <w:shd w:val="clear" w:color="auto" w:fill="auto"/>
            <w:textDirection w:val="btLr"/>
          </w:tcPr>
          <w:p w:rsidR="002B79BF" w:rsidRPr="001C4C23" w:rsidRDefault="002B79BF" w:rsidP="00DB3115">
            <w:pPr>
              <w:pStyle w:val="aff1"/>
            </w:pPr>
            <w:r w:rsidRPr="001C4C23">
              <w:t>Тип ламп</w:t>
            </w:r>
          </w:p>
        </w:tc>
      </w:tr>
      <w:tr w:rsidR="004974ED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4974ED" w:rsidRPr="001C4C23" w:rsidRDefault="004974ED" w:rsidP="00DB3115">
            <w:pPr>
              <w:pStyle w:val="aff1"/>
            </w:pPr>
            <w:r w:rsidRPr="001C4C23">
              <w:t>1</w:t>
            </w:r>
          </w:p>
        </w:tc>
        <w:tc>
          <w:tcPr>
            <w:tcW w:w="966" w:type="dxa"/>
            <w:shd w:val="clear" w:color="auto" w:fill="auto"/>
          </w:tcPr>
          <w:p w:rsidR="004974ED" w:rsidRPr="001C4C23" w:rsidRDefault="004974ED" w:rsidP="00DB3115">
            <w:pPr>
              <w:pStyle w:val="aff1"/>
            </w:pPr>
            <w:r w:rsidRPr="001C4C23">
              <w:t>2</w:t>
            </w:r>
          </w:p>
        </w:tc>
        <w:tc>
          <w:tcPr>
            <w:tcW w:w="966" w:type="dxa"/>
            <w:shd w:val="clear" w:color="auto" w:fill="auto"/>
          </w:tcPr>
          <w:p w:rsidR="004974ED" w:rsidRPr="001C4C23" w:rsidRDefault="004974ED" w:rsidP="00DB3115">
            <w:pPr>
              <w:pStyle w:val="aff1"/>
            </w:pPr>
            <w:r w:rsidRPr="001C4C23">
              <w:t>3</w:t>
            </w:r>
          </w:p>
        </w:tc>
        <w:tc>
          <w:tcPr>
            <w:tcW w:w="966" w:type="dxa"/>
            <w:shd w:val="clear" w:color="auto" w:fill="auto"/>
          </w:tcPr>
          <w:p w:rsidR="004974ED" w:rsidRPr="001C4C23" w:rsidRDefault="004974ED" w:rsidP="00DB3115">
            <w:pPr>
              <w:pStyle w:val="aff1"/>
            </w:pPr>
            <w:r w:rsidRPr="001C4C23">
              <w:t>4</w:t>
            </w:r>
          </w:p>
        </w:tc>
        <w:tc>
          <w:tcPr>
            <w:tcW w:w="966" w:type="dxa"/>
            <w:shd w:val="clear" w:color="auto" w:fill="auto"/>
          </w:tcPr>
          <w:p w:rsidR="004974ED" w:rsidRPr="001C4C23" w:rsidRDefault="004974ED" w:rsidP="00DB3115">
            <w:pPr>
              <w:pStyle w:val="aff1"/>
            </w:pPr>
            <w:r w:rsidRPr="001C4C23">
              <w:t>5</w:t>
            </w:r>
          </w:p>
        </w:tc>
        <w:tc>
          <w:tcPr>
            <w:tcW w:w="966" w:type="dxa"/>
            <w:shd w:val="clear" w:color="auto" w:fill="auto"/>
          </w:tcPr>
          <w:p w:rsidR="004974ED" w:rsidRPr="001C4C23" w:rsidRDefault="004974ED" w:rsidP="00DB3115">
            <w:pPr>
              <w:pStyle w:val="aff1"/>
            </w:pPr>
            <w:r w:rsidRPr="001C4C23">
              <w:t>6</w:t>
            </w:r>
          </w:p>
        </w:tc>
        <w:tc>
          <w:tcPr>
            <w:tcW w:w="967" w:type="dxa"/>
            <w:shd w:val="clear" w:color="auto" w:fill="auto"/>
          </w:tcPr>
          <w:p w:rsidR="004974ED" w:rsidRPr="001C4C23" w:rsidRDefault="004974ED" w:rsidP="00DB3115">
            <w:pPr>
              <w:pStyle w:val="aff1"/>
            </w:pPr>
            <w:r w:rsidRPr="001C4C23">
              <w:t>7</w:t>
            </w:r>
          </w:p>
        </w:tc>
      </w:tr>
      <w:tr w:rsidR="002B79BF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Механическое отделение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270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3,4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3,2</w:t>
            </w:r>
          </w:p>
        </w:tc>
        <w:tc>
          <w:tcPr>
            <w:tcW w:w="967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2B79BF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Кузнечное отделение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200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2,6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2,1</w:t>
            </w:r>
          </w:p>
        </w:tc>
        <w:tc>
          <w:tcPr>
            <w:tcW w:w="967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2B79BF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Прачечная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170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2,2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1,9</w:t>
            </w:r>
          </w:p>
        </w:tc>
        <w:tc>
          <w:tcPr>
            <w:tcW w:w="967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Л</w:t>
            </w:r>
          </w:p>
        </w:tc>
      </w:tr>
      <w:tr w:rsidR="002B79BF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Моечное отделение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260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3,4</w:t>
            </w:r>
          </w:p>
        </w:tc>
        <w:tc>
          <w:tcPr>
            <w:tcW w:w="966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3,2</w:t>
            </w:r>
          </w:p>
        </w:tc>
        <w:tc>
          <w:tcPr>
            <w:tcW w:w="967" w:type="dxa"/>
            <w:shd w:val="clear" w:color="auto" w:fill="auto"/>
          </w:tcPr>
          <w:p w:rsidR="002B79BF" w:rsidRPr="001C4C23" w:rsidRDefault="002B79BF" w:rsidP="00DB3115">
            <w:pPr>
              <w:pStyle w:val="aff1"/>
            </w:pPr>
            <w:r w:rsidRPr="001C4C23">
              <w:t>ЛН</w:t>
            </w:r>
          </w:p>
        </w:tc>
      </w:tr>
      <w:tr w:rsidR="00EA1AC1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Роликовое отделение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200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2,6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2,1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EA1AC1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Колёсно-токарное отделение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430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0,95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5,6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5,3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EA1AC1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Склад агрегатов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400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0,006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0,60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2,4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1,4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Л.ЛН</w:t>
            </w:r>
          </w:p>
        </w:tc>
      </w:tr>
      <w:tr w:rsidR="00EA1AC1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Пантографное отделение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420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5,4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4,6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EA1AC1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Цех подъёмного ремонта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1650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0,95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21,4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20,3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EA1AC1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Испытательная станция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260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3,3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2,8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EA1AC1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 xml:space="preserve">Электромашинное отделение 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440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0,95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5,7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5,4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EA1AC1" w:rsidRPr="001C4C23" w:rsidTr="008D665C">
        <w:trPr>
          <w:trHeight w:val="466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Пропиточное отделение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260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3,4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3,2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ЛН</w:t>
            </w:r>
          </w:p>
        </w:tc>
      </w:tr>
      <w:tr w:rsidR="00EA1AC1" w:rsidRPr="001C4C23" w:rsidTr="008D665C">
        <w:trPr>
          <w:trHeight w:val="481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 xml:space="preserve">Кузовное отделение 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260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3,4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3,2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EA1AC1" w:rsidRPr="001C4C23" w:rsidTr="008D665C">
        <w:trPr>
          <w:trHeight w:val="481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Столярное отделение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130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1,7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1,5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EA1AC1" w:rsidRPr="001C4C23" w:rsidTr="008D665C">
        <w:trPr>
          <w:trHeight w:val="481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Малярное отделение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260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3,4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3,2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Л.ЛН</w:t>
            </w:r>
          </w:p>
        </w:tc>
      </w:tr>
      <w:tr w:rsidR="00EA1AC1" w:rsidRPr="001C4C23" w:rsidTr="008D665C">
        <w:trPr>
          <w:trHeight w:val="481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Отделение очистки масла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130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1,7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1,5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ЛН</w:t>
            </w:r>
          </w:p>
        </w:tc>
      </w:tr>
      <w:tr w:rsidR="00EA1AC1" w:rsidRPr="001C4C23" w:rsidTr="008D665C">
        <w:trPr>
          <w:trHeight w:val="481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Керновый участок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130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0,013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0,85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1,7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1,5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  <w:tr w:rsidR="00EA1AC1" w:rsidRPr="001C4C23" w:rsidTr="008D665C">
        <w:trPr>
          <w:trHeight w:val="481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Администрация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420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0,016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6,6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5,3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Л. ЛН</w:t>
            </w:r>
          </w:p>
        </w:tc>
      </w:tr>
      <w:tr w:rsidR="00EA1AC1" w:rsidRPr="001C4C23" w:rsidTr="008D665C">
        <w:trPr>
          <w:trHeight w:val="481"/>
          <w:jc w:val="center"/>
        </w:trPr>
        <w:tc>
          <w:tcPr>
            <w:tcW w:w="3360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Бытовки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420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0,016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0,80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6,6</w:t>
            </w:r>
          </w:p>
        </w:tc>
        <w:tc>
          <w:tcPr>
            <w:tcW w:w="966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5,3</w:t>
            </w:r>
          </w:p>
        </w:tc>
        <w:tc>
          <w:tcPr>
            <w:tcW w:w="967" w:type="dxa"/>
            <w:shd w:val="clear" w:color="auto" w:fill="auto"/>
          </w:tcPr>
          <w:p w:rsidR="00EA1AC1" w:rsidRPr="001C4C23" w:rsidRDefault="00EA1AC1" w:rsidP="00DB3115">
            <w:pPr>
              <w:pStyle w:val="aff1"/>
            </w:pPr>
            <w:r w:rsidRPr="001C4C23">
              <w:t>Л. ЛН</w:t>
            </w:r>
          </w:p>
        </w:tc>
      </w:tr>
      <w:tr w:rsidR="00024007" w:rsidTr="008D665C">
        <w:trPr>
          <w:trHeight w:val="481"/>
          <w:jc w:val="center"/>
        </w:trPr>
        <w:tc>
          <w:tcPr>
            <w:tcW w:w="3360" w:type="dxa"/>
            <w:shd w:val="clear" w:color="auto" w:fill="auto"/>
          </w:tcPr>
          <w:p w:rsidR="00024007" w:rsidRPr="008D665C" w:rsidRDefault="00024007" w:rsidP="00DB3115">
            <w:pPr>
              <w:pStyle w:val="aff1"/>
              <w:rPr>
                <w:lang w:val="en-US"/>
              </w:rPr>
            </w:pPr>
            <w:r w:rsidRPr="008D665C">
              <w:rPr>
                <w:lang w:val="en-US"/>
              </w:rPr>
              <w:t>1</w:t>
            </w:r>
          </w:p>
        </w:tc>
        <w:tc>
          <w:tcPr>
            <w:tcW w:w="966" w:type="dxa"/>
            <w:shd w:val="clear" w:color="auto" w:fill="auto"/>
          </w:tcPr>
          <w:p w:rsidR="00024007" w:rsidRPr="008D665C" w:rsidRDefault="00024007" w:rsidP="00DB3115">
            <w:pPr>
              <w:pStyle w:val="aff1"/>
              <w:rPr>
                <w:lang w:val="en-US"/>
              </w:rPr>
            </w:pPr>
            <w:r w:rsidRPr="008D665C">
              <w:rPr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</w:tcPr>
          <w:p w:rsidR="00024007" w:rsidRPr="008D665C" w:rsidRDefault="00024007" w:rsidP="00DB3115">
            <w:pPr>
              <w:pStyle w:val="aff1"/>
              <w:rPr>
                <w:lang w:val="en-US"/>
              </w:rPr>
            </w:pPr>
            <w:r w:rsidRPr="008D665C">
              <w:rPr>
                <w:lang w:val="en-US"/>
              </w:rPr>
              <w:t>3</w:t>
            </w:r>
          </w:p>
        </w:tc>
        <w:tc>
          <w:tcPr>
            <w:tcW w:w="966" w:type="dxa"/>
            <w:shd w:val="clear" w:color="auto" w:fill="auto"/>
          </w:tcPr>
          <w:p w:rsidR="00024007" w:rsidRPr="008D665C" w:rsidRDefault="00024007" w:rsidP="00DB3115">
            <w:pPr>
              <w:pStyle w:val="aff1"/>
              <w:rPr>
                <w:lang w:val="en-US"/>
              </w:rPr>
            </w:pPr>
            <w:r w:rsidRPr="008D665C">
              <w:rPr>
                <w:lang w:val="en-US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:rsidR="00024007" w:rsidRPr="008D665C" w:rsidRDefault="00024007" w:rsidP="00DB3115">
            <w:pPr>
              <w:pStyle w:val="aff1"/>
              <w:rPr>
                <w:lang w:val="en-US"/>
              </w:rPr>
            </w:pPr>
            <w:r w:rsidRPr="008D665C">
              <w:rPr>
                <w:lang w:val="en-US"/>
              </w:rPr>
              <w:t>5</w:t>
            </w:r>
          </w:p>
        </w:tc>
        <w:tc>
          <w:tcPr>
            <w:tcW w:w="966" w:type="dxa"/>
            <w:shd w:val="clear" w:color="auto" w:fill="auto"/>
          </w:tcPr>
          <w:p w:rsidR="00024007" w:rsidRPr="008D665C" w:rsidRDefault="00024007" w:rsidP="00DB3115">
            <w:pPr>
              <w:pStyle w:val="aff1"/>
              <w:rPr>
                <w:lang w:val="en-US"/>
              </w:rPr>
            </w:pPr>
            <w:r w:rsidRPr="008D665C">
              <w:rPr>
                <w:lang w:val="en-US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024007" w:rsidRPr="008D665C" w:rsidRDefault="00024007" w:rsidP="00DB3115">
            <w:pPr>
              <w:pStyle w:val="aff1"/>
              <w:rPr>
                <w:lang w:val="en-US"/>
              </w:rPr>
            </w:pPr>
            <w:r w:rsidRPr="008D665C">
              <w:rPr>
                <w:lang w:val="en-US"/>
              </w:rPr>
              <w:t>7</w:t>
            </w:r>
          </w:p>
        </w:tc>
      </w:tr>
      <w:tr w:rsidR="00EA1AC1" w:rsidTr="008D665C">
        <w:trPr>
          <w:trHeight w:val="481"/>
          <w:jc w:val="center"/>
        </w:trPr>
        <w:tc>
          <w:tcPr>
            <w:tcW w:w="3360" w:type="dxa"/>
            <w:shd w:val="clear" w:color="auto" w:fill="auto"/>
          </w:tcPr>
          <w:p w:rsidR="00EA1AC1" w:rsidRDefault="00EA1AC1" w:rsidP="00DB3115">
            <w:pPr>
              <w:pStyle w:val="aff1"/>
            </w:pPr>
            <w:r>
              <w:t>Прожекторное освещение</w:t>
            </w:r>
          </w:p>
        </w:tc>
        <w:tc>
          <w:tcPr>
            <w:tcW w:w="966" w:type="dxa"/>
            <w:shd w:val="clear" w:color="auto" w:fill="auto"/>
          </w:tcPr>
          <w:p w:rsidR="00EA1AC1" w:rsidRDefault="00EA1AC1" w:rsidP="00DB3115">
            <w:pPr>
              <w:pStyle w:val="aff1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A1AC1" w:rsidRDefault="00EA1AC1" w:rsidP="00DB3115">
            <w:pPr>
              <w:pStyle w:val="aff1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A1AC1" w:rsidRDefault="00EA1AC1" w:rsidP="00DB3115">
            <w:pPr>
              <w:pStyle w:val="aff1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A1AC1" w:rsidRDefault="00EA1AC1" w:rsidP="00DB3115">
            <w:pPr>
              <w:pStyle w:val="aff1"/>
            </w:pPr>
            <w:r>
              <w:t>2,8</w:t>
            </w:r>
          </w:p>
        </w:tc>
        <w:tc>
          <w:tcPr>
            <w:tcW w:w="966" w:type="dxa"/>
            <w:shd w:val="clear" w:color="auto" w:fill="auto"/>
          </w:tcPr>
          <w:p w:rsidR="00EA1AC1" w:rsidRDefault="00EA1AC1" w:rsidP="00DB3115">
            <w:pPr>
              <w:pStyle w:val="aff1"/>
            </w:pPr>
            <w:r>
              <w:t>2,8</w:t>
            </w:r>
          </w:p>
        </w:tc>
        <w:tc>
          <w:tcPr>
            <w:tcW w:w="967" w:type="dxa"/>
            <w:shd w:val="clear" w:color="auto" w:fill="auto"/>
          </w:tcPr>
          <w:p w:rsidR="00EA1AC1" w:rsidRDefault="00EA1AC1" w:rsidP="00DB3115">
            <w:pPr>
              <w:pStyle w:val="aff1"/>
            </w:pPr>
            <w:r w:rsidRPr="008D665C">
              <w:rPr>
                <w:lang w:val="en-US"/>
              </w:rPr>
              <w:t>DNT</w:t>
            </w:r>
          </w:p>
        </w:tc>
      </w:tr>
    </w:tbl>
    <w:p w:rsidR="00DE54FA" w:rsidRPr="00024007" w:rsidRDefault="00DE54FA" w:rsidP="00DB3115">
      <w:pPr>
        <w:ind w:firstLine="709"/>
        <w:rPr>
          <w:snapToGrid w:val="0"/>
        </w:rPr>
      </w:pPr>
    </w:p>
    <w:p w:rsidR="00DB3115" w:rsidRDefault="00024007" w:rsidP="00DB3115">
      <w:pPr>
        <w:rPr>
          <w:color w:val="000000"/>
        </w:rPr>
      </w:pPr>
      <w:r>
        <w:rPr>
          <w:color w:val="000000"/>
        </w:rPr>
        <w:t xml:space="preserve">Расчётная мощность на освещение депо составит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 xml:space="preserve"> О О</w:t>
      </w:r>
      <w:r>
        <w:rPr>
          <w:color w:val="000000"/>
        </w:rPr>
        <w:t xml:space="preserve"> = 78,6 кВт. Общая мощность установленных светильников рабочего освещения помещений и территории депо составляет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 xml:space="preserve"> СВ</w:t>
      </w:r>
      <w:r>
        <w:rPr>
          <w:color w:val="000000"/>
        </w:rPr>
        <w:t xml:space="preserve"> = 86,6 кВт, (100%), в т.ч.</w:t>
      </w:r>
      <w:r w:rsidR="00DB3115">
        <w:rPr>
          <w:color w:val="000000"/>
        </w:rPr>
        <w:t>: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024007">
        <w:rPr>
          <w:color w:val="000000"/>
        </w:rPr>
        <w:t>лампы накаливания – 16,7 кВт (19,3 %)</w:t>
      </w:r>
      <w:r>
        <w:rPr>
          <w:color w:val="000000"/>
        </w:rPr>
        <w:t>;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024007">
        <w:rPr>
          <w:color w:val="000000"/>
        </w:rPr>
        <w:t>люминесцентные лампы 10,4 кВт (12,0 %)</w:t>
      </w:r>
      <w:r>
        <w:rPr>
          <w:color w:val="000000"/>
        </w:rPr>
        <w:t>;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024007">
        <w:rPr>
          <w:color w:val="000000"/>
        </w:rPr>
        <w:t xml:space="preserve">лампы ДРИ и </w:t>
      </w:r>
      <w:r w:rsidR="00024007">
        <w:rPr>
          <w:color w:val="000000"/>
          <w:lang w:val="en-US"/>
        </w:rPr>
        <w:t>DNT</w:t>
      </w:r>
      <w:r w:rsidR="00024007">
        <w:rPr>
          <w:color w:val="000000"/>
        </w:rPr>
        <w:t xml:space="preserve"> – 56,7</w:t>
      </w:r>
      <w:r>
        <w:rPr>
          <w:color w:val="000000"/>
        </w:rPr>
        <w:t xml:space="preserve"> </w:t>
      </w:r>
      <w:r w:rsidR="00024007">
        <w:rPr>
          <w:color w:val="000000"/>
        </w:rPr>
        <w:t>кВт (65,5 %)</w:t>
      </w:r>
      <w:r>
        <w:rPr>
          <w:color w:val="000000"/>
        </w:rPr>
        <w:t>;</w:t>
      </w:r>
    </w:p>
    <w:p w:rsidR="00024007" w:rsidRPr="00024007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024007">
        <w:rPr>
          <w:color w:val="000000"/>
        </w:rPr>
        <w:t>прожекторные лампы 2,8 кВт (3,2 %).</w:t>
      </w:r>
    </w:p>
    <w:p w:rsidR="00024007" w:rsidRDefault="00024007" w:rsidP="00DB3115">
      <w:pPr>
        <w:rPr>
          <w:color w:val="000000"/>
        </w:rPr>
      </w:pPr>
      <w:r>
        <w:t>Отклонения напряжения для осветительной сети допускается не более чем на 2,5 % от номинального фазного напряжения. П</w:t>
      </w:r>
      <w:r>
        <w:rPr>
          <w:color w:val="000000"/>
        </w:rPr>
        <w:t>итающая осветительная сеть выполнена линиями, отдельными от силовой сети. Для выполнения условий по допустимым отклонения напряжения линии, питающие освещение не подключены к силовым пунктам (СП) питающим группы электроприёмников (ЭП). Управление внутренним освещением осуществляется вручную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 Для управления уличным освещением установлены автоматы с фотоэлементами.</w:t>
      </w:r>
    </w:p>
    <w:p w:rsidR="006A7435" w:rsidRDefault="006A7435" w:rsidP="00DB3115">
      <w:pPr>
        <w:rPr>
          <w:color w:val="000000"/>
        </w:rPr>
      </w:pPr>
    </w:p>
    <w:p w:rsidR="006A7435" w:rsidRDefault="006A7435" w:rsidP="00DB3115">
      <w:pPr>
        <w:pStyle w:val="2"/>
      </w:pPr>
      <w:bookmarkStart w:id="6" w:name="_Toc254471664"/>
      <w:r>
        <w:t>Расчёт электрических нагрузок локомотивного депо</w:t>
      </w:r>
      <w:bookmarkEnd w:id="6"/>
    </w:p>
    <w:p w:rsidR="00024007" w:rsidRDefault="006A7435" w:rsidP="00DB3115">
      <w:pPr>
        <w:rPr>
          <w:color w:val="000000"/>
        </w:rPr>
      </w:pPr>
      <w:r>
        <w:rPr>
          <w:color w:val="000000"/>
        </w:rPr>
        <w:t>Р</w:t>
      </w:r>
      <w:r w:rsidR="00024007">
        <w:rPr>
          <w:color w:val="000000"/>
        </w:rPr>
        <w:t xml:space="preserve">асчет электрических нагрузок </w:t>
      </w:r>
      <w:r>
        <w:rPr>
          <w:color w:val="000000"/>
        </w:rPr>
        <w:t>депо</w:t>
      </w:r>
      <w:r w:rsidR="00024007">
        <w:rPr>
          <w:color w:val="000000"/>
        </w:rPr>
        <w:t xml:space="preserve"> </w:t>
      </w:r>
      <w:r>
        <w:rPr>
          <w:color w:val="000000"/>
        </w:rPr>
        <w:t xml:space="preserve">необходимо выполнить </w:t>
      </w:r>
      <w:r w:rsidR="00024007">
        <w:rPr>
          <w:color w:val="000000"/>
        </w:rPr>
        <w:t xml:space="preserve">для выбора питающих силовых понижающих трансформаторов, выбора и проверки токоведущих элементов по пропускной способности (нагреву), </w:t>
      </w:r>
      <w:r>
        <w:rPr>
          <w:color w:val="000000"/>
        </w:rPr>
        <w:t>определения</w:t>
      </w:r>
      <w:r w:rsidR="00024007">
        <w:rPr>
          <w:color w:val="000000"/>
        </w:rPr>
        <w:t xml:space="preserve"> потерь и показателей качества электроэнергии, выбора защитной аппаратуры и устройств компенсации реактивной мощности </w:t>
      </w:r>
      <w:r w:rsidR="00024007" w:rsidRPr="00DE54FA">
        <w:rPr>
          <w:color w:val="000000"/>
        </w:rPr>
        <w:t>[</w:t>
      </w:r>
      <w:r w:rsidR="00024007">
        <w:rPr>
          <w:color w:val="000000"/>
        </w:rPr>
        <w:t>3</w:t>
      </w:r>
      <w:r w:rsidR="00024007" w:rsidRPr="00DE54FA">
        <w:rPr>
          <w:color w:val="000000"/>
        </w:rPr>
        <w:t>]</w:t>
      </w:r>
      <w:r w:rsidR="00024007">
        <w:rPr>
          <w:color w:val="000000"/>
        </w:rPr>
        <w:t>.</w:t>
      </w:r>
    </w:p>
    <w:p w:rsidR="00DB3115" w:rsidRDefault="006A7435" w:rsidP="00DB3115">
      <w:pPr>
        <w:rPr>
          <w:color w:val="000000"/>
        </w:rPr>
      </w:pPr>
      <w:r>
        <w:rPr>
          <w:color w:val="000000"/>
        </w:rPr>
        <w:t xml:space="preserve">В проектируемой части локомотивного депо установлено </w:t>
      </w:r>
      <w:r w:rsidR="00567595">
        <w:rPr>
          <w:color w:val="000000"/>
        </w:rPr>
        <w:t>110</w:t>
      </w:r>
      <w:r>
        <w:rPr>
          <w:color w:val="000000"/>
        </w:rPr>
        <w:t xml:space="preserve"> единицы оборудования, в том числе 75 единиц стационарного технологического оборудования и 35 единиц офисной и бытовой техники.</w:t>
      </w:r>
    </w:p>
    <w:p w:rsidR="00DB3115" w:rsidRDefault="00DB3115" w:rsidP="00DB3115">
      <w:pPr>
        <w:rPr>
          <w:color w:val="000000"/>
        </w:rPr>
      </w:pPr>
    </w:p>
    <w:p w:rsidR="00DB3115" w:rsidRDefault="00096951" w:rsidP="00DB31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31.75pt">
            <v:imagedata r:id="rId7" o:title=""/>
            <o:lock v:ext="edit" aspectratio="f"/>
          </v:shape>
        </w:pict>
      </w:r>
    </w:p>
    <w:p w:rsidR="00DB3115" w:rsidRDefault="002B79BF" w:rsidP="00DB3115">
      <w:r>
        <w:t>Рисунок 1.1 Структура установленной мощности осветительных приборо</w:t>
      </w:r>
      <w:r w:rsidR="003632E7">
        <w:t>в</w:t>
      </w:r>
    </w:p>
    <w:p w:rsidR="00DB3115" w:rsidRDefault="00DB3115" w:rsidP="00DB3115"/>
    <w:p w:rsidR="002B79BF" w:rsidRDefault="002B79BF" w:rsidP="00DB3115">
      <w:pPr>
        <w:rPr>
          <w:color w:val="000000"/>
        </w:rPr>
      </w:pPr>
      <w:r>
        <w:rPr>
          <w:color w:val="000000"/>
        </w:rPr>
        <w:t xml:space="preserve">Расчёт нагрузок проводится с применением метода упорядоченных диаграмм (метод коэффициента максимума) </w:t>
      </w:r>
      <w:r w:rsidR="00D20CF2" w:rsidRPr="00D20CF2">
        <w:rPr>
          <w:color w:val="000000"/>
        </w:rPr>
        <w:t>[</w:t>
      </w:r>
      <w:r>
        <w:rPr>
          <w:color w:val="000000"/>
        </w:rPr>
        <w:t>3</w:t>
      </w:r>
      <w:r w:rsidR="00D20CF2" w:rsidRPr="00D20CF2">
        <w:rPr>
          <w:color w:val="000000"/>
        </w:rPr>
        <w:t>]</w:t>
      </w:r>
      <w:r>
        <w:rPr>
          <w:color w:val="000000"/>
        </w:rPr>
        <w:t>. Расчет силовых электрических нагрузок производится по всему предприятию (депо) по характеристикам режима работы электроприемников.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>Различаются три основны</w:t>
      </w:r>
      <w:r w:rsidR="00013EBE">
        <w:rPr>
          <w:color w:val="000000"/>
        </w:rPr>
        <w:t>х</w:t>
      </w:r>
      <w:r>
        <w:rPr>
          <w:color w:val="000000"/>
        </w:rPr>
        <w:t xml:space="preserve"> режима работы электрических установок: продолжительный, кратковременный и повторно-кратковременный </w:t>
      </w:r>
      <w:r w:rsidR="00D20CF2" w:rsidRPr="00D20CF2">
        <w:rPr>
          <w:color w:val="000000"/>
        </w:rPr>
        <w:t>[</w:t>
      </w:r>
      <w:r>
        <w:rPr>
          <w:color w:val="000000"/>
        </w:rPr>
        <w:t>3</w:t>
      </w:r>
      <w:r w:rsidR="00D20CF2" w:rsidRPr="00D20CF2">
        <w:rPr>
          <w:color w:val="000000"/>
        </w:rPr>
        <w:t>]</w:t>
      </w:r>
      <w:r>
        <w:rPr>
          <w:color w:val="000000"/>
        </w:rPr>
        <w:t>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>В длительном режиме машины рассчитаны работать без повышения температуры отдельных частей выше допустимых пределов (вентиляторы, насосы). В длительном режиме, но с переменной нагрузкой работают различные обрабатывающие станки, прессы, молоты.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При кратковременном режиме за период включения температура отдельных частей не успевает достичь недопустимых значений, а период остановки достаточен для остывания. В этом режиме работают вспомогательные механизмы станков, различные заслонки и затворы.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При повторно-кратковременном режиме длительность циклов работы и останова не превышает 10 мин. В этом режиме работают краны и сварочные трансформаторы, создающие также значительные пиковые токи.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Для выполнения проекта электроснабжения депо необходимо определить следующие значения электрических нагрузок: средние нагрузки за максимально загруженную смену, максимальные кратковременные (пиковые) нагрузки, максимальные нагрузки различной продолжительности. В настоящее время принят получасовой расчётный максимум нагрузки (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  <w:lang w:val="en-US"/>
        </w:rPr>
        <w:t>MAX</w:t>
      </w:r>
      <w:r>
        <w:rPr>
          <w:i/>
          <w:iCs/>
          <w:color w:val="000000"/>
        </w:rPr>
        <w:t xml:space="preserve"> = Р</w:t>
      </w:r>
      <w:r>
        <w:rPr>
          <w:i/>
          <w:iCs/>
          <w:color w:val="000000"/>
          <w:vertAlign w:val="subscript"/>
        </w:rPr>
        <w:t>30</w:t>
      </w:r>
      <w:r>
        <w:rPr>
          <w:color w:val="000000"/>
        </w:rPr>
        <w:t xml:space="preserve">) </w:t>
      </w:r>
      <w:r w:rsidR="00D20CF2" w:rsidRPr="00D20CF2">
        <w:rPr>
          <w:color w:val="000000"/>
        </w:rPr>
        <w:t>[</w:t>
      </w:r>
      <w:r>
        <w:rPr>
          <w:color w:val="000000"/>
        </w:rPr>
        <w:t>3</w:t>
      </w:r>
      <w:r w:rsidR="00D20CF2" w:rsidRPr="00D20CF2">
        <w:rPr>
          <w:color w:val="000000"/>
        </w:rPr>
        <w:t>]</w:t>
      </w:r>
      <w:r>
        <w:rPr>
          <w:color w:val="000000"/>
        </w:rPr>
        <w:t>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В начальной стадии расчёта паспортные номинальные мощности ЭП приводятся к установленной мощности с учётом продолжительности включения (</w:t>
      </w:r>
      <w:r>
        <w:rPr>
          <w:i/>
          <w:iCs/>
          <w:color w:val="000000"/>
        </w:rPr>
        <w:t>ПВ</w:t>
      </w:r>
      <w:r>
        <w:rPr>
          <w:color w:val="000000"/>
        </w:rPr>
        <w:t>, %) равной единице и коэффициента мощности по формуле</w:t>
      </w:r>
      <w:r w:rsidR="00ED21DD">
        <w:rPr>
          <w:color w:val="000000"/>
        </w:rPr>
        <w:t xml:space="preserve"> (1.3)</w:t>
      </w:r>
    </w:p>
    <w:p w:rsidR="00ED21DD" w:rsidRDefault="00ED21DD" w:rsidP="00DB3115">
      <w:pPr>
        <w:rPr>
          <w:color w:val="000000"/>
        </w:rPr>
      </w:pPr>
    </w:p>
    <w:p w:rsidR="002B79BF" w:rsidRPr="00654772" w:rsidRDefault="00096951" w:rsidP="00DB3115">
      <w:pPr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26" type="#_x0000_t75" style="width:136.5pt;height:21.75pt">
            <v:imagedata r:id="rId8" o:title=""/>
          </v:shape>
        </w:pict>
      </w:r>
      <w:r w:rsidR="002B79BF">
        <w:rPr>
          <w:color w:val="000000"/>
        </w:rPr>
        <w:t>,</w:t>
      </w:r>
      <w:r w:rsidR="002B79BF">
        <w:rPr>
          <w:color w:val="000000"/>
        </w:rPr>
        <w:tab/>
      </w:r>
      <w:r w:rsidR="002B79BF">
        <w:rPr>
          <w:color w:val="000000"/>
        </w:rPr>
        <w:tab/>
      </w:r>
      <w:r w:rsidR="002B79BF">
        <w:rPr>
          <w:color w:val="000000"/>
        </w:rPr>
        <w:tab/>
      </w:r>
      <w:r w:rsidR="00DB3115">
        <w:rPr>
          <w:color w:val="000000"/>
        </w:rPr>
        <w:t xml:space="preserve"> </w:t>
      </w:r>
      <w:r w:rsidR="00D20CF2" w:rsidRPr="00654772">
        <w:rPr>
          <w:color w:val="000000"/>
        </w:rPr>
        <w:t>(</w:t>
      </w:r>
      <w:r w:rsidR="002B79BF">
        <w:rPr>
          <w:color w:val="000000"/>
        </w:rPr>
        <w:t>1.3</w:t>
      </w:r>
      <w:r w:rsidR="00D20CF2" w:rsidRPr="00654772">
        <w:rPr>
          <w:color w:val="000000"/>
        </w:rPr>
        <w:t>)</w:t>
      </w:r>
    </w:p>
    <w:p w:rsidR="002B79BF" w:rsidRDefault="002B79BF" w:rsidP="00DB3115">
      <w:pPr>
        <w:ind w:firstLine="708"/>
        <w:rPr>
          <w:color w:val="000000"/>
        </w:rPr>
      </w:pPr>
    </w:p>
    <w:p w:rsidR="00654772" w:rsidRPr="00654772" w:rsidRDefault="002B79BF" w:rsidP="00DB3115">
      <w:pPr>
        <w:rPr>
          <w:color w:val="000000"/>
        </w:rPr>
      </w:pPr>
      <w:r>
        <w:rPr>
          <w:color w:val="000000"/>
        </w:rPr>
        <w:t>где</w:t>
      </w:r>
      <w:r w:rsidR="00DB3115">
        <w:rPr>
          <w:color w:val="000000"/>
        </w:rPr>
        <w:t xml:space="preserve"> 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</w:rPr>
        <w:t xml:space="preserve"> – установленная номинальная мощность электроприёмника, кВт;</w:t>
      </w:r>
    </w:p>
    <w:p w:rsidR="00654772" w:rsidRPr="00654772" w:rsidRDefault="002B79BF" w:rsidP="00DB3115">
      <w:pPr>
        <w:rPr>
          <w:color w:val="000000"/>
        </w:rPr>
      </w:pPr>
      <w:r>
        <w:rPr>
          <w:i/>
          <w:iCs/>
          <w:color w:val="000000"/>
          <w:lang w:val="en-US"/>
        </w:rPr>
        <w:t>S</w:t>
      </w:r>
      <w:r>
        <w:rPr>
          <w:i/>
          <w:iCs/>
          <w:color w:val="000000"/>
          <w:vertAlign w:val="subscript"/>
        </w:rPr>
        <w:t>пасп</w:t>
      </w:r>
      <w:r>
        <w:rPr>
          <w:color w:val="000000"/>
        </w:rPr>
        <w:t xml:space="preserve"> – паспортная номинальная мощность электроприёмника, кВ·А;</w:t>
      </w:r>
    </w:p>
    <w:p w:rsidR="00654772" w:rsidRPr="00654772" w:rsidRDefault="002B79BF" w:rsidP="00DB3115">
      <w:pPr>
        <w:rPr>
          <w:color w:val="000000"/>
        </w:rPr>
      </w:pPr>
      <w:r>
        <w:rPr>
          <w:i/>
          <w:iCs/>
          <w:color w:val="000000"/>
        </w:rPr>
        <w:t>ПВ</w:t>
      </w:r>
      <w:r w:rsidR="00DB3115">
        <w:rPr>
          <w:color w:val="000000"/>
        </w:rPr>
        <w:t xml:space="preserve"> - </w:t>
      </w:r>
      <w:r>
        <w:rPr>
          <w:color w:val="000000"/>
        </w:rPr>
        <w:t>продолжительность включения характеризует время работы электроустановки под нагрузкой в течение часа, относительных единиц;</w:t>
      </w:r>
    </w:p>
    <w:p w:rsidR="002B79BF" w:rsidRPr="00013EBE" w:rsidRDefault="002B79BF" w:rsidP="00DB3115">
      <w:pPr>
        <w:rPr>
          <w:color w:val="000000"/>
        </w:rPr>
      </w:pPr>
      <w:r>
        <w:rPr>
          <w:i/>
          <w:iCs/>
          <w:color w:val="000000"/>
        </w:rPr>
        <w:t>с</w:t>
      </w:r>
      <w:r>
        <w:rPr>
          <w:i/>
          <w:iCs/>
          <w:color w:val="000000"/>
          <w:lang w:val="en-US"/>
        </w:rPr>
        <w:t>os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φ</w:t>
      </w:r>
      <w:r>
        <w:rPr>
          <w:color w:val="000000"/>
        </w:rPr>
        <w:t xml:space="preserve"> – коэффициент мощности, определяющий соотношение активной и реактивной составляющих потреблённой электроэнергии (в некоторых случаях удобнее пользоваться </w:t>
      </w:r>
      <w:r>
        <w:rPr>
          <w:i/>
          <w:iCs/>
          <w:color w:val="000000"/>
          <w:lang w:val="en-US"/>
        </w:rPr>
        <w:t>tg</w:t>
      </w:r>
      <w:r>
        <w:rPr>
          <w:i/>
          <w:iCs/>
          <w:color w:val="000000"/>
        </w:rPr>
        <w:t> </w:t>
      </w:r>
      <w:r>
        <w:rPr>
          <w:i/>
          <w:iCs/>
          <w:color w:val="000000"/>
          <w:lang w:val="en-US"/>
        </w:rPr>
        <w:sym w:font="Symbol" w:char="F06A"/>
      </w:r>
      <w:r w:rsidR="00013EBE">
        <w:rPr>
          <w:color w:val="000000"/>
        </w:rPr>
        <w:t>).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>Установленная мощность электроприёмников принимается равной</w:t>
      </w:r>
      <w:r w:rsidR="00DB3115">
        <w:rPr>
          <w:color w:val="000000"/>
        </w:rPr>
        <w:t>:</w:t>
      </w:r>
    </w:p>
    <w:p w:rsidR="00DB3115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для электродвигателей длительного режима работы, силовых и электропечных трансформаторов, электроосветительных и электроотопительных приборов – паспортной мощности</w:t>
      </w:r>
      <w:r>
        <w:rPr>
          <w:color w:val="000000"/>
        </w:rPr>
        <w:t>;</w:t>
      </w:r>
    </w:p>
    <w:p w:rsidR="002B79BF" w:rsidRDefault="00DB3115" w:rsidP="00DB3115">
      <w:pPr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для электродвигателей повторно-кратковременного режима работы, сварочных трансформаторов</w:t>
      </w:r>
      <w:r>
        <w:rPr>
          <w:color w:val="000000"/>
        </w:rPr>
        <w:t xml:space="preserve"> - </w:t>
      </w:r>
      <w:r w:rsidR="002B79BF">
        <w:rPr>
          <w:color w:val="000000"/>
        </w:rPr>
        <w:t>паспортной мощности, приведённой к относительной продолжительности включения.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Далее определяется суммарная средняя нагрузка электроприёмников, которая даёт возможность оценить нижний предел возможных значений расчётной нагрузки за максимально загруженную смену характерных суток.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 xml:space="preserve">При определении электрических нагрузок величины и </w:t>
      </w:r>
      <w:r w:rsidR="00013EBE">
        <w:rPr>
          <w:color w:val="000000"/>
        </w:rPr>
        <w:t>коэффициенты,</w:t>
      </w:r>
      <w:r>
        <w:rPr>
          <w:color w:val="000000"/>
        </w:rPr>
        <w:t xml:space="preserve"> относящиеся к одному электроприёмнику</w:t>
      </w:r>
      <w:r w:rsidR="00013EBE">
        <w:rPr>
          <w:color w:val="000000"/>
        </w:rPr>
        <w:t>,</w:t>
      </w:r>
      <w:r>
        <w:rPr>
          <w:color w:val="000000"/>
        </w:rPr>
        <w:t xml:space="preserve"> обозначаются строчными, а к группе электроприёмников – прописными буквами.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 xml:space="preserve">Средние активные и реактивные нагрузки 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СМ</w:t>
      </w:r>
      <w:r>
        <w:rPr>
          <w:color w:val="000000"/>
        </w:rPr>
        <w:t xml:space="preserve">, кВт и </w:t>
      </w:r>
      <w:r>
        <w:rPr>
          <w:i/>
          <w:iCs/>
          <w:color w:val="000000"/>
          <w:lang w:val="en-US"/>
        </w:rPr>
        <w:t>q</w:t>
      </w:r>
      <w:r>
        <w:rPr>
          <w:i/>
          <w:iCs/>
          <w:color w:val="000000"/>
          <w:vertAlign w:val="subscript"/>
        </w:rPr>
        <w:t>СМ</w:t>
      </w:r>
      <w:r>
        <w:rPr>
          <w:color w:val="000000"/>
        </w:rPr>
        <w:t>, к</w:t>
      </w:r>
      <w:r w:rsidR="00ED21DD">
        <w:rPr>
          <w:color w:val="000000"/>
        </w:rPr>
        <w:t>вар</w:t>
      </w:r>
      <w:r>
        <w:rPr>
          <w:color w:val="000000"/>
        </w:rPr>
        <w:t>, за максимально загруженную смену необходимые для определения расчётного максимума нагрузки определяются</w:t>
      </w:r>
    </w:p>
    <w:p w:rsidR="002B79BF" w:rsidRDefault="002B79BF" w:rsidP="00DB3115">
      <w:pPr>
        <w:rPr>
          <w:color w:val="000000"/>
        </w:rPr>
      </w:pPr>
    </w:p>
    <w:p w:rsidR="002B79BF" w:rsidRDefault="002B79BF" w:rsidP="00DB3115">
      <w:pPr>
        <w:ind w:firstLine="709"/>
        <w:jc w:val="center"/>
        <w:rPr>
          <w:color w:val="000000"/>
        </w:rPr>
      </w:pP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СМ</w:t>
      </w:r>
      <w:r>
        <w:rPr>
          <w:i/>
          <w:iCs/>
          <w:color w:val="000000"/>
        </w:rPr>
        <w:t xml:space="preserve"> =</w:t>
      </w:r>
      <w:r w:rsidR="00DB3115">
        <w:rPr>
          <w:i/>
          <w:iCs/>
          <w:color w:val="000000"/>
        </w:rPr>
        <w:t xml:space="preserve"> </w:t>
      </w:r>
      <w:r>
        <w:rPr>
          <w:i/>
          <w:iCs/>
          <w:snapToGrid w:val="0"/>
          <w:color w:val="000000"/>
          <w:lang w:val="en-US"/>
        </w:rPr>
        <w:t>k</w:t>
      </w:r>
      <w:r>
        <w:rPr>
          <w:i/>
          <w:iCs/>
          <w:snapToGrid w:val="0"/>
          <w:color w:val="000000"/>
          <w:vertAlign w:val="subscript"/>
        </w:rPr>
        <w:t>и</w:t>
      </w:r>
      <w:r>
        <w:rPr>
          <w:i/>
          <w:iCs/>
          <w:color w:val="000000"/>
        </w:rPr>
        <w:t xml:space="preserve"> ·</w:t>
      </w:r>
      <w:r w:rsidR="00DB3115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</w:rPr>
        <w:t xml:space="preserve"> 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 w:rsidR="00654772" w:rsidRPr="00654772">
        <w:rPr>
          <w:color w:val="000000"/>
        </w:rPr>
        <w:t>(</w:t>
      </w:r>
      <w:r>
        <w:rPr>
          <w:color w:val="000000"/>
        </w:rPr>
        <w:t>1.4</w:t>
      </w:r>
      <w:r w:rsidR="00654772" w:rsidRPr="00654772">
        <w:rPr>
          <w:color w:val="000000"/>
        </w:rPr>
        <w:t>)</w:t>
      </w:r>
    </w:p>
    <w:p w:rsidR="002B79BF" w:rsidRDefault="002B79BF" w:rsidP="00DB3115">
      <w:pPr>
        <w:ind w:firstLine="709"/>
        <w:jc w:val="center"/>
        <w:rPr>
          <w:color w:val="000000"/>
        </w:rPr>
      </w:pPr>
      <w:r>
        <w:rPr>
          <w:i/>
          <w:iCs/>
          <w:color w:val="000000"/>
          <w:lang w:val="en-US"/>
        </w:rPr>
        <w:t>q</w:t>
      </w:r>
      <w:r>
        <w:rPr>
          <w:i/>
          <w:iCs/>
          <w:color w:val="000000"/>
          <w:vertAlign w:val="subscript"/>
        </w:rPr>
        <w:t xml:space="preserve">СМ </w:t>
      </w:r>
      <w:r>
        <w:rPr>
          <w:i/>
          <w:iCs/>
          <w:color w:val="000000"/>
        </w:rPr>
        <w:t>= Р</w:t>
      </w:r>
      <w:r>
        <w:rPr>
          <w:i/>
          <w:iCs/>
          <w:color w:val="000000"/>
          <w:vertAlign w:val="subscript"/>
        </w:rPr>
        <w:t>СМ</w:t>
      </w:r>
      <w:r>
        <w:rPr>
          <w:i/>
          <w:iCs/>
          <w:color w:val="000000"/>
        </w:rPr>
        <w:t xml:space="preserve"> · </w:t>
      </w:r>
      <w:r>
        <w:rPr>
          <w:i/>
          <w:iCs/>
          <w:color w:val="000000"/>
          <w:lang w:val="en-US"/>
        </w:rPr>
        <w:t>tg</w:t>
      </w:r>
      <w:r>
        <w:rPr>
          <w:i/>
          <w:iCs/>
          <w:color w:val="000000"/>
          <w:lang w:val="en-US"/>
        </w:rPr>
        <w:sym w:font="Symbol" w:char="F06A"/>
      </w:r>
      <w:r>
        <w:rPr>
          <w:i/>
          <w:iCs/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 w:rsidR="00654772" w:rsidRPr="001C4C23">
        <w:rPr>
          <w:color w:val="000000"/>
        </w:rPr>
        <w:t>(</w:t>
      </w:r>
      <w:r>
        <w:rPr>
          <w:color w:val="000000"/>
        </w:rPr>
        <w:t>1.5</w:t>
      </w:r>
      <w:r w:rsidR="00654772" w:rsidRPr="00654772">
        <w:rPr>
          <w:color w:val="000000"/>
        </w:rPr>
        <w:t>)</w:t>
      </w:r>
    </w:p>
    <w:p w:rsidR="008201F3" w:rsidRDefault="008201F3" w:rsidP="00DB3115">
      <w:pPr>
        <w:ind w:firstLine="709"/>
        <w:jc w:val="right"/>
        <w:rPr>
          <w:color w:val="000000"/>
        </w:rPr>
      </w:pPr>
    </w:p>
    <w:p w:rsidR="00654772" w:rsidRPr="00654772" w:rsidRDefault="002B79BF" w:rsidP="00DB3115">
      <w:pPr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</w:rPr>
        <w:tab/>
      </w:r>
      <w:r>
        <w:rPr>
          <w:i/>
          <w:iCs/>
          <w:snapToGrid w:val="0"/>
          <w:color w:val="000000"/>
          <w:lang w:val="en-US"/>
        </w:rPr>
        <w:t>k</w:t>
      </w:r>
      <w:r>
        <w:rPr>
          <w:i/>
          <w:iCs/>
          <w:snapToGrid w:val="0"/>
          <w:color w:val="000000"/>
          <w:vertAlign w:val="subscript"/>
        </w:rPr>
        <w:t>и</w:t>
      </w:r>
      <w:r>
        <w:rPr>
          <w:color w:val="000000"/>
        </w:rPr>
        <w:t xml:space="preserve"> – коэффициент использования (определяется по справочникам)</w:t>
      </w:r>
      <w:r w:rsidR="00654772" w:rsidRPr="00654772">
        <w:rPr>
          <w:color w:val="000000"/>
        </w:rPr>
        <w:t>;</w:t>
      </w:r>
    </w:p>
    <w:p w:rsidR="00654772" w:rsidRPr="00654772" w:rsidRDefault="002B79BF" w:rsidP="00DB3115">
      <w:pPr>
        <w:rPr>
          <w:color w:val="000000"/>
        </w:rPr>
      </w:pPr>
      <w:r>
        <w:rPr>
          <w:i/>
          <w:iCs/>
          <w:color w:val="000000"/>
          <w:lang w:val="en-US"/>
        </w:rPr>
        <w:t>tg</w:t>
      </w:r>
      <w:r>
        <w:rPr>
          <w:i/>
          <w:iCs/>
          <w:color w:val="000000"/>
          <w:lang w:val="en-US"/>
        </w:rPr>
        <w:sym w:font="Symbol" w:char="F06A"/>
      </w:r>
      <w:r>
        <w:rPr>
          <w:color w:val="000000"/>
        </w:rPr>
        <w:tab/>
      </w:r>
      <w:r w:rsidR="00DB3115">
        <w:rPr>
          <w:color w:val="000000"/>
        </w:rPr>
        <w:t xml:space="preserve"> - </w:t>
      </w:r>
      <w:r>
        <w:rPr>
          <w:color w:val="000000"/>
        </w:rPr>
        <w:t xml:space="preserve">коэффициент мощности, определяется по 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  <w:lang w:val="en-US"/>
        </w:rPr>
        <w:t>os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φ</w:t>
      </w:r>
      <w:r w:rsidR="00654772">
        <w:rPr>
          <w:color w:val="000000"/>
        </w:rPr>
        <w:t xml:space="preserve"> по таблицам.</w:t>
      </w:r>
    </w:p>
    <w:p w:rsidR="00654772" w:rsidRPr="00654772" w:rsidRDefault="002B79BF" w:rsidP="00DB3115">
      <w:pPr>
        <w:rPr>
          <w:color w:val="000000"/>
        </w:rPr>
      </w:pPr>
      <w:r>
        <w:rPr>
          <w:color w:val="000000"/>
        </w:rPr>
        <w:t xml:space="preserve">В начале расчета электроприёмники (ЭП) разбиваются на группы, по месту установки и технологическому процессу, производится систематизация электрических нагрузок и составляется таблица, в которой перечислены все электроприемники предприятия с указанием выбранного режима их работы (коэффициента использования и коэффициента мощности, продолжительности включения, отличающегося от 100%) </w:t>
      </w:r>
      <w:r w:rsidR="00654772" w:rsidRPr="00654772">
        <w:rPr>
          <w:color w:val="000000"/>
        </w:rPr>
        <w:t>[</w:t>
      </w:r>
      <w:r>
        <w:rPr>
          <w:color w:val="000000"/>
        </w:rPr>
        <w:t>3</w:t>
      </w:r>
      <w:r w:rsidR="00654772" w:rsidRPr="00654772">
        <w:rPr>
          <w:color w:val="000000"/>
        </w:rPr>
        <w:t>]</w:t>
      </w:r>
      <w:r>
        <w:rPr>
          <w:color w:val="000000"/>
        </w:rPr>
        <w:t>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Коэффициентом использования называется отношение средней активной мощности электроприёмника (или группы) за максимально загруженную смену, к её номинальному значению.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 xml:space="preserve">Данные о режимах работы оборудования принимаются по справочникам </w:t>
      </w:r>
      <w:r w:rsidR="008201F3" w:rsidRPr="00654772">
        <w:rPr>
          <w:color w:val="000000"/>
        </w:rPr>
        <w:t>[</w:t>
      </w:r>
      <w:r w:rsidR="008201F3">
        <w:rPr>
          <w:color w:val="000000"/>
        </w:rPr>
        <w:t>2</w:t>
      </w:r>
      <w:r w:rsidR="008201F3" w:rsidRPr="00654772">
        <w:rPr>
          <w:color w:val="000000"/>
        </w:rPr>
        <w:t>]</w:t>
      </w:r>
      <w:r>
        <w:rPr>
          <w:color w:val="000000"/>
        </w:rPr>
        <w:t xml:space="preserve">. Все электроприемники повторно – кратковременного режима необходимо привести к </w:t>
      </w:r>
      <w:r>
        <w:rPr>
          <w:i/>
          <w:iCs/>
          <w:color w:val="000000"/>
        </w:rPr>
        <w:t>ПВ</w:t>
      </w:r>
      <w:r>
        <w:rPr>
          <w:color w:val="000000"/>
        </w:rPr>
        <w:t xml:space="preserve"> =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100 %, или 1,00 Для кранов </w:t>
      </w:r>
      <w:r>
        <w:rPr>
          <w:i/>
          <w:iCs/>
          <w:color w:val="000000"/>
        </w:rPr>
        <w:t>ПВ</w:t>
      </w:r>
      <w:r>
        <w:rPr>
          <w:color w:val="000000"/>
        </w:rPr>
        <w:t xml:space="preserve"> = 25 %. Для сварочного оборудования </w:t>
      </w:r>
      <w:r>
        <w:rPr>
          <w:i/>
          <w:iCs/>
          <w:color w:val="000000"/>
        </w:rPr>
        <w:t>ПВ</w:t>
      </w:r>
      <w:r>
        <w:rPr>
          <w:color w:val="000000"/>
        </w:rPr>
        <w:t xml:space="preserve"> = 65 % </w:t>
      </w:r>
      <w:r w:rsidR="00654772" w:rsidRPr="00654772">
        <w:rPr>
          <w:color w:val="000000"/>
        </w:rPr>
        <w:t>[</w:t>
      </w:r>
      <w:r>
        <w:rPr>
          <w:color w:val="000000"/>
        </w:rPr>
        <w:t>3</w:t>
      </w:r>
      <w:r w:rsidR="00654772" w:rsidRPr="00654772">
        <w:rPr>
          <w:color w:val="000000"/>
        </w:rPr>
        <w:t>]</w:t>
      </w:r>
      <w:r>
        <w:rPr>
          <w:color w:val="000000"/>
        </w:rPr>
        <w:t>.</w:t>
      </w:r>
    </w:p>
    <w:p w:rsidR="00DB3115" w:rsidRDefault="002B79BF" w:rsidP="00DB3115">
      <w:pPr>
        <w:rPr>
          <w:color w:val="000000"/>
        </w:rPr>
      </w:pPr>
      <w:r>
        <w:rPr>
          <w:color w:val="000000"/>
        </w:rPr>
        <w:t xml:space="preserve">Для сварочных трансформаторов и сварочных машин, задается номинальная полная мощность в кВ·А, и для расчета ее необходимо привести к активной по формуле </w:t>
      </w:r>
      <w:r w:rsidR="00654772" w:rsidRPr="00654772">
        <w:rPr>
          <w:color w:val="000000"/>
        </w:rPr>
        <w:t>(</w:t>
      </w:r>
      <w:r>
        <w:rPr>
          <w:color w:val="000000"/>
        </w:rPr>
        <w:t>1.3</w:t>
      </w:r>
      <w:r w:rsidR="00654772" w:rsidRPr="00654772">
        <w:rPr>
          <w:color w:val="000000"/>
        </w:rPr>
        <w:t>)</w:t>
      </w:r>
      <w:r>
        <w:rPr>
          <w:color w:val="000000"/>
        </w:rPr>
        <w:t>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Приведённая мощность мостового крана (ЭП 51) составит:</w:t>
      </w:r>
    </w:p>
    <w:p w:rsidR="00013EBE" w:rsidRDefault="00013EBE" w:rsidP="00DB3115">
      <w:pPr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=</w:t>
      </w:r>
      <w:r w:rsidR="00096951">
        <w:rPr>
          <w:color w:val="000000"/>
          <w:position w:val="-12"/>
        </w:rPr>
        <w:pict>
          <v:shape id="_x0000_i1027" type="#_x0000_t75" style="width:54pt;height:20.25pt">
            <v:imagedata r:id="rId9" o:title=""/>
          </v:shape>
        </w:pict>
      </w:r>
      <w:r w:rsidR="00F97FEB">
        <w:rPr>
          <w:color w:val="000000"/>
        </w:rPr>
        <w:t xml:space="preserve"> </w:t>
      </w:r>
      <w:r>
        <w:rPr>
          <w:color w:val="000000"/>
        </w:rPr>
        <w:t>= 10,0 кВт.</w:t>
      </w:r>
    </w:p>
    <w:p w:rsidR="00013EBE" w:rsidRDefault="00013EBE" w:rsidP="00DB3115">
      <w:pPr>
        <w:ind w:firstLine="709"/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Приведённая мощность сварочного преобразователя (ЭП11) составит:</w:t>
      </w:r>
    </w:p>
    <w:p w:rsidR="00013EBE" w:rsidRDefault="00013EBE" w:rsidP="00DB3115">
      <w:pPr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= </w:t>
      </w:r>
      <w:r w:rsidR="00096951">
        <w:rPr>
          <w:color w:val="000000"/>
          <w:position w:val="-12"/>
        </w:rPr>
        <w:pict>
          <v:shape id="_x0000_i1028" type="#_x0000_t75" style="width:54pt;height:20.25pt">
            <v:imagedata r:id="rId10" o:title=""/>
          </v:shape>
        </w:pict>
      </w:r>
      <w:r>
        <w:rPr>
          <w:color w:val="000000"/>
        </w:rPr>
        <w:t>= 22,4 кВт.</w:t>
      </w:r>
    </w:p>
    <w:p w:rsidR="00013EBE" w:rsidRDefault="00013EBE" w:rsidP="00DB3115">
      <w:pPr>
        <w:jc w:val="center"/>
        <w:rPr>
          <w:color w:val="000000"/>
        </w:rPr>
      </w:pPr>
    </w:p>
    <w:p w:rsidR="00F97FEB" w:rsidRPr="00F97FEB" w:rsidRDefault="002B79BF" w:rsidP="00DB3115">
      <w:pPr>
        <w:pStyle w:val="12"/>
        <w:ind w:firstLine="720"/>
        <w:outlineLvl w:val="0"/>
        <w:rPr>
          <w:b w:val="0"/>
          <w:bCs w:val="0"/>
          <w:color w:val="000000"/>
          <w:sz w:val="28"/>
          <w:szCs w:val="28"/>
        </w:rPr>
      </w:pPr>
      <w:bookmarkStart w:id="7" w:name="_Toc254471665"/>
      <w:r w:rsidRPr="00F97FEB">
        <w:rPr>
          <w:b w:val="0"/>
          <w:bCs w:val="0"/>
          <w:color w:val="000000"/>
          <w:sz w:val="28"/>
          <w:szCs w:val="28"/>
        </w:rPr>
        <w:t xml:space="preserve">Результаты определения показателей режима работы электроприемников депо сведены в таблицу </w:t>
      </w:r>
      <w:r w:rsidR="001006C6">
        <w:rPr>
          <w:b w:val="0"/>
          <w:bCs w:val="0"/>
          <w:color w:val="000000"/>
          <w:sz w:val="28"/>
          <w:szCs w:val="28"/>
        </w:rPr>
        <w:t>1.2.</w:t>
      </w:r>
      <w:bookmarkEnd w:id="7"/>
    </w:p>
    <w:p w:rsidR="00F97FEB" w:rsidRDefault="00F97FEB" w:rsidP="00DB3115">
      <w:pPr>
        <w:pStyle w:val="12"/>
        <w:ind w:firstLine="720"/>
        <w:outlineLvl w:val="0"/>
        <w:rPr>
          <w:b w:val="0"/>
          <w:bCs w:val="0"/>
          <w:color w:val="000000"/>
          <w:sz w:val="28"/>
          <w:szCs w:val="28"/>
        </w:rPr>
      </w:pPr>
      <w:bookmarkStart w:id="8" w:name="_Toc254471666"/>
      <w:r>
        <w:rPr>
          <w:b w:val="0"/>
          <w:bCs w:val="0"/>
          <w:color w:val="000000"/>
          <w:sz w:val="28"/>
          <w:szCs w:val="28"/>
        </w:rPr>
        <w:t xml:space="preserve">Перед расчётом нагрузок, проведём предварительное исследование конфигурации электрической сети и определим группы электроприёмников. При определении группы необходимо учесть, чтобы количество ЭП было не больше чем число отходящих фидеров в серийно выпускаемых распределительных шкафах </w:t>
      </w:r>
      <w:r w:rsidRPr="00654772">
        <w:rPr>
          <w:b w:val="0"/>
          <w:bCs w:val="0"/>
          <w:color w:val="000000"/>
          <w:sz w:val="28"/>
          <w:szCs w:val="28"/>
        </w:rPr>
        <w:t>[</w:t>
      </w:r>
      <w:r>
        <w:rPr>
          <w:b w:val="0"/>
          <w:bCs w:val="0"/>
          <w:color w:val="000000"/>
          <w:sz w:val="28"/>
          <w:szCs w:val="28"/>
        </w:rPr>
        <w:t>3</w:t>
      </w:r>
      <w:r w:rsidRPr="00654772">
        <w:rPr>
          <w:b w:val="0"/>
          <w:bCs w:val="0"/>
          <w:color w:val="000000"/>
          <w:sz w:val="28"/>
          <w:szCs w:val="28"/>
        </w:rPr>
        <w:t>]</w:t>
      </w:r>
      <w:r>
        <w:rPr>
          <w:b w:val="0"/>
          <w:bCs w:val="0"/>
          <w:color w:val="000000"/>
          <w:sz w:val="28"/>
          <w:szCs w:val="28"/>
        </w:rPr>
        <w:t>.</w:t>
      </w:r>
      <w:bookmarkEnd w:id="8"/>
    </w:p>
    <w:p w:rsidR="002B79BF" w:rsidRDefault="002B79BF" w:rsidP="00DB3115">
      <w:pPr>
        <w:rPr>
          <w:color w:val="000000"/>
        </w:rPr>
      </w:pPr>
    </w:p>
    <w:p w:rsidR="00DB3115" w:rsidRDefault="002B79BF" w:rsidP="00DB3115">
      <w:pPr>
        <w:ind w:firstLine="709"/>
      </w:pPr>
      <w:r>
        <w:t>Всего по цехам и производственным участкам депо определилось 14 групп ЭП получающих электроэнергию от силовых пунктов (СП). Из них в данной части дипломного проекта расчёт ведётся для восьми групп подключённых от СП</w:t>
      </w:r>
      <w:r w:rsidR="00F97FEB">
        <w:t xml:space="preserve"> – </w:t>
      </w:r>
      <w:r>
        <w:t>1 до СП</w:t>
      </w:r>
      <w:r w:rsidR="00F97FEB">
        <w:t xml:space="preserve"> – </w:t>
      </w:r>
      <w:r>
        <w:t>8. Мощные ЭП создающие большие пиковые нагрузки, например колёсно-</w:t>
      </w:r>
      <w:r w:rsidR="00926908">
        <w:t>токарные</w:t>
      </w:r>
      <w:r>
        <w:t xml:space="preserve"> станки (ЭП 45 и ЭП 62), стенд для обкатки колёсных пар (ЭП 20) и мостовые краны (ЭП 51, ЭП 53) не подключаются к СП и получают питание по отдельным кабельным линиям от шин низкого напряжения подстанции.</w:t>
      </w:r>
    </w:p>
    <w:p w:rsidR="002B79BF" w:rsidRDefault="002B79BF" w:rsidP="00DB3115">
      <w:pPr>
        <w:ind w:firstLine="709"/>
      </w:pPr>
      <w:r>
        <w:t>По территории депо нагрузки распределены в каждом цех</w:t>
      </w:r>
      <w:r w:rsidR="001006C6">
        <w:t>е</w:t>
      </w:r>
      <w:r>
        <w:t xml:space="preserve"> отдельными группами, поэтому будет предпочтительна радиально – магистральная схема их подключения от распределительных шкафов. В связи с этим будем выполнять расчет отдельно по каждому цеху, объединяя данные расчетов в таблице для выбора трансформатора комплектной трансформаторной подстанции (КТП) и оборудования сети внешнего электроснабжения.</w:t>
      </w:r>
    </w:p>
    <w:p w:rsidR="00DB3115" w:rsidRDefault="002B79BF" w:rsidP="00DB3115">
      <w:pPr>
        <w:ind w:firstLine="709"/>
      </w:pPr>
      <w:r>
        <w:t>Произведем расчет электрических нагрузок цеха по методу упорядоченных диаграмм. По режиму работы делим электроприемники на две группы</w:t>
      </w:r>
      <w:r w:rsidR="00DB3115">
        <w:t>:</w:t>
      </w:r>
    </w:p>
    <w:p w:rsidR="00DB3115" w:rsidRDefault="00DB3115" w:rsidP="00DB3115">
      <w:pPr>
        <w:ind w:firstLine="567"/>
        <w:rPr>
          <w:color w:val="000000"/>
        </w:rPr>
      </w:pPr>
      <w:r>
        <w:rPr>
          <w:b/>
          <w:bCs/>
          <w:color w:val="000000"/>
        </w:rPr>
        <w:t>-</w:t>
      </w:r>
      <w:r>
        <w:rPr>
          <w:color w:val="000000"/>
        </w:rPr>
        <w:t xml:space="preserve"> </w:t>
      </w:r>
      <w:r w:rsidR="002B79BF">
        <w:rPr>
          <w:color w:val="000000"/>
        </w:rPr>
        <w:t>электроприемники с переменным графиком нагрузки (</w:t>
      </w:r>
      <w:r w:rsidR="002B79BF">
        <w:rPr>
          <w:i/>
          <w:iCs/>
          <w:color w:val="000000"/>
          <w:lang w:val="en-US"/>
        </w:rPr>
        <w:t>k</w:t>
      </w:r>
      <w:r w:rsidR="002B79BF">
        <w:rPr>
          <w:i/>
          <w:iCs/>
          <w:color w:val="000000"/>
          <w:vertAlign w:val="subscript"/>
        </w:rPr>
        <w:t>И</w:t>
      </w:r>
      <w:r w:rsidR="002B79BF">
        <w:rPr>
          <w:color w:val="000000"/>
        </w:rPr>
        <w:t xml:space="preserve"> &lt; 0.6)</w:t>
      </w:r>
      <w:r>
        <w:rPr>
          <w:color w:val="000000"/>
        </w:rPr>
        <w:t>;</w:t>
      </w:r>
    </w:p>
    <w:p w:rsidR="002B79BF" w:rsidRDefault="00DB3115" w:rsidP="00DB3115">
      <w:pPr>
        <w:ind w:firstLine="567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>электроприемники с постоянным графиком нагрузки (</w:t>
      </w:r>
      <w:r w:rsidR="002B79BF">
        <w:rPr>
          <w:i/>
          <w:iCs/>
          <w:color w:val="000000"/>
          <w:lang w:val="en-US"/>
        </w:rPr>
        <w:t>k</w:t>
      </w:r>
      <w:r w:rsidR="002B79BF">
        <w:rPr>
          <w:i/>
          <w:iCs/>
          <w:color w:val="000000"/>
          <w:vertAlign w:val="subscript"/>
        </w:rPr>
        <w:t>И</w:t>
      </w:r>
      <w:r w:rsidR="002B79BF">
        <w:rPr>
          <w:color w:val="000000"/>
        </w:rPr>
        <w:t xml:space="preserve"> ≥ 0,6).</w:t>
      </w:r>
    </w:p>
    <w:p w:rsidR="002B79BF" w:rsidRDefault="002B79BF" w:rsidP="00DB3115">
      <w:pPr>
        <w:ind w:firstLine="540"/>
        <w:rPr>
          <w:color w:val="000000"/>
        </w:rPr>
      </w:pPr>
      <w:r>
        <w:rPr>
          <w:color w:val="000000"/>
        </w:rPr>
        <w:t>Определим средние нагрузки за максимально загруженную смену по группам электроприемников одного режима работы и занесём в таблицу 1.2.</w:t>
      </w:r>
    </w:p>
    <w:p w:rsidR="002B79BF" w:rsidRDefault="002B79BF" w:rsidP="00DB3115">
      <w:pPr>
        <w:ind w:firstLine="540"/>
        <w:rPr>
          <w:color w:val="000000"/>
        </w:rPr>
      </w:pPr>
      <w:r>
        <w:rPr>
          <w:color w:val="000000"/>
        </w:rPr>
        <w:t>Проведём расчет для группы состоящей из 14 ЭП расположенных в помещении механической мастерской, состоящей из металлообрабатывающих станков с переменным графиком нагрузки, и вентиляторов, питаемой от силового пункта СП</w:t>
      </w:r>
      <w:r w:rsidR="001006C6">
        <w:rPr>
          <w:color w:val="000000"/>
        </w:rPr>
        <w:t xml:space="preserve"> – </w:t>
      </w:r>
      <w:r>
        <w:rPr>
          <w:color w:val="000000"/>
        </w:rPr>
        <w:t>1.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 xml:space="preserve">В графу 2 записываем количество электроприемников одного режима работы (с одинаковым </w:t>
      </w:r>
      <w:r>
        <w:rPr>
          <w:i/>
          <w:iCs/>
          <w:color w:val="000000"/>
          <w:lang w:val="en-US"/>
        </w:rPr>
        <w:t>k</w:t>
      </w:r>
      <w:r>
        <w:rPr>
          <w:i/>
          <w:iCs/>
          <w:color w:val="000000"/>
          <w:vertAlign w:val="subscript"/>
        </w:rPr>
        <w:t>И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  <w:lang w:val="en-US"/>
        </w:rPr>
        <w:t>os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φ</w:t>
      </w:r>
      <w:r>
        <w:rPr>
          <w:color w:val="000000"/>
        </w:rPr>
        <w:t>). Для СП</w:t>
      </w:r>
      <w:r w:rsidR="001006C6">
        <w:rPr>
          <w:color w:val="000000"/>
        </w:rPr>
        <w:t xml:space="preserve"> – </w:t>
      </w:r>
      <w:r>
        <w:rPr>
          <w:color w:val="000000"/>
        </w:rPr>
        <w:t xml:space="preserve">1, электроприёмников с переменным графиком нагрузки </w:t>
      </w:r>
      <w:r>
        <w:rPr>
          <w:i/>
          <w:iCs/>
          <w:color w:val="000000"/>
          <w:lang w:val="en-US"/>
        </w:rPr>
        <w:t>n</w:t>
      </w:r>
      <w:r>
        <w:rPr>
          <w:color w:val="000000"/>
        </w:rPr>
        <w:t xml:space="preserve"> = 12 шт. с постоянным графиком </w:t>
      </w:r>
      <w:r>
        <w:rPr>
          <w:i/>
          <w:iCs/>
          <w:color w:val="000000"/>
          <w:lang w:val="en-US"/>
        </w:rPr>
        <w:t>n</w:t>
      </w:r>
      <w:r>
        <w:rPr>
          <w:color w:val="000000"/>
        </w:rPr>
        <w:t xml:space="preserve"> = 2 шт.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В графу 3 записывается суммарная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установленная мощность электроприемников всей группы, 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= 57,4 кВт.</w:t>
      </w:r>
    </w:p>
    <w:p w:rsidR="002B79BF" w:rsidRPr="00654772" w:rsidRDefault="002B79BF" w:rsidP="00DB3115">
      <w:pPr>
        <w:rPr>
          <w:color w:val="000000"/>
        </w:rPr>
      </w:pPr>
      <w:r>
        <w:rPr>
          <w:color w:val="000000"/>
        </w:rPr>
        <w:t xml:space="preserve">В графу 4 и 5 записываются коэффициенты использования и 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  <w:lang w:val="en-US"/>
        </w:rPr>
        <w:t>os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φ</w:t>
      </w:r>
      <w:r>
        <w:rPr>
          <w:color w:val="000000"/>
        </w:rPr>
        <w:t xml:space="preserve"> групп одного режима работы выбранных по справочнику </w:t>
      </w:r>
      <w:r w:rsidR="00654772" w:rsidRPr="00654772">
        <w:rPr>
          <w:color w:val="000000"/>
        </w:rPr>
        <w:t>[</w:t>
      </w:r>
      <w:r>
        <w:rPr>
          <w:color w:val="000000"/>
        </w:rPr>
        <w:t>3</w:t>
      </w:r>
      <w:r w:rsidR="00654772" w:rsidRPr="00654772">
        <w:rPr>
          <w:color w:val="000000"/>
        </w:rPr>
        <w:t>]</w:t>
      </w:r>
      <w:r w:rsidR="00654772">
        <w:rPr>
          <w:color w:val="000000"/>
        </w:rPr>
        <w:t>.</w:t>
      </w:r>
    </w:p>
    <w:p w:rsidR="002B79BF" w:rsidRDefault="002B79BF" w:rsidP="00DB3115">
      <w:pPr>
        <w:pStyle w:val="14"/>
        <w:autoSpaceDE w:val="0"/>
        <w:autoSpaceDN w:val="0"/>
        <w:ind w:firstLine="720"/>
        <w:rPr>
          <w:color w:val="000000"/>
        </w:rPr>
      </w:pPr>
      <w:r>
        <w:rPr>
          <w:color w:val="000000"/>
        </w:rPr>
        <w:t>Определим средние нагрузки по группам электроприемников, например для токарного станка (ЭП</w:t>
      </w:r>
      <w:r w:rsidR="003159D3">
        <w:rPr>
          <w:color w:val="000000"/>
        </w:rPr>
        <w:t xml:space="preserve"> </w:t>
      </w:r>
      <w:r>
        <w:rPr>
          <w:color w:val="000000"/>
        </w:rPr>
        <w:t xml:space="preserve">27) с 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= 12,7 кВт, при:</w:t>
      </w:r>
    </w:p>
    <w:p w:rsidR="00DB3115" w:rsidRDefault="00DB3115" w:rsidP="00DB3115">
      <w:pPr>
        <w:pStyle w:val="14"/>
        <w:autoSpaceDE w:val="0"/>
        <w:autoSpaceDN w:val="0"/>
        <w:ind w:firstLine="720"/>
        <w:rPr>
          <w:i/>
          <w:iCs/>
          <w:color w:val="000000"/>
        </w:rPr>
      </w:pPr>
    </w:p>
    <w:p w:rsidR="002B79BF" w:rsidRDefault="002B79BF" w:rsidP="00DB3115">
      <w:pPr>
        <w:pStyle w:val="14"/>
        <w:autoSpaceDE w:val="0"/>
        <w:autoSpaceDN w:val="0"/>
        <w:ind w:firstLine="720"/>
        <w:rPr>
          <w:color w:val="000000"/>
        </w:rPr>
      </w:pPr>
      <w:r>
        <w:rPr>
          <w:i/>
          <w:iCs/>
          <w:color w:val="000000"/>
          <w:lang w:val="en-US"/>
        </w:rPr>
        <w:t>k</w:t>
      </w:r>
      <w:r>
        <w:rPr>
          <w:i/>
          <w:iCs/>
          <w:color w:val="000000"/>
          <w:vertAlign w:val="subscript"/>
        </w:rPr>
        <w:t>И</w:t>
      </w:r>
      <w:r>
        <w:rPr>
          <w:color w:val="000000"/>
        </w:rPr>
        <w:t xml:space="preserve"> = 0,12 и</w:t>
      </w:r>
      <w:r>
        <w:rPr>
          <w:i/>
          <w:iCs/>
          <w:color w:val="000000"/>
        </w:rPr>
        <w:t xml:space="preserve"> с</w:t>
      </w:r>
      <w:r>
        <w:rPr>
          <w:i/>
          <w:iCs/>
          <w:color w:val="000000"/>
          <w:lang w:val="en-US"/>
        </w:rPr>
        <w:t>os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φ</w:t>
      </w:r>
      <w:r>
        <w:rPr>
          <w:color w:val="000000"/>
        </w:rPr>
        <w:t xml:space="preserve"> = 0,78( </w:t>
      </w:r>
      <w:r>
        <w:rPr>
          <w:i/>
          <w:iCs/>
          <w:color w:val="000000"/>
          <w:lang w:val="en-US"/>
        </w:rPr>
        <w:t>tg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φ</w:t>
      </w:r>
      <w:r>
        <w:rPr>
          <w:color w:val="000000"/>
        </w:rPr>
        <w:t xml:space="preserve"> = 0,79):</w:t>
      </w:r>
    </w:p>
    <w:p w:rsidR="003159D3" w:rsidRDefault="002B79BF" w:rsidP="00DB3115">
      <w:pPr>
        <w:rPr>
          <w:color w:val="000000"/>
        </w:rPr>
      </w:pP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СМ</w:t>
      </w:r>
      <w:r>
        <w:rPr>
          <w:color w:val="000000"/>
        </w:rPr>
        <w:t xml:space="preserve"> = 0.12 ·</w:t>
      </w:r>
      <w:r>
        <w:rPr>
          <w:color w:val="000000"/>
        </w:rPr>
        <w:sym w:font="Symbol" w:char="F0D7"/>
      </w:r>
      <w:r>
        <w:rPr>
          <w:color w:val="000000"/>
        </w:rPr>
        <w:t>12,7 = 1,50 кВт;</w:t>
      </w:r>
    </w:p>
    <w:p w:rsidR="002B79BF" w:rsidRDefault="002B79BF" w:rsidP="00DB3115">
      <w:pPr>
        <w:rPr>
          <w:color w:val="000000"/>
        </w:rPr>
      </w:pPr>
      <w:r>
        <w:rPr>
          <w:i/>
          <w:iCs/>
          <w:color w:val="000000"/>
          <w:lang w:val="en-US"/>
        </w:rPr>
        <w:t>Q</w:t>
      </w:r>
      <w:r>
        <w:rPr>
          <w:i/>
          <w:iCs/>
          <w:color w:val="000000"/>
          <w:vertAlign w:val="subscript"/>
        </w:rPr>
        <w:t>СМ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= 0,79 · 0,50 = 1,2 </w:t>
      </w:r>
      <w:r w:rsidR="003159D3">
        <w:rPr>
          <w:color w:val="000000"/>
        </w:rPr>
        <w:t>квар.</w:t>
      </w:r>
    </w:p>
    <w:p w:rsidR="003159D3" w:rsidRDefault="003159D3" w:rsidP="00DB3115">
      <w:pPr>
        <w:jc w:val="center"/>
        <w:rPr>
          <w:color w:val="000000"/>
        </w:rPr>
      </w:pPr>
    </w:p>
    <w:p w:rsidR="002B79BF" w:rsidRDefault="002B79BF" w:rsidP="00DB3115">
      <w:pPr>
        <w:pStyle w:val="24"/>
        <w:ind w:firstLine="720"/>
        <w:outlineLvl w:val="1"/>
        <w:rPr>
          <w:color w:val="000000"/>
          <w:sz w:val="28"/>
          <w:szCs w:val="28"/>
        </w:rPr>
      </w:pPr>
      <w:bookmarkStart w:id="9" w:name="_Toc254471667"/>
      <w:r>
        <w:rPr>
          <w:color w:val="000000"/>
          <w:sz w:val="28"/>
          <w:szCs w:val="28"/>
        </w:rPr>
        <w:t>Рассчитанные средние нагрузки заносятся в графы 6 и 7 таблицы 1.2.</w:t>
      </w:r>
      <w:bookmarkEnd w:id="9"/>
    </w:p>
    <w:p w:rsidR="003159D3" w:rsidRDefault="003159D3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159D3" w:rsidRDefault="003159D3" w:rsidP="00DB3115">
      <w:pPr>
        <w:pStyle w:val="2"/>
      </w:pPr>
      <w:bookmarkStart w:id="10" w:name="_Toc254471668"/>
      <w:r>
        <w:t>Расчёт однофазных нагрузок</w:t>
      </w:r>
      <w:bookmarkEnd w:id="10"/>
    </w:p>
    <w:p w:rsidR="002B79BF" w:rsidRDefault="002B79BF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Особым образом определяется приведённая мощность для однофазных нагрузок, к которым относится однофазные сварочные трансформаторы, офисная и бытовая техника. Если расчетная номинальная мощность однофазных электроприемников больше 15% мощности трехфазной группы электроприемников, то эквивалентная трехфазная мощность (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НЭ</w:t>
      </w:r>
      <w:r>
        <w:rPr>
          <w:smallCaps/>
          <w:color w:val="000000"/>
        </w:rPr>
        <w:t xml:space="preserve"> </w:t>
      </w:r>
      <w:r>
        <w:rPr>
          <w:color w:val="000000"/>
        </w:rPr>
        <w:t xml:space="preserve">) определяется в зависимости от количества и схемы включения однофазных электроприемников в трехфазную сеть </w:t>
      </w:r>
      <w:r w:rsidR="00654772" w:rsidRPr="00654772">
        <w:rPr>
          <w:color w:val="000000"/>
        </w:rPr>
        <w:t>[</w:t>
      </w:r>
      <w:r>
        <w:rPr>
          <w:color w:val="000000"/>
        </w:rPr>
        <w:t>3</w:t>
      </w:r>
      <w:r w:rsidR="00654772" w:rsidRPr="00654772">
        <w:rPr>
          <w:color w:val="000000"/>
        </w:rPr>
        <w:t>]</w:t>
      </w:r>
      <w:r>
        <w:rPr>
          <w:color w:val="000000"/>
        </w:rPr>
        <w:t>.</w:t>
      </w:r>
    </w:p>
    <w:p w:rsidR="002B79BF" w:rsidRDefault="002B79BF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Бытовая и офисная техника входит в состав группы СП-8 и равномерно включается по фазам трёхфазной сети. Следовательно, её можно учитывать как трёхфазные нагрузки. При включении крупных однофазных электроприёмников на линейное напряжение эквивалентная трехфазная номинальная мощность 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НЭ</w:t>
      </w:r>
      <w:r>
        <w:rPr>
          <w:color w:val="000000"/>
        </w:rPr>
        <w:t>, при количестве электроприёмников 1…3 единиц, включенных возможно равномерно в разные плечи трехфазной системы определяется</w:t>
      </w:r>
      <w:r w:rsidR="00287A46">
        <w:rPr>
          <w:color w:val="000000"/>
        </w:rPr>
        <w:t xml:space="preserve"> по формуле (1.6)</w:t>
      </w:r>
      <w:r>
        <w:rPr>
          <w:color w:val="000000"/>
        </w:rPr>
        <w:t>:</w:t>
      </w:r>
    </w:p>
    <w:p w:rsidR="00DB3115" w:rsidRDefault="00DB3115" w:rsidP="00DB3115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2B79BF" w:rsidRDefault="002B79BF" w:rsidP="00DB311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val="en-US"/>
        </w:rPr>
      </w:pP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НЭ</w:t>
      </w:r>
      <w:r>
        <w:rPr>
          <w:i/>
          <w:iCs/>
          <w:color w:val="000000"/>
        </w:rPr>
        <w:t xml:space="preserve"> =</w:t>
      </w:r>
      <w:r w:rsidR="00096951">
        <w:rPr>
          <w:i/>
          <w:iCs/>
          <w:color w:val="000000"/>
          <w:position w:val="-8"/>
        </w:rPr>
        <w:pict>
          <v:shape id="_x0000_i1029" type="#_x0000_t75" style="width:18pt;height:18pt">
            <v:imagedata r:id="rId11" o:title=""/>
          </v:shape>
        </w:pic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НМФ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 w:rsidR="00654772">
        <w:rPr>
          <w:color w:val="000000"/>
          <w:lang w:val="en-US"/>
        </w:rPr>
        <w:t>(</w:t>
      </w:r>
      <w:r>
        <w:rPr>
          <w:color w:val="000000"/>
        </w:rPr>
        <w:t>1.6</w:t>
      </w:r>
      <w:r w:rsidR="00654772">
        <w:rPr>
          <w:color w:val="000000"/>
          <w:lang w:val="en-US"/>
        </w:rPr>
        <w:t>)</w:t>
      </w:r>
    </w:p>
    <w:p w:rsidR="00DB3115" w:rsidRDefault="00DB3115" w:rsidP="00DB3115">
      <w:pPr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Для электроприемников с постоянным графиком нагрузки расчет ведется аналогично как с переменным графиком до графы 6, но при определении максимальных нагрузок для них, а также для осветительных нагрузок</w:t>
      </w:r>
    </w:p>
    <w:p w:rsidR="00F37C07" w:rsidRDefault="00F37C07" w:rsidP="00DB3115">
      <w:pPr>
        <w:rPr>
          <w:color w:val="000000"/>
        </w:rPr>
      </w:pPr>
    </w:p>
    <w:p w:rsidR="00DB3115" w:rsidRDefault="002B79BF" w:rsidP="00DB3115">
      <w:pPr>
        <w:jc w:val="center"/>
        <w:rPr>
          <w:i/>
          <w:iCs/>
          <w:color w:val="000000"/>
        </w:rPr>
      </w:pP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 xml:space="preserve">М </w:t>
      </w:r>
      <w:r>
        <w:rPr>
          <w:i/>
          <w:iCs/>
          <w:color w:val="000000"/>
        </w:rPr>
        <w:t xml:space="preserve">=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СМ</w:t>
      </w:r>
      <w:r>
        <w:rPr>
          <w:i/>
          <w:iCs/>
          <w:color w:val="000000"/>
        </w:rPr>
        <w:t>;</w:t>
      </w:r>
    </w:p>
    <w:p w:rsidR="002B79BF" w:rsidRDefault="002B79BF" w:rsidP="00DB3115">
      <w:pPr>
        <w:jc w:val="center"/>
        <w:rPr>
          <w:color w:val="000000"/>
        </w:rPr>
      </w:pPr>
      <w:r>
        <w:rPr>
          <w:i/>
          <w:iCs/>
          <w:color w:val="000000"/>
          <w:lang w:val="en-US"/>
        </w:rPr>
        <w:t>Q</w:t>
      </w:r>
      <w:r>
        <w:rPr>
          <w:i/>
          <w:iCs/>
          <w:color w:val="000000"/>
          <w:vertAlign w:val="subscript"/>
        </w:rPr>
        <w:t xml:space="preserve">М </w:t>
      </w:r>
      <w:r>
        <w:rPr>
          <w:i/>
          <w:iCs/>
          <w:color w:val="000000"/>
        </w:rPr>
        <w:t xml:space="preserve">= </w:t>
      </w:r>
      <w:r>
        <w:rPr>
          <w:i/>
          <w:iCs/>
          <w:color w:val="000000"/>
          <w:lang w:val="en-US"/>
        </w:rPr>
        <w:t>Q</w:t>
      </w:r>
      <w:r>
        <w:rPr>
          <w:i/>
          <w:iCs/>
          <w:color w:val="000000"/>
          <w:vertAlign w:val="subscript"/>
        </w:rPr>
        <w:t>СМ</w:t>
      </w:r>
      <w:r>
        <w:rPr>
          <w:color w:val="000000"/>
          <w:vertAlign w:val="subscript"/>
        </w:rPr>
        <w:t>.</w:t>
      </w:r>
      <w:r>
        <w:rPr>
          <w:color w:val="000000"/>
        </w:rPr>
        <w:t>.</w:t>
      </w:r>
    </w:p>
    <w:p w:rsidR="00F37C07" w:rsidRDefault="00F37C07" w:rsidP="00DB3115">
      <w:pPr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Рассчитаем итоговую строчку таблицы 1.2 по группам ЭП. Для группы СП</w:t>
      </w:r>
      <w:r w:rsidR="00287A46">
        <w:rPr>
          <w:color w:val="000000"/>
        </w:rPr>
        <w:t xml:space="preserve"> – </w:t>
      </w:r>
      <w:r>
        <w:rPr>
          <w:color w:val="000000"/>
        </w:rPr>
        <w:t>1</w:t>
      </w:r>
      <w:r w:rsidR="00287A46">
        <w:rPr>
          <w:color w:val="000000"/>
        </w:rPr>
        <w:t xml:space="preserve"> </w:t>
      </w:r>
      <w:r>
        <w:rPr>
          <w:color w:val="000000"/>
        </w:rPr>
        <w:t xml:space="preserve">с переменным графиком нагрузки: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СМ</w:t>
      </w:r>
      <w:r w:rsidR="00DB3115">
        <w:rPr>
          <w:i/>
          <w:iCs/>
          <w:color w:val="000000"/>
        </w:rPr>
        <w:t xml:space="preserve"> </w:t>
      </w:r>
      <w:r>
        <w:rPr>
          <w:color w:val="000000"/>
        </w:rPr>
        <w:t>= 9,4 кВт,</w:t>
      </w:r>
      <w:r w:rsidR="00DB3115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Q</w:t>
      </w:r>
      <w:r>
        <w:rPr>
          <w:i/>
          <w:iCs/>
          <w:color w:val="000000"/>
          <w:vertAlign w:val="subscript"/>
        </w:rPr>
        <w:t>СМ</w:t>
      </w:r>
      <w:r>
        <w:rPr>
          <w:color w:val="000000"/>
          <w:vertAlign w:val="subscript"/>
        </w:rPr>
        <w:t>.</w:t>
      </w:r>
      <w:r>
        <w:rPr>
          <w:color w:val="000000"/>
        </w:rPr>
        <w:t xml:space="preserve"> = 15,5 </w:t>
      </w:r>
      <w:r w:rsidR="00287A46">
        <w:rPr>
          <w:color w:val="000000"/>
        </w:rPr>
        <w:t>квар</w:t>
      </w:r>
      <w:r>
        <w:rPr>
          <w:color w:val="000000"/>
        </w:rPr>
        <w:t>.</w:t>
      </w:r>
    </w:p>
    <w:p w:rsidR="002B79BF" w:rsidRDefault="002B79BF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По результатам граф 6 и 3 определяется групповой коэффициент использования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vertAlign w:val="subscript"/>
        </w:rPr>
        <w:t>И</w:t>
      </w:r>
      <w:r>
        <w:rPr>
          <w:color w:val="000000"/>
        </w:rPr>
        <w:t xml:space="preserve"> для электроприёмников с переменным графиком нагрузки по формуле</w:t>
      </w:r>
      <w:r w:rsidR="00287A46">
        <w:rPr>
          <w:color w:val="000000"/>
        </w:rPr>
        <w:t xml:space="preserve"> (1.7):</w:t>
      </w:r>
    </w:p>
    <w:p w:rsidR="002B79BF" w:rsidRDefault="002B79BF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B79BF" w:rsidRPr="00654772" w:rsidRDefault="002B79BF" w:rsidP="00DB3115">
      <w:pPr>
        <w:jc w:val="right"/>
        <w:rPr>
          <w:color w:val="000000"/>
          <w:lang w:val="en-US"/>
        </w:rPr>
      </w:pPr>
      <w:r>
        <w:rPr>
          <w:i/>
          <w:iCs/>
          <w:color w:val="000000"/>
        </w:rPr>
        <w:t>К</w:t>
      </w:r>
      <w:r>
        <w:rPr>
          <w:i/>
          <w:iCs/>
          <w:color w:val="000000"/>
          <w:vertAlign w:val="subscript"/>
        </w:rPr>
        <w:t xml:space="preserve">И </w:t>
      </w:r>
      <w:r>
        <w:rPr>
          <w:i/>
          <w:iCs/>
          <w:color w:val="000000"/>
        </w:rPr>
        <w:t xml:space="preserve">= </w:t>
      </w:r>
      <w:r>
        <w:rPr>
          <w:i/>
          <w:iCs/>
          <w:color w:val="000000"/>
        </w:rPr>
        <w:sym w:font="Symbol" w:char="F053"/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СМ</w:t>
      </w:r>
      <w:r>
        <w:rPr>
          <w:i/>
          <w:iCs/>
          <w:color w:val="000000"/>
        </w:rPr>
        <w:t xml:space="preserve"> /</w:t>
      </w:r>
      <w:r>
        <w:rPr>
          <w:i/>
          <w:iCs/>
          <w:color w:val="000000"/>
        </w:rPr>
        <w:sym w:font="Symbol" w:char="F053"/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 w:rsidR="00654772">
        <w:rPr>
          <w:color w:val="000000"/>
          <w:lang w:val="en-US"/>
        </w:rPr>
        <w:t>(</w:t>
      </w:r>
      <w:r>
        <w:rPr>
          <w:color w:val="000000"/>
        </w:rPr>
        <w:t>1.7</w:t>
      </w:r>
      <w:r w:rsidR="00654772">
        <w:rPr>
          <w:color w:val="000000"/>
          <w:lang w:val="en-US"/>
        </w:rPr>
        <w:t>)</w:t>
      </w:r>
    </w:p>
    <w:p w:rsidR="002B79BF" w:rsidRDefault="002B79BF" w:rsidP="00DB3115">
      <w:pPr>
        <w:jc w:val="right"/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Для группы с переменным графиком нагрузки питаемой от СП-1:</w:t>
      </w:r>
    </w:p>
    <w:p w:rsidR="00F37C07" w:rsidRDefault="00F37C07" w:rsidP="00DB3115">
      <w:pPr>
        <w:rPr>
          <w:color w:val="000000"/>
        </w:rPr>
      </w:pPr>
    </w:p>
    <w:p w:rsidR="002B79BF" w:rsidRDefault="002B79BF" w:rsidP="00DB3115">
      <w:pPr>
        <w:jc w:val="center"/>
        <w:rPr>
          <w:color w:val="000000"/>
        </w:rPr>
      </w:pPr>
      <w:r>
        <w:rPr>
          <w:i/>
          <w:iCs/>
          <w:color w:val="000000"/>
        </w:rPr>
        <w:t>К</w:t>
      </w:r>
      <w:r>
        <w:rPr>
          <w:i/>
          <w:iCs/>
          <w:color w:val="000000"/>
          <w:vertAlign w:val="subscript"/>
        </w:rPr>
        <w:t>И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= 9,4/54,0 = 0.17.</w:t>
      </w:r>
    </w:p>
    <w:p w:rsidR="00F37C07" w:rsidRDefault="00F37C07" w:rsidP="00DB3115">
      <w:pPr>
        <w:rPr>
          <w:color w:val="000000"/>
        </w:rPr>
      </w:pPr>
    </w:p>
    <w:p w:rsidR="00DB3115" w:rsidRDefault="002B79BF" w:rsidP="00DB3115">
      <w:pPr>
        <w:rPr>
          <w:color w:val="000000"/>
        </w:rPr>
      </w:pPr>
      <w:r>
        <w:rPr>
          <w:color w:val="000000"/>
        </w:rPr>
        <w:t xml:space="preserve">Далее для определения максимальной расчётной мощности необходимо определить коэффициент максимума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</w:rPr>
        <w:t xml:space="preserve"> и эффективное число ЭП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vertAlign w:val="subscript"/>
        </w:rPr>
        <w:t>Э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шт.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 xml:space="preserve">Под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vertAlign w:val="subscript"/>
        </w:rPr>
        <w:t>Э</w:t>
      </w:r>
      <w:r>
        <w:rPr>
          <w:color w:val="000000"/>
        </w:rPr>
        <w:t xml:space="preserve"> понимается такое число одинаковых по режиму электроприёмников одинаковой мощности, которое создаёт </w:t>
      </w:r>
      <w:r w:rsidR="00230150">
        <w:rPr>
          <w:color w:val="000000"/>
        </w:rPr>
        <w:t>т</w:t>
      </w:r>
      <w:r>
        <w:rPr>
          <w:color w:val="000000"/>
        </w:rPr>
        <w:t xml:space="preserve">акой же расчётный максимум, что и группа различных электроприёмников. Определяется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vertAlign w:val="subscript"/>
        </w:rPr>
        <w:t>Э</w:t>
      </w:r>
      <w:r>
        <w:rPr>
          <w:color w:val="000000"/>
        </w:rPr>
        <w:t>, шт, по формуле:</w:t>
      </w:r>
    </w:p>
    <w:p w:rsidR="002B79BF" w:rsidRDefault="002B79BF" w:rsidP="00DB3115">
      <w:pPr>
        <w:rPr>
          <w:color w:val="000000"/>
        </w:rPr>
      </w:pPr>
    </w:p>
    <w:p w:rsidR="002B79BF" w:rsidRDefault="00096951" w:rsidP="00DB3115">
      <w:pPr>
        <w:jc w:val="right"/>
        <w:rPr>
          <w:color w:val="000000"/>
        </w:rPr>
      </w:pPr>
      <w:r>
        <w:rPr>
          <w:color w:val="000000"/>
          <w:position w:val="-40"/>
        </w:rPr>
        <w:pict>
          <v:shape id="_x0000_i1030" type="#_x0000_t75" style="width:83.25pt;height:55.5pt" fillcolor="window">
            <v:imagedata r:id="rId12" o:title=""/>
          </v:shape>
        </w:pict>
      </w:r>
      <w:r w:rsidR="002B79BF">
        <w:rPr>
          <w:color w:val="000000"/>
        </w:rPr>
        <w:t>.</w:t>
      </w:r>
      <w:r w:rsidR="002B79BF">
        <w:rPr>
          <w:color w:val="000000"/>
        </w:rPr>
        <w:tab/>
      </w:r>
      <w:r w:rsidR="002B79BF">
        <w:rPr>
          <w:color w:val="000000"/>
        </w:rPr>
        <w:tab/>
      </w:r>
      <w:r w:rsidR="002B79BF">
        <w:rPr>
          <w:color w:val="000000"/>
        </w:rPr>
        <w:tab/>
      </w:r>
      <w:r w:rsidR="002B79BF">
        <w:rPr>
          <w:color w:val="000000"/>
        </w:rPr>
        <w:tab/>
      </w:r>
      <w:r w:rsidR="002B79BF">
        <w:rPr>
          <w:color w:val="000000"/>
        </w:rPr>
        <w:tab/>
      </w:r>
      <w:r w:rsidR="00DB3115">
        <w:rPr>
          <w:color w:val="000000"/>
        </w:rPr>
        <w:t xml:space="preserve"> </w:t>
      </w:r>
      <w:r w:rsidR="00654772" w:rsidRPr="00230150">
        <w:rPr>
          <w:color w:val="000000"/>
        </w:rPr>
        <w:t>(</w:t>
      </w:r>
      <w:r w:rsidR="002B79BF">
        <w:rPr>
          <w:color w:val="000000"/>
        </w:rPr>
        <w:t>1.8</w:t>
      </w:r>
      <w:r w:rsidR="00654772" w:rsidRPr="00230150">
        <w:rPr>
          <w:color w:val="000000"/>
        </w:rPr>
        <w:t>)</w:t>
      </w:r>
    </w:p>
    <w:p w:rsidR="00230150" w:rsidRDefault="00230150" w:rsidP="00DB3115">
      <w:pPr>
        <w:jc w:val="right"/>
        <w:rPr>
          <w:color w:val="000000"/>
        </w:rPr>
      </w:pPr>
    </w:p>
    <w:p w:rsidR="00DB3115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>При этом</w:t>
      </w:r>
      <w:r w:rsidR="00F37C07">
        <w:rPr>
          <w:color w:val="000000"/>
        </w:rPr>
        <w:t>,</w:t>
      </w:r>
      <w:r>
        <w:rPr>
          <w:color w:val="000000"/>
        </w:rPr>
        <w:t xml:space="preserve"> мощность многодвигательных станков и механизмов (кранов)</w:t>
      </w:r>
    </w:p>
    <w:p w:rsidR="002B79BF" w:rsidRDefault="002B79BF" w:rsidP="00DB3115">
      <w:pPr>
        <w:pStyle w:val="a8"/>
        <w:spacing w:before="0"/>
        <w:ind w:right="0"/>
        <w:rPr>
          <w:color w:val="000000"/>
        </w:rPr>
      </w:pPr>
      <w:r>
        <w:rPr>
          <w:color w:val="000000"/>
        </w:rPr>
        <w:t>суммируется и не учитываются мелкие электроприёмники с суммарной мощность менее 5</w:t>
      </w:r>
      <w:r w:rsidR="00230150">
        <w:rPr>
          <w:color w:val="000000"/>
        </w:rPr>
        <w:t xml:space="preserve"> </w:t>
      </w:r>
      <w:r>
        <w:rPr>
          <w:color w:val="000000"/>
        </w:rPr>
        <w:t xml:space="preserve">% от мощности группы. Многодвигательными механизмами можно считать электродомкраты, которые работают по четыре одновременно </w:t>
      </w:r>
      <w:r w:rsidR="00D63E6C" w:rsidRPr="00D63E6C">
        <w:rPr>
          <w:color w:val="000000"/>
        </w:rPr>
        <w:t>[</w:t>
      </w:r>
      <w:r>
        <w:rPr>
          <w:color w:val="000000"/>
        </w:rPr>
        <w:t>3</w:t>
      </w:r>
      <w:r w:rsidR="00D63E6C" w:rsidRPr="00D63E6C">
        <w:rPr>
          <w:color w:val="000000"/>
        </w:rPr>
        <w:t>]</w:t>
      </w:r>
      <w:r>
        <w:rPr>
          <w:color w:val="000000"/>
        </w:rPr>
        <w:t>.</w:t>
      </w:r>
    </w:p>
    <w:p w:rsidR="00DB3115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 xml:space="preserve">В графу 9 записываем коэффициент максимума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  <w:vertAlign w:val="subscript"/>
        </w:rPr>
        <w:t>.</w:t>
      </w:r>
      <w:r>
        <w:rPr>
          <w:color w:val="000000"/>
        </w:rPr>
        <w:t xml:space="preserve"> или коэффициент загрузки </w:t>
      </w:r>
      <w:r>
        <w:rPr>
          <w:i/>
          <w:iCs/>
          <w:color w:val="000000"/>
          <w:lang w:val="en-US"/>
        </w:rPr>
        <w:t>k</w:t>
      </w:r>
      <w:r>
        <w:rPr>
          <w:i/>
          <w:iCs/>
          <w:color w:val="000000"/>
          <w:vertAlign w:val="subscript"/>
        </w:rPr>
        <w:t>З</w:t>
      </w:r>
      <w:r>
        <w:rPr>
          <w:color w:val="000000"/>
        </w:rPr>
        <w:t xml:space="preserve">. Если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vertAlign w:val="subscript"/>
        </w:rPr>
        <w:t>Э</w:t>
      </w:r>
      <w:r>
        <w:rPr>
          <w:color w:val="000000"/>
        </w:rPr>
        <w:t xml:space="preserve"> &gt; 4, то коэффициент максимума по активной мощности определяем по кривым и заносится в графу 9.</w:t>
      </w: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Если число электроприёмников в группе равно четырём и более, то эффективное число ЭП допускается принимать равным фактическому при условии:</w:t>
      </w:r>
    </w:p>
    <w:p w:rsidR="00DB3115" w:rsidRDefault="00DB3115" w:rsidP="00DB3115">
      <w:pPr>
        <w:rPr>
          <w:color w:val="000000"/>
        </w:rPr>
      </w:pPr>
    </w:p>
    <w:p w:rsidR="002B79BF" w:rsidRPr="0060344E" w:rsidRDefault="002B79BF" w:rsidP="00DB3115">
      <w:pPr>
        <w:jc w:val="center"/>
        <w:rPr>
          <w:color w:val="000000"/>
        </w:rPr>
      </w:pPr>
      <w:r>
        <w:rPr>
          <w:i/>
          <w:iCs/>
          <w:color w:val="000000"/>
          <w:lang w:val="en-US"/>
        </w:rPr>
        <w:t>m</w:t>
      </w:r>
      <w:r>
        <w:rPr>
          <w:i/>
          <w:iCs/>
          <w:color w:val="000000"/>
        </w:rPr>
        <w:t xml:space="preserve"> ≤ </w:t>
      </w:r>
      <w:r w:rsidR="00096951">
        <w:rPr>
          <w:i/>
          <w:iCs/>
          <w:color w:val="000000"/>
          <w:position w:val="-30"/>
        </w:rPr>
        <w:pict>
          <v:shape id="_x0000_i1031" type="#_x0000_t75" style="width:36pt;height:35.25pt">
            <v:imagedata r:id="rId13" o:title=""/>
          </v:shape>
        </w:pict>
      </w:r>
      <w:r>
        <w:rPr>
          <w:color w:val="000000"/>
        </w:rPr>
        <w:t xml:space="preserve"> ≤ 3,</w:t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 w:rsidR="00D63E6C" w:rsidRPr="0060344E">
        <w:rPr>
          <w:color w:val="000000"/>
        </w:rPr>
        <w:t>(</w:t>
      </w:r>
      <w:r>
        <w:rPr>
          <w:color w:val="000000"/>
        </w:rPr>
        <w:t>1.9</w:t>
      </w:r>
      <w:r w:rsidR="00D63E6C" w:rsidRPr="0060344E">
        <w:rPr>
          <w:color w:val="000000"/>
        </w:rPr>
        <w:t>)</w:t>
      </w:r>
    </w:p>
    <w:p w:rsidR="002B79BF" w:rsidRDefault="002B79BF" w:rsidP="00DB3115">
      <w:pPr>
        <w:rPr>
          <w:color w:val="000000"/>
        </w:rPr>
      </w:pPr>
    </w:p>
    <w:p w:rsidR="002B79BF" w:rsidRDefault="002B79BF" w:rsidP="00DB3115">
      <w:pPr>
        <w:ind w:firstLine="709"/>
        <w:rPr>
          <w:color w:val="000000"/>
        </w:rPr>
      </w:pPr>
      <w:r>
        <w:rPr>
          <w:color w:val="000000"/>
        </w:rPr>
        <w:t>где</w:t>
      </w:r>
      <w:r w:rsidR="00DB3115">
        <w:rPr>
          <w:color w:val="000000"/>
        </w:rPr>
        <w:t xml:space="preserve"> </w:t>
      </w:r>
      <w:r w:rsidR="0001677A" w:rsidRPr="0001677A">
        <w:rPr>
          <w:color w:val="000000"/>
        </w:rPr>
        <w:t>Р</w:t>
      </w:r>
      <w:r w:rsidR="0001677A">
        <w:rPr>
          <w:color w:val="000000"/>
          <w:vertAlign w:val="subscript"/>
        </w:rPr>
        <w:t>Н</w:t>
      </w:r>
      <w:r w:rsidRPr="0001677A">
        <w:rPr>
          <w:color w:val="000000"/>
          <w:vertAlign w:val="subscript"/>
          <w:lang w:val="en-US"/>
        </w:rPr>
        <w:t>MAX</w:t>
      </w:r>
      <w:r>
        <w:rPr>
          <w:color w:val="000000"/>
        </w:rPr>
        <w:t xml:space="preserve"> – номинальная мощность максимального электроприёмника, кВт;</w:t>
      </w:r>
    </w:p>
    <w:p w:rsidR="002B79BF" w:rsidRDefault="009A2970" w:rsidP="00DB3115">
      <w:pPr>
        <w:rPr>
          <w:color w:val="000000"/>
        </w:rPr>
      </w:pPr>
      <w:r>
        <w:rPr>
          <w:color w:val="000000"/>
        </w:rPr>
        <w:t>Р</w:t>
      </w:r>
      <w:r>
        <w:rPr>
          <w:color w:val="000000"/>
          <w:vertAlign w:val="subscript"/>
        </w:rPr>
        <w:t>Н</w:t>
      </w:r>
      <w:r>
        <w:rPr>
          <w:color w:val="000000"/>
          <w:vertAlign w:val="subscript"/>
          <w:lang w:val="en-US"/>
        </w:rPr>
        <w:t>MIN</w:t>
      </w:r>
      <w:r w:rsidRPr="009A2970">
        <w:rPr>
          <w:color w:val="000000"/>
        </w:rPr>
        <w:t xml:space="preserve"> </w:t>
      </w:r>
      <w:r>
        <w:rPr>
          <w:color w:val="000000"/>
        </w:rPr>
        <w:t>–</w:t>
      </w:r>
      <w:r w:rsidR="002B79BF">
        <w:rPr>
          <w:color w:val="000000"/>
        </w:rPr>
        <w:t xml:space="preserve"> номинальная мощность минимального электроприёмника, кВт.</w:t>
      </w:r>
    </w:p>
    <w:p w:rsidR="00DB3115" w:rsidRDefault="002B79BF" w:rsidP="00DB3115">
      <w:pPr>
        <w:pStyle w:val="14"/>
        <w:autoSpaceDE w:val="0"/>
        <w:autoSpaceDN w:val="0"/>
        <w:ind w:firstLine="720"/>
        <w:rPr>
          <w:color w:val="000000"/>
        </w:rPr>
      </w:pPr>
      <w:r>
        <w:rPr>
          <w:color w:val="000000"/>
        </w:rPr>
        <w:t xml:space="preserve">При определении </w:t>
      </w:r>
      <w:r>
        <w:rPr>
          <w:color w:val="000000"/>
          <w:lang w:val="en-US"/>
        </w:rPr>
        <w:t>m</w:t>
      </w:r>
      <w:r>
        <w:rPr>
          <w:color w:val="000000"/>
        </w:rPr>
        <w:t xml:space="preserve"> исключаются мелкие электроприёмники с суммарной мощностью менее 5%.</w:t>
      </w:r>
    </w:p>
    <w:p w:rsidR="00DB3115" w:rsidRDefault="002B79BF" w:rsidP="00DB3115">
      <w:pPr>
        <w:pStyle w:val="14"/>
        <w:autoSpaceDE w:val="0"/>
        <w:autoSpaceDN w:val="0"/>
        <w:ind w:firstLine="720"/>
        <w:rPr>
          <w:color w:val="000000"/>
        </w:rPr>
      </w:pPr>
      <w:r>
        <w:rPr>
          <w:color w:val="000000"/>
        </w:rPr>
        <w:t xml:space="preserve">Если </w:t>
      </w:r>
      <w:r>
        <w:rPr>
          <w:i/>
          <w:iCs/>
          <w:color w:val="000000"/>
          <w:lang w:val="en-US"/>
        </w:rPr>
        <w:t>m</w:t>
      </w:r>
      <w:r>
        <w:rPr>
          <w:color w:val="000000"/>
        </w:rPr>
        <w:t xml:space="preserve"> &gt; 3, то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vertAlign w:val="subscript"/>
        </w:rPr>
        <w:t>Э</w:t>
      </w:r>
      <w:r>
        <w:rPr>
          <w:color w:val="000000"/>
        </w:rPr>
        <w:t xml:space="preserve"> можно определить по формуле</w:t>
      </w:r>
    </w:p>
    <w:p w:rsidR="00DB3115" w:rsidRDefault="00DB3115" w:rsidP="00DB3115">
      <w:pPr>
        <w:pStyle w:val="14"/>
        <w:autoSpaceDE w:val="0"/>
        <w:autoSpaceDN w:val="0"/>
        <w:ind w:firstLine="720"/>
        <w:rPr>
          <w:color w:val="000000"/>
        </w:rPr>
      </w:pPr>
    </w:p>
    <w:p w:rsidR="002B79BF" w:rsidRPr="00D63E6C" w:rsidRDefault="00096951" w:rsidP="00DB3115">
      <w:pPr>
        <w:pStyle w:val="14"/>
        <w:autoSpaceDE w:val="0"/>
        <w:autoSpaceDN w:val="0"/>
        <w:ind w:firstLine="720"/>
        <w:jc w:val="right"/>
        <w:rPr>
          <w:color w:val="000000"/>
          <w:lang w:val="en-US"/>
        </w:rPr>
      </w:pPr>
      <w:r>
        <w:rPr>
          <w:color w:val="000000"/>
          <w:position w:val="-30"/>
        </w:rPr>
        <w:pict>
          <v:shape id="_x0000_i1032" type="#_x0000_t75" style="width:66.75pt;height:54pt">
            <v:imagedata r:id="rId14" o:title=""/>
          </v:shape>
        </w:pict>
      </w:r>
      <w:r w:rsidR="00F37C07">
        <w:rPr>
          <w:color w:val="000000"/>
        </w:rPr>
        <w:t xml:space="preserve">, </w:t>
      </w:r>
      <w:r w:rsidR="002B79BF">
        <w:rPr>
          <w:color w:val="000000"/>
        </w:rPr>
        <w:tab/>
      </w:r>
      <w:r w:rsidR="002B79BF">
        <w:rPr>
          <w:color w:val="000000"/>
        </w:rPr>
        <w:tab/>
      </w:r>
      <w:r w:rsidR="002B79BF">
        <w:rPr>
          <w:color w:val="000000"/>
        </w:rPr>
        <w:tab/>
      </w:r>
      <w:r w:rsidR="002B79BF">
        <w:rPr>
          <w:color w:val="000000"/>
        </w:rPr>
        <w:tab/>
      </w:r>
      <w:r w:rsidR="00DB3115">
        <w:rPr>
          <w:color w:val="000000"/>
        </w:rPr>
        <w:t xml:space="preserve"> </w:t>
      </w:r>
      <w:r w:rsidR="00D63E6C">
        <w:rPr>
          <w:color w:val="000000"/>
          <w:lang w:val="en-US"/>
        </w:rPr>
        <w:t>(</w:t>
      </w:r>
      <w:r w:rsidR="002B79BF">
        <w:rPr>
          <w:color w:val="000000"/>
        </w:rPr>
        <w:t>1.10</w:t>
      </w:r>
      <w:r w:rsidR="00D63E6C">
        <w:rPr>
          <w:color w:val="000000"/>
          <w:lang w:val="en-US"/>
        </w:rPr>
        <w:t>)</w:t>
      </w:r>
    </w:p>
    <w:p w:rsidR="002B79BF" w:rsidRDefault="002B79BF" w:rsidP="00DB3115">
      <w:pPr>
        <w:pStyle w:val="14"/>
        <w:autoSpaceDE w:val="0"/>
        <w:autoSpaceDN w:val="0"/>
        <w:ind w:firstLine="720"/>
        <w:rPr>
          <w:color w:val="000000"/>
        </w:rPr>
      </w:pPr>
    </w:p>
    <w:p w:rsidR="00DB3115" w:rsidRDefault="002B79BF" w:rsidP="00DB3115">
      <w:pPr>
        <w:pStyle w:val="14"/>
        <w:autoSpaceDE w:val="0"/>
        <w:autoSpaceDN w:val="0"/>
        <w:rPr>
          <w:color w:val="000000"/>
        </w:rPr>
      </w:pPr>
      <w:r>
        <w:rPr>
          <w:color w:val="000000"/>
        </w:rPr>
        <w:t>где</w:t>
      </w:r>
      <w:r>
        <w:rPr>
          <w:color w:val="000000"/>
        </w:rPr>
        <w:tab/>
      </w:r>
      <w:r>
        <w:rPr>
          <w:i/>
          <w:iCs/>
          <w:color w:val="000000"/>
        </w:rPr>
        <w:t>ΣР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</w:rPr>
        <w:t xml:space="preserve"> – суммарная мощность ЭП группы, кВт.</w:t>
      </w:r>
    </w:p>
    <w:p w:rsidR="00DB3115" w:rsidRDefault="002B79BF" w:rsidP="00DB3115">
      <w:pPr>
        <w:pStyle w:val="14"/>
        <w:autoSpaceDE w:val="0"/>
        <w:autoSpaceDN w:val="0"/>
        <w:ind w:firstLine="720"/>
      </w:pPr>
      <w:r>
        <w:t>Реактивная мощность, необходимая для создания магнитного потока электрических машин, изменяется в получасовой максимум не столь значительно и определяется</w:t>
      </w:r>
      <w:r w:rsidR="00DB3115">
        <w:t>:</w:t>
      </w:r>
    </w:p>
    <w:p w:rsidR="00DB3115" w:rsidRDefault="00DB3115" w:rsidP="00DB3115">
      <w:pPr>
        <w:pStyle w:val="14"/>
        <w:autoSpaceDE w:val="0"/>
        <w:autoSpaceDN w:val="0"/>
        <w:ind w:firstLine="720"/>
      </w:pPr>
    </w:p>
    <w:p w:rsidR="00DB3115" w:rsidRDefault="00DB3115" w:rsidP="00DB3115">
      <w:pPr>
        <w:ind w:firstLine="709"/>
      </w:pPr>
      <w:r>
        <w:t xml:space="preserve">- </w:t>
      </w:r>
      <w:r w:rsidR="009A2970">
        <w:t xml:space="preserve">при </w:t>
      </w:r>
      <w:r w:rsidR="009A2970">
        <w:rPr>
          <w:i/>
          <w:iCs/>
          <w:lang w:val="en-US"/>
        </w:rPr>
        <w:t>n</w:t>
      </w:r>
      <w:r w:rsidR="009A2970">
        <w:rPr>
          <w:i/>
          <w:iCs/>
          <w:vertAlign w:val="subscript"/>
        </w:rPr>
        <w:t>Э</w:t>
      </w:r>
      <w:r w:rsidR="009A2970">
        <w:t xml:space="preserve"> ≤ 10, </w:t>
      </w:r>
      <w:r w:rsidR="009A2970">
        <w:tab/>
      </w:r>
      <w:r w:rsidR="009A2970">
        <w:rPr>
          <w:i/>
          <w:iCs/>
        </w:rPr>
        <w:t xml:space="preserve">Q </w:t>
      </w:r>
      <w:r w:rsidR="009A2970">
        <w:rPr>
          <w:i/>
          <w:iCs/>
          <w:vertAlign w:val="subscript"/>
        </w:rPr>
        <w:t>М</w:t>
      </w:r>
      <w:r w:rsidR="009A2970">
        <w:rPr>
          <w:vertAlign w:val="subscript"/>
        </w:rPr>
        <w:t xml:space="preserve"> </w:t>
      </w:r>
      <w:r w:rsidR="009A2970">
        <w:t xml:space="preserve">= 1,1 </w:t>
      </w:r>
      <w:r w:rsidR="009A2970">
        <w:rPr>
          <w:i/>
          <w:iCs/>
        </w:rPr>
        <w:t xml:space="preserve">Q </w:t>
      </w:r>
      <w:r w:rsidR="009A2970">
        <w:rPr>
          <w:i/>
          <w:iCs/>
          <w:vertAlign w:val="subscript"/>
        </w:rPr>
        <w:t>СМ</w:t>
      </w:r>
      <w:r>
        <w:t>;</w:t>
      </w:r>
    </w:p>
    <w:p w:rsidR="00DB3115" w:rsidRDefault="00DB3115" w:rsidP="00DB3115">
      <w:pPr>
        <w:ind w:firstLine="709"/>
      </w:pPr>
      <w:r>
        <w:t xml:space="preserve">- </w:t>
      </w:r>
      <w:r w:rsidR="009A2970">
        <w:t xml:space="preserve">при </w:t>
      </w:r>
      <w:r w:rsidR="009A2970">
        <w:rPr>
          <w:i/>
          <w:iCs/>
          <w:lang w:val="en-US"/>
        </w:rPr>
        <w:t>n</w:t>
      </w:r>
      <w:r w:rsidR="009A2970">
        <w:rPr>
          <w:i/>
          <w:iCs/>
          <w:vertAlign w:val="subscript"/>
        </w:rPr>
        <w:t>Э</w:t>
      </w:r>
      <w:r w:rsidR="009A2970">
        <w:rPr>
          <w:i/>
          <w:iCs/>
        </w:rPr>
        <w:t xml:space="preserve"> </w:t>
      </w:r>
      <w:r w:rsidR="009A2970">
        <w:t xml:space="preserve">&gt; 10, </w:t>
      </w:r>
      <w:r w:rsidR="009A2970">
        <w:tab/>
      </w:r>
      <w:r w:rsidR="009A2970">
        <w:rPr>
          <w:i/>
          <w:iCs/>
        </w:rPr>
        <w:t xml:space="preserve">Q </w:t>
      </w:r>
      <w:r w:rsidR="009A2970">
        <w:rPr>
          <w:i/>
          <w:iCs/>
          <w:vertAlign w:val="subscript"/>
        </w:rPr>
        <w:t xml:space="preserve">М </w:t>
      </w:r>
      <w:r w:rsidR="009A2970">
        <w:rPr>
          <w:i/>
          <w:iCs/>
        </w:rPr>
        <w:t xml:space="preserve">= Q </w:t>
      </w:r>
      <w:r w:rsidR="009A2970">
        <w:rPr>
          <w:i/>
          <w:iCs/>
          <w:vertAlign w:val="subscript"/>
        </w:rPr>
        <w:t>СМ</w:t>
      </w:r>
    </w:p>
    <w:p w:rsidR="009A2970" w:rsidRPr="009A2970" w:rsidRDefault="009A2970" w:rsidP="00DB3115">
      <w:pPr>
        <w:pStyle w:val="14"/>
        <w:autoSpaceDE w:val="0"/>
        <w:autoSpaceDN w:val="0"/>
        <w:ind w:firstLine="720"/>
        <w:rPr>
          <w:lang w:val="en-US"/>
        </w:rPr>
      </w:pPr>
    </w:p>
    <w:p w:rsidR="009A2970" w:rsidRDefault="009A2970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>Таким способом в данном примере рассчитываются максимальные нагрузки, питаемые от СП</w:t>
      </w:r>
      <w:r w:rsidR="008A77BF" w:rsidRPr="008A77BF">
        <w:rPr>
          <w:color w:val="000000"/>
        </w:rPr>
        <w:t xml:space="preserve"> </w:t>
      </w:r>
      <w:r w:rsidR="008A77BF">
        <w:rPr>
          <w:color w:val="000000"/>
        </w:rPr>
        <w:t>–</w:t>
      </w:r>
      <w:r w:rsidR="008A77BF" w:rsidRPr="008A77BF">
        <w:rPr>
          <w:color w:val="000000"/>
        </w:rPr>
        <w:t xml:space="preserve"> </w:t>
      </w:r>
      <w:r>
        <w:rPr>
          <w:color w:val="000000"/>
        </w:rPr>
        <w:t xml:space="preserve">1. Для ЭП повторно-кратковременного режима наибольшим ЭП является токарный станок (ЭП 27) с 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</w:rPr>
        <w:t xml:space="preserve"> = 12,4 кВт, а наименьшим можно считать точило (ЭП 2</w:t>
      </w:r>
      <w:r w:rsidR="008A77BF" w:rsidRPr="008A77BF">
        <w:rPr>
          <w:color w:val="000000"/>
        </w:rPr>
        <w:t>)</w:t>
      </w:r>
      <w:r>
        <w:rPr>
          <w:color w:val="000000"/>
        </w:rPr>
        <w:t xml:space="preserve"> с </w:t>
      </w:r>
      <w:r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</w:rPr>
        <w:t xml:space="preserve"> = 224 кВт, и по формуле </w:t>
      </w:r>
      <w:r w:rsidRPr="00D63E6C">
        <w:rPr>
          <w:color w:val="000000"/>
        </w:rPr>
        <w:t>(</w:t>
      </w:r>
      <w:r>
        <w:rPr>
          <w:color w:val="000000"/>
        </w:rPr>
        <w:t>1.9</w:t>
      </w:r>
      <w:r w:rsidRPr="00D63E6C">
        <w:rPr>
          <w:color w:val="000000"/>
        </w:rPr>
        <w:t>)</w:t>
      </w:r>
      <w:r>
        <w:rPr>
          <w:color w:val="000000"/>
        </w:rPr>
        <w:t>:</w:t>
      </w:r>
    </w:p>
    <w:p w:rsidR="009A2970" w:rsidRDefault="009A2970" w:rsidP="00DB3115">
      <w:pPr>
        <w:pStyle w:val="a8"/>
        <w:spacing w:before="0"/>
        <w:ind w:right="0" w:firstLine="720"/>
        <w:rPr>
          <w:i/>
          <w:iCs/>
          <w:color w:val="000000"/>
        </w:rPr>
      </w:pPr>
    </w:p>
    <w:p w:rsidR="002B79BF" w:rsidRDefault="002B79BF" w:rsidP="00DB3115">
      <w:pPr>
        <w:pStyle w:val="a8"/>
        <w:spacing w:before="0"/>
        <w:ind w:right="0" w:firstLine="720"/>
        <w:jc w:val="center"/>
        <w:rPr>
          <w:color w:val="000000"/>
        </w:rPr>
      </w:pPr>
      <w:r>
        <w:rPr>
          <w:i/>
          <w:iCs/>
          <w:color w:val="000000"/>
          <w:lang w:val="en-US"/>
        </w:rPr>
        <w:t>m</w:t>
      </w:r>
      <w:r>
        <w:rPr>
          <w:i/>
          <w:iCs/>
          <w:color w:val="000000"/>
        </w:rPr>
        <w:t xml:space="preserve"> =12,4/2,2</w:t>
      </w:r>
      <w:r>
        <w:rPr>
          <w:color w:val="000000"/>
        </w:rPr>
        <w:t xml:space="preserve"> = 5,6.</w:t>
      </w:r>
    </w:p>
    <w:p w:rsidR="00407EAF" w:rsidRDefault="00407EAF" w:rsidP="00DB3115">
      <w:pPr>
        <w:pStyle w:val="a8"/>
        <w:spacing w:before="0"/>
        <w:ind w:right="0" w:firstLine="720"/>
        <w:jc w:val="center"/>
        <w:rPr>
          <w:color w:val="000000"/>
        </w:rPr>
      </w:pPr>
    </w:p>
    <w:p w:rsidR="002B79BF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 xml:space="preserve">Поскольку </w:t>
      </w:r>
      <w:r>
        <w:rPr>
          <w:i/>
          <w:iCs/>
          <w:color w:val="000000"/>
          <w:lang w:val="en-US"/>
        </w:rPr>
        <w:t>m</w:t>
      </w:r>
      <w:r>
        <w:rPr>
          <w:color w:val="000000"/>
        </w:rPr>
        <w:t xml:space="preserve"> &gt; 3, то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vertAlign w:val="subscript"/>
        </w:rPr>
        <w:t>Э</w:t>
      </w:r>
      <w:r>
        <w:rPr>
          <w:color w:val="000000"/>
        </w:rPr>
        <w:t xml:space="preserve"> можно определить по формуле </w:t>
      </w:r>
      <w:r w:rsidR="00D63E6C" w:rsidRPr="00D63E6C">
        <w:rPr>
          <w:color w:val="000000"/>
        </w:rPr>
        <w:t>(</w:t>
      </w:r>
      <w:r>
        <w:rPr>
          <w:color w:val="000000"/>
        </w:rPr>
        <w:t>1.10</w:t>
      </w:r>
      <w:r w:rsidR="00D63E6C" w:rsidRPr="00D63E6C">
        <w:rPr>
          <w:color w:val="000000"/>
        </w:rPr>
        <w:t>)</w:t>
      </w:r>
      <w:r>
        <w:rPr>
          <w:color w:val="000000"/>
        </w:rPr>
        <w:t>, тогда:</w:t>
      </w:r>
    </w:p>
    <w:p w:rsidR="00407EAF" w:rsidRDefault="00407EAF" w:rsidP="00DB3115">
      <w:pPr>
        <w:pStyle w:val="a8"/>
        <w:spacing w:before="0"/>
        <w:ind w:right="0" w:firstLine="720"/>
        <w:rPr>
          <w:color w:val="000000"/>
        </w:rPr>
      </w:pPr>
    </w:p>
    <w:p w:rsidR="002B79BF" w:rsidRDefault="002B79BF" w:rsidP="00DB3115">
      <w:pPr>
        <w:pStyle w:val="a8"/>
        <w:spacing w:before="0"/>
        <w:ind w:right="0" w:firstLine="720"/>
        <w:jc w:val="center"/>
        <w:rPr>
          <w:color w:val="000000"/>
          <w:lang w:val="en-US"/>
        </w:rPr>
      </w:pP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vertAlign w:val="subscript"/>
        </w:rPr>
        <w:t>Э</w:t>
      </w:r>
      <w:r>
        <w:rPr>
          <w:i/>
          <w:iCs/>
          <w:color w:val="000000"/>
        </w:rPr>
        <w:t xml:space="preserve"> = </w:t>
      </w:r>
      <w:r>
        <w:rPr>
          <w:color w:val="000000"/>
        </w:rPr>
        <w:t>2 · 54,0/12,4 = 8,7</w:t>
      </w:r>
      <w:r w:rsidR="00407EAF">
        <w:rPr>
          <w:color w:val="000000"/>
        </w:rPr>
        <w:t xml:space="preserve"> шт</w:t>
      </w:r>
      <w:r>
        <w:rPr>
          <w:color w:val="000000"/>
        </w:rPr>
        <w:t>.</w:t>
      </w:r>
    </w:p>
    <w:p w:rsidR="008A77BF" w:rsidRPr="008A77BF" w:rsidRDefault="008A77BF" w:rsidP="00DB3115">
      <w:pPr>
        <w:pStyle w:val="a8"/>
        <w:spacing w:before="0"/>
        <w:ind w:right="0" w:firstLine="720"/>
        <w:jc w:val="center"/>
        <w:rPr>
          <w:color w:val="000000"/>
          <w:lang w:val="en-US"/>
        </w:rPr>
      </w:pPr>
    </w:p>
    <w:p w:rsidR="00DB3115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 xml:space="preserve">По кривым справочника </w:t>
      </w:r>
      <w:r w:rsidR="00D63E6C" w:rsidRPr="00D63E6C">
        <w:rPr>
          <w:color w:val="000000"/>
        </w:rPr>
        <w:t>[</w:t>
      </w:r>
      <w:r>
        <w:rPr>
          <w:color w:val="000000"/>
        </w:rPr>
        <w:t>3</w:t>
      </w:r>
      <w:r w:rsidR="00D63E6C" w:rsidRPr="00D63E6C">
        <w:rPr>
          <w:color w:val="000000"/>
        </w:rPr>
        <w:t>]</w:t>
      </w:r>
      <w:r>
        <w:rPr>
          <w:color w:val="000000"/>
        </w:rPr>
        <w:t xml:space="preserve"> определяем, что:</w:t>
      </w:r>
      <w:r w:rsidR="008A77BF" w:rsidRPr="008A77BF">
        <w:rPr>
          <w:color w:val="000000"/>
        </w:rPr>
        <w:t xml:space="preserve"> </w:t>
      </w:r>
      <w:r>
        <w:rPr>
          <w:i/>
          <w:iCs/>
          <w:color w:val="000000"/>
        </w:rPr>
        <w:t>К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  <w:vertAlign w:val="subscript"/>
        </w:rPr>
        <w:t>.</w:t>
      </w:r>
      <w:r w:rsidR="00DB3115">
        <w:rPr>
          <w:color w:val="000000"/>
        </w:rPr>
        <w:t xml:space="preserve"> </w:t>
      </w:r>
      <w:r>
        <w:rPr>
          <w:color w:val="000000"/>
        </w:rPr>
        <w:t>= 2,10, тогда</w:t>
      </w:r>
      <w:r w:rsidR="008A77BF">
        <w:rPr>
          <w:color w:val="000000"/>
        </w:rPr>
        <w:t>:</w:t>
      </w:r>
    </w:p>
    <w:p w:rsidR="00DB3115" w:rsidRDefault="002B79BF" w:rsidP="00DB3115">
      <w:pPr>
        <w:pStyle w:val="a8"/>
        <w:spacing w:before="0"/>
        <w:ind w:right="0"/>
        <w:rPr>
          <w:color w:val="000000"/>
        </w:rPr>
      </w:pP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М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= 9,4 · 2,10 = 19,7 кВт; </w:t>
      </w:r>
      <w:r>
        <w:rPr>
          <w:i/>
          <w:iCs/>
          <w:color w:val="000000"/>
        </w:rPr>
        <w:t>Q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</w:rPr>
        <w:t xml:space="preserve"> = 1,1 · 15,5 = 17,0 </w:t>
      </w:r>
      <w:r w:rsidR="00D107CE">
        <w:rPr>
          <w:color w:val="000000"/>
        </w:rPr>
        <w:t>квар</w:t>
      </w:r>
      <w:r>
        <w:rPr>
          <w:color w:val="000000"/>
        </w:rPr>
        <w:t>.</w:t>
      </w:r>
    </w:p>
    <w:p w:rsidR="00DB3115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>Для ЭП длительного режима работы:</w:t>
      </w:r>
    </w:p>
    <w:p w:rsidR="00D01AE1" w:rsidRDefault="00D01AE1" w:rsidP="00DB3115">
      <w:pPr>
        <w:pStyle w:val="a8"/>
        <w:spacing w:before="0"/>
        <w:ind w:right="0" w:firstLine="720"/>
        <w:rPr>
          <w:color w:val="000000"/>
        </w:rPr>
      </w:pPr>
    </w:p>
    <w:p w:rsidR="00DB3115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М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=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СМ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= 2,9 кВт; </w:t>
      </w:r>
      <w:r>
        <w:rPr>
          <w:i/>
          <w:iCs/>
          <w:color w:val="000000"/>
        </w:rPr>
        <w:t>Q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</w:rPr>
        <w:t xml:space="preserve"> = </w:t>
      </w:r>
      <w:r>
        <w:rPr>
          <w:i/>
          <w:iCs/>
          <w:color w:val="000000"/>
        </w:rPr>
        <w:t>Q</w:t>
      </w:r>
      <w:r>
        <w:rPr>
          <w:i/>
          <w:iCs/>
          <w:color w:val="000000"/>
          <w:vertAlign w:val="subscript"/>
        </w:rPr>
        <w:t>СМ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= 3,0 </w:t>
      </w:r>
      <w:r w:rsidR="00D107CE">
        <w:rPr>
          <w:color w:val="000000"/>
        </w:rPr>
        <w:t>квар</w:t>
      </w:r>
      <w:r>
        <w:rPr>
          <w:color w:val="000000"/>
        </w:rPr>
        <w:t>.</w:t>
      </w:r>
    </w:p>
    <w:p w:rsidR="00D01AE1" w:rsidRDefault="00D01AE1" w:rsidP="00DB3115">
      <w:pPr>
        <w:pStyle w:val="a8"/>
        <w:spacing w:before="0"/>
        <w:ind w:right="0" w:firstLine="720"/>
        <w:rPr>
          <w:color w:val="000000"/>
        </w:rPr>
      </w:pPr>
    </w:p>
    <w:p w:rsidR="00DB3115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 xml:space="preserve">Если число электроприемников больше 3, а </w:t>
      </w:r>
      <w:r>
        <w:rPr>
          <w:i/>
          <w:iCs/>
          <w:color w:val="000000"/>
          <w:lang w:val="en-US"/>
        </w:rPr>
        <w:t>n</w:t>
      </w:r>
      <w:r>
        <w:rPr>
          <w:i/>
          <w:iCs/>
          <w:color w:val="000000"/>
          <w:vertAlign w:val="subscript"/>
        </w:rPr>
        <w:t>Э</w:t>
      </w:r>
      <w:r>
        <w:rPr>
          <w:color w:val="000000"/>
        </w:rPr>
        <w:t xml:space="preserve"> меньше четырёх, то расчет максимальной нагрузки ведется по коэффициенту загрузки </w:t>
      </w:r>
      <w:r>
        <w:rPr>
          <w:i/>
          <w:iCs/>
          <w:color w:val="000000"/>
          <w:lang w:val="en-US"/>
        </w:rPr>
        <w:t>k</w:t>
      </w:r>
      <w:r>
        <w:rPr>
          <w:i/>
          <w:iCs/>
          <w:color w:val="000000"/>
          <w:vertAlign w:val="subscript"/>
        </w:rPr>
        <w:t>З</w:t>
      </w:r>
      <w:r>
        <w:rPr>
          <w:color w:val="000000"/>
        </w:rPr>
        <w:t>, который для электроприемников</w:t>
      </w:r>
      <w:r w:rsidR="00DB3115">
        <w:rPr>
          <w:color w:val="000000"/>
        </w:rPr>
        <w:t>:</w:t>
      </w:r>
    </w:p>
    <w:p w:rsidR="002B79BF" w:rsidRDefault="00DB3115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 xml:space="preserve">длительного режима работы, </w:t>
      </w:r>
      <w:r w:rsidR="002B79BF">
        <w:rPr>
          <w:i/>
          <w:iCs/>
          <w:color w:val="000000"/>
          <w:lang w:val="en-US"/>
        </w:rPr>
        <w:t>k</w:t>
      </w:r>
      <w:r w:rsidR="002B79BF">
        <w:rPr>
          <w:i/>
          <w:iCs/>
          <w:color w:val="000000"/>
          <w:vertAlign w:val="subscript"/>
        </w:rPr>
        <w:t>З</w:t>
      </w:r>
      <w:r w:rsidR="002B79BF">
        <w:rPr>
          <w:i/>
          <w:iCs/>
          <w:color w:val="000000"/>
        </w:rPr>
        <w:t xml:space="preserve"> </w:t>
      </w:r>
      <w:r w:rsidR="002B79BF">
        <w:rPr>
          <w:color w:val="000000"/>
        </w:rPr>
        <w:t xml:space="preserve">= 0,90 при </w:t>
      </w:r>
      <w:r w:rsidR="002B79BF">
        <w:rPr>
          <w:i/>
          <w:iCs/>
          <w:color w:val="000000"/>
          <w:lang w:val="en-US"/>
        </w:rPr>
        <w:t>cosφ</w:t>
      </w:r>
      <w:r w:rsidR="002B79BF">
        <w:rPr>
          <w:color w:val="000000"/>
        </w:rPr>
        <w:t xml:space="preserve"> = 0,90, тогда</w:t>
      </w:r>
      <w:r w:rsidR="00A2378B">
        <w:rPr>
          <w:color w:val="000000"/>
        </w:rPr>
        <w:t>:</w:t>
      </w:r>
    </w:p>
    <w:p w:rsidR="00D01AE1" w:rsidRDefault="00D01AE1" w:rsidP="00DB3115">
      <w:pPr>
        <w:pStyle w:val="a8"/>
        <w:spacing w:before="0"/>
        <w:ind w:right="0" w:firstLine="720"/>
        <w:rPr>
          <w:color w:val="000000"/>
        </w:rPr>
      </w:pPr>
    </w:p>
    <w:p w:rsidR="00DB3115" w:rsidRDefault="002B79BF" w:rsidP="00DB3115">
      <w:pPr>
        <w:pStyle w:val="a8"/>
        <w:spacing w:before="0"/>
        <w:ind w:right="0"/>
        <w:rPr>
          <w:color w:val="000000"/>
        </w:rPr>
      </w:pP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= 0,90 ·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Н</w:t>
      </w:r>
      <w:r>
        <w:rPr>
          <w:i/>
          <w:iCs/>
          <w:color w:val="000000"/>
        </w:rPr>
        <w:t>; Q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</w:rPr>
        <w:t xml:space="preserve">= 0,75 ·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М</w:t>
      </w:r>
      <w:r w:rsidR="00DB3115">
        <w:rPr>
          <w:color w:val="000000"/>
        </w:rPr>
        <w:t>;</w:t>
      </w:r>
    </w:p>
    <w:p w:rsidR="00D01AE1" w:rsidRDefault="00D01AE1" w:rsidP="00DB3115">
      <w:pPr>
        <w:pStyle w:val="a8"/>
        <w:spacing w:before="0"/>
        <w:ind w:right="0"/>
        <w:rPr>
          <w:color w:val="000000"/>
        </w:rPr>
      </w:pPr>
    </w:p>
    <w:p w:rsidR="00DB3115" w:rsidRDefault="00DB3115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 xml:space="preserve">- </w:t>
      </w:r>
      <w:r w:rsidR="002B79BF">
        <w:rPr>
          <w:color w:val="000000"/>
        </w:rPr>
        <w:t xml:space="preserve">повторно-кратковременного режима работы </w:t>
      </w:r>
      <w:r w:rsidR="002B79BF">
        <w:rPr>
          <w:i/>
          <w:iCs/>
          <w:color w:val="000000"/>
          <w:lang w:val="en-US"/>
        </w:rPr>
        <w:t>k</w:t>
      </w:r>
      <w:r w:rsidR="002B79BF">
        <w:rPr>
          <w:i/>
          <w:iCs/>
          <w:color w:val="000000"/>
          <w:vertAlign w:val="subscript"/>
        </w:rPr>
        <w:t>З</w:t>
      </w:r>
      <w:r w:rsidR="002B79BF">
        <w:rPr>
          <w:color w:val="000000"/>
        </w:rPr>
        <w:t xml:space="preserve"> = 0,75; </w:t>
      </w:r>
      <w:r w:rsidR="002B79BF">
        <w:rPr>
          <w:i/>
          <w:iCs/>
          <w:color w:val="000000"/>
          <w:lang w:val="en-US"/>
        </w:rPr>
        <w:t>cos</w:t>
      </w:r>
      <w:r w:rsidR="002B79BF">
        <w:rPr>
          <w:i/>
          <w:iCs/>
          <w:color w:val="000000"/>
        </w:rPr>
        <w:t xml:space="preserve"> </w:t>
      </w:r>
      <w:r w:rsidR="002B79BF">
        <w:rPr>
          <w:i/>
          <w:iCs/>
          <w:color w:val="000000"/>
          <w:lang w:val="en-US"/>
        </w:rPr>
        <w:sym w:font="Symbol" w:char="F06A"/>
      </w:r>
      <w:r w:rsidR="002B79BF">
        <w:rPr>
          <w:color w:val="000000"/>
        </w:rPr>
        <w:t xml:space="preserve"> = 0,70; тогда:</w:t>
      </w:r>
    </w:p>
    <w:p w:rsidR="00D01AE1" w:rsidRDefault="00D01AE1" w:rsidP="00DB3115">
      <w:pPr>
        <w:pStyle w:val="a8"/>
        <w:spacing w:before="0"/>
        <w:ind w:right="0" w:firstLine="720"/>
        <w:rPr>
          <w:color w:val="000000"/>
        </w:rPr>
      </w:pPr>
    </w:p>
    <w:p w:rsidR="00DB3115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= 0,75 ·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Н</w:t>
      </w:r>
      <w:r>
        <w:rPr>
          <w:i/>
          <w:iCs/>
          <w:color w:val="000000"/>
        </w:rPr>
        <w:t>; Q</w:t>
      </w:r>
      <w:r>
        <w:rPr>
          <w:i/>
          <w:iCs/>
          <w:color w:val="000000"/>
          <w:vertAlign w:val="subscript"/>
        </w:rPr>
        <w:t>М</w:t>
      </w:r>
      <w:r>
        <w:rPr>
          <w:i/>
          <w:iCs/>
          <w:color w:val="000000"/>
        </w:rPr>
        <w:t xml:space="preserve"> = </w:t>
      </w: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</w:rPr>
        <w:t>.</w:t>
      </w:r>
    </w:p>
    <w:p w:rsidR="00D01AE1" w:rsidRDefault="00D01AE1" w:rsidP="00DB3115">
      <w:pPr>
        <w:pStyle w:val="a8"/>
        <w:spacing w:before="0"/>
        <w:ind w:right="0" w:firstLine="720"/>
        <w:rPr>
          <w:color w:val="000000"/>
        </w:rPr>
      </w:pPr>
    </w:p>
    <w:p w:rsidR="00DB3115" w:rsidRDefault="002B79BF" w:rsidP="00DB3115">
      <w:pPr>
        <w:pStyle w:val="a8"/>
        <w:spacing w:before="0"/>
        <w:ind w:right="0" w:firstLine="720"/>
      </w:pPr>
      <w:r>
        <w:t>Таким способом рассчитываются максимальные нагрузки, питаемые от СП</w:t>
      </w:r>
      <w:r w:rsidR="00D107CE">
        <w:t xml:space="preserve"> – </w:t>
      </w:r>
      <w:r>
        <w:t>7. Подсчитываем итог по всем силовым нагрузкам группы ЭП питаемых от СП</w:t>
      </w:r>
      <w:r w:rsidR="00D107CE">
        <w:t xml:space="preserve"> – </w:t>
      </w:r>
      <w:r>
        <w:t>1, складывая итоги соответствующих граф (</w:t>
      </w:r>
      <w:r>
        <w:rPr>
          <w:i/>
          <w:iCs/>
        </w:rPr>
        <w:t>n, P</w:t>
      </w:r>
      <w:r>
        <w:rPr>
          <w:i/>
          <w:iCs/>
          <w:vertAlign w:val="subscript"/>
        </w:rPr>
        <w:t>Н</w:t>
      </w:r>
      <w:r>
        <w:rPr>
          <w:i/>
          <w:iCs/>
        </w:rPr>
        <w:t>, P</w:t>
      </w:r>
      <w:r>
        <w:rPr>
          <w:i/>
          <w:iCs/>
          <w:vertAlign w:val="subscript"/>
        </w:rPr>
        <w:t>СМ</w:t>
      </w:r>
      <w:r>
        <w:rPr>
          <w:i/>
          <w:iCs/>
        </w:rPr>
        <w:t>, Q</w:t>
      </w:r>
      <w:r>
        <w:rPr>
          <w:i/>
          <w:iCs/>
          <w:vertAlign w:val="subscript"/>
        </w:rPr>
        <w:t>СМ</w:t>
      </w:r>
      <w:r>
        <w:rPr>
          <w:i/>
          <w:iCs/>
        </w:rPr>
        <w:t>, P</w:t>
      </w:r>
      <w:r>
        <w:rPr>
          <w:i/>
          <w:iCs/>
          <w:vertAlign w:val="subscript"/>
        </w:rPr>
        <w:t>М</w:t>
      </w:r>
      <w:r>
        <w:rPr>
          <w:i/>
          <w:iCs/>
        </w:rPr>
        <w:t>, Q</w:t>
      </w:r>
      <w:r>
        <w:rPr>
          <w:i/>
          <w:iCs/>
          <w:vertAlign w:val="subscript"/>
        </w:rPr>
        <w:t>М</w:t>
      </w:r>
      <w:r>
        <w:t>).</w:t>
      </w:r>
    </w:p>
    <w:p w:rsidR="00D01AE1" w:rsidRDefault="00D01AE1" w:rsidP="00DB3115">
      <w:pPr>
        <w:pStyle w:val="a8"/>
        <w:spacing w:before="0"/>
        <w:ind w:right="0" w:firstLine="720"/>
      </w:pPr>
    </w:p>
    <w:p w:rsidR="00DB3115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СМ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= 12,3 кВт; </w:t>
      </w:r>
      <w:r>
        <w:rPr>
          <w:i/>
          <w:iCs/>
          <w:color w:val="000000"/>
        </w:rPr>
        <w:t>Q</w:t>
      </w:r>
      <w:r>
        <w:rPr>
          <w:i/>
          <w:iCs/>
          <w:color w:val="000000"/>
          <w:vertAlign w:val="subscript"/>
        </w:rPr>
        <w:t>СМ</w:t>
      </w:r>
      <w:r>
        <w:rPr>
          <w:color w:val="000000"/>
        </w:rPr>
        <w:t xml:space="preserve"> = 18,5 </w:t>
      </w:r>
      <w:r w:rsidR="00D107CE">
        <w:rPr>
          <w:color w:val="000000"/>
        </w:rPr>
        <w:t>квар</w:t>
      </w:r>
      <w:r w:rsidR="00A2378B">
        <w:rPr>
          <w:color w:val="000000"/>
        </w:rPr>
        <w:t>;</w:t>
      </w:r>
    </w:p>
    <w:p w:rsidR="00DB3115" w:rsidRDefault="002B79BF" w:rsidP="00DB3115">
      <w:pPr>
        <w:pStyle w:val="a8"/>
        <w:spacing w:before="0"/>
        <w:ind w:right="0" w:firstLine="720"/>
        <w:rPr>
          <w:color w:val="000000"/>
        </w:rPr>
      </w:pPr>
      <w:r>
        <w:rPr>
          <w:i/>
          <w:iCs/>
          <w:color w:val="000000"/>
          <w:lang w:val="en-US"/>
        </w:rPr>
        <w:t>P</w:t>
      </w:r>
      <w:r>
        <w:rPr>
          <w:i/>
          <w:iCs/>
          <w:color w:val="000000"/>
          <w:vertAlign w:val="subscript"/>
        </w:rPr>
        <w:t>М</w:t>
      </w:r>
      <w:r w:rsidR="00DB3115">
        <w:rPr>
          <w:color w:val="000000"/>
        </w:rPr>
        <w:t xml:space="preserve"> </w:t>
      </w:r>
      <w:r>
        <w:rPr>
          <w:color w:val="000000"/>
        </w:rPr>
        <w:t xml:space="preserve">= 22,6 кВт; </w:t>
      </w:r>
      <w:r>
        <w:rPr>
          <w:i/>
          <w:iCs/>
          <w:color w:val="000000"/>
        </w:rPr>
        <w:t>Q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</w:rPr>
        <w:t xml:space="preserve"> = 20,0 кВ·Ар.</w:t>
      </w:r>
    </w:p>
    <w:p w:rsidR="00D01AE1" w:rsidRDefault="00D01AE1" w:rsidP="00DB3115">
      <w:pPr>
        <w:pStyle w:val="a8"/>
        <w:spacing w:before="0"/>
        <w:ind w:right="0" w:firstLine="720"/>
        <w:rPr>
          <w:color w:val="000000"/>
        </w:rPr>
      </w:pPr>
    </w:p>
    <w:p w:rsidR="002B79BF" w:rsidRDefault="002B79BF" w:rsidP="00DB3115">
      <w:pPr>
        <w:pStyle w:val="35"/>
        <w:ind w:firstLine="720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выбора силового шкафа питающего группу подсчитаем среднюю мощность </w:t>
      </w:r>
      <w:r>
        <w:rPr>
          <w:i/>
          <w:iCs/>
          <w:snapToGrid w:val="0"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 xml:space="preserve"> за максимально загруженную смену, кВ·А</w:t>
      </w:r>
    </w:p>
    <w:p w:rsidR="002B79BF" w:rsidRDefault="002B79BF" w:rsidP="00DB3115">
      <w:pPr>
        <w:ind w:firstLine="709"/>
        <w:rPr>
          <w:color w:val="000000"/>
        </w:rPr>
      </w:pPr>
    </w:p>
    <w:p w:rsidR="002B79BF" w:rsidRPr="00B022C3" w:rsidRDefault="002B79BF" w:rsidP="00DB3115">
      <w:pPr>
        <w:jc w:val="right"/>
        <w:rPr>
          <w:color w:val="000000"/>
        </w:rPr>
      </w:pPr>
      <w:r>
        <w:rPr>
          <w:i/>
          <w:iCs/>
          <w:color w:val="000000"/>
        </w:rPr>
        <w:t>S</w:t>
      </w:r>
      <w:r>
        <w:rPr>
          <w:i/>
          <w:iCs/>
          <w:color w:val="000000"/>
          <w:vertAlign w:val="subscript"/>
        </w:rPr>
        <w:t>СМ</w:t>
      </w:r>
      <w:r>
        <w:rPr>
          <w:color w:val="000000"/>
        </w:rPr>
        <w:t xml:space="preserve"> =</w:t>
      </w:r>
      <w:r w:rsidR="00096951">
        <w:rPr>
          <w:color w:val="000000"/>
          <w:position w:val="-14"/>
        </w:rPr>
        <w:pict>
          <v:shape id="_x0000_i1033" type="#_x0000_t75" style="width:87pt;height:27.75pt" fillcolor="window">
            <v:imagedata r:id="rId15" o:title=""/>
          </v:shape>
        </w:pi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B3115">
        <w:rPr>
          <w:color w:val="000000"/>
        </w:rPr>
        <w:t xml:space="preserve"> </w:t>
      </w:r>
      <w:r w:rsidR="00D63E6C" w:rsidRPr="00B022C3">
        <w:rPr>
          <w:color w:val="000000"/>
        </w:rPr>
        <w:t>(</w:t>
      </w:r>
      <w:r>
        <w:rPr>
          <w:color w:val="000000"/>
        </w:rPr>
        <w:t>1.11</w:t>
      </w:r>
      <w:r w:rsidR="00D63E6C" w:rsidRPr="00B022C3">
        <w:rPr>
          <w:color w:val="000000"/>
        </w:rPr>
        <w:t>)</w:t>
      </w:r>
    </w:p>
    <w:p w:rsidR="002B79BF" w:rsidRDefault="002B79BF" w:rsidP="00DB3115">
      <w:pPr>
        <w:pStyle w:val="a8"/>
        <w:spacing w:before="0"/>
        <w:ind w:right="0" w:firstLine="720"/>
        <w:rPr>
          <w:color w:val="000000"/>
        </w:rPr>
      </w:pPr>
    </w:p>
    <w:p w:rsidR="002B79BF" w:rsidRPr="00B022C3" w:rsidRDefault="00D63E6C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>Для группы СП-1:</w:t>
      </w:r>
    </w:p>
    <w:p w:rsidR="00407EAF" w:rsidRDefault="00407EAF" w:rsidP="00DB3115">
      <w:pPr>
        <w:pStyle w:val="a8"/>
        <w:spacing w:before="0"/>
        <w:ind w:right="0" w:firstLine="720"/>
        <w:rPr>
          <w:color w:val="000000"/>
        </w:rPr>
      </w:pPr>
    </w:p>
    <w:p w:rsidR="002B79BF" w:rsidRDefault="002B79BF" w:rsidP="00DB3115">
      <w:pPr>
        <w:jc w:val="center"/>
        <w:rPr>
          <w:color w:val="000000"/>
        </w:rPr>
      </w:pPr>
      <w:r>
        <w:rPr>
          <w:i/>
          <w:iCs/>
          <w:color w:val="000000"/>
        </w:rPr>
        <w:t>S</w:t>
      </w:r>
      <w:r>
        <w:rPr>
          <w:i/>
          <w:iCs/>
          <w:color w:val="000000"/>
          <w:vertAlign w:val="subscript"/>
        </w:rPr>
        <w:t>СМ</w:t>
      </w:r>
      <w:r>
        <w:rPr>
          <w:color w:val="000000"/>
        </w:rPr>
        <w:t xml:space="preserve"> =</w:t>
      </w:r>
      <w:r w:rsidR="00096951">
        <w:rPr>
          <w:color w:val="000000"/>
          <w:position w:val="-12"/>
        </w:rPr>
        <w:pict>
          <v:shape id="_x0000_i1034" type="#_x0000_t75" style="width:84pt;height:25.5pt" fillcolor="window">
            <v:imagedata r:id="rId16" o:title=""/>
          </v:shape>
        </w:pict>
      </w:r>
      <w:r>
        <w:rPr>
          <w:color w:val="000000"/>
        </w:rPr>
        <w:t xml:space="preserve"> = 22,2 кВ·А.</w:t>
      </w:r>
    </w:p>
    <w:p w:rsidR="00407EAF" w:rsidRDefault="00407EAF" w:rsidP="00DB3115">
      <w:pPr>
        <w:jc w:val="center"/>
        <w:rPr>
          <w:color w:val="000000"/>
        </w:rPr>
      </w:pPr>
    </w:p>
    <w:p w:rsidR="002B79BF" w:rsidRDefault="002B79BF" w:rsidP="00DB3115">
      <w:pPr>
        <w:rPr>
          <w:color w:val="000000"/>
        </w:rPr>
      </w:pPr>
      <w:r>
        <w:rPr>
          <w:color w:val="000000"/>
        </w:rPr>
        <w:t>Определим максимальную мощность группы:</w:t>
      </w:r>
    </w:p>
    <w:p w:rsidR="00407EAF" w:rsidRDefault="00407EAF" w:rsidP="00DB3115">
      <w:pPr>
        <w:rPr>
          <w:color w:val="000000"/>
        </w:rPr>
      </w:pPr>
    </w:p>
    <w:p w:rsidR="002B79BF" w:rsidRDefault="002B79BF" w:rsidP="00DB3115">
      <w:pPr>
        <w:jc w:val="center"/>
        <w:rPr>
          <w:color w:val="000000"/>
        </w:rPr>
      </w:pPr>
      <w:r>
        <w:rPr>
          <w:i/>
          <w:iCs/>
          <w:color w:val="000000"/>
        </w:rPr>
        <w:t>S</w:t>
      </w:r>
      <w:r>
        <w:rPr>
          <w:i/>
          <w:iCs/>
          <w:color w:val="000000"/>
          <w:vertAlign w:val="subscript"/>
        </w:rPr>
        <w:t>М</w:t>
      </w:r>
      <w:r>
        <w:rPr>
          <w:color w:val="000000"/>
        </w:rPr>
        <w:t xml:space="preserve"> =</w:t>
      </w:r>
      <w:r w:rsidR="00096951">
        <w:rPr>
          <w:color w:val="000000"/>
          <w:position w:val="-12"/>
        </w:rPr>
        <w:pict>
          <v:shape id="_x0000_i1035" type="#_x0000_t75" style="width:88.5pt;height:25.5pt" fillcolor="window">
            <v:imagedata r:id="rId17" o:title=""/>
          </v:shape>
        </w:pict>
      </w:r>
      <w:r>
        <w:rPr>
          <w:color w:val="000000"/>
        </w:rPr>
        <w:t xml:space="preserve"> = 30,2 кВ·А.</w:t>
      </w:r>
    </w:p>
    <w:p w:rsidR="003632E7" w:rsidRDefault="003632E7" w:rsidP="00DB3115">
      <w:pPr>
        <w:jc w:val="center"/>
        <w:rPr>
          <w:color w:val="000000"/>
        </w:rPr>
      </w:pPr>
    </w:p>
    <w:p w:rsidR="001A6D68" w:rsidRDefault="003632E7" w:rsidP="00DB3115">
      <w:pPr>
        <w:rPr>
          <w:color w:val="000000"/>
        </w:rPr>
      </w:pPr>
      <w:r w:rsidRPr="003632E7">
        <w:rPr>
          <w:color w:val="000000"/>
        </w:rPr>
        <w:t xml:space="preserve">Для выбора сечения и марки питающих кабелей при напряжении питания </w:t>
      </w:r>
      <w:r w:rsidRPr="003632E7">
        <w:rPr>
          <w:i/>
          <w:iCs/>
          <w:color w:val="000000"/>
          <w:lang w:val="en-US"/>
        </w:rPr>
        <w:t>U</w:t>
      </w:r>
      <w:r w:rsidRPr="003632E7">
        <w:rPr>
          <w:i/>
          <w:iCs/>
          <w:color w:val="000000"/>
          <w:vertAlign w:val="subscript"/>
        </w:rPr>
        <w:t>Н</w:t>
      </w:r>
      <w:r w:rsidRPr="003632E7">
        <w:rPr>
          <w:color w:val="000000"/>
        </w:rPr>
        <w:t xml:space="preserve"> =380 В определим ток питающей линии группы (графа 13), А</w:t>
      </w:r>
    </w:p>
    <w:p w:rsidR="00A2378B" w:rsidRDefault="00A2378B" w:rsidP="00DB3115">
      <w:pPr>
        <w:rPr>
          <w:color w:val="000000"/>
        </w:rPr>
      </w:pPr>
    </w:p>
    <w:p w:rsidR="001A6D68" w:rsidRDefault="00096951" w:rsidP="00DB3115">
      <w:pPr>
        <w:jc w:val="right"/>
        <w:rPr>
          <w:color w:val="000000"/>
        </w:rPr>
      </w:pPr>
      <w:r>
        <w:rPr>
          <w:color w:val="000000"/>
          <w:position w:val="-32"/>
        </w:rPr>
        <w:pict>
          <v:shape id="_x0000_i1036" type="#_x0000_t75" style="width:76.5pt;height:42pt" fillcolor="window">
            <v:imagedata r:id="rId18" o:title=""/>
          </v:shape>
        </w:pict>
      </w:r>
      <w:r w:rsidR="00D63E6C">
        <w:rPr>
          <w:color w:val="000000"/>
        </w:rPr>
        <w:t xml:space="preserve">. </w:t>
      </w:r>
      <w:r w:rsidR="00D63E6C">
        <w:rPr>
          <w:color w:val="000000"/>
        </w:rPr>
        <w:tab/>
      </w:r>
      <w:r w:rsidR="00D63E6C" w:rsidRPr="00D63E6C">
        <w:rPr>
          <w:color w:val="000000"/>
        </w:rPr>
        <w:t xml:space="preserve"> </w:t>
      </w:r>
      <w:r w:rsidR="00D63E6C" w:rsidRPr="00D63E6C">
        <w:rPr>
          <w:color w:val="000000"/>
        </w:rPr>
        <w:tab/>
      </w:r>
      <w:r w:rsidR="00D63E6C" w:rsidRPr="00D63E6C">
        <w:rPr>
          <w:color w:val="000000"/>
        </w:rPr>
        <w:tab/>
      </w:r>
      <w:r w:rsidR="00D63E6C" w:rsidRPr="00D63E6C">
        <w:rPr>
          <w:color w:val="000000"/>
        </w:rPr>
        <w:tab/>
      </w:r>
      <w:r w:rsidR="00D63E6C" w:rsidRPr="00D63E6C">
        <w:rPr>
          <w:color w:val="000000"/>
        </w:rPr>
        <w:tab/>
      </w:r>
      <w:r w:rsidR="00DB3115">
        <w:rPr>
          <w:color w:val="000000"/>
        </w:rPr>
        <w:t xml:space="preserve"> </w:t>
      </w:r>
      <w:r w:rsidR="00D63E6C">
        <w:rPr>
          <w:color w:val="000000"/>
          <w:lang w:val="en-US"/>
        </w:rPr>
        <w:t>(</w:t>
      </w:r>
      <w:r w:rsidR="003632E7" w:rsidRPr="003632E7">
        <w:rPr>
          <w:color w:val="000000"/>
        </w:rPr>
        <w:t>1.12</w:t>
      </w:r>
      <w:r w:rsidR="00D63E6C">
        <w:rPr>
          <w:color w:val="000000"/>
          <w:lang w:val="en-US"/>
        </w:rPr>
        <w:t>)</w:t>
      </w:r>
    </w:p>
    <w:p w:rsidR="00A2378B" w:rsidRPr="00A2378B" w:rsidRDefault="00A2378B" w:rsidP="00DB3115">
      <w:pPr>
        <w:jc w:val="right"/>
        <w:rPr>
          <w:color w:val="000000"/>
        </w:rPr>
      </w:pPr>
    </w:p>
    <w:p w:rsidR="003632E7" w:rsidRDefault="003632E7" w:rsidP="00DB3115">
      <w:pPr>
        <w:rPr>
          <w:color w:val="000000"/>
        </w:rPr>
      </w:pPr>
      <w:r w:rsidRPr="003632E7">
        <w:rPr>
          <w:color w:val="000000"/>
        </w:rPr>
        <w:t>Для группы питаемой от СП-1</w:t>
      </w:r>
    </w:p>
    <w:p w:rsidR="00A2378B" w:rsidRDefault="00A2378B" w:rsidP="00DB3115">
      <w:pPr>
        <w:rPr>
          <w:color w:val="000000"/>
        </w:rPr>
      </w:pPr>
    </w:p>
    <w:p w:rsidR="003632E7" w:rsidRDefault="003632E7" w:rsidP="00DB3115">
      <w:pPr>
        <w:jc w:val="center"/>
        <w:rPr>
          <w:color w:val="000000"/>
        </w:rPr>
      </w:pPr>
      <w:r w:rsidRPr="003632E7">
        <w:rPr>
          <w:i/>
          <w:iCs/>
          <w:color w:val="000000"/>
          <w:lang w:val="en-US"/>
        </w:rPr>
        <w:t>I</w:t>
      </w:r>
      <w:r w:rsidRPr="003632E7">
        <w:rPr>
          <w:i/>
          <w:iCs/>
          <w:color w:val="000000"/>
          <w:vertAlign w:val="subscript"/>
        </w:rPr>
        <w:t>М</w:t>
      </w:r>
      <w:r w:rsidRPr="003632E7">
        <w:rPr>
          <w:color w:val="000000"/>
          <w:vertAlign w:val="subscript"/>
        </w:rPr>
        <w:t xml:space="preserve"> </w:t>
      </w:r>
      <w:r w:rsidRPr="003632E7">
        <w:rPr>
          <w:color w:val="000000"/>
        </w:rPr>
        <w:t xml:space="preserve">= </w:t>
      </w:r>
      <w:r w:rsidR="00096951">
        <w:rPr>
          <w:color w:val="000000"/>
          <w:position w:val="-30"/>
        </w:rPr>
        <w:pict>
          <v:shape id="_x0000_i1037" type="#_x0000_t75" style="width:54pt;height:41.25pt" fillcolor="window">
            <v:imagedata r:id="rId19" o:title=""/>
          </v:shape>
        </w:pict>
      </w:r>
      <w:r w:rsidRPr="003632E7">
        <w:rPr>
          <w:color w:val="000000"/>
        </w:rPr>
        <w:t xml:space="preserve"> = 45,9 А = 46,0 А.</w:t>
      </w:r>
    </w:p>
    <w:p w:rsidR="00A2378B" w:rsidRDefault="00A2378B" w:rsidP="00DB3115">
      <w:pPr>
        <w:jc w:val="center"/>
        <w:rPr>
          <w:color w:val="000000"/>
        </w:rPr>
      </w:pPr>
    </w:p>
    <w:p w:rsidR="001A6D68" w:rsidRDefault="003632E7" w:rsidP="00DB3115">
      <w:pPr>
        <w:rPr>
          <w:color w:val="000000"/>
        </w:rPr>
      </w:pPr>
      <w:r w:rsidRPr="003632E7">
        <w:rPr>
          <w:color w:val="000000"/>
        </w:rPr>
        <w:t>Проведём расчёт для всех групп ЭП. Результаты расчета нагрузок приведены в таблице 1.2.</w:t>
      </w:r>
    </w:p>
    <w:p w:rsidR="001A6D68" w:rsidRDefault="001A6D68" w:rsidP="00DB3115">
      <w:pPr>
        <w:rPr>
          <w:color w:val="000000"/>
        </w:rPr>
      </w:pPr>
    </w:p>
    <w:p w:rsidR="00413D92" w:rsidRPr="00BB68FF" w:rsidRDefault="00413D92" w:rsidP="00D01AE1">
      <w:pPr>
        <w:pStyle w:val="2"/>
      </w:pPr>
      <w:bookmarkStart w:id="11" w:name="_Toc254471669"/>
      <w:r w:rsidRPr="00BB68FF">
        <w:t xml:space="preserve">1.2 Расчёт сети электроснабжения </w:t>
      </w:r>
      <w:r>
        <w:t xml:space="preserve">локомотивного </w:t>
      </w:r>
      <w:r w:rsidRPr="00BB68FF">
        <w:t>депо</w:t>
      </w:r>
      <w:bookmarkEnd w:id="11"/>
    </w:p>
    <w:p w:rsidR="00413D92" w:rsidRPr="00BB68FF" w:rsidRDefault="00413D92" w:rsidP="00DB3115">
      <w:pPr>
        <w:pStyle w:val="af1"/>
        <w:rPr>
          <w:b/>
          <w:bCs/>
        </w:rPr>
      </w:pPr>
    </w:p>
    <w:p w:rsidR="00DB3115" w:rsidRDefault="00413D92" w:rsidP="00DB3115">
      <w:pPr>
        <w:pStyle w:val="21"/>
      </w:pPr>
      <w:r>
        <w:t>Реконструкцию системы электроснабжения данного локомотивного депо необходимо проводить по следующим причинам</w:t>
      </w:r>
      <w:r w:rsidR="00DB3115">
        <w:t>:</w:t>
      </w:r>
    </w:p>
    <w:p w:rsidR="00DB3115" w:rsidRDefault="00DB3115" w:rsidP="00DB3115">
      <w:pPr>
        <w:pStyle w:val="21"/>
      </w:pPr>
      <w:r>
        <w:t xml:space="preserve">- </w:t>
      </w:r>
      <w:r w:rsidR="00413D92">
        <w:t>высоковольтное и низковольтное распределительное устройство ТП Депо прошло нормативный с</w:t>
      </w:r>
      <w:r w:rsidR="001544D9">
        <w:t>р</w:t>
      </w:r>
      <w:r w:rsidR="00413D92">
        <w:t>ок эксплуатации</w:t>
      </w:r>
      <w:r>
        <w:t>;</w:t>
      </w:r>
    </w:p>
    <w:p w:rsidR="00413D92" w:rsidRDefault="00DB3115" w:rsidP="00DB3115">
      <w:pPr>
        <w:pStyle w:val="21"/>
      </w:pPr>
      <w:r>
        <w:t xml:space="preserve">- </w:t>
      </w:r>
      <w:r w:rsidR="00413D92">
        <w:t>низковольтная распределительная сеть перегружена и находится в неудовлетворительном техническом состояни</w:t>
      </w:r>
      <w:r w:rsidR="001544D9">
        <w:t>е.</w:t>
      </w:r>
    </w:p>
    <w:p w:rsidR="00DB3115" w:rsidRDefault="00413D92" w:rsidP="00DB3115">
      <w:pPr>
        <w:pStyle w:val="21"/>
      </w:pPr>
      <w:r>
        <w:t>Понижающая подстанция, питающая данное депо (ТП Депо)</w:t>
      </w:r>
      <w:r w:rsidR="001544D9">
        <w:t>,</w:t>
      </w:r>
      <w:r>
        <w:t xml:space="preserve"> включена в кольцевую схему железнодорожного узла и получает питание на напряжении</w:t>
      </w:r>
    </w:p>
    <w:p w:rsidR="00413D92" w:rsidRDefault="00413D92" w:rsidP="00DB3115">
      <w:pPr>
        <w:pStyle w:val="21"/>
        <w:ind w:firstLine="0"/>
      </w:pPr>
      <w:r>
        <w:t>6 кВ по двум кабельным линиям от независимых источников. Распределительное устройство высокого напряжения ТП Депо секционировано. В качестве коммутационного аппарата установлен высоковольтный выключатель.</w:t>
      </w:r>
    </w:p>
    <w:p w:rsidR="00413D92" w:rsidRPr="00B5776C" w:rsidRDefault="00413D92" w:rsidP="00DB3115">
      <w:r w:rsidRPr="00B5776C">
        <w:t>Первый питающий фидер подстанции выполнен</w:t>
      </w:r>
      <w:r>
        <w:t xml:space="preserve"> </w:t>
      </w:r>
      <w:r w:rsidRPr="00B5776C">
        <w:t>кабел</w:t>
      </w:r>
      <w:r>
        <w:t>ем</w:t>
      </w:r>
      <w:r w:rsidRPr="00B5776C">
        <w:t xml:space="preserve"> 6 кВ марки ААШВ 3×120, длина 0,90 км</w:t>
      </w:r>
      <w:r>
        <w:t xml:space="preserve">. На </w:t>
      </w:r>
      <w:r w:rsidRPr="00B5776C">
        <w:t xml:space="preserve">первой секции шин </w:t>
      </w:r>
      <w:r>
        <w:t>установлен п</w:t>
      </w:r>
      <w:r w:rsidRPr="00B5776C">
        <w:t>онижающий трансформатор</w:t>
      </w:r>
      <w:r>
        <w:t xml:space="preserve"> типа</w:t>
      </w:r>
      <w:r w:rsidRPr="00B5776C">
        <w:t xml:space="preserve"> ТМ-630/6/0,4</w:t>
      </w:r>
      <w:r>
        <w:t>.</w:t>
      </w:r>
    </w:p>
    <w:p w:rsidR="00DB3115" w:rsidRDefault="00413D92" w:rsidP="00DB3115">
      <w:r w:rsidRPr="00B5776C">
        <w:t>Второй питающий фидер подстанции выполнен</w:t>
      </w:r>
      <w:r>
        <w:t xml:space="preserve"> </w:t>
      </w:r>
      <w:r w:rsidRPr="00B5776C">
        <w:t>кабел</w:t>
      </w:r>
      <w:r>
        <w:t>ем</w:t>
      </w:r>
      <w:r w:rsidRPr="00B5776C">
        <w:t xml:space="preserve"> 6 кВ марки</w:t>
      </w:r>
    </w:p>
    <w:p w:rsidR="00413D92" w:rsidRPr="00B5776C" w:rsidRDefault="00413D92" w:rsidP="00DB3115">
      <w:pPr>
        <w:ind w:firstLine="709"/>
      </w:pPr>
      <w:r w:rsidRPr="00B5776C">
        <w:t>АСБ 3×70, длина 0,70 км</w:t>
      </w:r>
      <w:r>
        <w:t xml:space="preserve">. </w:t>
      </w:r>
      <w:r w:rsidRPr="00B5776C">
        <w:t xml:space="preserve">Понижающий трансформатор второй секции шин </w:t>
      </w:r>
      <w:r>
        <w:t>типа</w:t>
      </w:r>
      <w:r w:rsidRPr="00B5776C">
        <w:t xml:space="preserve"> ТМ-320/6/0,4</w:t>
      </w:r>
      <w:r>
        <w:t>. Системы шин высокого и низкого напряжения секционированы.</w:t>
      </w:r>
    </w:p>
    <w:p w:rsidR="00413D92" w:rsidRPr="00B5776C" w:rsidRDefault="00413D92" w:rsidP="00DB3115">
      <w:pPr>
        <w:pStyle w:val="111"/>
        <w:numPr>
          <w:ilvl w:val="0"/>
          <w:numId w:val="0"/>
        </w:numPr>
        <w:spacing w:line="360" w:lineRule="auto"/>
        <w:ind w:firstLine="720"/>
      </w:pPr>
      <w:r w:rsidRPr="00B5776C">
        <w:t xml:space="preserve">Подстанции депо </w:t>
      </w:r>
      <w:r>
        <w:t>(ТП Депо) имеет следующие п</w:t>
      </w:r>
      <w:r w:rsidRPr="00B5776C">
        <w:t>осторонние низковольтные потребители:</w:t>
      </w:r>
      <w:r>
        <w:t xml:space="preserve"> </w:t>
      </w:r>
      <w:r w:rsidRPr="00B5776C">
        <w:t xml:space="preserve">пост электрической централизации </w:t>
      </w:r>
      <w:r>
        <w:t xml:space="preserve">(ЭЦ) </w:t>
      </w:r>
      <w:r w:rsidRPr="00B5776C">
        <w:t xml:space="preserve">на 120 стрелок, заявленная мощность </w:t>
      </w:r>
      <w:r w:rsidRPr="00B5776C">
        <w:rPr>
          <w:i/>
          <w:iCs/>
        </w:rPr>
        <w:t>Р</w:t>
      </w:r>
      <w:r w:rsidRPr="00B5776C">
        <w:t xml:space="preserve"> = 72,4 кВт, </w:t>
      </w:r>
      <w:r w:rsidRPr="00B5776C">
        <w:rPr>
          <w:i/>
          <w:iCs/>
          <w:lang w:val="en-US"/>
        </w:rPr>
        <w:t>cos</w:t>
      </w:r>
      <w:r w:rsidRPr="00B5776C">
        <w:rPr>
          <w:i/>
          <w:iCs/>
        </w:rPr>
        <w:t xml:space="preserve"> φ</w:t>
      </w:r>
      <w:r w:rsidRPr="00B5776C">
        <w:t xml:space="preserve"> = 0,85</w:t>
      </w:r>
      <w:r>
        <w:t xml:space="preserve"> и </w:t>
      </w:r>
      <w:r w:rsidRPr="00B5776C">
        <w:t>станци</w:t>
      </w:r>
      <w:r>
        <w:t>ю</w:t>
      </w:r>
      <w:r w:rsidRPr="00B5776C">
        <w:t xml:space="preserve"> перекачки мазута, заявленная мощность </w:t>
      </w:r>
      <w:r w:rsidRPr="00B5776C">
        <w:rPr>
          <w:i/>
          <w:iCs/>
        </w:rPr>
        <w:t>Р</w:t>
      </w:r>
      <w:r w:rsidRPr="00B5776C">
        <w:t xml:space="preserve"> = 50,0 кВт, </w:t>
      </w:r>
      <w:r w:rsidRPr="00A2148C">
        <w:rPr>
          <w:i/>
          <w:iCs/>
          <w:lang w:val="en-US"/>
        </w:rPr>
        <w:t>cos</w:t>
      </w:r>
      <w:r w:rsidRPr="00A2148C">
        <w:rPr>
          <w:i/>
          <w:iCs/>
        </w:rPr>
        <w:t xml:space="preserve"> φ</w:t>
      </w:r>
      <w:r w:rsidRPr="00B5776C">
        <w:t xml:space="preserve"> = 0,85.</w:t>
      </w:r>
    </w:p>
    <w:p w:rsidR="00413D92" w:rsidRDefault="00413D92" w:rsidP="00DB3115">
      <w:pPr>
        <w:pStyle w:val="21"/>
      </w:pPr>
      <w:r>
        <w:t>Также от первой секции шин 6 кВ подстанции депо отходит кабельная линия для питания комплектной трансформаторной подстанции (КТП) дистанции пути.</w:t>
      </w:r>
    </w:p>
    <w:p w:rsidR="00DB3115" w:rsidRDefault="00413D92" w:rsidP="00DB3115">
      <w:pPr>
        <w:pStyle w:val="21"/>
      </w:pPr>
      <w:r>
        <w:t>В распределительном устройстве высокого напряжения на существующей ТП Депо установлены комплектные камеры типа КСО 366. Приходящие и отходящие высоковольтные фидеры оснащены масляными выключателями типа ВМГ</w:t>
      </w:r>
      <w:r w:rsidR="00B068ED">
        <w:t xml:space="preserve"> – </w:t>
      </w:r>
      <w:r>
        <w:t>10</w:t>
      </w:r>
      <w:r w:rsidR="00B068ED">
        <w:t xml:space="preserve"> </w:t>
      </w:r>
      <w:r>
        <w:t>выработавшими нормативный ресурс.</w:t>
      </w:r>
    </w:p>
    <w:p w:rsidR="00DB3115" w:rsidRDefault="00413D92" w:rsidP="00DB3115">
      <w:pPr>
        <w:pStyle w:val="21"/>
      </w:pPr>
      <w:r>
        <w:t>При реконструкции ТП Депо необходимо</w:t>
      </w:r>
      <w:r w:rsidR="00DB3115">
        <w:t>:</w:t>
      </w:r>
    </w:p>
    <w:p w:rsidR="00DB3115" w:rsidRDefault="00DB3115" w:rsidP="00DB3115">
      <w:pPr>
        <w:pStyle w:val="21"/>
      </w:pPr>
      <w:r>
        <w:t xml:space="preserve">- </w:t>
      </w:r>
      <w:r w:rsidR="00413D92">
        <w:t>определить необходимость увеличения мощности или замены силовых понижающих трансформаторов</w:t>
      </w:r>
      <w:r>
        <w:t>;</w:t>
      </w:r>
    </w:p>
    <w:p w:rsidR="00DB3115" w:rsidRDefault="00DB3115" w:rsidP="00DB3115">
      <w:pPr>
        <w:pStyle w:val="21"/>
      </w:pPr>
      <w:r>
        <w:t xml:space="preserve">- </w:t>
      </w:r>
      <w:r w:rsidR="00413D92">
        <w:t>в высоковольтных камерах заменить масляные выключатели на вакуумные стационарного исполнения</w:t>
      </w:r>
      <w:r>
        <w:t>;</w:t>
      </w:r>
    </w:p>
    <w:p w:rsidR="00413D92" w:rsidRDefault="00DB3115" w:rsidP="00DB3115">
      <w:pPr>
        <w:pStyle w:val="21"/>
      </w:pPr>
      <w:r>
        <w:t xml:space="preserve">- </w:t>
      </w:r>
      <w:r w:rsidR="00413D92">
        <w:t>оснастить распределительное устройство низкого напряжения современными типами панелей с новой коммутационной и защитной аппаратурой.</w:t>
      </w:r>
    </w:p>
    <w:p w:rsidR="00DB3115" w:rsidRDefault="00413D92" w:rsidP="00DB3115">
      <w:pPr>
        <w:pStyle w:val="a8"/>
        <w:spacing w:before="0"/>
        <w:ind w:right="0" w:firstLine="720"/>
      </w:pPr>
      <w:r w:rsidRPr="00472C92">
        <w:t xml:space="preserve">Трансформаторы </w:t>
      </w:r>
      <w:r>
        <w:t xml:space="preserve">питающей подстанции </w:t>
      </w:r>
      <w:r w:rsidRPr="00472C92">
        <w:t>выбира</w:t>
      </w:r>
      <w:r w:rsidR="00B068ED">
        <w:t>ю</w:t>
      </w:r>
      <w:r w:rsidRPr="00472C92">
        <w:t xml:space="preserve">тся по условиям окружающей среды. </w:t>
      </w:r>
      <w:r w:rsidRPr="008339FD">
        <w:t xml:space="preserve">Номинальная мощность трансформатора должна соответствовать средней нагрузке за максимально загруженную смену. Для потребителей первой категории нагрузка трансформатора должна быть </w:t>
      </w:r>
      <w:r>
        <w:t xml:space="preserve">не </w:t>
      </w:r>
      <w:r w:rsidRPr="008339FD">
        <w:t>более 70</w:t>
      </w:r>
      <w:r w:rsidR="00041B6B">
        <w:t xml:space="preserve"> </w:t>
      </w:r>
      <w:r w:rsidRPr="008339FD">
        <w:t xml:space="preserve">% от номинальной мощности, для второй </w:t>
      </w:r>
      <w:r w:rsidR="00041B6B">
        <w:t>–</w:t>
      </w:r>
      <w:r w:rsidRPr="008339FD">
        <w:t xml:space="preserve"> </w:t>
      </w:r>
      <w:r>
        <w:t>до</w:t>
      </w:r>
      <w:r w:rsidRPr="008339FD">
        <w:t xml:space="preserve"> 80</w:t>
      </w:r>
      <w:r w:rsidR="00041B6B">
        <w:t xml:space="preserve"> </w:t>
      </w:r>
      <w:r w:rsidRPr="008339FD">
        <w:t xml:space="preserve">%, третьей </w:t>
      </w:r>
      <w:r>
        <w:t xml:space="preserve">до </w:t>
      </w:r>
      <w:r w:rsidRPr="008339FD">
        <w:t>9</w:t>
      </w:r>
      <w:r>
        <w:t>0</w:t>
      </w:r>
      <w:r w:rsidR="00041B6B">
        <w:t xml:space="preserve"> </w:t>
      </w:r>
      <w:r w:rsidRPr="008339FD">
        <w:t xml:space="preserve">% </w:t>
      </w:r>
      <w:r w:rsidR="00D63E6C" w:rsidRPr="00D63E6C">
        <w:t>[</w:t>
      </w:r>
      <w:r>
        <w:t>4</w:t>
      </w:r>
      <w:r w:rsidR="00D63E6C" w:rsidRPr="00D63E6C">
        <w:t>]</w:t>
      </w:r>
      <w:r w:rsidRPr="008339FD">
        <w:t>.</w:t>
      </w:r>
    </w:p>
    <w:p w:rsidR="00DB3115" w:rsidRDefault="00413D92" w:rsidP="00DB3115">
      <w:r w:rsidRPr="00472C92">
        <w:t>Пр</w:t>
      </w:r>
      <w:r>
        <w:t>оведём сравнение вариантов выбора трансформаторов</w:t>
      </w:r>
      <w:r w:rsidRPr="00472C92">
        <w:t>.</w:t>
      </w:r>
    </w:p>
    <w:p w:rsidR="00DB3115" w:rsidRDefault="00413D92" w:rsidP="00DB3115">
      <w:pPr>
        <w:rPr>
          <w:i/>
          <w:iCs/>
        </w:rPr>
      </w:pPr>
      <w:r>
        <w:t xml:space="preserve">Суммарная рассчитанная мощность нагрузки наиболее нагруженной смены депо составляет: </w:t>
      </w:r>
      <w:r w:rsidRPr="00E81948">
        <w:rPr>
          <w:i/>
          <w:iCs/>
          <w:lang w:val="en-US"/>
        </w:rPr>
        <w:t>S</w:t>
      </w:r>
      <w:r w:rsidRPr="00E81948">
        <w:rPr>
          <w:i/>
          <w:iCs/>
          <w:vertAlign w:val="subscript"/>
        </w:rPr>
        <w:t>С</w:t>
      </w:r>
      <w:r>
        <w:rPr>
          <w:i/>
          <w:iCs/>
          <w:vertAlign w:val="subscript"/>
        </w:rPr>
        <w:t>М</w:t>
      </w:r>
      <w:r>
        <w:t xml:space="preserve"> = 895,8 кВ·А.</w:t>
      </w:r>
      <w:r w:rsidRPr="00210F4C">
        <w:t xml:space="preserve"> </w:t>
      </w:r>
      <w:r>
        <w:t>В настоящее время на ТП-Депо установлены трансформаторы с суммарной номинальной мощностью</w:t>
      </w:r>
    </w:p>
    <w:p w:rsidR="00DB3115" w:rsidRDefault="00413D92" w:rsidP="00DB3115">
      <w:pPr>
        <w:ind w:firstLine="709"/>
      </w:pPr>
      <w:r w:rsidRPr="00E81948">
        <w:rPr>
          <w:i/>
          <w:iCs/>
          <w:lang w:val="en-US"/>
        </w:rPr>
        <w:t>S</w:t>
      </w:r>
      <w:r>
        <w:rPr>
          <w:i/>
          <w:iCs/>
          <w:vertAlign w:val="subscript"/>
        </w:rPr>
        <w:t>Н.Т</w:t>
      </w:r>
      <w:r>
        <w:t xml:space="preserve"> = 950 кВ·А. </w:t>
      </w:r>
      <w:r w:rsidR="00041B6B">
        <w:t>С</w:t>
      </w:r>
      <w:r>
        <w:t>ледовательно, нагрузка за максимально нагруженную смену для них составляет 94,3 %, что превышает норму для потребителей третьей категории. Также трансформатор типа ТМ-320/6/0,4 находится в эксплуатации более 40 лет, выработал нормативный ресурс и по техническому состоянию нуждается в замене. При реконструкции ТП Депо</w:t>
      </w:r>
      <w:r w:rsidRPr="00472C92">
        <w:t xml:space="preserve"> </w:t>
      </w:r>
      <w:r>
        <w:t xml:space="preserve">трансформатор типа ТМ-320/6/0,4 может быть заменён на </w:t>
      </w:r>
      <w:r w:rsidR="00DB3115">
        <w:t>:</w:t>
      </w:r>
    </w:p>
    <w:p w:rsidR="00DB3115" w:rsidRDefault="00DB3115" w:rsidP="00DB3115">
      <w:r>
        <w:t xml:space="preserve">- </w:t>
      </w:r>
      <w:r w:rsidR="00413D92" w:rsidRPr="00472C92">
        <w:t>трансформатор типа ТМ-</w:t>
      </w:r>
      <w:r w:rsidR="00413D92">
        <w:t>40</w:t>
      </w:r>
      <w:r w:rsidR="00413D92" w:rsidRPr="00472C92">
        <w:t>0/</w:t>
      </w:r>
      <w:r w:rsidR="00413D92">
        <w:t>6/0,4</w:t>
      </w:r>
      <w:r w:rsidR="00413D92" w:rsidRPr="00472C92">
        <w:t xml:space="preserve"> мощностью </w:t>
      </w:r>
      <w:r w:rsidR="00413D92">
        <w:t>40</w:t>
      </w:r>
      <w:r w:rsidR="00413D92" w:rsidRPr="00472C92">
        <w:t>0 кВ·А</w:t>
      </w:r>
      <w:r>
        <w:t>;</w:t>
      </w:r>
    </w:p>
    <w:p w:rsidR="00DB3115" w:rsidRDefault="00DB3115" w:rsidP="00DB3115">
      <w:r>
        <w:t xml:space="preserve">- </w:t>
      </w:r>
      <w:r w:rsidR="00413D92" w:rsidRPr="00472C92">
        <w:t>трансформаторами типа ТМ-</w:t>
      </w:r>
      <w:r w:rsidR="00413D92">
        <w:t>630</w:t>
      </w:r>
      <w:r w:rsidR="00413D92" w:rsidRPr="00472C92">
        <w:t>/</w:t>
      </w:r>
      <w:r w:rsidR="00413D92">
        <w:t xml:space="preserve">6/0,4 мощностью 630 </w:t>
      </w:r>
      <w:r w:rsidR="00413D92" w:rsidRPr="00472C92">
        <w:t>кВ·А</w:t>
      </w:r>
      <w:r w:rsidR="00413D92">
        <w:t>.</w:t>
      </w:r>
    </w:p>
    <w:p w:rsidR="00413D92" w:rsidRPr="00472C92" w:rsidRDefault="00413D92" w:rsidP="00DB3115">
      <w:r w:rsidRPr="00472C92">
        <w:t xml:space="preserve">В </w:t>
      </w:r>
      <w:r>
        <w:t xml:space="preserve">первом </w:t>
      </w:r>
      <w:r w:rsidRPr="00472C92">
        <w:t xml:space="preserve">случае </w:t>
      </w:r>
      <w:r>
        <w:t xml:space="preserve">рассчитанная </w:t>
      </w:r>
      <w:r w:rsidRPr="00472C92">
        <w:t xml:space="preserve">нагрузка </w:t>
      </w:r>
      <w:r>
        <w:t>потребителей</w:t>
      </w:r>
      <w:r w:rsidRPr="00472C92">
        <w:t xml:space="preserve"> </w:t>
      </w:r>
      <w:r>
        <w:t xml:space="preserve">за максимально загруженную смену </w:t>
      </w:r>
      <w:r w:rsidRPr="00472C92">
        <w:t xml:space="preserve">составит </w:t>
      </w:r>
      <w:r>
        <w:t xml:space="preserve">87,0 </w:t>
      </w:r>
      <w:r w:rsidRPr="00472C92">
        <w:t xml:space="preserve">% от мощности </w:t>
      </w:r>
      <w:r>
        <w:t xml:space="preserve">трансформаторов типа </w:t>
      </w:r>
      <w:r w:rsidRPr="00472C92">
        <w:t>ТМ-</w:t>
      </w:r>
      <w:r>
        <w:t>630</w:t>
      </w:r>
      <w:r w:rsidRPr="00472C92">
        <w:t>/</w:t>
      </w:r>
      <w:r>
        <w:t>6/0,4 и ТМ-400/6/0,4</w:t>
      </w:r>
      <w:r w:rsidRPr="00112F61">
        <w:t xml:space="preserve"> </w:t>
      </w:r>
      <w:r w:rsidRPr="00472C92">
        <w:t xml:space="preserve">соответствует нормам для потребителей </w:t>
      </w:r>
      <w:r>
        <w:t>третьей</w:t>
      </w:r>
      <w:r w:rsidRPr="00472C92">
        <w:t xml:space="preserve"> категории.</w:t>
      </w:r>
    </w:p>
    <w:p w:rsidR="00DB3115" w:rsidRDefault="00413D92" w:rsidP="00DB3115">
      <w:r>
        <w:t xml:space="preserve">Во втором случае рассчитанная </w:t>
      </w:r>
      <w:r w:rsidRPr="00472C92">
        <w:t xml:space="preserve">нагрузка </w:t>
      </w:r>
      <w:r>
        <w:t>потребителей</w:t>
      </w:r>
      <w:r w:rsidRPr="00472C92">
        <w:t xml:space="preserve"> </w:t>
      </w:r>
      <w:r>
        <w:t xml:space="preserve">за максимально загруженную смену </w:t>
      </w:r>
      <w:r w:rsidRPr="00472C92">
        <w:t xml:space="preserve">составит </w:t>
      </w:r>
      <w:r>
        <w:t>71,1</w:t>
      </w:r>
      <w:r w:rsidR="00041B6B">
        <w:t xml:space="preserve"> </w:t>
      </w:r>
      <w:r w:rsidRPr="00472C92">
        <w:t xml:space="preserve">% от мощности двух </w:t>
      </w:r>
      <w:r>
        <w:t xml:space="preserve">трансформаторов типа </w:t>
      </w:r>
      <w:r w:rsidRPr="00472C92">
        <w:t>ТМ</w:t>
      </w:r>
      <w:r>
        <w:t>-630</w:t>
      </w:r>
      <w:r w:rsidRPr="00472C92">
        <w:t>/</w:t>
      </w:r>
      <w:r>
        <w:t>6/0,4. Поскольку среди нагрузок от ТП Депо имеется потребитель первой категории (пост ЭЦ)</w:t>
      </w:r>
      <w:r w:rsidRPr="00472C92">
        <w:t xml:space="preserve">, </w:t>
      </w:r>
      <w:r>
        <w:t xml:space="preserve">а также в связи с тем, что энерговооружённость депо и электропотребление будет всё более возрастать, принимаем решение об установке второго трансформатора типа </w:t>
      </w:r>
      <w:r w:rsidRPr="00472C92">
        <w:t>ТМ</w:t>
      </w:r>
      <w:r>
        <w:t>-630</w:t>
      </w:r>
      <w:r w:rsidRPr="00472C92">
        <w:t>/</w:t>
      </w:r>
      <w:r>
        <w:t>6/0,4</w:t>
      </w:r>
      <w:r w:rsidRPr="00472C92">
        <w:t>.</w:t>
      </w:r>
    </w:p>
    <w:p w:rsidR="00413D92" w:rsidRPr="00DB015A" w:rsidRDefault="00413D92" w:rsidP="00DB3115">
      <w:pPr>
        <w:rPr>
          <w:color w:val="000000"/>
        </w:rPr>
      </w:pPr>
      <w:r w:rsidRPr="00DB015A">
        <w:t xml:space="preserve">Главный распределительный щит (ГРЩ) распределительного устройства низкого напряжения выполним с применением типовых шкафов выпускаемых в настоящее время промышленностью. </w:t>
      </w:r>
      <w:r>
        <w:t xml:space="preserve">Поскольку применяется двухтрансформаторная ТП, система шин напряжением 0,4 кВ секционирована. В качестве коммутационного аппарата на вводе от трансформатора на каждую секцию шин применяется автоматический выключатель. </w:t>
      </w:r>
      <w:r w:rsidRPr="00DB015A">
        <w:rPr>
          <w:color w:val="000000"/>
        </w:rPr>
        <w:t>Защита отходящих низковольтных линий выполняется с применением автоматических выключателей стационарного или выдвижного типа или предохранителями-разъединителями на номинальный ток до 630 А</w:t>
      </w:r>
      <w:r>
        <w:rPr>
          <w:color w:val="000000"/>
        </w:rPr>
        <w:t xml:space="preserve"> </w:t>
      </w:r>
      <w:r w:rsidR="00041B6B">
        <w:rPr>
          <w:color w:val="000000"/>
        </w:rPr>
        <w:sym w:font="Symbol" w:char="F05B"/>
      </w:r>
      <w:r>
        <w:rPr>
          <w:color w:val="000000"/>
        </w:rPr>
        <w:t>3</w:t>
      </w:r>
      <w:r w:rsidR="00041B6B">
        <w:rPr>
          <w:color w:val="000000"/>
        </w:rPr>
        <w:sym w:font="Symbol" w:char="F05D"/>
      </w:r>
      <w:r w:rsidRPr="00DB015A">
        <w:rPr>
          <w:color w:val="000000"/>
        </w:rPr>
        <w:t>.</w:t>
      </w:r>
    </w:p>
    <w:p w:rsidR="00DB3115" w:rsidRDefault="00413D92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 xml:space="preserve">Для организации учёта электроэнергии и измерений на </w:t>
      </w:r>
      <w:r w:rsidRPr="00C107BF">
        <w:rPr>
          <w:color w:val="000000"/>
        </w:rPr>
        <w:t>ТП</w:t>
      </w:r>
      <w:r>
        <w:rPr>
          <w:color w:val="000000"/>
        </w:rPr>
        <w:t xml:space="preserve"> по заявке заказчика устанавливаются</w:t>
      </w:r>
      <w:r w:rsidR="00DB3115">
        <w:rPr>
          <w:color w:val="000000"/>
        </w:rPr>
        <w:t>:</w:t>
      </w:r>
    </w:p>
    <w:p w:rsidR="00DB3115" w:rsidRDefault="00DB3115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 xml:space="preserve">- </w:t>
      </w:r>
      <w:r w:rsidR="00413D92">
        <w:rPr>
          <w:color w:val="000000"/>
        </w:rPr>
        <w:t>вольтметр с переключателем на вводе РУ низкого напряжения</w:t>
      </w:r>
      <w:r>
        <w:rPr>
          <w:color w:val="000000"/>
        </w:rPr>
        <w:t>;</w:t>
      </w:r>
    </w:p>
    <w:p w:rsidR="00DB3115" w:rsidRDefault="00DB3115" w:rsidP="00DB3115">
      <w:pPr>
        <w:pStyle w:val="a8"/>
        <w:spacing w:before="0"/>
        <w:ind w:right="0" w:firstLine="720"/>
        <w:rPr>
          <w:color w:val="000000"/>
        </w:rPr>
      </w:pPr>
      <w:r>
        <w:rPr>
          <w:color w:val="000000"/>
        </w:rPr>
        <w:t xml:space="preserve">- </w:t>
      </w:r>
      <w:r w:rsidR="00413D92">
        <w:rPr>
          <w:color w:val="000000"/>
        </w:rPr>
        <w:t>амперметры в каждой фазе на вводе</w:t>
      </w:r>
      <w:r>
        <w:rPr>
          <w:color w:val="000000"/>
        </w:rPr>
        <w:t>;</w:t>
      </w:r>
    </w:p>
    <w:p w:rsidR="00DB3115" w:rsidRDefault="00DB3115" w:rsidP="00DB3115">
      <w:pPr>
        <w:pStyle w:val="a8"/>
        <w:spacing w:before="0"/>
        <w:ind w:right="0" w:firstLine="720"/>
      </w:pPr>
      <w:r>
        <w:rPr>
          <w:color w:val="000000"/>
        </w:rPr>
        <w:t>-</w:t>
      </w:r>
      <w:r>
        <w:t xml:space="preserve"> </w:t>
      </w:r>
      <w:r w:rsidR="00413D92">
        <w:t>трансформаторы тока в РУ высокого и низкого напряжения</w:t>
      </w:r>
      <w:r>
        <w:t>;</w:t>
      </w:r>
    </w:p>
    <w:p w:rsidR="00DB3115" w:rsidRDefault="00DB3115" w:rsidP="00DB3115">
      <w:pPr>
        <w:pStyle w:val="a8"/>
        <w:spacing w:before="0"/>
        <w:ind w:right="0" w:firstLine="720"/>
      </w:pPr>
      <w:r>
        <w:t xml:space="preserve">- </w:t>
      </w:r>
      <w:r w:rsidR="00413D92">
        <w:t>счётчики активной и реактивной электроэнергии на стороне низкого напряжения</w:t>
      </w:r>
      <w:r>
        <w:t>;</w:t>
      </w:r>
    </w:p>
    <w:p w:rsidR="00D63E6C" w:rsidRDefault="00DB3115" w:rsidP="00DB3115">
      <w:pPr>
        <w:pStyle w:val="a8"/>
        <w:spacing w:before="0"/>
        <w:ind w:right="0" w:firstLine="720"/>
        <w:rPr>
          <w:color w:val="000000"/>
          <w:lang w:val="en-US"/>
        </w:rPr>
      </w:pPr>
      <w:r>
        <w:t xml:space="preserve">- </w:t>
      </w:r>
      <w:r w:rsidR="00413D92">
        <w:t>другие приборы.</w:t>
      </w:r>
    </w:p>
    <w:p w:rsidR="002B7B84" w:rsidRPr="002B7B84" w:rsidRDefault="00413D92" w:rsidP="00DB3115">
      <w:pPr>
        <w:pStyle w:val="a8"/>
        <w:spacing w:before="0"/>
        <w:ind w:right="0" w:firstLine="720"/>
        <w:rPr>
          <w:color w:val="000000"/>
        </w:rPr>
      </w:pPr>
      <w:r>
        <w:t xml:space="preserve">Наличие расчётных счётчиков на </w:t>
      </w:r>
      <w:r w:rsidRPr="00C107BF">
        <w:rPr>
          <w:color w:val="000000"/>
        </w:rPr>
        <w:t>ТП</w:t>
      </w:r>
      <w:r>
        <w:t xml:space="preserve"> позволяет организовать коммерческий учёт электроэнергии на предприятии. Подключение счётчиков к сети производится через измерительные трансформаторы тока с классом точности не более 0,5. Присоединение токовых обмоток счётчиков необходимо производить к к вторичным обмоткам трансформаторов тока отдельно отцепей защиты и совместно с электроизмерительными приборами. Расчётные счётчики должны быть опломбированы </w:t>
      </w:r>
      <w:r w:rsidR="002B7B84" w:rsidRPr="002B7B84">
        <w:t>[</w:t>
      </w:r>
      <w:r>
        <w:t>4</w:t>
      </w:r>
      <w:r w:rsidR="002B7B84" w:rsidRPr="002B7B84">
        <w:t>]</w:t>
      </w:r>
      <w:r>
        <w:t>.</w:t>
      </w:r>
    </w:p>
    <w:p w:rsidR="00413D92" w:rsidRPr="002B7B84" w:rsidRDefault="00413D92" w:rsidP="00DB3115">
      <w:pPr>
        <w:pStyle w:val="a8"/>
        <w:spacing w:before="0"/>
        <w:ind w:right="0" w:firstLine="720"/>
        <w:rPr>
          <w:color w:val="000000"/>
        </w:rPr>
      </w:pPr>
      <w:r>
        <w:t xml:space="preserve">Счётчиками реактивной электроэнергии должны оснащаться потребители с установленной мощностью более 100 кВт </w:t>
      </w:r>
      <w:r w:rsidR="002B7B84" w:rsidRPr="002B7B84">
        <w:t>[</w:t>
      </w:r>
      <w:r>
        <w:t>4</w:t>
      </w:r>
      <w:r w:rsidR="002B7B84" w:rsidRPr="002B7B84">
        <w:t>]</w:t>
      </w:r>
      <w:r>
        <w:t>. Счётчиками технического учёта могут оснащаться силовые пункты питания отдельных цехов.</w:t>
      </w:r>
    </w:p>
    <w:p w:rsidR="00413D92" w:rsidRDefault="00413D92" w:rsidP="00DB3115">
      <w:r w:rsidRPr="00034A16">
        <w:t xml:space="preserve">Схема </w:t>
      </w:r>
      <w:r>
        <w:t xml:space="preserve">первой секции шин </w:t>
      </w:r>
      <w:r w:rsidRPr="00442220">
        <w:rPr>
          <w:color w:val="000000"/>
        </w:rPr>
        <w:t>ТП</w:t>
      </w:r>
      <w:r w:rsidRPr="00034A16">
        <w:t xml:space="preserve"> </w:t>
      </w:r>
      <w:r>
        <w:t xml:space="preserve">Депо </w:t>
      </w:r>
      <w:r w:rsidRPr="00034A16">
        <w:t>приведена на рисунке 1.</w:t>
      </w:r>
      <w:r>
        <w:t>2</w:t>
      </w:r>
      <w:r w:rsidRPr="00034A16">
        <w:t>.</w:t>
      </w:r>
    </w:p>
    <w:p w:rsidR="00582CEB" w:rsidRDefault="00096951" w:rsidP="00DB3115">
      <w:r>
        <w:rPr>
          <w:noProof/>
        </w:rPr>
        <w:pict>
          <v:line id="_x0000_s1026" style="position:absolute;left:0;text-align:left;z-index:251657216" from="312pt,6.85pt" to="312pt,6.85pt"/>
        </w:pict>
      </w:r>
      <w:r w:rsidR="00582CEB">
        <w:t>При электроснабжении от источников энергосистемы потребитель должен принимать меры по соблюдению допустимых показателей качества электроэнергии в точке общего присоединения. В данном случае необходимо принимать меры по уменьшению реактивной электроэнергии забираемой от энергосистемы. наиболее простым вариантом является установка автоматических низковольтных компенсирующих устройств.</w:t>
      </w:r>
    </w:p>
    <w:p w:rsidR="00582CEB" w:rsidRPr="00431E4D" w:rsidRDefault="00582CEB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31E4D">
        <w:rPr>
          <w:color w:val="000000"/>
        </w:rPr>
        <w:t>Одним из основных направлений сокращения потерь электроэнергии и повышения эффективности электроустановок промышленных предприятий является компенсация реактивной мощности с одновременным повышением качества электроэнергии непосредственно в сетях предприятий.</w:t>
      </w:r>
    </w:p>
    <w:p w:rsidR="00582CEB" w:rsidRPr="00431E4D" w:rsidRDefault="00582CEB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31E4D">
        <w:rPr>
          <w:color w:val="000000"/>
        </w:rPr>
        <w:t xml:space="preserve">Чем ниже коэффициент мощности </w:t>
      </w:r>
      <w:r w:rsidRPr="00431E4D">
        <w:rPr>
          <w:i/>
          <w:iCs/>
          <w:color w:val="000000"/>
          <w:lang w:val="en-US"/>
        </w:rPr>
        <w:t>cos</w:t>
      </w:r>
      <w:r w:rsidRPr="00431E4D">
        <w:rPr>
          <w:i/>
          <w:iCs/>
          <w:color w:val="000000"/>
        </w:rPr>
        <w:t xml:space="preserve"> φ</w:t>
      </w:r>
      <w:r w:rsidRPr="00431E4D">
        <w:rPr>
          <w:color w:val="000000"/>
        </w:rPr>
        <w:t xml:space="preserve"> при одной и той же активной нагрузке электроприемников, тем больше потери мощности и падение напряжения в элементах систем электроснабжения. Поэтому следует всегда стремиться к получению наибольшего значения коэффициента мощности</w:t>
      </w:r>
      <w:r>
        <w:rPr>
          <w:color w:val="000000"/>
        </w:rPr>
        <w:t xml:space="preserve"> </w:t>
      </w:r>
      <w:r w:rsidRPr="00454FC6">
        <w:rPr>
          <w:color w:val="000000"/>
        </w:rPr>
        <w:t>[</w:t>
      </w:r>
      <w:r>
        <w:rPr>
          <w:color w:val="000000"/>
        </w:rPr>
        <w:t>3</w:t>
      </w:r>
      <w:r w:rsidRPr="00454FC6">
        <w:rPr>
          <w:color w:val="000000"/>
        </w:rPr>
        <w:t>]</w:t>
      </w:r>
      <w:r w:rsidRPr="00431E4D">
        <w:rPr>
          <w:color w:val="000000"/>
        </w:rPr>
        <w:t>.</w:t>
      </w:r>
    </w:p>
    <w:p w:rsidR="00DB3115" w:rsidRDefault="00582CEB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31E4D">
        <w:rPr>
          <w:color w:val="000000"/>
        </w:rPr>
        <w:t xml:space="preserve">Правильная компенсация реактивной мощности </w:t>
      </w:r>
      <w:r>
        <w:rPr>
          <w:color w:val="000000"/>
        </w:rPr>
        <w:t>(</w:t>
      </w:r>
      <w:r w:rsidRPr="00431E4D">
        <w:rPr>
          <w:color w:val="000000"/>
        </w:rPr>
        <w:t>КРМ</w:t>
      </w:r>
      <w:r>
        <w:rPr>
          <w:color w:val="000000"/>
        </w:rPr>
        <w:t xml:space="preserve">) </w:t>
      </w:r>
      <w:r w:rsidRPr="00431E4D">
        <w:rPr>
          <w:color w:val="000000"/>
        </w:rPr>
        <w:t>позволяет</w:t>
      </w:r>
      <w:r w:rsidR="00DB3115">
        <w:rPr>
          <w:color w:val="000000"/>
        </w:rPr>
        <w:t>:</w:t>
      </w:r>
    </w:p>
    <w:p w:rsidR="00DB3115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582CEB" w:rsidRPr="00431E4D">
        <w:rPr>
          <w:color w:val="000000"/>
        </w:rPr>
        <w:t>разгрузить передающие установки: подводящие линии, трансформаторы и распределительные устройства</w:t>
      </w:r>
      <w:r>
        <w:rPr>
          <w:color w:val="000000"/>
        </w:rPr>
        <w:t>;</w:t>
      </w:r>
    </w:p>
    <w:p w:rsidR="00DB3115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582CEB" w:rsidRPr="00431E4D">
        <w:rPr>
          <w:color w:val="000000"/>
        </w:rPr>
        <w:t>снизить тепловые потери тока и расходы на электроэнергию</w:t>
      </w:r>
      <w:r>
        <w:rPr>
          <w:color w:val="000000"/>
        </w:rPr>
        <w:t>;</w:t>
      </w:r>
    </w:p>
    <w:p w:rsidR="00DB3115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>
        <w:rPr>
          <w:i/>
          <w:iCs/>
          <w:color w:val="000000"/>
        </w:rPr>
        <w:t xml:space="preserve"> </w:t>
      </w:r>
      <w:r w:rsidR="00582CEB" w:rsidRPr="00431E4D">
        <w:rPr>
          <w:color w:val="000000"/>
        </w:rPr>
        <w:t>снизить влияние высших гармоник</w:t>
      </w:r>
      <w:r>
        <w:rPr>
          <w:color w:val="000000"/>
        </w:rPr>
        <w:t>;</w:t>
      </w:r>
    </w:p>
    <w:p w:rsidR="00DB3115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582CEB" w:rsidRPr="00431E4D">
        <w:rPr>
          <w:color w:val="000000"/>
        </w:rPr>
        <w:t>подавить сетевые помехи, снизить несимметрию фаз</w:t>
      </w:r>
      <w:r>
        <w:rPr>
          <w:color w:val="000000"/>
        </w:rPr>
        <w:t>;</w:t>
      </w:r>
    </w:p>
    <w:p w:rsidR="00582CEB" w:rsidRPr="00431E4D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582CEB" w:rsidRPr="00431E4D">
        <w:rPr>
          <w:color w:val="000000"/>
        </w:rPr>
        <w:t>добиться большей надежности и экономичности распределительных сетей.</w:t>
      </w:r>
    </w:p>
    <w:p w:rsidR="00582CEB" w:rsidRPr="00431E4D" w:rsidRDefault="00582CEB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31E4D">
        <w:rPr>
          <w:color w:val="000000"/>
        </w:rPr>
        <w:t>Для решения этих задач применяются компенсирующие устройства, называемые установками компенсации реактивной мощности, основными элементами которых являются конденсаторы.</w:t>
      </w:r>
    </w:p>
    <w:p w:rsidR="00582CEB" w:rsidRDefault="00582CEB" w:rsidP="00DB3115">
      <w:pPr>
        <w:rPr>
          <w:color w:val="000000"/>
        </w:rPr>
      </w:pPr>
      <w:r w:rsidRPr="00431E4D">
        <w:rPr>
          <w:color w:val="000000"/>
        </w:rPr>
        <w:t>Применение установок КРМ позволяет исключить оплату за потребление из сети и генерацию в сеть реактивной мощности, при этом суммы платежа за потребляемую энергию, определяемые тарифами энергосистемы, значительно сокращаются.</w:t>
      </w:r>
    </w:p>
    <w:p w:rsidR="00D01AE1" w:rsidRDefault="00D01AE1" w:rsidP="00DB3115">
      <w:pPr>
        <w:ind w:firstLine="709"/>
        <w:jc w:val="center"/>
      </w:pPr>
    </w:p>
    <w:p w:rsidR="00413D92" w:rsidRDefault="00096951" w:rsidP="00DB3115">
      <w:pPr>
        <w:ind w:firstLine="709"/>
        <w:jc w:val="center"/>
      </w:pPr>
      <w:r>
        <w:pict>
          <v:shape id="_x0000_i1038" type="#_x0000_t75" style="width:337.5pt;height:190.5pt">
            <v:imagedata r:id="rId20" o:title=""/>
          </v:shape>
        </w:pict>
      </w:r>
    </w:p>
    <w:p w:rsidR="00D01AE1" w:rsidRDefault="00413D92" w:rsidP="00DB3115">
      <w:pPr>
        <w:rPr>
          <w:color w:val="000000"/>
        </w:rPr>
      </w:pPr>
      <w:r>
        <w:t>Рисунок 1.2 – Схема первой секции шин</w:t>
      </w:r>
      <w:r>
        <w:rPr>
          <w:color w:val="000000"/>
        </w:rPr>
        <w:t xml:space="preserve"> </w:t>
      </w:r>
      <w:r w:rsidR="00715810">
        <w:rPr>
          <w:color w:val="000000"/>
        </w:rPr>
        <w:t xml:space="preserve">380/220 В </w:t>
      </w:r>
      <w:r w:rsidRPr="008C23DC">
        <w:rPr>
          <w:color w:val="000000"/>
        </w:rPr>
        <w:t>трансформаторн</w:t>
      </w:r>
      <w:r>
        <w:rPr>
          <w:color w:val="000000"/>
        </w:rPr>
        <w:t xml:space="preserve">ой </w:t>
      </w:r>
      <w:r w:rsidRPr="008C23DC">
        <w:rPr>
          <w:color w:val="000000"/>
        </w:rPr>
        <w:t>подстанци</w:t>
      </w:r>
      <w:r>
        <w:rPr>
          <w:color w:val="000000"/>
        </w:rPr>
        <w:t>и</w:t>
      </w:r>
      <w:r w:rsidRPr="008C23DC">
        <w:rPr>
          <w:color w:val="000000"/>
        </w:rPr>
        <w:t xml:space="preserve"> </w:t>
      </w:r>
      <w:r>
        <w:rPr>
          <w:color w:val="000000"/>
        </w:rPr>
        <w:t>депо</w:t>
      </w:r>
    </w:p>
    <w:p w:rsidR="00D01AE1" w:rsidRDefault="00D01AE1" w:rsidP="00DB3115"/>
    <w:p w:rsidR="00413D92" w:rsidRDefault="00096951" w:rsidP="00DB3115">
      <w:r>
        <w:rPr>
          <w:noProof/>
        </w:rPr>
        <w:pict>
          <v:line id="_x0000_s1027" style="position:absolute;left:0;text-align:left;z-index:251656192" from="312pt,6.85pt" to="312pt,6.85pt"/>
        </w:pict>
      </w:r>
      <w:r w:rsidR="00413D92">
        <w:t>При электроснабжении от источников энергосистемы потребитель должен принимать меры по соблюдению допустимых показателей качества электроэнергии в точке общего присоединения. В данном случае необходимо принимать меры по уменьшению реактивной электроэнергии забираемой от энергосистемы. наиболее простым вариантом является установка автоматических низковольтных компенсирующих устройств.</w:t>
      </w:r>
    </w:p>
    <w:p w:rsidR="00413D92" w:rsidRPr="00431E4D" w:rsidRDefault="00413D92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31E4D">
        <w:rPr>
          <w:color w:val="000000"/>
        </w:rPr>
        <w:t>Одним из основных направлений сокращения потерь электроэнергии и повышения эффективности электроустановок промышленных предприятий является компенсация реактивной мощности с одновременным повышением качества электроэнергии непосредственно в сетях предприятий.</w:t>
      </w:r>
    </w:p>
    <w:p w:rsidR="00413D92" w:rsidRPr="00431E4D" w:rsidRDefault="00413D92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31E4D">
        <w:rPr>
          <w:color w:val="000000"/>
        </w:rPr>
        <w:t xml:space="preserve">Чем ниже коэффициент мощности </w:t>
      </w:r>
      <w:r w:rsidRPr="00431E4D">
        <w:rPr>
          <w:i/>
          <w:iCs/>
          <w:color w:val="000000"/>
          <w:lang w:val="en-US"/>
        </w:rPr>
        <w:t>cos</w:t>
      </w:r>
      <w:r w:rsidRPr="00431E4D">
        <w:rPr>
          <w:i/>
          <w:iCs/>
          <w:color w:val="000000"/>
        </w:rPr>
        <w:t xml:space="preserve"> φ</w:t>
      </w:r>
      <w:r w:rsidRPr="00431E4D">
        <w:rPr>
          <w:color w:val="000000"/>
        </w:rPr>
        <w:t xml:space="preserve"> при одной и той же активной нагрузке электроприемников, тем больше потери мощности и падение напряжения в элементах систем электроснабжения. Поэтому следует всегда стремиться к получению наибольшего значения коэффициента мощности</w:t>
      </w:r>
      <w:r>
        <w:rPr>
          <w:color w:val="000000"/>
        </w:rPr>
        <w:t xml:space="preserve"> </w:t>
      </w:r>
      <w:r w:rsidR="00454FC6" w:rsidRPr="00454FC6">
        <w:rPr>
          <w:color w:val="000000"/>
        </w:rPr>
        <w:t>[</w:t>
      </w:r>
      <w:r>
        <w:rPr>
          <w:color w:val="000000"/>
        </w:rPr>
        <w:t>3</w:t>
      </w:r>
      <w:r w:rsidR="00454FC6" w:rsidRPr="00454FC6">
        <w:rPr>
          <w:color w:val="000000"/>
        </w:rPr>
        <w:t>]</w:t>
      </w:r>
      <w:r w:rsidRPr="00431E4D">
        <w:rPr>
          <w:color w:val="000000"/>
        </w:rPr>
        <w:t>.</w:t>
      </w:r>
    </w:p>
    <w:p w:rsidR="00DB3115" w:rsidRDefault="00413D92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31E4D">
        <w:rPr>
          <w:color w:val="000000"/>
        </w:rPr>
        <w:t xml:space="preserve">Правильная компенсация реактивной мощности </w:t>
      </w:r>
      <w:r>
        <w:rPr>
          <w:color w:val="000000"/>
        </w:rPr>
        <w:t>(</w:t>
      </w:r>
      <w:r w:rsidRPr="00431E4D">
        <w:rPr>
          <w:color w:val="000000"/>
        </w:rPr>
        <w:t>КРМ</w:t>
      </w:r>
      <w:r>
        <w:rPr>
          <w:color w:val="000000"/>
        </w:rPr>
        <w:t xml:space="preserve">) </w:t>
      </w:r>
      <w:r w:rsidRPr="00431E4D">
        <w:rPr>
          <w:color w:val="000000"/>
        </w:rPr>
        <w:t>позволяет</w:t>
      </w:r>
      <w:r w:rsidR="00DB3115">
        <w:rPr>
          <w:color w:val="000000"/>
        </w:rPr>
        <w:t>:</w:t>
      </w:r>
    </w:p>
    <w:p w:rsidR="00DB3115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413D92" w:rsidRPr="00431E4D">
        <w:rPr>
          <w:color w:val="000000"/>
        </w:rPr>
        <w:t>разгрузить передающие установки: подводящие линии, трансформаторы и распределительные устройства</w:t>
      </w:r>
      <w:r>
        <w:rPr>
          <w:color w:val="000000"/>
        </w:rPr>
        <w:t>;</w:t>
      </w:r>
    </w:p>
    <w:p w:rsidR="00DB3115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413D92" w:rsidRPr="00431E4D">
        <w:rPr>
          <w:color w:val="000000"/>
        </w:rPr>
        <w:t>снизить тепловые потери тока и расходы на электроэнергию</w:t>
      </w:r>
      <w:r>
        <w:rPr>
          <w:color w:val="000000"/>
        </w:rPr>
        <w:t>;</w:t>
      </w:r>
    </w:p>
    <w:p w:rsidR="00DB3115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>
        <w:rPr>
          <w:i/>
          <w:iCs/>
          <w:color w:val="000000"/>
        </w:rPr>
        <w:t xml:space="preserve"> </w:t>
      </w:r>
      <w:r w:rsidR="00413D92" w:rsidRPr="00431E4D">
        <w:rPr>
          <w:color w:val="000000"/>
        </w:rPr>
        <w:t>снизить влияние высших гармоник</w:t>
      </w:r>
      <w:r>
        <w:rPr>
          <w:color w:val="000000"/>
        </w:rPr>
        <w:t>;</w:t>
      </w:r>
    </w:p>
    <w:p w:rsidR="00DB3115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413D92" w:rsidRPr="00431E4D">
        <w:rPr>
          <w:color w:val="000000"/>
        </w:rPr>
        <w:t>подавить сетевые помехи, снизить несимметрию фаз</w:t>
      </w:r>
      <w:r>
        <w:rPr>
          <w:color w:val="000000"/>
        </w:rPr>
        <w:t>;</w:t>
      </w:r>
    </w:p>
    <w:p w:rsidR="00413D92" w:rsidRPr="00431E4D" w:rsidRDefault="00DB3115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</w:t>
      </w:r>
      <w:r w:rsidR="00413D92" w:rsidRPr="00431E4D">
        <w:rPr>
          <w:color w:val="000000"/>
        </w:rPr>
        <w:t>добиться большей надежности и экономичности распределительных сетей.</w:t>
      </w:r>
    </w:p>
    <w:p w:rsidR="00413D92" w:rsidRPr="00431E4D" w:rsidRDefault="00413D92" w:rsidP="00DB311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431E4D">
        <w:rPr>
          <w:color w:val="000000"/>
        </w:rPr>
        <w:t>Для решения этих задач применяются компенсирующие устройства, называемые установками компенсации реактивной мощности, основными элементами которых являются конденсаторы.</w:t>
      </w:r>
    </w:p>
    <w:p w:rsidR="00413D92" w:rsidRPr="00431E4D" w:rsidRDefault="00413D92" w:rsidP="00DB3115">
      <w:pPr>
        <w:rPr>
          <w:color w:val="000000"/>
        </w:rPr>
      </w:pPr>
      <w:r w:rsidRPr="00431E4D">
        <w:rPr>
          <w:color w:val="000000"/>
        </w:rPr>
        <w:t>Применение установок КРМ позволяет исключить оплату за потребление из сети и генерацию в сеть реактивной мощности, при этом суммы платежа за потребляемую энергию, определяемые тарифами энергосистемы, значительно сокращаются.</w:t>
      </w:r>
    </w:p>
    <w:p w:rsidR="00413D92" w:rsidRDefault="00413D92" w:rsidP="00DB3115">
      <w:r>
        <w:t xml:space="preserve">Выбор мощности их конденсаторных батарей осуществляют по расчетам электрических нагрузок подстанции и заданному входному </w:t>
      </w:r>
      <w:r>
        <w:rPr>
          <w:i/>
          <w:iCs/>
          <w:lang w:val="en-US"/>
        </w:rPr>
        <w:t>tg</w:t>
      </w:r>
      <w:r>
        <w:rPr>
          <w:i/>
          <w:iCs/>
        </w:rPr>
        <w:t xml:space="preserve"> φ</w:t>
      </w:r>
      <w:r>
        <w:rPr>
          <w:i/>
          <w:iCs/>
          <w:vertAlign w:val="subscript"/>
        </w:rPr>
        <w:t>ВХ</w:t>
      </w:r>
      <w:r>
        <w:t xml:space="preserve">, с помощью которого определяется входная мощность, компенсацию которой берет на себя энергетическая система. Из расчета электрических нагрузок определяется средняя активная мощность за наиболее загруженную смену 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</w:rPr>
        <w:t>СМ</w:t>
      </w:r>
      <w:r>
        <w:t xml:space="preserve"> и вычисляется реактивная мощность </w:t>
      </w:r>
      <w:r>
        <w:rPr>
          <w:i/>
          <w:iCs/>
          <w:lang w:val="en-US"/>
        </w:rPr>
        <w:t>Q</w:t>
      </w:r>
      <w:r>
        <w:rPr>
          <w:i/>
          <w:iCs/>
          <w:vertAlign w:val="subscript"/>
        </w:rPr>
        <w:t>К</w:t>
      </w:r>
      <w:r w:rsidR="00DB3115">
        <w:t>,</w:t>
      </w:r>
      <w:r>
        <w:t xml:space="preserve"> </w:t>
      </w:r>
      <w:r w:rsidR="00715810">
        <w:t>квар</w:t>
      </w:r>
      <w:r>
        <w:t xml:space="preserve"> которую необходимо компенсировать по формуле:</w:t>
      </w:r>
    </w:p>
    <w:p w:rsidR="00DB3115" w:rsidRDefault="00DB3115" w:rsidP="00DB3115"/>
    <w:p w:rsidR="00413D92" w:rsidRPr="00454FC6" w:rsidRDefault="00413D92" w:rsidP="00DB3115">
      <w:pPr>
        <w:tabs>
          <w:tab w:val="left" w:pos="0"/>
        </w:tabs>
        <w:jc w:val="right"/>
        <w:rPr>
          <w:lang w:val="en-US"/>
        </w:rPr>
      </w:pPr>
      <w:r>
        <w:rPr>
          <w:i/>
          <w:iCs/>
          <w:lang w:val="en-US"/>
        </w:rPr>
        <w:t>Q</w:t>
      </w:r>
      <w:r>
        <w:rPr>
          <w:i/>
          <w:iCs/>
          <w:vertAlign w:val="subscript"/>
        </w:rPr>
        <w:t>К</w:t>
      </w:r>
      <w:r>
        <w:rPr>
          <w:i/>
          <w:iCs/>
        </w:rPr>
        <w:t xml:space="preserve"> =</w:t>
      </w:r>
      <w:r w:rsidR="00096951">
        <w:rPr>
          <w:i/>
          <w:iCs/>
          <w:position w:val="-10"/>
          <w:lang w:val="en-US"/>
        </w:rPr>
        <w:pict>
          <v:shape id="_x0000_i1039" type="#_x0000_t75" style="width:9pt;height:17.25pt" fillcolor="window">
            <v:imagedata r:id="rId21" o:title=""/>
          </v:shape>
        </w:pic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</w:rPr>
        <w:t>СМ</w:t>
      </w:r>
      <w:r>
        <w:rPr>
          <w:i/>
          <w:iCs/>
        </w:rPr>
        <w:t xml:space="preserve"> </w:t>
      </w:r>
      <w:r>
        <w:rPr>
          <w:i/>
          <w:iCs/>
        </w:rPr>
        <w:sym w:font="Symbol" w:char="F0D7"/>
      </w:r>
      <w:r>
        <w:rPr>
          <w:i/>
          <w:iCs/>
        </w:rPr>
        <w:t xml:space="preserve"> ( </w:t>
      </w:r>
      <w:r>
        <w:rPr>
          <w:i/>
          <w:iCs/>
          <w:lang w:val="en-US"/>
        </w:rPr>
        <w:t>tg</w:t>
      </w:r>
      <w:r>
        <w:rPr>
          <w:i/>
          <w:iCs/>
        </w:rPr>
        <w:t xml:space="preserve"> φ</w:t>
      </w:r>
      <w:r w:rsidR="00DB3115">
        <w:rPr>
          <w:i/>
          <w:iCs/>
        </w:rPr>
        <w:t xml:space="preserve"> - </w:t>
      </w:r>
      <w:r>
        <w:rPr>
          <w:i/>
          <w:iCs/>
          <w:lang w:val="en-US"/>
        </w:rPr>
        <w:t>tg</w:t>
      </w:r>
      <w:r>
        <w:rPr>
          <w:i/>
          <w:iCs/>
        </w:rPr>
        <w:t xml:space="preserve"> φ</w:t>
      </w:r>
      <w:r>
        <w:rPr>
          <w:i/>
          <w:iCs/>
          <w:vertAlign w:val="subscript"/>
        </w:rPr>
        <w:t xml:space="preserve"> вх</w:t>
      </w:r>
      <w:r>
        <w:rPr>
          <w:i/>
          <w:iCs/>
        </w:rPr>
        <w:t xml:space="preserve"> )</w:t>
      </w:r>
      <w:r>
        <w:t xml:space="preserve">. </w:t>
      </w:r>
      <w:r>
        <w:tab/>
      </w:r>
      <w:r>
        <w:tab/>
      </w:r>
      <w:r>
        <w:tab/>
      </w:r>
      <w:r w:rsidR="00DB3115">
        <w:t xml:space="preserve"> </w:t>
      </w:r>
      <w:r w:rsidR="00454FC6">
        <w:rPr>
          <w:lang w:val="en-US"/>
        </w:rPr>
        <w:t>(</w:t>
      </w:r>
      <w:r>
        <w:t>1.13</w:t>
      </w:r>
      <w:r w:rsidR="00454FC6">
        <w:rPr>
          <w:lang w:val="en-US"/>
        </w:rPr>
        <w:t>)</w:t>
      </w:r>
    </w:p>
    <w:p w:rsidR="00413D92" w:rsidRDefault="00413D92" w:rsidP="00DB3115">
      <w:pPr>
        <w:rPr>
          <w:b/>
          <w:bCs/>
        </w:rPr>
      </w:pPr>
    </w:p>
    <w:p w:rsidR="00DB3115" w:rsidRDefault="00413D92" w:rsidP="00DB3115">
      <w:pPr>
        <w:ind w:firstLine="709"/>
      </w:pPr>
      <w:r>
        <w:t>где</w:t>
      </w:r>
      <w:r w:rsidR="00DB3115">
        <w:t xml:space="preserve"> </w:t>
      </w:r>
      <w:r w:rsidRPr="000E42BA">
        <w:rPr>
          <w:i/>
          <w:iCs/>
          <w:lang w:val="en-US"/>
        </w:rPr>
        <w:t>tg</w:t>
      </w:r>
      <w:r w:rsidRPr="000E42BA">
        <w:rPr>
          <w:i/>
          <w:iCs/>
        </w:rPr>
        <w:t xml:space="preserve"> φ</w:t>
      </w:r>
      <w:r>
        <w:t xml:space="preserve"> – фактическое значение коэффициента мощности предприятия;</w:t>
      </w:r>
    </w:p>
    <w:p w:rsidR="00DB3115" w:rsidRDefault="00413D92" w:rsidP="00DB3115">
      <w:pPr>
        <w:ind w:firstLine="709"/>
      </w:pPr>
      <w:r w:rsidRPr="000E42BA">
        <w:rPr>
          <w:i/>
          <w:iCs/>
          <w:lang w:val="en-US"/>
        </w:rPr>
        <w:t>tg</w:t>
      </w:r>
      <w:r w:rsidRPr="000E42BA">
        <w:rPr>
          <w:i/>
          <w:iCs/>
        </w:rPr>
        <w:t xml:space="preserve"> φ</w:t>
      </w:r>
      <w:r w:rsidRPr="000E42BA">
        <w:rPr>
          <w:i/>
          <w:iCs/>
          <w:vertAlign w:val="subscript"/>
        </w:rPr>
        <w:t xml:space="preserve"> вх</w:t>
      </w:r>
      <w:r>
        <w:t xml:space="preserve"> = 0,33, нормированное значение коэффициента мощности </w:t>
      </w:r>
      <w:r w:rsidR="00454FC6" w:rsidRPr="00454FC6">
        <w:t>[</w:t>
      </w:r>
      <w:r>
        <w:t>3</w:t>
      </w:r>
      <w:r w:rsidR="00454FC6" w:rsidRPr="00454FC6">
        <w:t>]</w:t>
      </w:r>
      <w:r>
        <w:t>.</w:t>
      </w:r>
    </w:p>
    <w:p w:rsidR="00413D92" w:rsidRDefault="00413D92" w:rsidP="00DB3115">
      <w:pPr>
        <w:ind w:firstLine="709"/>
      </w:pPr>
      <w:r>
        <w:t xml:space="preserve">Для выбора мощности конденсаторной батареи на ТП Депо </w:t>
      </w:r>
      <w:r>
        <w:rPr>
          <w:i/>
          <w:iCs/>
          <w:lang w:val="en-US"/>
        </w:rPr>
        <w:t>Q</w:t>
      </w:r>
      <w:r>
        <w:rPr>
          <w:i/>
          <w:iCs/>
          <w:vertAlign w:val="subscript"/>
        </w:rPr>
        <w:t>К</w:t>
      </w:r>
      <w:r w:rsidR="00DB3115">
        <w:rPr>
          <w:vertAlign w:val="subscript"/>
        </w:rPr>
        <w:t xml:space="preserve"> </w:t>
      </w:r>
      <w:r>
        <w:t xml:space="preserve">определяем </w:t>
      </w:r>
      <w:r w:rsidRPr="000E42BA">
        <w:rPr>
          <w:i/>
          <w:iCs/>
          <w:lang w:val="en-US"/>
        </w:rPr>
        <w:t>P</w:t>
      </w:r>
      <w:r w:rsidRPr="000E42BA">
        <w:rPr>
          <w:i/>
          <w:iCs/>
          <w:vertAlign w:val="subscript"/>
        </w:rPr>
        <w:t>СМ</w:t>
      </w:r>
      <w:r>
        <w:t xml:space="preserve"> из расчета нагрузок выполненного студентом Свиридовым П.М. На данном уровне распределения электроэнергии (подстанция железнодорожного депо) в нормированный показатель качества электроэнергии, </w:t>
      </w:r>
      <w:r>
        <w:rPr>
          <w:i/>
          <w:iCs/>
          <w:lang w:val="en-US"/>
        </w:rPr>
        <w:t>tg</w:t>
      </w:r>
      <w:r>
        <w:rPr>
          <w:i/>
          <w:iCs/>
        </w:rPr>
        <w:t xml:space="preserve"> φ</w:t>
      </w:r>
      <w:r>
        <w:rPr>
          <w:i/>
          <w:iCs/>
          <w:vertAlign w:val="subscript"/>
        </w:rPr>
        <w:t>ВХ</w:t>
      </w:r>
      <w:r>
        <w:t xml:space="preserve"> = 0.33. Следовательно:</w:t>
      </w:r>
    </w:p>
    <w:p w:rsidR="00413D92" w:rsidRDefault="00413D92" w:rsidP="00DB3115">
      <w:pPr>
        <w:ind w:firstLine="709"/>
      </w:pPr>
    </w:p>
    <w:p w:rsidR="00413D92" w:rsidRDefault="00413D92" w:rsidP="00DB3115">
      <w:pPr>
        <w:jc w:val="center"/>
      </w:pPr>
      <w:r>
        <w:rPr>
          <w:i/>
          <w:iCs/>
          <w:lang w:val="en-US"/>
        </w:rPr>
        <w:t>Q</w:t>
      </w:r>
      <w:r>
        <w:rPr>
          <w:i/>
          <w:iCs/>
          <w:vertAlign w:val="subscript"/>
        </w:rPr>
        <w:t>К</w:t>
      </w:r>
      <w:r>
        <w:t xml:space="preserve"> = 650,6 </w:t>
      </w:r>
      <w:r>
        <w:sym w:font="Symbol" w:char="F0D7"/>
      </w:r>
      <w:r>
        <w:t xml:space="preserve"> (615,8/650,6</w:t>
      </w:r>
      <w:r w:rsidR="00DB3115">
        <w:t xml:space="preserve"> - </w:t>
      </w:r>
      <w:r>
        <w:t xml:space="preserve">0.33) = 401,1 </w:t>
      </w:r>
      <w:r w:rsidR="00715810">
        <w:t>ква</w:t>
      </w:r>
      <w:r>
        <w:t>р.</w:t>
      </w:r>
    </w:p>
    <w:p w:rsidR="00413D92" w:rsidRDefault="00413D92" w:rsidP="00DB3115">
      <w:pPr>
        <w:jc w:val="center"/>
      </w:pPr>
    </w:p>
    <w:p w:rsidR="00413D92" w:rsidRPr="00454FC6" w:rsidRDefault="00413D92" w:rsidP="00DB3115">
      <w:r>
        <w:t xml:space="preserve">В качестве компенсирующего устройства в распределительном устройстве низкого напряжения выбираем ближайшую по мощности автоматическую низковольтную конденсаторную установку типа УКЛН – 0.38 – 400 – 50 У3 </w:t>
      </w:r>
      <w:r w:rsidR="00454FC6" w:rsidRPr="00454FC6">
        <w:t>[</w:t>
      </w:r>
      <w:r w:rsidR="00454FC6">
        <w:t>3</w:t>
      </w:r>
      <w:r w:rsidR="00454FC6" w:rsidRPr="00454FC6">
        <w:t>]</w:t>
      </w:r>
      <w:r w:rsidR="00454FC6">
        <w:t>.</w:t>
      </w:r>
    </w:p>
    <w:p w:rsidR="00DB3115" w:rsidRDefault="00413D92" w:rsidP="00DB3115">
      <w:pPr>
        <w:pStyle w:val="21"/>
      </w:pPr>
      <w:r>
        <w:t xml:space="preserve">Далее необходимо определить наиболее оптимальную схему низковольтной распределительной сети. При выборе вариантов реконструкции электроснабжения предприятия наиболее целесообразно выполнить «глубокий ввод» высокого напряжения и расположить понизительную подстанцию как можно ближе к центру электрических нагрузок. Это приведёт к снижению потерь при </w:t>
      </w:r>
      <w:r w:rsidRPr="00797F34">
        <w:t>передаче электроэнергии.</w:t>
      </w:r>
    </w:p>
    <w:p w:rsidR="00413D92" w:rsidRDefault="00413D92" w:rsidP="00DB3115">
      <w:r>
        <w:t>Для расчёта низковольтной питающей сети н</w:t>
      </w:r>
      <w:r w:rsidRPr="00D22861">
        <w:t>а схематический генплан предприятия наносится картограмма нагрузок</w:t>
      </w:r>
      <w:r>
        <w:t xml:space="preserve"> </w:t>
      </w:r>
      <w:r w:rsidR="00454FC6" w:rsidRPr="00454FC6">
        <w:t>[</w:t>
      </w:r>
      <w:r>
        <w:t>3</w:t>
      </w:r>
      <w:r w:rsidR="00454FC6" w:rsidRPr="00454FC6">
        <w:t>]</w:t>
      </w:r>
      <w:r w:rsidRPr="00D22861">
        <w:t xml:space="preserve">. План предприятия необходимо поместить в прямоугольную систему координат с осями </w:t>
      </w:r>
      <w:r w:rsidRPr="00D8450F">
        <w:rPr>
          <w:i/>
          <w:iCs/>
        </w:rPr>
        <w:t>Х</w:t>
      </w:r>
      <w:r w:rsidRPr="00D22861">
        <w:t xml:space="preserve"> и </w:t>
      </w:r>
      <w:r w:rsidRPr="00D8450F">
        <w:rPr>
          <w:i/>
          <w:iCs/>
          <w:lang w:val="en-US"/>
        </w:rPr>
        <w:t>Y</w:t>
      </w:r>
      <w:r w:rsidRPr="00D22861">
        <w:t xml:space="preserve">. При этом каждый </w:t>
      </w:r>
      <w:r>
        <w:t>ЭП</w:t>
      </w:r>
      <w:r w:rsidRPr="00D22861">
        <w:t xml:space="preserve"> (или распределительный шкаф) с нагрузкой </w:t>
      </w:r>
      <w:r w:rsidRPr="00D8450F">
        <w:rPr>
          <w:i/>
          <w:iCs/>
          <w:lang w:val="en-US"/>
        </w:rPr>
        <w:t>P</w:t>
      </w:r>
      <w:r w:rsidRPr="00D22861">
        <w:rPr>
          <w:vertAlign w:val="subscript"/>
          <w:lang w:val="en-US"/>
        </w:rPr>
        <w:t>i</w:t>
      </w:r>
      <w:r w:rsidRPr="00D22861">
        <w:t xml:space="preserve">, будет иметь координаты </w:t>
      </w:r>
      <w:r w:rsidRPr="00D8450F">
        <w:rPr>
          <w:i/>
          <w:iCs/>
          <w:lang w:val="en-US"/>
        </w:rPr>
        <w:t>X</w:t>
      </w:r>
      <w:r w:rsidRPr="00D8450F">
        <w:rPr>
          <w:i/>
          <w:iCs/>
          <w:vertAlign w:val="subscript"/>
          <w:lang w:val="en-US"/>
        </w:rPr>
        <w:t>i</w:t>
      </w:r>
      <w:r w:rsidRPr="00D8450F">
        <w:rPr>
          <w:i/>
          <w:iCs/>
        </w:rPr>
        <w:t xml:space="preserve">, </w:t>
      </w:r>
      <w:r w:rsidRPr="00D8450F">
        <w:rPr>
          <w:i/>
          <w:iCs/>
          <w:lang w:val="en-US"/>
        </w:rPr>
        <w:t>Y</w:t>
      </w:r>
      <w:r w:rsidRPr="00D8450F">
        <w:rPr>
          <w:i/>
          <w:iCs/>
          <w:vertAlign w:val="subscript"/>
          <w:lang w:val="en-US"/>
        </w:rPr>
        <w:t>i</w:t>
      </w:r>
      <w:r w:rsidRPr="00D22861">
        <w:t xml:space="preserve">. При таком способе можно по аналогии с центром тяжести материальных точек определить центр электрических нагрузок группы </w:t>
      </w:r>
      <w:r>
        <w:t>ЭП</w:t>
      </w:r>
      <w:r w:rsidRPr="00D22861">
        <w:t xml:space="preserve"> или всего предприятия, координаты которого (</w:t>
      </w:r>
      <w:r w:rsidRPr="00D8450F">
        <w:rPr>
          <w:i/>
          <w:iCs/>
          <w:lang w:val="en-US"/>
        </w:rPr>
        <w:t>X</w:t>
      </w:r>
      <w:r w:rsidRPr="00D8450F">
        <w:rPr>
          <w:i/>
          <w:iCs/>
          <w:vertAlign w:val="subscript"/>
        </w:rPr>
        <w:t>0</w:t>
      </w:r>
      <w:r w:rsidRPr="00D8450F">
        <w:rPr>
          <w:i/>
          <w:iCs/>
        </w:rPr>
        <w:t xml:space="preserve">, </w:t>
      </w:r>
      <w:r w:rsidRPr="00D8450F">
        <w:rPr>
          <w:i/>
          <w:iCs/>
          <w:lang w:val="en-US"/>
        </w:rPr>
        <w:t>Y</w:t>
      </w:r>
      <w:r w:rsidRPr="00D8450F">
        <w:rPr>
          <w:i/>
          <w:iCs/>
          <w:vertAlign w:val="subscript"/>
        </w:rPr>
        <w:t>0</w:t>
      </w:r>
      <w:r w:rsidRPr="00D22861">
        <w:t>) могут определиться по формул</w:t>
      </w:r>
      <w:r w:rsidR="00715810">
        <w:t>ам (1.14)</w:t>
      </w:r>
      <w:r w:rsidRPr="00D22861">
        <w:t>:</w:t>
      </w:r>
    </w:p>
    <w:p w:rsidR="00DB3115" w:rsidRDefault="00DB3115" w:rsidP="00DB3115"/>
    <w:p w:rsidR="00413D92" w:rsidRPr="00454FC6" w:rsidRDefault="00096951" w:rsidP="00DB3115">
      <w:pPr>
        <w:jc w:val="right"/>
        <w:rPr>
          <w:lang w:val="en-US"/>
        </w:rPr>
      </w:pPr>
      <w:r>
        <w:rPr>
          <w:position w:val="-50"/>
        </w:rPr>
        <w:pict>
          <v:shape id="_x0000_i1040" type="#_x0000_t75" style="width:66pt;height:56.25pt">
            <v:imagedata r:id="rId22" o:title=""/>
          </v:shape>
        </w:pict>
      </w:r>
      <w:r w:rsidR="00413D92">
        <w:t>;</w:t>
      </w:r>
      <w:r w:rsidR="00413D92" w:rsidRPr="00D22861">
        <w:t xml:space="preserve"> </w:t>
      </w:r>
      <w:r w:rsidR="00413D92">
        <w:tab/>
      </w:r>
      <w:r>
        <w:rPr>
          <w:position w:val="-50"/>
        </w:rPr>
        <w:pict>
          <v:shape id="_x0000_i1041" type="#_x0000_t75" style="width:59.25pt;height:56.25pt">
            <v:imagedata r:id="rId23" o:title=""/>
          </v:shape>
        </w:pict>
      </w:r>
      <w:r w:rsidR="00413D92" w:rsidRPr="00D22861">
        <w:t>,</w:t>
      </w:r>
      <w:r w:rsidR="00413D92" w:rsidRPr="00D22861">
        <w:tab/>
      </w:r>
      <w:r w:rsidR="00413D92" w:rsidRPr="00D22861">
        <w:tab/>
      </w:r>
      <w:r w:rsidR="00DB3115">
        <w:t xml:space="preserve"> </w:t>
      </w:r>
      <w:r w:rsidR="00413D92">
        <w:tab/>
      </w:r>
      <w:r w:rsidR="00DB3115">
        <w:t xml:space="preserve"> </w:t>
      </w:r>
      <w:r w:rsidR="00454FC6">
        <w:rPr>
          <w:lang w:val="en-US"/>
        </w:rPr>
        <w:t>(</w:t>
      </w:r>
      <w:r w:rsidR="00413D92">
        <w:t>1.14</w:t>
      </w:r>
      <w:r w:rsidR="00454FC6">
        <w:rPr>
          <w:lang w:val="en-US"/>
        </w:rPr>
        <w:t>)</w:t>
      </w:r>
    </w:p>
    <w:p w:rsidR="00413D92" w:rsidRPr="00D22861" w:rsidRDefault="00413D92" w:rsidP="00DB3115"/>
    <w:p w:rsidR="00413D92" w:rsidRPr="00D22861" w:rsidRDefault="00413D92" w:rsidP="00DB3115">
      <w:pPr>
        <w:ind w:firstLine="709"/>
      </w:pPr>
      <w:r w:rsidRPr="00D22861">
        <w:t>где</w:t>
      </w:r>
      <w:r w:rsidR="00DB3115">
        <w:t xml:space="preserve"> </w:t>
      </w:r>
      <w:r w:rsidRPr="0086137D">
        <w:rPr>
          <w:i/>
          <w:iCs/>
          <w:lang w:val="en-US"/>
        </w:rPr>
        <w:t>P</w:t>
      </w:r>
      <w:r w:rsidRPr="0086137D">
        <w:rPr>
          <w:i/>
          <w:iCs/>
          <w:vertAlign w:val="subscript"/>
          <w:lang w:val="en-US"/>
        </w:rPr>
        <w:t>i</w:t>
      </w:r>
      <w:r w:rsidRPr="00D22861">
        <w:t xml:space="preserve"> – мощность </w:t>
      </w:r>
      <w:r>
        <w:t>ЭП</w:t>
      </w:r>
      <w:r w:rsidRPr="00D22861">
        <w:t>, кВт;</w:t>
      </w:r>
    </w:p>
    <w:p w:rsidR="00413D92" w:rsidRPr="00D22861" w:rsidRDefault="00413D92" w:rsidP="00DB3115">
      <w:r w:rsidRPr="0086137D">
        <w:rPr>
          <w:i/>
          <w:iCs/>
          <w:lang w:val="en-US"/>
        </w:rPr>
        <w:t>X</w:t>
      </w:r>
      <w:r w:rsidRPr="0086137D">
        <w:rPr>
          <w:i/>
          <w:iCs/>
          <w:vertAlign w:val="subscript"/>
          <w:lang w:val="en-US"/>
        </w:rPr>
        <w:t>i</w:t>
      </w:r>
      <w:r w:rsidRPr="0086137D">
        <w:rPr>
          <w:i/>
          <w:iCs/>
        </w:rPr>
        <w:t xml:space="preserve">, </w:t>
      </w:r>
      <w:r w:rsidRPr="0086137D">
        <w:rPr>
          <w:i/>
          <w:iCs/>
          <w:lang w:val="en-US"/>
        </w:rPr>
        <w:t>Y</w:t>
      </w:r>
      <w:r w:rsidRPr="0086137D">
        <w:rPr>
          <w:i/>
          <w:iCs/>
          <w:vertAlign w:val="subscript"/>
          <w:lang w:val="en-US"/>
        </w:rPr>
        <w:t>i</w:t>
      </w:r>
      <w:r w:rsidR="00DB3115">
        <w:t xml:space="preserve"> - </w:t>
      </w:r>
      <w:r w:rsidRPr="00D22861">
        <w:t xml:space="preserve">координаты </w:t>
      </w:r>
      <w:r>
        <w:t>ЭП, м</w:t>
      </w:r>
      <w:r w:rsidRPr="00D22861">
        <w:t>.</w:t>
      </w:r>
    </w:p>
    <w:p w:rsidR="00DB3115" w:rsidRDefault="00413D92" w:rsidP="00DB3115">
      <w:r w:rsidRPr="00D22861">
        <w:t xml:space="preserve">На предприятии выявляются сосредоточенные нагрузки и определяются центры групп распределённых нагрузок. Далее центры нагрузок </w:t>
      </w:r>
      <w:r>
        <w:t xml:space="preserve">групп ЭП </w:t>
      </w:r>
      <w:r w:rsidRPr="00D22861">
        <w:t xml:space="preserve">определяются по формуле </w:t>
      </w:r>
      <w:r w:rsidR="00454FC6">
        <w:rPr>
          <w:lang w:val="en-US"/>
        </w:rPr>
        <w:t>(</w:t>
      </w:r>
      <w:r>
        <w:t>1.</w:t>
      </w:r>
      <w:r w:rsidRPr="00D22861">
        <w:t>1</w:t>
      </w:r>
      <w:r>
        <w:t>4</w:t>
      </w:r>
      <w:r w:rsidR="00454FC6">
        <w:rPr>
          <w:lang w:val="en-US"/>
        </w:rPr>
        <w:t>)</w:t>
      </w:r>
      <w:r w:rsidRPr="00D22861">
        <w:t>.</w:t>
      </w:r>
      <w:r>
        <w:t xml:space="preserve"> Ц</w:t>
      </w:r>
      <w:r w:rsidRPr="00D22861">
        <w:t xml:space="preserve">еховые силовые </w:t>
      </w:r>
      <w:r>
        <w:t>пункты (СП) или распределительные шкафы</w:t>
      </w:r>
      <w:r w:rsidRPr="00D22861">
        <w:t xml:space="preserve"> должны быть приближены к колоннам и стенам цеха как естественным опорам для выходящих и подходящих к ним участков сети.</w:t>
      </w:r>
      <w:r>
        <w:t xml:space="preserve"> </w:t>
      </w:r>
      <w:r w:rsidRPr="00BE7153">
        <w:t>Сеть, питающая шкафы, также должна быть приближена к кратчайшей</w:t>
      </w:r>
      <w:r>
        <w:t xml:space="preserve"> </w:t>
      </w:r>
      <w:r w:rsidR="00454FC6">
        <w:rPr>
          <w:lang w:val="en-US"/>
        </w:rPr>
        <w:t>[</w:t>
      </w:r>
      <w:r>
        <w:t>3</w:t>
      </w:r>
      <w:r w:rsidR="00454FC6">
        <w:rPr>
          <w:lang w:val="en-US"/>
        </w:rPr>
        <w:t>]</w:t>
      </w:r>
      <w:r w:rsidRPr="00BE7153">
        <w:t>.</w:t>
      </w:r>
    </w:p>
    <w:p w:rsidR="00DB3115" w:rsidRDefault="00413D92" w:rsidP="00DB3115">
      <w:pPr>
        <w:pStyle w:val="a8"/>
        <w:spacing w:before="0"/>
        <w:ind w:right="0" w:firstLine="720"/>
      </w:pPr>
      <w:r w:rsidRPr="00D22861">
        <w:t xml:space="preserve">Координаты </w:t>
      </w:r>
      <w:r>
        <w:t>ЭП</w:t>
      </w:r>
      <w:r w:rsidRPr="00D22861">
        <w:t xml:space="preserve"> </w:t>
      </w:r>
      <w:r>
        <w:t>на</w:t>
      </w:r>
      <w:r w:rsidRPr="00D22861">
        <w:t xml:space="preserve"> </w:t>
      </w:r>
      <w:r>
        <w:t xml:space="preserve">территории депо </w:t>
      </w:r>
      <w:r w:rsidRPr="004E70CC">
        <w:rPr>
          <w:i/>
          <w:iCs/>
        </w:rPr>
        <w:t>Х</w:t>
      </w:r>
      <w:r w:rsidRPr="00D22861">
        <w:t xml:space="preserve"> и </w:t>
      </w:r>
      <w:r w:rsidRPr="004E70CC">
        <w:rPr>
          <w:i/>
          <w:iCs/>
          <w:lang w:val="en-US"/>
        </w:rPr>
        <w:t>Y</w:t>
      </w:r>
      <w:r w:rsidRPr="00D22861">
        <w:t xml:space="preserve"> примем в метрах.</w:t>
      </w:r>
    </w:p>
    <w:p w:rsidR="00DB3115" w:rsidRDefault="00413D92" w:rsidP="00DB3115">
      <w:pPr>
        <w:pStyle w:val="a8"/>
        <w:spacing w:before="0"/>
        <w:ind w:right="0" w:firstLine="720"/>
      </w:pPr>
      <w:r>
        <w:t>Нап</w:t>
      </w:r>
      <w:r w:rsidRPr="00D22861">
        <w:t>ример</w:t>
      </w:r>
      <w:r>
        <w:t>,</w:t>
      </w:r>
      <w:r w:rsidRPr="00D22861">
        <w:t xml:space="preserve"> </w:t>
      </w:r>
      <w:r>
        <w:t xml:space="preserve">по формуле </w:t>
      </w:r>
      <w:r w:rsidR="00454FC6" w:rsidRPr="00454FC6">
        <w:t>(</w:t>
      </w:r>
      <w:r>
        <w:t>1.14</w:t>
      </w:r>
      <w:r w:rsidR="00454FC6" w:rsidRPr="00454FC6">
        <w:t>)</w:t>
      </w:r>
      <w:r>
        <w:t xml:space="preserve"> о</w:t>
      </w:r>
      <w:r w:rsidRPr="00D22861">
        <w:t xml:space="preserve">пределим координаты центра </w:t>
      </w:r>
      <w:r>
        <w:t>нагрузок</w:t>
      </w:r>
      <w:r w:rsidRPr="00D22861">
        <w:t xml:space="preserve"> группы </w:t>
      </w:r>
      <w:r>
        <w:t>ЭП роликового отделения</w:t>
      </w:r>
      <w:r w:rsidRPr="00D22861">
        <w:t xml:space="preserve">, питаемой от </w:t>
      </w:r>
      <w:r w:rsidRPr="0015248F">
        <w:t>СП-</w:t>
      </w:r>
      <w:r>
        <w:t>5:</w:t>
      </w:r>
    </w:p>
    <w:p w:rsidR="00413D92" w:rsidRPr="00472C92" w:rsidRDefault="00413D92" w:rsidP="00DB3115">
      <w:pPr>
        <w:pStyle w:val="a8"/>
        <w:spacing w:before="0"/>
        <w:ind w:right="0"/>
      </w:pPr>
    </w:p>
    <w:p w:rsidR="00413D92" w:rsidRDefault="00096951" w:rsidP="00DB3115">
      <w:pPr>
        <w:pStyle w:val="a8"/>
        <w:spacing w:before="0"/>
        <w:ind w:right="0"/>
        <w:jc w:val="center"/>
      </w:pPr>
      <w:r>
        <w:rPr>
          <w:position w:val="-28"/>
        </w:rPr>
        <w:pict>
          <v:shape id="_x0000_i1042" type="#_x0000_t75" style="width:351.75pt;height:33pt">
            <v:imagedata r:id="rId24" o:title=""/>
          </v:shape>
        </w:pict>
      </w:r>
      <w:r w:rsidR="00413D92">
        <w:t xml:space="preserve"> </w:t>
      </w:r>
      <w:r w:rsidR="00413D92" w:rsidRPr="00472C92">
        <w:t xml:space="preserve">= </w:t>
      </w:r>
      <w:r w:rsidR="00413D92">
        <w:t>52,3</w:t>
      </w:r>
      <w:r w:rsidR="00413D92" w:rsidRPr="00472C92">
        <w:t xml:space="preserve"> м</w:t>
      </w:r>
      <w:r w:rsidR="00413D92">
        <w:t>;</w:t>
      </w:r>
    </w:p>
    <w:p w:rsidR="00413D92" w:rsidRDefault="00413D92" w:rsidP="00DB3115">
      <w:pPr>
        <w:pStyle w:val="a8"/>
        <w:spacing w:before="0"/>
        <w:ind w:right="0"/>
        <w:jc w:val="center"/>
      </w:pPr>
    </w:p>
    <w:p w:rsidR="00413D92" w:rsidRDefault="00096951" w:rsidP="00DB3115">
      <w:pPr>
        <w:pStyle w:val="a8"/>
        <w:spacing w:before="0"/>
        <w:ind w:right="0"/>
        <w:jc w:val="center"/>
      </w:pPr>
      <w:r>
        <w:rPr>
          <w:position w:val="-28"/>
        </w:rPr>
        <w:pict>
          <v:shape id="_x0000_i1043" type="#_x0000_t75" style="width:347.25pt;height:33pt">
            <v:imagedata r:id="rId25" o:title=""/>
          </v:shape>
        </w:pict>
      </w:r>
      <w:r w:rsidR="00413D92">
        <w:t xml:space="preserve"> </w:t>
      </w:r>
      <w:r w:rsidR="00413D92" w:rsidRPr="00472C92">
        <w:t>=</w:t>
      </w:r>
      <w:r w:rsidR="00413D92">
        <w:t xml:space="preserve"> 62,9</w:t>
      </w:r>
      <w:r w:rsidR="00413D92" w:rsidRPr="00472C92">
        <w:t xml:space="preserve"> м.</w:t>
      </w:r>
    </w:p>
    <w:p w:rsidR="00413D92" w:rsidRPr="00472C92" w:rsidRDefault="00413D92" w:rsidP="00DB3115">
      <w:pPr>
        <w:pStyle w:val="a8"/>
        <w:spacing w:before="0"/>
        <w:ind w:right="0"/>
        <w:jc w:val="center"/>
        <w:rPr>
          <w:color w:val="000000"/>
        </w:rPr>
      </w:pPr>
    </w:p>
    <w:p w:rsidR="00454FC6" w:rsidRPr="00454FC6" w:rsidRDefault="00413D92" w:rsidP="00DB3115">
      <w:pPr>
        <w:pStyle w:val="a8"/>
        <w:spacing w:before="0"/>
        <w:ind w:right="0" w:firstLine="720"/>
      </w:pPr>
      <w:r w:rsidRPr="00D22861">
        <w:rPr>
          <w:color w:val="000000"/>
        </w:rPr>
        <w:t>Для выбора места расположения силового шкафа питания нагрузок</w:t>
      </w:r>
      <w:r>
        <w:rPr>
          <w:color w:val="000000"/>
        </w:rPr>
        <w:t xml:space="preserve"> столовой </w:t>
      </w:r>
      <w:r w:rsidRPr="00D22861">
        <w:rPr>
          <w:color w:val="000000"/>
        </w:rPr>
        <w:t xml:space="preserve">выберем точку с координатами </w:t>
      </w:r>
      <w:r w:rsidRPr="004E70CC">
        <w:rPr>
          <w:i/>
          <w:iCs/>
          <w:color w:val="000000"/>
        </w:rPr>
        <w:t>Х</w:t>
      </w:r>
      <w:r w:rsidRPr="004E70CC">
        <w:rPr>
          <w:i/>
          <w:iCs/>
          <w:color w:val="000000"/>
          <w:vertAlign w:val="subscript"/>
        </w:rPr>
        <w:t>СП-1</w:t>
      </w:r>
      <w:r>
        <w:rPr>
          <w:i/>
          <w:iCs/>
          <w:color w:val="000000"/>
          <w:vertAlign w:val="subscript"/>
        </w:rPr>
        <w:t>3</w:t>
      </w:r>
      <w:r w:rsidRPr="00D22861">
        <w:rPr>
          <w:color w:val="000000"/>
        </w:rPr>
        <w:t xml:space="preserve"> </w:t>
      </w:r>
      <w:r w:rsidRPr="00D22861">
        <w:t xml:space="preserve">= </w:t>
      </w:r>
      <w:r>
        <w:t>57,0</w:t>
      </w:r>
      <w:r w:rsidRPr="00D22861">
        <w:t xml:space="preserve"> м и </w:t>
      </w:r>
      <w:r w:rsidRPr="004E70CC">
        <w:rPr>
          <w:i/>
          <w:iCs/>
          <w:lang w:val="en-US"/>
        </w:rPr>
        <w:t>Y</w:t>
      </w:r>
      <w:r w:rsidRPr="004E70CC">
        <w:rPr>
          <w:i/>
          <w:iCs/>
          <w:vertAlign w:val="subscript"/>
        </w:rPr>
        <w:t>СП-</w:t>
      </w:r>
      <w:r>
        <w:rPr>
          <w:i/>
          <w:iCs/>
          <w:vertAlign w:val="subscript"/>
        </w:rPr>
        <w:t>5</w:t>
      </w:r>
      <w:r w:rsidRPr="00D22861">
        <w:t xml:space="preserve"> = </w:t>
      </w:r>
      <w:r>
        <w:t>63,0</w:t>
      </w:r>
      <w:r w:rsidRPr="00D22861">
        <w:t xml:space="preserve"> м возле </w:t>
      </w:r>
      <w:r>
        <w:t>стены</w:t>
      </w:r>
      <w:r w:rsidRPr="00D22861">
        <w:t xml:space="preserve"> </w:t>
      </w:r>
      <w:r>
        <w:t>помещения роликового отделения</w:t>
      </w:r>
      <w:r w:rsidRPr="00D22861">
        <w:t>.</w:t>
      </w:r>
      <w:r>
        <w:t xml:space="preserve"> Место фактического расположения питающего СП-5 смещено от центра электрических нагрузок на 4,7 м.</w:t>
      </w:r>
    </w:p>
    <w:p w:rsidR="00413D92" w:rsidRDefault="00413D92" w:rsidP="00DB3115">
      <w:pPr>
        <w:pStyle w:val="a8"/>
        <w:spacing w:before="0"/>
        <w:ind w:right="0" w:firstLine="720"/>
      </w:pPr>
      <w:r>
        <w:t>Затем также</w:t>
      </w:r>
      <w:r w:rsidRPr="00D22861">
        <w:t xml:space="preserve"> определим координаты </w:t>
      </w:r>
      <w:r>
        <w:t xml:space="preserve">центра нагрузок </w:t>
      </w:r>
      <w:r w:rsidRPr="00D22861">
        <w:t xml:space="preserve">других </w:t>
      </w:r>
      <w:r>
        <w:t>групп ЭП. Центр нагрузок мелких нестационарных ЭП, например бытовой или офисной техники можно принять в середине занимаемого помещения. Данные расчёта занесём в таблицу 1.3</w:t>
      </w:r>
    </w:p>
    <w:p w:rsidR="00413D92" w:rsidRDefault="00413D92" w:rsidP="00DB3115">
      <w:pPr>
        <w:pStyle w:val="a8"/>
        <w:spacing w:before="0"/>
        <w:ind w:right="0"/>
      </w:pPr>
    </w:p>
    <w:p w:rsidR="00413D92" w:rsidRDefault="00413D92" w:rsidP="00DB3115">
      <w:pPr>
        <w:pStyle w:val="a8"/>
        <w:spacing w:before="0"/>
        <w:ind w:right="0" w:firstLine="720"/>
      </w:pPr>
      <w:r>
        <w:t>Таблица 1.3 – Координаты центра нагрузок групп ЭП</w:t>
      </w:r>
      <w:r>
        <w:tab/>
      </w:r>
      <w:r>
        <w:tab/>
      </w:r>
      <w:r>
        <w:tab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902"/>
        <w:gridCol w:w="1043"/>
        <w:gridCol w:w="1043"/>
        <w:gridCol w:w="1043"/>
        <w:gridCol w:w="1043"/>
        <w:gridCol w:w="985"/>
        <w:gridCol w:w="934"/>
        <w:gridCol w:w="908"/>
      </w:tblGrid>
      <w:tr w:rsidR="00413D92" w:rsidRPr="009007C2" w:rsidTr="00D01AE1">
        <w:trPr>
          <w:cantSplit/>
          <w:trHeight w:val="480"/>
        </w:trPr>
        <w:tc>
          <w:tcPr>
            <w:tcW w:w="1422" w:type="dxa"/>
          </w:tcPr>
          <w:p w:rsidR="00413D92" w:rsidRPr="009007C2" w:rsidRDefault="00413D92" w:rsidP="00D01AE1">
            <w:pPr>
              <w:pStyle w:val="aff1"/>
            </w:pPr>
            <w:r w:rsidRPr="009007C2">
              <w:t>Координаты</w:t>
            </w:r>
          </w:p>
        </w:tc>
        <w:tc>
          <w:tcPr>
            <w:tcW w:w="902" w:type="dxa"/>
          </w:tcPr>
          <w:p w:rsidR="00413D92" w:rsidRPr="009007C2" w:rsidRDefault="00413D92" w:rsidP="00D01AE1">
            <w:pPr>
              <w:pStyle w:val="aff1"/>
            </w:pPr>
            <w:r w:rsidRPr="009007C2">
              <w:t>СП-1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СП-2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СП-3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СП-4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СП-5</w:t>
            </w:r>
          </w:p>
        </w:tc>
        <w:tc>
          <w:tcPr>
            <w:tcW w:w="985" w:type="dxa"/>
          </w:tcPr>
          <w:p w:rsidR="00413D92" w:rsidRPr="009007C2" w:rsidRDefault="00413D92" w:rsidP="00D01AE1">
            <w:pPr>
              <w:pStyle w:val="aff1"/>
            </w:pPr>
            <w:r w:rsidRPr="009007C2">
              <w:t>СП-6</w:t>
            </w:r>
          </w:p>
        </w:tc>
        <w:tc>
          <w:tcPr>
            <w:tcW w:w="934" w:type="dxa"/>
          </w:tcPr>
          <w:p w:rsidR="00413D92" w:rsidRPr="009007C2" w:rsidRDefault="00413D92" w:rsidP="00D01AE1">
            <w:pPr>
              <w:pStyle w:val="aff1"/>
            </w:pPr>
            <w:r w:rsidRPr="009007C2">
              <w:t>СП-7</w:t>
            </w:r>
          </w:p>
        </w:tc>
        <w:tc>
          <w:tcPr>
            <w:tcW w:w="908" w:type="dxa"/>
          </w:tcPr>
          <w:p w:rsidR="00413D92" w:rsidRPr="009007C2" w:rsidRDefault="00413D92" w:rsidP="00D01AE1">
            <w:pPr>
              <w:pStyle w:val="aff1"/>
            </w:pPr>
            <w:r w:rsidRPr="009007C2">
              <w:t>СП-8</w:t>
            </w:r>
          </w:p>
        </w:tc>
      </w:tr>
      <w:tr w:rsidR="00413D92" w:rsidRPr="009007C2" w:rsidTr="00D01AE1">
        <w:tc>
          <w:tcPr>
            <w:tcW w:w="1422" w:type="dxa"/>
          </w:tcPr>
          <w:p w:rsidR="00413D92" w:rsidRPr="009007C2" w:rsidRDefault="00413D92" w:rsidP="00D01AE1">
            <w:pPr>
              <w:pStyle w:val="aff1"/>
            </w:pPr>
            <w:r w:rsidRPr="009007C2">
              <w:rPr>
                <w:i/>
                <w:iCs/>
              </w:rPr>
              <w:t>Х</w:t>
            </w:r>
            <w:r w:rsidRPr="009007C2">
              <w:rPr>
                <w:i/>
                <w:iCs/>
                <w:vertAlign w:val="subscript"/>
              </w:rPr>
              <w:t>ЦН</w:t>
            </w:r>
            <w:r w:rsidRPr="009007C2">
              <w:t>,</w:t>
            </w:r>
            <w:r w:rsidRPr="009007C2">
              <w:rPr>
                <w:i/>
                <w:iCs/>
                <w:vertAlign w:val="subscript"/>
              </w:rPr>
              <w:t xml:space="preserve"> </w:t>
            </w:r>
            <w:r w:rsidRPr="009007C2">
              <w:t>м</w:t>
            </w:r>
          </w:p>
        </w:tc>
        <w:tc>
          <w:tcPr>
            <w:tcW w:w="902" w:type="dxa"/>
          </w:tcPr>
          <w:p w:rsidR="00413D92" w:rsidRPr="009007C2" w:rsidRDefault="00413D92" w:rsidP="00D01AE1">
            <w:pPr>
              <w:pStyle w:val="aff1"/>
            </w:pPr>
            <w:r w:rsidRPr="009007C2">
              <w:t>10,1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18,5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29,4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41,0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52,3</w:t>
            </w:r>
          </w:p>
        </w:tc>
        <w:tc>
          <w:tcPr>
            <w:tcW w:w="985" w:type="dxa"/>
          </w:tcPr>
          <w:p w:rsidR="00413D92" w:rsidRPr="009007C2" w:rsidRDefault="00413D92" w:rsidP="00D01AE1">
            <w:pPr>
              <w:pStyle w:val="aff1"/>
            </w:pPr>
            <w:r w:rsidRPr="009007C2">
              <w:t>69,2</w:t>
            </w:r>
          </w:p>
        </w:tc>
        <w:tc>
          <w:tcPr>
            <w:tcW w:w="934" w:type="dxa"/>
          </w:tcPr>
          <w:p w:rsidR="00413D92" w:rsidRPr="009007C2" w:rsidRDefault="00413D92" w:rsidP="00D01AE1">
            <w:pPr>
              <w:pStyle w:val="aff1"/>
            </w:pPr>
            <w:r w:rsidRPr="009007C2">
              <w:t>93,5</w:t>
            </w:r>
          </w:p>
        </w:tc>
        <w:tc>
          <w:tcPr>
            <w:tcW w:w="908" w:type="dxa"/>
          </w:tcPr>
          <w:p w:rsidR="00413D92" w:rsidRPr="009007C2" w:rsidRDefault="00413D92" w:rsidP="00D01AE1">
            <w:pPr>
              <w:pStyle w:val="aff1"/>
            </w:pPr>
            <w:r w:rsidRPr="009007C2">
              <w:t>119,8</w:t>
            </w:r>
          </w:p>
        </w:tc>
      </w:tr>
      <w:tr w:rsidR="00413D92" w:rsidRPr="009007C2" w:rsidTr="00D01AE1">
        <w:tc>
          <w:tcPr>
            <w:tcW w:w="1422" w:type="dxa"/>
          </w:tcPr>
          <w:p w:rsidR="00413D92" w:rsidRPr="009007C2" w:rsidRDefault="00413D92" w:rsidP="00D01AE1">
            <w:pPr>
              <w:pStyle w:val="aff1"/>
            </w:pPr>
            <w:r w:rsidRPr="009007C2">
              <w:rPr>
                <w:i/>
                <w:iCs/>
                <w:lang w:val="en-US"/>
              </w:rPr>
              <w:t>Y</w:t>
            </w:r>
            <w:r w:rsidRPr="009007C2">
              <w:rPr>
                <w:i/>
                <w:iCs/>
                <w:vertAlign w:val="subscript"/>
              </w:rPr>
              <w:t>ЦН</w:t>
            </w:r>
            <w:r w:rsidRPr="009007C2">
              <w:t>, м</w:t>
            </w:r>
          </w:p>
        </w:tc>
        <w:tc>
          <w:tcPr>
            <w:tcW w:w="902" w:type="dxa"/>
          </w:tcPr>
          <w:p w:rsidR="00413D92" w:rsidRPr="009007C2" w:rsidRDefault="00413D92" w:rsidP="00D01AE1">
            <w:pPr>
              <w:pStyle w:val="aff1"/>
            </w:pPr>
            <w:r w:rsidRPr="009007C2">
              <w:t>61,7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59,5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57,5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57,0</w:t>
            </w:r>
          </w:p>
        </w:tc>
        <w:tc>
          <w:tcPr>
            <w:tcW w:w="1043" w:type="dxa"/>
          </w:tcPr>
          <w:p w:rsidR="00413D92" w:rsidRPr="009007C2" w:rsidRDefault="00413D92" w:rsidP="00D01AE1">
            <w:pPr>
              <w:pStyle w:val="aff1"/>
            </w:pPr>
            <w:r w:rsidRPr="009007C2">
              <w:t>62,9</w:t>
            </w:r>
          </w:p>
        </w:tc>
        <w:tc>
          <w:tcPr>
            <w:tcW w:w="985" w:type="dxa"/>
          </w:tcPr>
          <w:p w:rsidR="00413D92" w:rsidRPr="009007C2" w:rsidRDefault="00413D92" w:rsidP="00D01AE1">
            <w:pPr>
              <w:pStyle w:val="aff1"/>
            </w:pPr>
            <w:r w:rsidRPr="009007C2">
              <w:t>57,4</w:t>
            </w:r>
          </w:p>
        </w:tc>
        <w:tc>
          <w:tcPr>
            <w:tcW w:w="934" w:type="dxa"/>
          </w:tcPr>
          <w:p w:rsidR="00413D92" w:rsidRPr="009007C2" w:rsidRDefault="00413D92" w:rsidP="00D01AE1">
            <w:pPr>
              <w:pStyle w:val="aff1"/>
            </w:pPr>
            <w:r w:rsidRPr="009007C2">
              <w:t>55,0</w:t>
            </w:r>
          </w:p>
        </w:tc>
        <w:tc>
          <w:tcPr>
            <w:tcW w:w="908" w:type="dxa"/>
          </w:tcPr>
          <w:p w:rsidR="00413D92" w:rsidRPr="009007C2" w:rsidRDefault="00413D92" w:rsidP="00D01AE1">
            <w:pPr>
              <w:pStyle w:val="aff1"/>
            </w:pPr>
            <w:r w:rsidRPr="009007C2">
              <w:t>44,0</w:t>
            </w:r>
          </w:p>
        </w:tc>
      </w:tr>
    </w:tbl>
    <w:p w:rsidR="00413D92" w:rsidRDefault="00413D92" w:rsidP="00DB3115">
      <w:pPr>
        <w:pStyle w:val="a8"/>
        <w:spacing w:before="0"/>
        <w:ind w:right="0"/>
      </w:pPr>
    </w:p>
    <w:p w:rsidR="00413D92" w:rsidRDefault="00413D92" w:rsidP="00DB3115">
      <w:pPr>
        <w:pStyle w:val="a8"/>
        <w:spacing w:before="0"/>
        <w:ind w:right="0" w:firstLine="720"/>
      </w:pPr>
      <w:r>
        <w:t>При определении места расположении силового пункта необходимо руководствоваться удобством его обслуживания и наличием свободной площадки. Координаты фактически установленных силовых пунктов и распределительных шкафов приведены в таблице 1.4.</w:t>
      </w:r>
    </w:p>
    <w:p w:rsidR="00413D92" w:rsidRDefault="00413D92" w:rsidP="00DB3115">
      <w:pPr>
        <w:pStyle w:val="a8"/>
        <w:spacing w:before="0"/>
        <w:ind w:right="0"/>
      </w:pPr>
    </w:p>
    <w:p w:rsidR="00413D92" w:rsidRDefault="00413D92" w:rsidP="00DB3115">
      <w:pPr>
        <w:pStyle w:val="a8"/>
        <w:spacing w:before="0"/>
        <w:ind w:right="0" w:firstLine="720"/>
      </w:pPr>
      <w:r>
        <w:t>Таблица 1.4 – Координаты мест расположения силовых пунктов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1016"/>
        <w:gridCol w:w="1017"/>
        <w:gridCol w:w="1018"/>
        <w:gridCol w:w="972"/>
        <w:gridCol w:w="1018"/>
        <w:gridCol w:w="1018"/>
        <w:gridCol w:w="934"/>
        <w:gridCol w:w="908"/>
      </w:tblGrid>
      <w:tr w:rsidR="00413D92" w:rsidRPr="008D665C" w:rsidTr="008D665C">
        <w:trPr>
          <w:trHeight w:val="455"/>
          <w:jc w:val="center"/>
        </w:trPr>
        <w:tc>
          <w:tcPr>
            <w:tcW w:w="1282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Координаты</w:t>
            </w:r>
          </w:p>
        </w:tc>
        <w:tc>
          <w:tcPr>
            <w:tcW w:w="1016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СП-1</w:t>
            </w:r>
          </w:p>
        </w:tc>
        <w:tc>
          <w:tcPr>
            <w:tcW w:w="101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СП-2</w:t>
            </w:r>
          </w:p>
        </w:tc>
        <w:tc>
          <w:tcPr>
            <w:tcW w:w="101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СП-3</w:t>
            </w:r>
          </w:p>
        </w:tc>
        <w:tc>
          <w:tcPr>
            <w:tcW w:w="972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СП-4</w:t>
            </w:r>
          </w:p>
        </w:tc>
        <w:tc>
          <w:tcPr>
            <w:tcW w:w="101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СП-5</w:t>
            </w:r>
          </w:p>
        </w:tc>
        <w:tc>
          <w:tcPr>
            <w:tcW w:w="101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СП-6</w:t>
            </w:r>
          </w:p>
        </w:tc>
        <w:tc>
          <w:tcPr>
            <w:tcW w:w="934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СП-7</w:t>
            </w:r>
          </w:p>
        </w:tc>
        <w:tc>
          <w:tcPr>
            <w:tcW w:w="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СП-8</w:t>
            </w:r>
          </w:p>
        </w:tc>
      </w:tr>
      <w:tr w:rsidR="00413D92" w:rsidRPr="008D665C" w:rsidTr="008D665C">
        <w:trPr>
          <w:jc w:val="center"/>
        </w:trPr>
        <w:tc>
          <w:tcPr>
            <w:tcW w:w="1282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8D665C">
              <w:rPr>
                <w:i/>
                <w:iCs/>
              </w:rPr>
              <w:t>Х</w:t>
            </w:r>
            <w:r w:rsidRPr="008D665C">
              <w:rPr>
                <w:i/>
                <w:iCs/>
                <w:vertAlign w:val="subscript"/>
              </w:rPr>
              <w:t>СП</w:t>
            </w:r>
            <w:r w:rsidRPr="009007C2">
              <w:t>, м</w:t>
            </w:r>
          </w:p>
        </w:tc>
        <w:tc>
          <w:tcPr>
            <w:tcW w:w="1016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12,0</w:t>
            </w:r>
          </w:p>
        </w:tc>
        <w:tc>
          <w:tcPr>
            <w:tcW w:w="101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19,0</w:t>
            </w:r>
          </w:p>
        </w:tc>
        <w:tc>
          <w:tcPr>
            <w:tcW w:w="101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29,0</w:t>
            </w:r>
          </w:p>
        </w:tc>
        <w:tc>
          <w:tcPr>
            <w:tcW w:w="972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34,0</w:t>
            </w:r>
          </w:p>
        </w:tc>
        <w:tc>
          <w:tcPr>
            <w:tcW w:w="101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57,0</w:t>
            </w:r>
          </w:p>
        </w:tc>
        <w:tc>
          <w:tcPr>
            <w:tcW w:w="101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77,5</w:t>
            </w:r>
          </w:p>
        </w:tc>
        <w:tc>
          <w:tcPr>
            <w:tcW w:w="934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95,0</w:t>
            </w:r>
          </w:p>
        </w:tc>
        <w:tc>
          <w:tcPr>
            <w:tcW w:w="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117,0</w:t>
            </w:r>
          </w:p>
        </w:tc>
      </w:tr>
      <w:tr w:rsidR="00413D92" w:rsidRPr="008D665C" w:rsidTr="008D665C">
        <w:trPr>
          <w:jc w:val="center"/>
        </w:trPr>
        <w:tc>
          <w:tcPr>
            <w:tcW w:w="1282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8D665C">
              <w:rPr>
                <w:i/>
                <w:iCs/>
                <w:lang w:val="en-US"/>
              </w:rPr>
              <w:t>Y</w:t>
            </w:r>
            <w:r w:rsidRPr="008D665C">
              <w:rPr>
                <w:i/>
                <w:iCs/>
                <w:vertAlign w:val="subscript"/>
              </w:rPr>
              <w:t>СП</w:t>
            </w:r>
            <w:r w:rsidRPr="009007C2">
              <w:t>, м</w:t>
            </w:r>
          </w:p>
        </w:tc>
        <w:tc>
          <w:tcPr>
            <w:tcW w:w="1016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47,5</w:t>
            </w:r>
          </w:p>
        </w:tc>
        <w:tc>
          <w:tcPr>
            <w:tcW w:w="101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47,5</w:t>
            </w:r>
          </w:p>
        </w:tc>
        <w:tc>
          <w:tcPr>
            <w:tcW w:w="101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47,5</w:t>
            </w:r>
          </w:p>
        </w:tc>
        <w:tc>
          <w:tcPr>
            <w:tcW w:w="972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47,5</w:t>
            </w:r>
          </w:p>
        </w:tc>
        <w:tc>
          <w:tcPr>
            <w:tcW w:w="101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63,0</w:t>
            </w:r>
          </w:p>
        </w:tc>
        <w:tc>
          <w:tcPr>
            <w:tcW w:w="101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47,5</w:t>
            </w:r>
          </w:p>
        </w:tc>
        <w:tc>
          <w:tcPr>
            <w:tcW w:w="934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53,0</w:t>
            </w:r>
          </w:p>
        </w:tc>
        <w:tc>
          <w:tcPr>
            <w:tcW w:w="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44,0</w:t>
            </w:r>
          </w:p>
        </w:tc>
      </w:tr>
    </w:tbl>
    <w:p w:rsidR="00413D92" w:rsidRDefault="00413D92" w:rsidP="00DB3115">
      <w:pPr>
        <w:pStyle w:val="a8"/>
        <w:spacing w:before="0"/>
        <w:ind w:right="0"/>
      </w:pPr>
    </w:p>
    <w:p w:rsidR="00DB3115" w:rsidRDefault="00413D92" w:rsidP="00DB3115">
      <w:pPr>
        <w:pStyle w:val="a8"/>
        <w:spacing w:before="0"/>
        <w:ind w:right="0" w:firstLine="720"/>
      </w:pPr>
      <w:r>
        <w:t>В некоторых случаях силовой пункт удобнее располагать на свободной от оборудования площади возле входа в помещение. Например, в механическом отделении СП-1 отдалён от центра нагрузок на 13,0 м.</w:t>
      </w:r>
    </w:p>
    <w:p w:rsidR="00454FC6" w:rsidRPr="00454FC6" w:rsidRDefault="00413D92" w:rsidP="00DB3115">
      <w:pPr>
        <w:pStyle w:val="a8"/>
        <w:spacing w:before="0"/>
        <w:ind w:right="0" w:firstLine="720"/>
      </w:pPr>
      <w:r>
        <w:t>К</w:t>
      </w:r>
      <w:r w:rsidRPr="00472C92">
        <w:t xml:space="preserve">оординаты центра тяжести всех нагрузок </w:t>
      </w:r>
      <w:r>
        <w:t>депо рассчитаны с учётом расчётов по другим цехам и участкам. С учётом расчётов выполненными студентом Свиридовым П.М. определим</w:t>
      </w:r>
      <w:r w:rsidRPr="00472C92">
        <w:t xml:space="preserve"> координаты центра тяжести всех нагрузок </w:t>
      </w:r>
      <w:r>
        <w:t>депо</w:t>
      </w:r>
      <w:r w:rsidRPr="00472C92">
        <w:t xml:space="preserve">, который оказался </w:t>
      </w:r>
      <w:r>
        <w:t>в</w:t>
      </w:r>
      <w:r w:rsidRPr="00472C92">
        <w:t xml:space="preserve"> точке</w:t>
      </w:r>
      <w:r>
        <w:t xml:space="preserve"> с координатами:</w:t>
      </w:r>
    </w:p>
    <w:p w:rsidR="00D01AE1" w:rsidRDefault="00D01AE1" w:rsidP="00DB3115">
      <w:pPr>
        <w:pStyle w:val="a8"/>
        <w:spacing w:before="0"/>
        <w:ind w:right="0" w:firstLine="720"/>
        <w:rPr>
          <w:i/>
          <w:iCs/>
          <w:color w:val="000000"/>
        </w:rPr>
      </w:pPr>
    </w:p>
    <w:p w:rsidR="00454FC6" w:rsidRDefault="00413D92" w:rsidP="00DB3115">
      <w:pPr>
        <w:pStyle w:val="a8"/>
        <w:spacing w:before="0"/>
        <w:ind w:right="0" w:firstLine="720"/>
        <w:rPr>
          <w:lang w:val="en-US"/>
        </w:rPr>
      </w:pPr>
      <w:r w:rsidRPr="000D33B3">
        <w:rPr>
          <w:i/>
          <w:iCs/>
          <w:color w:val="000000"/>
        </w:rPr>
        <w:t>Х</w:t>
      </w:r>
      <w:r w:rsidRPr="000D33B3">
        <w:rPr>
          <w:i/>
          <w:iCs/>
          <w:color w:val="000000"/>
          <w:vertAlign w:val="subscript"/>
        </w:rPr>
        <w:t>Д</w:t>
      </w:r>
      <w:r w:rsidRPr="000D33B3">
        <w:rPr>
          <w:color w:val="000000"/>
        </w:rPr>
        <w:t xml:space="preserve"> </w:t>
      </w:r>
      <w:r w:rsidRPr="000D33B3">
        <w:t xml:space="preserve">= 50,5 м и </w:t>
      </w:r>
      <w:r w:rsidRPr="000D33B3">
        <w:rPr>
          <w:i/>
          <w:iCs/>
          <w:lang w:val="en-US"/>
        </w:rPr>
        <w:t>Y</w:t>
      </w:r>
      <w:r w:rsidRPr="000D33B3">
        <w:rPr>
          <w:i/>
          <w:iCs/>
          <w:vertAlign w:val="subscript"/>
        </w:rPr>
        <w:t>Д</w:t>
      </w:r>
      <w:r w:rsidRPr="000D33B3">
        <w:t xml:space="preserve"> =37,5 м.</w:t>
      </w:r>
    </w:p>
    <w:p w:rsidR="00D01AE1" w:rsidRDefault="00D01AE1" w:rsidP="00DB3115">
      <w:pPr>
        <w:pStyle w:val="a8"/>
        <w:spacing w:before="0"/>
        <w:ind w:right="0" w:firstLine="720"/>
      </w:pPr>
    </w:p>
    <w:p w:rsidR="00DB3115" w:rsidRDefault="00413D92" w:rsidP="00DB3115">
      <w:pPr>
        <w:pStyle w:val="a8"/>
        <w:spacing w:before="0"/>
        <w:ind w:right="0" w:firstLine="720"/>
      </w:pPr>
      <w:r w:rsidRPr="000D33B3">
        <w:t>Для уменьшения потерь электроэнергии в низковольтной сети питающая подстанция должна быть максимально приближена к центру нагрузок, однако для удешевления проекта реконструкции системы электроснабжения сохраним существующую подстанцию в отдельном кирпичном строении на расстоянии 0,1 км от ввода низковольтных кабелей в помещения депо со стороны кернового отделения. Следовательно, место расположения ТП Депо оказывается смещено от центра нагрузок депо на 138,0 м.</w:t>
      </w:r>
    </w:p>
    <w:p w:rsidR="00413D92" w:rsidRDefault="00413D92" w:rsidP="00DB3115">
      <w:pPr>
        <w:pStyle w:val="a8"/>
        <w:spacing w:before="0"/>
        <w:ind w:right="0" w:firstLine="720"/>
      </w:pPr>
      <w:r w:rsidRPr="008B6B72">
        <w:t xml:space="preserve">Схема </w:t>
      </w:r>
      <w:r>
        <w:t>п</w:t>
      </w:r>
      <w:r w:rsidRPr="008B6B72">
        <w:t xml:space="preserve">итающей низковольтной сети </w:t>
      </w:r>
      <w:r>
        <w:t xml:space="preserve">депо </w:t>
      </w:r>
      <w:r w:rsidRPr="008B6B72">
        <w:t>приведена на рисунке 1.</w:t>
      </w:r>
      <w:r>
        <w:t>3</w:t>
      </w:r>
      <w:r w:rsidRPr="008B6B72">
        <w:t>.</w:t>
      </w:r>
    </w:p>
    <w:p w:rsidR="00413D92" w:rsidRDefault="00413D92" w:rsidP="00DB3115">
      <w:pPr>
        <w:widowControl w:val="0"/>
        <w:autoSpaceDE w:val="0"/>
        <w:autoSpaceDN w:val="0"/>
        <w:adjustRightInd w:val="0"/>
        <w:ind w:firstLine="709"/>
      </w:pPr>
      <w:r>
        <w:t xml:space="preserve">Электрические аппараты и проводники выбираются по уровню изоляции, допустимому нагреву токоведущих частей в продолжительных режимах, а проводники, за исключением проводников сборных шин электроустановок, также по экономически целесообразной нагрузке </w:t>
      </w:r>
      <w:r w:rsidR="00454FC6" w:rsidRPr="00454FC6">
        <w:t>[</w:t>
      </w:r>
      <w:r>
        <w:t>3</w:t>
      </w:r>
      <w:r w:rsidR="00454FC6" w:rsidRPr="00454FC6">
        <w:t>]</w:t>
      </w:r>
      <w:r>
        <w:t>. Для электрических аппаратов используются следующие соотношения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</w:p>
    <w:p w:rsidR="00DB3115" w:rsidRDefault="00413D92" w:rsidP="00DB3115">
      <w:pPr>
        <w:widowControl w:val="0"/>
        <w:autoSpaceDE w:val="0"/>
        <w:autoSpaceDN w:val="0"/>
        <w:adjustRightInd w:val="0"/>
        <w:ind w:firstLine="709"/>
        <w:jc w:val="right"/>
        <w:rPr>
          <w:lang w:val="en-US"/>
        </w:rPr>
      </w:pP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НОМ</w:t>
      </w:r>
      <w:r>
        <w:rPr>
          <w:i/>
          <w:iCs/>
        </w:rPr>
        <w:t xml:space="preserve"> ≥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СЕТИ НОМ.</w:t>
      </w:r>
      <w:r>
        <w:rPr>
          <w:i/>
          <w:iCs/>
        </w:rPr>
        <w:t xml:space="preserve"> </w:t>
      </w:r>
      <w:r>
        <w:tab/>
      </w:r>
      <w:r>
        <w:tab/>
      </w:r>
      <w:r>
        <w:tab/>
      </w:r>
      <w:r w:rsidR="00454FC6">
        <w:rPr>
          <w:lang w:val="en-US"/>
        </w:rPr>
        <w:t>(</w:t>
      </w:r>
      <w:r>
        <w:t>1.15</w:t>
      </w:r>
      <w:r w:rsidR="00454FC6">
        <w:rPr>
          <w:lang w:val="en-US"/>
        </w:rPr>
        <w:t>)</w:t>
      </w:r>
    </w:p>
    <w:p w:rsidR="00413D92" w:rsidRPr="00454FC6" w:rsidRDefault="00413D92" w:rsidP="00DB3115">
      <w:pPr>
        <w:widowControl w:val="0"/>
        <w:autoSpaceDE w:val="0"/>
        <w:autoSpaceDN w:val="0"/>
        <w:adjustRightInd w:val="0"/>
        <w:ind w:firstLine="709"/>
        <w:jc w:val="right"/>
        <w:rPr>
          <w:lang w:val="en-US"/>
        </w:rPr>
      </w:pPr>
      <w:r>
        <w:rPr>
          <w:i/>
          <w:iCs/>
          <w:lang w:val="en-US"/>
        </w:rPr>
        <w:t>I</w:t>
      </w:r>
      <w:r>
        <w:rPr>
          <w:i/>
          <w:iCs/>
          <w:vertAlign w:val="subscript"/>
        </w:rPr>
        <w:t>НОМ</w:t>
      </w:r>
      <w:r>
        <w:rPr>
          <w:i/>
          <w:iCs/>
        </w:rPr>
        <w:t xml:space="preserve"> ≥</w:t>
      </w:r>
      <w:r w:rsidR="00DB3115">
        <w:rPr>
          <w:i/>
          <w:iCs/>
        </w:rPr>
        <w:t xml:space="preserve"> </w:t>
      </w:r>
      <w:r>
        <w:rPr>
          <w:i/>
          <w:iCs/>
          <w:lang w:val="en-US"/>
        </w:rPr>
        <w:t>I</w:t>
      </w:r>
      <w:r>
        <w:rPr>
          <w:i/>
          <w:iCs/>
          <w:vertAlign w:val="subscript"/>
        </w:rPr>
        <w:t>НРМ. РАСЧ</w:t>
      </w:r>
      <w:r>
        <w:rPr>
          <w:vertAlign w:val="subscript"/>
        </w:rPr>
        <w:t xml:space="preserve">. </w:t>
      </w:r>
      <w:r>
        <w:rPr>
          <w:vertAlign w:val="subscript"/>
        </w:rPr>
        <w:tab/>
      </w:r>
      <w:r>
        <w:tab/>
      </w:r>
      <w:r>
        <w:tab/>
      </w:r>
      <w:r>
        <w:tab/>
      </w:r>
      <w:r w:rsidR="00454FC6">
        <w:rPr>
          <w:lang w:val="en-US"/>
        </w:rPr>
        <w:t>(</w:t>
      </w:r>
      <w:r>
        <w:t>1.16</w:t>
      </w:r>
      <w:r w:rsidR="00454FC6">
        <w:rPr>
          <w:lang w:val="en-US"/>
        </w:rPr>
        <w:t>)</w:t>
      </w:r>
    </w:p>
    <w:p w:rsidR="00413D92" w:rsidRDefault="00413D92" w:rsidP="00DB3115">
      <w:pPr>
        <w:widowControl w:val="0"/>
        <w:autoSpaceDE w:val="0"/>
        <w:autoSpaceDN w:val="0"/>
        <w:adjustRightInd w:val="0"/>
        <w:ind w:firstLine="709"/>
      </w:pPr>
    </w:p>
    <w:p w:rsidR="00DB3115" w:rsidRDefault="00413D92" w:rsidP="00DB3115">
      <w:pPr>
        <w:widowControl w:val="0"/>
        <w:autoSpaceDE w:val="0"/>
        <w:autoSpaceDN w:val="0"/>
        <w:adjustRightInd w:val="0"/>
        <w:ind w:firstLine="709"/>
      </w:pPr>
      <w:r>
        <w:t>где</w:t>
      </w:r>
      <w:r w:rsidR="00DB3115">
        <w:t xml:space="preserve">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НОМ</w:t>
      </w:r>
      <w:r w:rsidR="00DB3115">
        <w:t xml:space="preserve"> - </w:t>
      </w:r>
      <w:r>
        <w:t>номинальное напряжение аппарата, кВ;</w:t>
      </w:r>
    </w:p>
    <w:p w:rsidR="00DB3115" w:rsidRDefault="00413D92" w:rsidP="00DB3115">
      <w:pPr>
        <w:widowControl w:val="0"/>
        <w:autoSpaceDE w:val="0"/>
        <w:autoSpaceDN w:val="0"/>
        <w:adjustRightInd w:val="0"/>
        <w:ind w:firstLine="709"/>
      </w:pP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СЕТИ НОМ</w:t>
      </w:r>
      <w:r w:rsidR="00DB3115">
        <w:t xml:space="preserve"> - </w:t>
      </w:r>
      <w:r>
        <w:t>номинальное напряжение сети, кВ;</w:t>
      </w:r>
    </w:p>
    <w:p w:rsidR="00DB3115" w:rsidRDefault="00413D92" w:rsidP="00DB3115">
      <w:pPr>
        <w:widowControl w:val="0"/>
        <w:autoSpaceDE w:val="0"/>
        <w:autoSpaceDN w:val="0"/>
        <w:adjustRightInd w:val="0"/>
        <w:ind w:firstLine="709"/>
      </w:pPr>
      <w:r>
        <w:rPr>
          <w:i/>
          <w:iCs/>
          <w:lang w:val="en-US"/>
        </w:rPr>
        <w:t>I</w:t>
      </w:r>
      <w:r>
        <w:rPr>
          <w:i/>
          <w:iCs/>
          <w:vertAlign w:val="subscript"/>
        </w:rPr>
        <w:t>НОМ</w:t>
      </w:r>
      <w:r w:rsidR="00DB3115">
        <w:t xml:space="preserve"> - </w:t>
      </w:r>
      <w:r>
        <w:t>номинальный ток аппарата; А;</w:t>
      </w:r>
    </w:p>
    <w:p w:rsidR="00DB3115" w:rsidRDefault="00413D92" w:rsidP="00DB3115">
      <w:pPr>
        <w:widowControl w:val="0"/>
        <w:autoSpaceDE w:val="0"/>
        <w:autoSpaceDN w:val="0"/>
        <w:adjustRightInd w:val="0"/>
        <w:ind w:firstLine="709"/>
      </w:pPr>
      <w:r>
        <w:rPr>
          <w:i/>
          <w:iCs/>
          <w:lang w:val="en-US"/>
        </w:rPr>
        <w:t>I</w:t>
      </w:r>
      <w:r>
        <w:rPr>
          <w:i/>
          <w:iCs/>
          <w:vertAlign w:val="subscript"/>
        </w:rPr>
        <w:t>НРМ. РАСЧ</w:t>
      </w:r>
      <w:r w:rsidR="00DB3115">
        <w:t xml:space="preserve"> - </w:t>
      </w:r>
      <w:r>
        <w:t>расчетные токи нормального, послеаварийного и ремонтного режимов, А.</w:t>
      </w:r>
    </w:p>
    <w:p w:rsidR="00413D92" w:rsidRDefault="00413D92" w:rsidP="00DB3115">
      <w:pPr>
        <w:widowControl w:val="0"/>
        <w:autoSpaceDE w:val="0"/>
        <w:autoSpaceDN w:val="0"/>
        <w:adjustRightInd w:val="0"/>
        <w:ind w:firstLine="709"/>
      </w:pPr>
      <w:r>
        <w:t>Для проводников используются соотношения: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</w:p>
    <w:p w:rsidR="00413D92" w:rsidRPr="00454FC6" w:rsidRDefault="00413D92" w:rsidP="00DB3115">
      <w:pPr>
        <w:widowControl w:val="0"/>
        <w:autoSpaceDE w:val="0"/>
        <w:autoSpaceDN w:val="0"/>
        <w:adjustRightInd w:val="0"/>
        <w:ind w:firstLine="709"/>
        <w:jc w:val="right"/>
        <w:rPr>
          <w:lang w:val="en-US"/>
        </w:rPr>
      </w:pPr>
      <w:r w:rsidRPr="000D33B3">
        <w:rPr>
          <w:i/>
          <w:iCs/>
          <w:lang w:val="en-US"/>
        </w:rPr>
        <w:t>U</w:t>
      </w:r>
      <w:r w:rsidRPr="000D33B3">
        <w:rPr>
          <w:i/>
          <w:iCs/>
          <w:vertAlign w:val="subscript"/>
        </w:rPr>
        <w:t>НОМ</w:t>
      </w:r>
      <w:r w:rsidRPr="000D33B3">
        <w:rPr>
          <w:i/>
          <w:iCs/>
        </w:rPr>
        <w:t xml:space="preserve"> ≥ </w:t>
      </w:r>
      <w:r w:rsidRPr="000D33B3">
        <w:rPr>
          <w:i/>
          <w:iCs/>
          <w:lang w:val="en-US"/>
        </w:rPr>
        <w:t>U</w:t>
      </w:r>
      <w:r w:rsidRPr="000D33B3">
        <w:rPr>
          <w:i/>
          <w:iCs/>
          <w:vertAlign w:val="subscript"/>
        </w:rPr>
        <w:t>СЕТИ НОМ.</w:t>
      </w:r>
      <w:r w:rsidRPr="000D33B3">
        <w:t xml:space="preserve"> </w:t>
      </w:r>
      <w:r w:rsidRPr="000D33B3">
        <w:tab/>
      </w:r>
      <w:r w:rsidRPr="000D33B3">
        <w:tab/>
      </w:r>
      <w:r w:rsidRPr="000D33B3">
        <w:tab/>
      </w:r>
      <w:r w:rsidR="00454FC6">
        <w:rPr>
          <w:lang w:val="en-US"/>
        </w:rPr>
        <w:t>(</w:t>
      </w:r>
      <w:r w:rsidRPr="000D33B3">
        <w:t>1.1</w:t>
      </w:r>
      <w:r>
        <w:t>7</w:t>
      </w:r>
      <w:r w:rsidR="00454FC6">
        <w:rPr>
          <w:lang w:val="en-US"/>
        </w:rPr>
        <w:t>)</w:t>
      </w:r>
    </w:p>
    <w:p w:rsidR="00413D92" w:rsidRDefault="00413D92" w:rsidP="00DB3115">
      <w:pPr>
        <w:widowControl w:val="0"/>
        <w:autoSpaceDE w:val="0"/>
        <w:autoSpaceDN w:val="0"/>
        <w:adjustRightInd w:val="0"/>
        <w:ind w:firstLine="709"/>
      </w:pPr>
    </w:p>
    <w:p w:rsidR="00413D92" w:rsidRDefault="00413D92" w:rsidP="00DB3115">
      <w:pPr>
        <w:widowControl w:val="0"/>
        <w:autoSpaceDE w:val="0"/>
        <w:autoSpaceDN w:val="0"/>
        <w:adjustRightInd w:val="0"/>
        <w:ind w:firstLine="709"/>
      </w:pPr>
      <w:r>
        <w:t xml:space="preserve">Для неизолированных проводников </w:t>
      </w: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НОМ</w:t>
      </w:r>
      <w:r>
        <w:t xml:space="preserve"> определяется уровнем опорной изоляции. Сечение проводника определится</w:t>
      </w:r>
      <w:r w:rsidR="007E7B8B">
        <w:t xml:space="preserve"> по формуле (1.18):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</w:p>
    <w:p w:rsidR="00413D92" w:rsidRPr="00454FC6" w:rsidRDefault="00413D92" w:rsidP="00DB3115">
      <w:pPr>
        <w:widowControl w:val="0"/>
        <w:autoSpaceDE w:val="0"/>
        <w:autoSpaceDN w:val="0"/>
        <w:adjustRightInd w:val="0"/>
        <w:ind w:firstLine="709"/>
        <w:jc w:val="right"/>
        <w:rPr>
          <w:i/>
          <w:iCs/>
          <w:lang w:val="en-US"/>
        </w:rPr>
      </w:pPr>
      <w:r>
        <w:rPr>
          <w:i/>
          <w:iCs/>
          <w:lang w:val="en-US"/>
        </w:rPr>
        <w:t>S</w:t>
      </w:r>
      <w:r>
        <w:rPr>
          <w:i/>
          <w:iCs/>
        </w:rPr>
        <w:t xml:space="preserve"> = </w:t>
      </w:r>
      <w:r>
        <w:rPr>
          <w:i/>
          <w:iCs/>
          <w:lang w:val="en-US"/>
        </w:rPr>
        <w:t>I</w:t>
      </w:r>
      <w:r>
        <w:rPr>
          <w:i/>
          <w:iCs/>
          <w:vertAlign w:val="subscript"/>
        </w:rPr>
        <w:t>НОРМ. РАСЧ.</w:t>
      </w:r>
      <w:r>
        <w:rPr>
          <w:i/>
          <w:iCs/>
        </w:rPr>
        <w:t xml:space="preserve"> /</w:t>
      </w:r>
      <w:r>
        <w:rPr>
          <w:i/>
          <w:iCs/>
          <w:lang w:val="en-US"/>
        </w:rPr>
        <w:t>J</w:t>
      </w:r>
      <w:r>
        <w:rPr>
          <w:i/>
          <w:iCs/>
          <w:vertAlign w:val="subscript"/>
        </w:rPr>
        <w:t>ЭКН</w:t>
      </w:r>
      <w:r w:rsidR="007E7B8B">
        <w:rPr>
          <w:i/>
          <w:iCs/>
          <w:vertAlign w:val="subscript"/>
        </w:rPr>
        <w:t>,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454FC6">
        <w:rPr>
          <w:lang w:val="en-US"/>
        </w:rPr>
        <w:t>(</w:t>
      </w:r>
      <w:r>
        <w:t>1.18</w:t>
      </w:r>
      <w:r w:rsidR="00454FC6">
        <w:rPr>
          <w:lang w:val="en-US"/>
        </w:rPr>
        <w:t>)</w:t>
      </w:r>
    </w:p>
    <w:p w:rsidR="00413D92" w:rsidRDefault="00413D92" w:rsidP="00DB3115">
      <w:pPr>
        <w:widowControl w:val="0"/>
        <w:autoSpaceDE w:val="0"/>
        <w:autoSpaceDN w:val="0"/>
        <w:adjustRightInd w:val="0"/>
        <w:ind w:firstLine="709"/>
      </w:pPr>
    </w:p>
    <w:p w:rsidR="00DB3115" w:rsidRDefault="00413D92" w:rsidP="00DB3115">
      <w:pPr>
        <w:widowControl w:val="0"/>
        <w:autoSpaceDE w:val="0"/>
        <w:autoSpaceDN w:val="0"/>
        <w:adjustRightInd w:val="0"/>
        <w:ind w:firstLine="709"/>
      </w:pPr>
      <w:r>
        <w:t>где</w:t>
      </w:r>
      <w:r w:rsidR="00DB3115">
        <w:t xml:space="preserve"> </w:t>
      </w:r>
      <w:r>
        <w:rPr>
          <w:i/>
          <w:iCs/>
          <w:lang w:val="en-US"/>
        </w:rPr>
        <w:t>S</w:t>
      </w:r>
      <w:r w:rsidR="00DB3115">
        <w:t xml:space="preserve"> - </w:t>
      </w:r>
      <w:r>
        <w:t>сечение проводника, мм</w:t>
      </w:r>
      <w:r>
        <w:rPr>
          <w:vertAlign w:val="superscript"/>
        </w:rPr>
        <w:t>2</w:t>
      </w:r>
      <w:r>
        <w:t>;</w:t>
      </w:r>
    </w:p>
    <w:p w:rsidR="00413D92" w:rsidRDefault="00413D92" w:rsidP="00DB3115">
      <w:pPr>
        <w:widowControl w:val="0"/>
        <w:autoSpaceDE w:val="0"/>
        <w:autoSpaceDN w:val="0"/>
        <w:adjustRightInd w:val="0"/>
        <w:ind w:firstLine="709"/>
      </w:pPr>
      <w:r>
        <w:rPr>
          <w:i/>
          <w:iCs/>
          <w:lang w:val="en-US"/>
        </w:rPr>
        <w:t>J</w:t>
      </w:r>
      <w:r>
        <w:rPr>
          <w:i/>
          <w:iCs/>
          <w:vertAlign w:val="subscript"/>
        </w:rPr>
        <w:t>ЭКН</w:t>
      </w:r>
      <w:r w:rsidR="00DB3115">
        <w:t xml:space="preserve"> - </w:t>
      </w:r>
      <w:r>
        <w:t>нормируемая экономическая плотность тока, А/мм</w:t>
      </w:r>
      <w:r>
        <w:rPr>
          <w:vertAlign w:val="superscript"/>
        </w:rPr>
        <w:t>2</w:t>
      </w:r>
      <w:r>
        <w:t xml:space="preserve"> </w:t>
      </w:r>
      <w:r w:rsidR="00454FC6" w:rsidRPr="00454FC6">
        <w:t>[</w:t>
      </w:r>
      <w:r>
        <w:t>4</w:t>
      </w:r>
      <w:r w:rsidR="00454FC6" w:rsidRPr="00454FC6">
        <w:t>]</w:t>
      </w:r>
      <w:r>
        <w:t>.</w:t>
      </w:r>
    </w:p>
    <w:p w:rsidR="007E7B8B" w:rsidRPr="00472C92" w:rsidRDefault="007E7B8B" w:rsidP="00DB3115">
      <w:r w:rsidRPr="00472C92">
        <w:t>Проверке по экономической плотности тока не подлежат</w:t>
      </w:r>
      <w:r>
        <w:t xml:space="preserve"> </w:t>
      </w:r>
      <w:r w:rsidRPr="00472C92">
        <w:t>сети напряжением до 1 кВ при числе часов использования максимума нагрузки до 4000…5000</w:t>
      </w:r>
      <w:r>
        <w:t xml:space="preserve"> в год </w:t>
      </w:r>
      <w:r w:rsidRPr="00CE43B2">
        <w:t>[</w:t>
      </w:r>
      <w:r>
        <w:t>4</w:t>
      </w:r>
      <w:r w:rsidRPr="00CE43B2">
        <w:t>]</w:t>
      </w:r>
      <w:r>
        <w:t>. Большинство цехов депо работают по односменному графику и число часов максимума нагрузки достигает не более 2100 час</w:t>
      </w:r>
      <w:r w:rsidR="005961ED">
        <w:t>ов</w:t>
      </w:r>
      <w:r>
        <w:t xml:space="preserve"> в год.</w:t>
      </w:r>
    </w:p>
    <w:p w:rsidR="00DB3115" w:rsidRDefault="007E7B8B" w:rsidP="00DB3115">
      <w:pPr>
        <w:widowControl w:val="0"/>
        <w:autoSpaceDE w:val="0"/>
        <w:autoSpaceDN w:val="0"/>
        <w:adjustRightInd w:val="0"/>
        <w:ind w:firstLine="709"/>
      </w:pPr>
      <w:r>
        <w:t>Номинальный ток электрического аппарата и продолжительно допустимый ток проводника устанавливаются при определенной нормированной температуре окружающей среды.</w:t>
      </w:r>
    </w:p>
    <w:p w:rsidR="007E7B8B" w:rsidRDefault="007E7B8B" w:rsidP="00DB3115">
      <w:pPr>
        <w:widowControl w:val="0"/>
        <w:autoSpaceDE w:val="0"/>
        <w:autoSpaceDN w:val="0"/>
        <w:adjustRightInd w:val="0"/>
        <w:ind w:firstLine="709"/>
      </w:pPr>
      <w:r>
        <w:t xml:space="preserve">Для электрических аппаратов нормированная температура окружающей среды </w:t>
      </w:r>
      <w:r>
        <w:rPr>
          <w:i/>
          <w:iCs/>
          <w:lang w:val="en-US"/>
        </w:rPr>
        <w:t>t</w:t>
      </w:r>
      <w:r>
        <w:rPr>
          <w:i/>
          <w:iCs/>
          <w:vertAlign w:val="subscript"/>
        </w:rPr>
        <w:t>ОКР. НОМ</w:t>
      </w:r>
      <w:r>
        <w:t xml:space="preserve"> = 35 </w:t>
      </w:r>
      <w:r>
        <w:rPr>
          <w:vertAlign w:val="superscript"/>
        </w:rPr>
        <w:t>0</w:t>
      </w:r>
      <w:r>
        <w:t xml:space="preserve">С; для проводников, проложенных на воздухе и в кабельных каналах, </w:t>
      </w:r>
      <w:r>
        <w:rPr>
          <w:i/>
          <w:iCs/>
          <w:lang w:val="en-US"/>
        </w:rPr>
        <w:t>t</w:t>
      </w:r>
      <w:r>
        <w:rPr>
          <w:i/>
          <w:iCs/>
          <w:vertAlign w:val="subscript"/>
        </w:rPr>
        <w:t>ОКР. НОМ</w:t>
      </w:r>
      <w:r>
        <w:t xml:space="preserve"> = 25 </w:t>
      </w:r>
      <w:r>
        <w:rPr>
          <w:vertAlign w:val="superscript"/>
        </w:rPr>
        <w:t>0</w:t>
      </w:r>
      <w:r>
        <w:t xml:space="preserve">С; для проводников, проложенных в земле или в воде, </w:t>
      </w:r>
      <w:r>
        <w:rPr>
          <w:i/>
          <w:iCs/>
          <w:lang w:val="en-US"/>
        </w:rPr>
        <w:t>t</w:t>
      </w:r>
      <w:r>
        <w:rPr>
          <w:i/>
          <w:iCs/>
          <w:vertAlign w:val="subscript"/>
        </w:rPr>
        <w:t>ОКР. НОМ</w:t>
      </w:r>
      <w:r>
        <w:t xml:space="preserve"> = 15 </w:t>
      </w:r>
      <w:r>
        <w:rPr>
          <w:vertAlign w:val="superscript"/>
        </w:rPr>
        <w:t>0</w:t>
      </w:r>
      <w:r>
        <w:t xml:space="preserve">С </w:t>
      </w:r>
      <w:r w:rsidRPr="007E7B8B">
        <w:t>[</w:t>
      </w:r>
      <w:r>
        <w:t>4</w:t>
      </w:r>
      <w:r w:rsidRPr="007E7B8B">
        <w:t>]</w:t>
      </w:r>
      <w:r>
        <w:t>.</w:t>
      </w:r>
    </w:p>
    <w:p w:rsidR="007E7B8B" w:rsidRDefault="007E7B8B" w:rsidP="00DB3115">
      <w:r w:rsidRPr="00D22861">
        <w:t xml:space="preserve">Питающая </w:t>
      </w:r>
      <w:r>
        <w:t>н</w:t>
      </w:r>
      <w:r w:rsidRPr="00D22861">
        <w:t xml:space="preserve">изковольтная сеть соединяет распределительные и силовые пункты с КТП и источником питания предприятия. </w:t>
      </w:r>
      <w:r>
        <w:t>В депо о</w:t>
      </w:r>
      <w:r w:rsidRPr="00D22861">
        <w:t>на выполняется кабелями в кабельных каналах</w:t>
      </w:r>
      <w:r>
        <w:t xml:space="preserve"> и по стенам помещений в коробах</w:t>
      </w:r>
      <w:r w:rsidRPr="00D22861">
        <w:t xml:space="preserve">. Сечения проводников, питающих группы </w:t>
      </w:r>
      <w:r>
        <w:t>ЭП</w:t>
      </w:r>
      <w:r w:rsidRPr="00D22861">
        <w:t>, выбираем по длительно – допустимому току</w:t>
      </w:r>
    </w:p>
    <w:p w:rsidR="00DB3115" w:rsidRDefault="00DB3115" w:rsidP="00DB3115"/>
    <w:p w:rsidR="007E7B8B" w:rsidRPr="007E7B8B" w:rsidRDefault="007E7B8B" w:rsidP="00DB3115">
      <w:pPr>
        <w:jc w:val="right"/>
      </w:pPr>
      <w:r w:rsidRPr="004E70CC">
        <w:rPr>
          <w:i/>
          <w:iCs/>
          <w:lang w:val="en-US"/>
        </w:rPr>
        <w:t>I</w:t>
      </w:r>
      <w:r w:rsidRPr="004E70CC">
        <w:rPr>
          <w:i/>
          <w:iCs/>
          <w:vertAlign w:val="subscript"/>
        </w:rPr>
        <w:t>РАСЧ</w:t>
      </w:r>
      <w:r w:rsidR="00DB3115">
        <w:rPr>
          <w:i/>
          <w:iCs/>
        </w:rPr>
        <w:t xml:space="preserve"> </w:t>
      </w:r>
      <w:r w:rsidRPr="004E70CC">
        <w:rPr>
          <w:i/>
          <w:iCs/>
        </w:rPr>
        <w:t>≤</w:t>
      </w:r>
      <w:r w:rsidR="00DB3115">
        <w:rPr>
          <w:i/>
          <w:iCs/>
        </w:rPr>
        <w:t xml:space="preserve"> </w:t>
      </w:r>
      <w:r w:rsidRPr="004E70CC">
        <w:rPr>
          <w:i/>
          <w:iCs/>
          <w:lang w:val="en-US"/>
        </w:rPr>
        <w:t>I</w:t>
      </w:r>
      <w:r w:rsidRPr="004E70CC">
        <w:rPr>
          <w:i/>
          <w:iCs/>
          <w:vertAlign w:val="subscript"/>
        </w:rPr>
        <w:t>ДЛ. ДОП</w:t>
      </w:r>
      <w:r w:rsidRPr="00D22861">
        <w:rPr>
          <w:vertAlign w:val="subscript"/>
        </w:rPr>
        <w:t>.</w:t>
      </w:r>
      <w:r w:rsidRPr="00D22861">
        <w:t>,</w:t>
      </w:r>
      <w:r w:rsidRPr="00D22861">
        <w:tab/>
      </w:r>
      <w:r w:rsidR="00DB3115">
        <w:t xml:space="preserve"> </w:t>
      </w:r>
      <w:r>
        <w:tab/>
      </w:r>
      <w:r w:rsidR="00DB3115">
        <w:t xml:space="preserve"> </w:t>
      </w:r>
      <w:r w:rsidRPr="007E7B8B">
        <w:t>(</w:t>
      </w:r>
      <w:r>
        <w:t>1.19</w:t>
      </w:r>
      <w:r w:rsidRPr="007E7B8B">
        <w:t>)</w:t>
      </w:r>
    </w:p>
    <w:p w:rsidR="007E7B8B" w:rsidRPr="00D22861" w:rsidRDefault="007E7B8B" w:rsidP="00DB3115">
      <w:pPr>
        <w:rPr>
          <w:vertAlign w:val="subscript"/>
        </w:rPr>
      </w:pPr>
    </w:p>
    <w:p w:rsidR="007E7B8B" w:rsidRPr="00D22861" w:rsidRDefault="007E7B8B" w:rsidP="00DB3115">
      <w:pPr>
        <w:ind w:firstLine="709"/>
      </w:pPr>
      <w:r w:rsidRPr="00D22861">
        <w:t>где</w:t>
      </w:r>
      <w:r w:rsidR="00DB3115">
        <w:t xml:space="preserve"> </w:t>
      </w:r>
      <w:r w:rsidRPr="004E70CC">
        <w:rPr>
          <w:i/>
          <w:iCs/>
          <w:lang w:val="en-US"/>
        </w:rPr>
        <w:t>I</w:t>
      </w:r>
      <w:r w:rsidRPr="004E70CC">
        <w:rPr>
          <w:i/>
          <w:iCs/>
          <w:vertAlign w:val="subscript"/>
        </w:rPr>
        <w:t>РАСЧ</w:t>
      </w:r>
      <w:r w:rsidRPr="00D22861">
        <w:t xml:space="preserve"> – расчетный ток</w:t>
      </w:r>
      <w:r>
        <w:t>, за который</w:t>
      </w:r>
      <w:r w:rsidR="00DB3115">
        <w:t xml:space="preserve"> </w:t>
      </w:r>
      <w:r>
        <w:t xml:space="preserve">принимается </w:t>
      </w:r>
      <w:r w:rsidRPr="004E70CC">
        <w:rPr>
          <w:i/>
          <w:iCs/>
          <w:lang w:val="en-US"/>
        </w:rPr>
        <w:t>I</w:t>
      </w:r>
      <w:r w:rsidRPr="004E70CC">
        <w:rPr>
          <w:i/>
          <w:iCs/>
          <w:vertAlign w:val="subscript"/>
        </w:rPr>
        <w:t>МАХ</w:t>
      </w:r>
      <w:r w:rsidRPr="00D22861">
        <w:t xml:space="preserve"> </w:t>
      </w:r>
      <w:r>
        <w:t>группы ЭП</w:t>
      </w:r>
      <w:r w:rsidR="00DB3115">
        <w:t>,</w:t>
      </w:r>
      <w:r w:rsidRPr="00D22861">
        <w:t xml:space="preserve"> А;</w:t>
      </w:r>
    </w:p>
    <w:p w:rsidR="007E7B8B" w:rsidRDefault="007E7B8B" w:rsidP="00DB3115">
      <w:r w:rsidRPr="004E70CC">
        <w:rPr>
          <w:i/>
          <w:iCs/>
          <w:lang w:val="en-US"/>
        </w:rPr>
        <w:t>I</w:t>
      </w:r>
      <w:r w:rsidRPr="004E70CC">
        <w:rPr>
          <w:i/>
          <w:iCs/>
          <w:vertAlign w:val="subscript"/>
        </w:rPr>
        <w:t>ДЛ. ДОП</w:t>
      </w:r>
      <w:r w:rsidR="00DB3115">
        <w:t xml:space="preserve"> </w:t>
      </w:r>
      <w:r w:rsidRPr="00D22861">
        <w:t>– длительно – допустимый ток по нагреву для проводника данного сечения, определяемый по таблицам</w:t>
      </w:r>
      <w:r>
        <w:t xml:space="preserve"> ПУЭ </w:t>
      </w:r>
      <w:r w:rsidRPr="00CE43B2">
        <w:t>[</w:t>
      </w:r>
      <w:r>
        <w:t>4</w:t>
      </w:r>
      <w:r w:rsidRPr="00CE43B2">
        <w:t>]</w:t>
      </w:r>
      <w:r w:rsidRPr="00D22861">
        <w:t xml:space="preserve"> в зависимости от конструкции и условий прокладки, А.</w:t>
      </w:r>
    </w:p>
    <w:p w:rsidR="00413D92" w:rsidRDefault="005961ED" w:rsidP="00DB311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96951">
        <w:pict>
          <v:shape id="_x0000_i1044" type="#_x0000_t75" style="width:354pt;height:234.75pt">
            <v:imagedata r:id="rId26" o:title=""/>
          </v:shape>
        </w:pict>
      </w:r>
    </w:p>
    <w:p w:rsidR="00413D92" w:rsidRDefault="00413D92" w:rsidP="00DB3115">
      <w:r>
        <w:t>Рисунок 1.3 – Схема магистральной сети депо</w:t>
      </w:r>
      <w:r w:rsidR="003D5C88">
        <w:t xml:space="preserve"> 380/220 В</w:t>
      </w:r>
    </w:p>
    <w:p w:rsidR="001C4C23" w:rsidRDefault="001C4C23" w:rsidP="00DB3115"/>
    <w:p w:rsidR="00413D92" w:rsidRDefault="00413D92" w:rsidP="00DB3115">
      <w:r w:rsidRPr="00D22861">
        <w:t xml:space="preserve">При прокладке кабелей </w:t>
      </w:r>
      <w:r>
        <w:t xml:space="preserve">в зависимости от условия прокладки по данным приведённые в таблицах ПУЭ </w:t>
      </w:r>
      <w:r w:rsidR="00CE43B2" w:rsidRPr="00CE43B2">
        <w:t>[</w:t>
      </w:r>
      <w:r>
        <w:t>4</w:t>
      </w:r>
      <w:r w:rsidR="00CE43B2" w:rsidRPr="00CE43B2">
        <w:t>]</w:t>
      </w:r>
      <w:r>
        <w:t xml:space="preserve"> в </w:t>
      </w:r>
      <w:r w:rsidRPr="00D22861">
        <w:t>расчёт вводятся коэффициенты</w:t>
      </w:r>
      <w:r>
        <w:t>. Так, для четырёхжильных кабелей вводится коэффициент 0,92 для длительно допустимого тока для трёхжильных кабелей.</w:t>
      </w:r>
    </w:p>
    <w:p w:rsidR="00413D92" w:rsidRDefault="00413D92" w:rsidP="00DB3115">
      <w:r>
        <w:t>Нап</w:t>
      </w:r>
      <w:r w:rsidRPr="00D22861">
        <w:t>ример</w:t>
      </w:r>
      <w:r>
        <w:t>,</w:t>
      </w:r>
      <w:r w:rsidRPr="00D22861">
        <w:t xml:space="preserve"> </w:t>
      </w:r>
      <w:r>
        <w:t>м</w:t>
      </w:r>
      <w:r w:rsidRPr="00D22861">
        <w:t xml:space="preserve">аксимальный ток нагрузки </w:t>
      </w:r>
      <w:r>
        <w:t>группы ЭП пантографного отделения и административно-бытового корпуса, питаемой от СП-8</w:t>
      </w:r>
      <w:r w:rsidRPr="00D22861">
        <w:t xml:space="preserve"> </w:t>
      </w:r>
      <w:r>
        <w:t>в разделе 1.1 по таблице 1.2 определён как:</w:t>
      </w:r>
    </w:p>
    <w:p w:rsidR="00D01AE1" w:rsidRDefault="00D01AE1" w:rsidP="00DB3115"/>
    <w:p w:rsidR="00413D92" w:rsidRDefault="00413D92" w:rsidP="00DB3115">
      <w:pPr>
        <w:jc w:val="center"/>
        <w:rPr>
          <w:lang w:val="en-US"/>
        </w:rPr>
      </w:pPr>
      <w:r w:rsidRPr="004E70CC">
        <w:rPr>
          <w:i/>
          <w:iCs/>
          <w:lang w:val="en-US"/>
        </w:rPr>
        <w:t>I</w:t>
      </w:r>
      <w:r w:rsidRPr="004E70CC">
        <w:rPr>
          <w:i/>
          <w:iCs/>
          <w:vertAlign w:val="subscript"/>
          <w:lang w:val="en-US"/>
        </w:rPr>
        <w:t>M</w:t>
      </w:r>
      <w:r w:rsidRPr="00D22861">
        <w:t xml:space="preserve"> = </w:t>
      </w:r>
      <w:r>
        <w:t>144</w:t>
      </w:r>
      <w:r w:rsidRPr="00D22861">
        <w:t>,0 А.</w:t>
      </w:r>
    </w:p>
    <w:p w:rsidR="00CE43B2" w:rsidRPr="00CE43B2" w:rsidRDefault="00CE43B2" w:rsidP="00DB3115">
      <w:pPr>
        <w:jc w:val="center"/>
        <w:rPr>
          <w:lang w:val="en-US"/>
        </w:rPr>
      </w:pPr>
    </w:p>
    <w:p w:rsidR="00413D92" w:rsidRDefault="00413D92" w:rsidP="00DB3115">
      <w:r>
        <w:t xml:space="preserve">По таблицам ПУЭ </w:t>
      </w:r>
      <w:r w:rsidR="00CE43B2" w:rsidRPr="00CE43B2">
        <w:t>[</w:t>
      </w:r>
      <w:r>
        <w:t>4</w:t>
      </w:r>
      <w:r w:rsidR="00CE43B2" w:rsidRPr="00CE43B2">
        <w:t>]</w:t>
      </w:r>
      <w:r>
        <w:t xml:space="preserve"> определяем, что при прокладке в воздухе для кабеля марки АВВГ</w:t>
      </w:r>
      <w:r w:rsidR="003D5C88">
        <w:t xml:space="preserve"> – </w:t>
      </w:r>
      <w:r>
        <w:t>3×95 + 1×50 длительно допустимый ток</w:t>
      </w:r>
      <w:r w:rsidR="00DB3115">
        <w:t xml:space="preserve"> </w:t>
      </w:r>
      <w:r w:rsidRPr="004E70CC">
        <w:rPr>
          <w:i/>
          <w:iCs/>
          <w:lang w:val="en-US"/>
        </w:rPr>
        <w:t>I</w:t>
      </w:r>
      <w:r w:rsidRPr="004E70CC">
        <w:rPr>
          <w:i/>
          <w:iCs/>
          <w:vertAlign w:val="subscript"/>
        </w:rPr>
        <w:t>ДЛ. ДОП</w:t>
      </w:r>
      <w:r w:rsidRPr="00D22861">
        <w:t xml:space="preserve"> </w:t>
      </w:r>
      <w:r>
        <w:t>= 170 А.</w:t>
      </w:r>
    </w:p>
    <w:p w:rsidR="00DB3115" w:rsidRDefault="00413D92" w:rsidP="00DB3115">
      <w:r>
        <w:t xml:space="preserve">С учётом коэффициента 0,92 для этого кабеля </w:t>
      </w:r>
      <w:r w:rsidRPr="00A75EB1">
        <w:rPr>
          <w:i/>
          <w:iCs/>
          <w:lang w:val="en-US"/>
        </w:rPr>
        <w:t>I</w:t>
      </w:r>
      <w:r w:rsidRPr="00A75EB1">
        <w:rPr>
          <w:i/>
          <w:iCs/>
          <w:vertAlign w:val="subscript"/>
        </w:rPr>
        <w:t>ДЛ. ДОП</w:t>
      </w:r>
      <w:r w:rsidRPr="00D22861">
        <w:t xml:space="preserve"> </w:t>
      </w:r>
      <w:r>
        <w:t>= 156 А.</w:t>
      </w:r>
    </w:p>
    <w:p w:rsidR="00413D92" w:rsidRDefault="00413D92" w:rsidP="00DB3115">
      <w:r>
        <w:t>Данные по результатам расчёта магистральных низковольтных кабелей приведены в таблице 1.5.</w:t>
      </w:r>
    </w:p>
    <w:p w:rsidR="00413D92" w:rsidRDefault="00413D92" w:rsidP="00DB3115"/>
    <w:p w:rsidR="00413D92" w:rsidRDefault="00D01AE1" w:rsidP="00DB3115">
      <w:r>
        <w:br w:type="page"/>
      </w:r>
      <w:r w:rsidR="00413D92">
        <w:t>Таблица 1.5 – Данные по кабелям магистральной низковольтной сети</w:t>
      </w:r>
    </w:p>
    <w:tbl>
      <w:tblPr>
        <w:tblpPr w:leftFromText="180" w:rightFromText="180" w:vertAnchor="text" w:horzAnchor="margin" w:tblpXSpec="center" w:tblpY="10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800"/>
        <w:gridCol w:w="1800"/>
        <w:gridCol w:w="1980"/>
        <w:gridCol w:w="1640"/>
      </w:tblGrid>
      <w:tr w:rsidR="00413D92" w:rsidRPr="008D665C" w:rsidTr="008D665C">
        <w:trPr>
          <w:trHeight w:val="683"/>
          <w:jc w:val="center"/>
        </w:trPr>
        <w:tc>
          <w:tcPr>
            <w:tcW w:w="18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Путь питающей сети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Ток группы ЭП,</w:t>
            </w:r>
            <w:r w:rsidR="00DB3115">
              <w:t xml:space="preserve"> </w:t>
            </w:r>
            <w:r w:rsidRPr="008D665C">
              <w:rPr>
                <w:i/>
                <w:iCs/>
              </w:rPr>
              <w:t>I</w:t>
            </w:r>
            <w:r w:rsidRPr="008D665C">
              <w:rPr>
                <w:i/>
                <w:iCs/>
                <w:vertAlign w:val="subscript"/>
              </w:rPr>
              <w:t>М</w:t>
            </w:r>
            <w:r w:rsidRPr="008D665C">
              <w:rPr>
                <w:i/>
                <w:iCs/>
              </w:rPr>
              <w:t>,</w:t>
            </w:r>
            <w:r>
              <w:t xml:space="preserve"> А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Марка кабеля</w:t>
            </w:r>
          </w:p>
        </w:tc>
        <w:tc>
          <w:tcPr>
            <w:tcW w:w="1980" w:type="dxa"/>
            <w:shd w:val="clear" w:color="auto" w:fill="auto"/>
          </w:tcPr>
          <w:p w:rsidR="00DB3115" w:rsidRDefault="00413D92" w:rsidP="008D665C">
            <w:pPr>
              <w:pStyle w:val="aff1"/>
            </w:pPr>
            <w:r>
              <w:t>Сечение</w:t>
            </w:r>
          </w:p>
          <w:p w:rsidR="00413D92" w:rsidRPr="008D665C" w:rsidRDefault="00413D92" w:rsidP="008D665C">
            <w:pPr>
              <w:pStyle w:val="aff1"/>
              <w:rPr>
                <w:vertAlign w:val="superscript"/>
              </w:rPr>
            </w:pPr>
            <w:r>
              <w:t>кабеля, мм</w:t>
            </w:r>
            <w:r w:rsidRPr="008D665C">
              <w:rPr>
                <w:vertAlign w:val="superscript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 xml:space="preserve">Допустимый ток, </w:t>
            </w:r>
            <w:r w:rsidRPr="008D665C">
              <w:rPr>
                <w:i/>
                <w:iCs/>
              </w:rPr>
              <w:t>I</w:t>
            </w:r>
            <w:r w:rsidRPr="008D665C">
              <w:rPr>
                <w:i/>
                <w:iCs/>
                <w:vertAlign w:val="subscript"/>
              </w:rPr>
              <w:t>ДЛ. ДОП</w:t>
            </w:r>
            <w:r>
              <w:t>, А</w:t>
            </w:r>
          </w:p>
        </w:tc>
      </w:tr>
      <w:tr w:rsidR="00413D92" w:rsidRPr="008D665C" w:rsidTr="008D665C">
        <w:trPr>
          <w:trHeight w:val="316"/>
          <w:jc w:val="center"/>
        </w:trPr>
        <w:tc>
          <w:tcPr>
            <w:tcW w:w="18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ТП – СП-1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46,0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АВВГ</w:t>
            </w:r>
          </w:p>
        </w:tc>
        <w:tc>
          <w:tcPr>
            <w:tcW w:w="19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4×16</w:t>
            </w:r>
          </w:p>
        </w:tc>
        <w:tc>
          <w:tcPr>
            <w:tcW w:w="164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55,0</w:t>
            </w:r>
          </w:p>
        </w:tc>
      </w:tr>
      <w:tr w:rsidR="00413D92" w:rsidRPr="008D665C" w:rsidTr="008D665C">
        <w:trPr>
          <w:trHeight w:val="269"/>
          <w:jc w:val="center"/>
        </w:trPr>
        <w:tc>
          <w:tcPr>
            <w:tcW w:w="18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ТП – СП 2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130,0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АВВГ</w:t>
            </w:r>
          </w:p>
        </w:tc>
        <w:tc>
          <w:tcPr>
            <w:tcW w:w="19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3×95 + 1×50</w:t>
            </w:r>
          </w:p>
        </w:tc>
        <w:tc>
          <w:tcPr>
            <w:tcW w:w="164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156,0</w:t>
            </w:r>
          </w:p>
        </w:tc>
      </w:tr>
      <w:tr w:rsidR="00413D92" w:rsidRPr="008D665C" w:rsidTr="008D665C">
        <w:trPr>
          <w:trHeight w:val="269"/>
          <w:jc w:val="center"/>
        </w:trPr>
        <w:tc>
          <w:tcPr>
            <w:tcW w:w="18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ТП – СП-3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35,0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АВВГ</w:t>
            </w:r>
          </w:p>
        </w:tc>
        <w:tc>
          <w:tcPr>
            <w:tcW w:w="19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4×10</w:t>
            </w:r>
          </w:p>
        </w:tc>
        <w:tc>
          <w:tcPr>
            <w:tcW w:w="164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39,0</w:t>
            </w:r>
          </w:p>
        </w:tc>
      </w:tr>
      <w:tr w:rsidR="00413D92" w:rsidRPr="008D665C" w:rsidTr="008D665C">
        <w:trPr>
          <w:trHeight w:val="269"/>
          <w:jc w:val="center"/>
        </w:trPr>
        <w:tc>
          <w:tcPr>
            <w:tcW w:w="18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ТП – СП-4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29,0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АВВГ</w:t>
            </w:r>
          </w:p>
        </w:tc>
        <w:tc>
          <w:tcPr>
            <w:tcW w:w="19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4×10</w:t>
            </w:r>
          </w:p>
        </w:tc>
        <w:tc>
          <w:tcPr>
            <w:tcW w:w="164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39,0</w:t>
            </w:r>
          </w:p>
        </w:tc>
      </w:tr>
      <w:tr w:rsidR="00413D92" w:rsidRPr="008D665C" w:rsidTr="008D665C">
        <w:trPr>
          <w:trHeight w:val="269"/>
          <w:jc w:val="center"/>
        </w:trPr>
        <w:tc>
          <w:tcPr>
            <w:tcW w:w="18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ТП – СП-5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17,0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АВВГ</w:t>
            </w:r>
          </w:p>
        </w:tc>
        <w:tc>
          <w:tcPr>
            <w:tcW w:w="19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4×6</w:t>
            </w:r>
          </w:p>
        </w:tc>
        <w:tc>
          <w:tcPr>
            <w:tcW w:w="164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29,0</w:t>
            </w:r>
          </w:p>
        </w:tc>
      </w:tr>
      <w:tr w:rsidR="00413D92" w:rsidRPr="008D665C" w:rsidTr="008D665C">
        <w:trPr>
          <w:trHeight w:val="269"/>
          <w:jc w:val="center"/>
        </w:trPr>
        <w:tc>
          <w:tcPr>
            <w:tcW w:w="18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ТП – СП-6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46,0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АВВГ</w:t>
            </w:r>
          </w:p>
        </w:tc>
        <w:tc>
          <w:tcPr>
            <w:tcW w:w="19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4×16</w:t>
            </w:r>
          </w:p>
        </w:tc>
        <w:tc>
          <w:tcPr>
            <w:tcW w:w="164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55,0</w:t>
            </w:r>
          </w:p>
        </w:tc>
      </w:tr>
      <w:tr w:rsidR="00413D92" w:rsidRPr="008D665C" w:rsidTr="008D665C">
        <w:trPr>
          <w:trHeight w:val="269"/>
          <w:jc w:val="center"/>
        </w:trPr>
        <w:tc>
          <w:tcPr>
            <w:tcW w:w="18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ТП – СП-7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52,0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АВВГ</w:t>
            </w:r>
          </w:p>
        </w:tc>
        <w:tc>
          <w:tcPr>
            <w:tcW w:w="19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4×16</w:t>
            </w:r>
          </w:p>
        </w:tc>
        <w:tc>
          <w:tcPr>
            <w:tcW w:w="164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55,0</w:t>
            </w:r>
          </w:p>
        </w:tc>
      </w:tr>
      <w:tr w:rsidR="00413D92" w:rsidRPr="008D665C" w:rsidTr="008D665C">
        <w:trPr>
          <w:trHeight w:val="269"/>
          <w:jc w:val="center"/>
        </w:trPr>
        <w:tc>
          <w:tcPr>
            <w:tcW w:w="18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ТП – СП-8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144,0</w:t>
            </w:r>
          </w:p>
        </w:tc>
        <w:tc>
          <w:tcPr>
            <w:tcW w:w="180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АВВГ</w:t>
            </w:r>
          </w:p>
        </w:tc>
        <w:tc>
          <w:tcPr>
            <w:tcW w:w="198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3×95 + 1×50</w:t>
            </w:r>
          </w:p>
        </w:tc>
        <w:tc>
          <w:tcPr>
            <w:tcW w:w="1640" w:type="dxa"/>
            <w:shd w:val="clear" w:color="auto" w:fill="auto"/>
          </w:tcPr>
          <w:p w:rsidR="00413D92" w:rsidRDefault="00413D92" w:rsidP="008D665C">
            <w:pPr>
              <w:pStyle w:val="aff1"/>
            </w:pPr>
            <w:r>
              <w:t>156,0</w:t>
            </w:r>
          </w:p>
        </w:tc>
      </w:tr>
    </w:tbl>
    <w:p w:rsidR="00413D92" w:rsidRDefault="00413D92" w:rsidP="00DB3115">
      <w:pPr>
        <w:rPr>
          <w:color w:val="000000"/>
        </w:rPr>
      </w:pPr>
    </w:p>
    <w:p w:rsidR="00D01AE1" w:rsidRDefault="00413D92" w:rsidP="00DB3115">
      <w:pPr>
        <w:rPr>
          <w:color w:val="000000"/>
        </w:rPr>
      </w:pPr>
      <w:r w:rsidRPr="00D22861">
        <w:rPr>
          <w:color w:val="000000"/>
        </w:rPr>
        <w:t>Распределительная низковольтная сеть состоит из присоединений отдельных электроприемников к силовым пунктам (СП). Она выполняется в виде электропроводок в пластмассовых или тонкостенных водо-газопроводных стальных трубах изолированными одножильными проводами или четырёхжильными кабелями</w:t>
      </w:r>
      <w:r>
        <w:rPr>
          <w:color w:val="000000"/>
        </w:rPr>
        <w:t xml:space="preserve"> </w:t>
      </w:r>
      <w:r w:rsidR="00CE43B2" w:rsidRPr="00CE43B2">
        <w:rPr>
          <w:color w:val="000000"/>
        </w:rPr>
        <w:t>[</w:t>
      </w:r>
      <w:r>
        <w:rPr>
          <w:color w:val="000000"/>
        </w:rPr>
        <w:t>3</w:t>
      </w:r>
      <w:r w:rsidR="00CE43B2" w:rsidRPr="00CE43B2">
        <w:rPr>
          <w:color w:val="000000"/>
        </w:rPr>
        <w:t>]</w:t>
      </w:r>
      <w:r w:rsidRPr="00D22861">
        <w:rPr>
          <w:color w:val="000000"/>
        </w:rPr>
        <w:t>.</w:t>
      </w:r>
      <w:r w:rsidR="00D01AE1">
        <w:rPr>
          <w:color w:val="000000"/>
        </w:rPr>
        <w:t xml:space="preserve"> </w:t>
      </w:r>
      <w:r w:rsidRPr="00D22861">
        <w:rPr>
          <w:color w:val="000000"/>
        </w:rPr>
        <w:t xml:space="preserve">Для электрических приемников повторно – кратковременного режима сечение питающих проводов должно выбираться по </w:t>
      </w:r>
      <w:r>
        <w:rPr>
          <w:color w:val="000000"/>
        </w:rPr>
        <w:t xml:space="preserve">таблицам </w:t>
      </w:r>
      <w:r w:rsidRPr="00D22861">
        <w:rPr>
          <w:color w:val="000000"/>
        </w:rPr>
        <w:t>ПУЭ</w:t>
      </w:r>
      <w:r>
        <w:rPr>
          <w:color w:val="000000"/>
        </w:rPr>
        <w:t xml:space="preserve"> </w:t>
      </w:r>
      <w:r w:rsidR="00CE43B2" w:rsidRPr="00CE43B2">
        <w:rPr>
          <w:color w:val="000000"/>
        </w:rPr>
        <w:t>[</w:t>
      </w:r>
      <w:r>
        <w:rPr>
          <w:color w:val="000000"/>
        </w:rPr>
        <w:t>4</w:t>
      </w:r>
      <w:r w:rsidR="00CE43B2" w:rsidRPr="00CE43B2">
        <w:rPr>
          <w:color w:val="000000"/>
        </w:rPr>
        <w:t>]</w:t>
      </w:r>
      <w:r w:rsidRPr="00D22861">
        <w:rPr>
          <w:color w:val="000000"/>
        </w:rPr>
        <w:t xml:space="preserve">. </w:t>
      </w:r>
    </w:p>
    <w:p w:rsidR="00413D92" w:rsidRDefault="00413D92" w:rsidP="00DB3115">
      <w:pPr>
        <w:rPr>
          <w:color w:val="000000"/>
        </w:rPr>
      </w:pPr>
      <w:r w:rsidRPr="00D22861">
        <w:rPr>
          <w:color w:val="000000"/>
        </w:rPr>
        <w:t xml:space="preserve">Если в результате выбора сечение алюминиевых проводов получается </w:t>
      </w:r>
      <w:r w:rsidRPr="004E70CC">
        <w:rPr>
          <w:i/>
          <w:iCs/>
          <w:color w:val="000000"/>
          <w:lang w:val="en-US"/>
        </w:rPr>
        <w:t>S</w:t>
      </w:r>
      <w:r w:rsidRPr="00D22861">
        <w:rPr>
          <w:color w:val="000000"/>
        </w:rPr>
        <w:t> ≤ 10 мм</w:t>
      </w:r>
      <w:r w:rsidRPr="00D22861">
        <w:rPr>
          <w:color w:val="000000"/>
          <w:vertAlign w:val="superscript"/>
        </w:rPr>
        <w:t>2</w:t>
      </w:r>
      <w:r w:rsidRPr="00D22861">
        <w:rPr>
          <w:color w:val="000000"/>
        </w:rPr>
        <w:t xml:space="preserve">, то провод выбирают по номинальному току электроприемника, </w:t>
      </w:r>
      <w:r w:rsidRPr="004E70CC">
        <w:rPr>
          <w:i/>
          <w:iCs/>
          <w:color w:val="000000"/>
          <w:lang w:val="en-US"/>
        </w:rPr>
        <w:t>I</w:t>
      </w:r>
      <w:r w:rsidRPr="004E70CC">
        <w:rPr>
          <w:i/>
          <w:iCs/>
          <w:color w:val="000000"/>
          <w:vertAlign w:val="subscript"/>
        </w:rPr>
        <w:t>РАСЧ</w:t>
      </w:r>
      <w:r w:rsidRPr="004E70CC">
        <w:rPr>
          <w:i/>
          <w:iCs/>
          <w:color w:val="000000"/>
        </w:rPr>
        <w:t xml:space="preserve"> = </w:t>
      </w:r>
      <w:r w:rsidRPr="004E70CC">
        <w:rPr>
          <w:i/>
          <w:iCs/>
          <w:color w:val="000000"/>
          <w:lang w:val="en-US"/>
        </w:rPr>
        <w:t>I</w:t>
      </w:r>
      <w:r w:rsidRPr="004E70CC">
        <w:rPr>
          <w:i/>
          <w:iCs/>
          <w:color w:val="000000"/>
          <w:vertAlign w:val="subscript"/>
        </w:rPr>
        <w:t>ПАСП</w:t>
      </w:r>
      <w:r w:rsidRPr="00D22861">
        <w:rPr>
          <w:color w:val="000000"/>
        </w:rPr>
        <w:t xml:space="preserve"> (к </w:t>
      </w:r>
      <w:r w:rsidRPr="004E70CC">
        <w:rPr>
          <w:i/>
          <w:iCs/>
          <w:color w:val="000000"/>
        </w:rPr>
        <w:t>ПВ</w:t>
      </w:r>
      <w:r>
        <w:rPr>
          <w:color w:val="000000"/>
        </w:rPr>
        <w:t xml:space="preserve"> </w:t>
      </w:r>
      <w:r w:rsidRPr="00D22861">
        <w:rPr>
          <w:color w:val="000000"/>
        </w:rPr>
        <w:t>=</w:t>
      </w:r>
      <w:r>
        <w:rPr>
          <w:color w:val="000000"/>
        </w:rPr>
        <w:t xml:space="preserve"> </w:t>
      </w:r>
      <w:r w:rsidRPr="00D22861">
        <w:rPr>
          <w:color w:val="000000"/>
        </w:rPr>
        <w:t xml:space="preserve">100% не приводится), а если </w:t>
      </w:r>
      <w:r w:rsidRPr="004E70CC">
        <w:rPr>
          <w:i/>
          <w:iCs/>
          <w:color w:val="000000"/>
          <w:lang w:val="en-US"/>
        </w:rPr>
        <w:t>S</w:t>
      </w:r>
      <w:r w:rsidRPr="00D22861">
        <w:rPr>
          <w:color w:val="000000"/>
        </w:rPr>
        <w:t> ≥ 16 мм</w:t>
      </w:r>
      <w:r w:rsidRPr="00D22861">
        <w:rPr>
          <w:color w:val="000000"/>
          <w:vertAlign w:val="superscript"/>
        </w:rPr>
        <w:t>2</w:t>
      </w:r>
      <w:r w:rsidRPr="00D22861">
        <w:rPr>
          <w:color w:val="000000"/>
        </w:rPr>
        <w:t xml:space="preserve"> то расчетный ток определяется</w:t>
      </w:r>
      <w:r>
        <w:rPr>
          <w:color w:val="000000"/>
        </w:rPr>
        <w:t>, А</w:t>
      </w:r>
    </w:p>
    <w:p w:rsidR="00DB3115" w:rsidRDefault="00DB3115" w:rsidP="00DB3115">
      <w:pPr>
        <w:rPr>
          <w:color w:val="000000"/>
        </w:rPr>
      </w:pPr>
    </w:p>
    <w:p w:rsidR="00413D92" w:rsidRPr="00CE43B2" w:rsidRDefault="00096951" w:rsidP="00DB3115">
      <w:pPr>
        <w:jc w:val="right"/>
        <w:rPr>
          <w:color w:val="000000"/>
          <w:lang w:val="en-US"/>
        </w:rPr>
      </w:pPr>
      <w:r>
        <w:rPr>
          <w:position w:val="-24"/>
        </w:rPr>
        <w:pict>
          <v:shape id="_x0000_i1045" type="#_x0000_t75" style="width:120pt;height:42pt">
            <v:imagedata r:id="rId27" o:title=""/>
          </v:shape>
        </w:pict>
      </w:r>
      <w:r w:rsidR="00413D92" w:rsidRPr="00D22861">
        <w:rPr>
          <w:color w:val="000000"/>
        </w:rPr>
        <w:t>.</w:t>
      </w:r>
      <w:r w:rsidR="00413D92" w:rsidRPr="00D22861">
        <w:rPr>
          <w:color w:val="000000"/>
        </w:rPr>
        <w:tab/>
      </w:r>
      <w:r w:rsidR="00413D92" w:rsidRPr="00D22861">
        <w:rPr>
          <w:color w:val="000000"/>
        </w:rPr>
        <w:tab/>
      </w:r>
      <w:r w:rsidR="00DB3115">
        <w:rPr>
          <w:color w:val="000000"/>
        </w:rPr>
        <w:t xml:space="preserve"> </w:t>
      </w:r>
      <w:r w:rsidR="00413D92">
        <w:rPr>
          <w:color w:val="000000"/>
        </w:rPr>
        <w:tab/>
      </w:r>
      <w:r w:rsidR="00DB3115">
        <w:rPr>
          <w:color w:val="000000"/>
        </w:rPr>
        <w:t xml:space="preserve"> </w:t>
      </w:r>
      <w:r w:rsidR="00CE43B2">
        <w:rPr>
          <w:color w:val="000000"/>
          <w:lang w:val="en-US"/>
        </w:rPr>
        <w:t>(</w:t>
      </w:r>
      <w:r w:rsidR="00413D92">
        <w:rPr>
          <w:color w:val="000000"/>
        </w:rPr>
        <w:t>1.20</w:t>
      </w:r>
      <w:r w:rsidR="00CE43B2">
        <w:rPr>
          <w:color w:val="000000"/>
          <w:lang w:val="en-US"/>
        </w:rPr>
        <w:t>)</w:t>
      </w:r>
    </w:p>
    <w:p w:rsidR="00413D92" w:rsidRPr="00D22861" w:rsidRDefault="00413D92" w:rsidP="00DB3115">
      <w:pPr>
        <w:rPr>
          <w:color w:val="000000"/>
        </w:rPr>
      </w:pPr>
    </w:p>
    <w:p w:rsidR="00DB3115" w:rsidRDefault="00413D92" w:rsidP="00DB3115">
      <w:pPr>
        <w:rPr>
          <w:color w:val="000000"/>
        </w:rPr>
      </w:pPr>
      <w:r w:rsidRPr="00D22861">
        <w:rPr>
          <w:color w:val="000000"/>
        </w:rPr>
        <w:t>Этим учитывается тепловая инерция проводников больших сечений.</w:t>
      </w:r>
    </w:p>
    <w:p w:rsidR="00413D92" w:rsidRDefault="00413D92" w:rsidP="00DB3115">
      <w:pPr>
        <w:rPr>
          <w:color w:val="000000"/>
        </w:rPr>
      </w:pPr>
      <w:r w:rsidRPr="00D22861">
        <w:rPr>
          <w:color w:val="000000"/>
        </w:rPr>
        <w:t>Для асинхронных двигателей, генераторов</w:t>
      </w:r>
      <w:r>
        <w:rPr>
          <w:color w:val="000000"/>
        </w:rPr>
        <w:t>, А</w:t>
      </w:r>
    </w:p>
    <w:p w:rsidR="00DB3115" w:rsidRDefault="00DB3115" w:rsidP="00DB3115">
      <w:pPr>
        <w:rPr>
          <w:color w:val="000000"/>
        </w:rPr>
      </w:pPr>
    </w:p>
    <w:p w:rsidR="00413D92" w:rsidRPr="00CE43B2" w:rsidRDefault="00096951" w:rsidP="00DB3115">
      <w:pPr>
        <w:jc w:val="right"/>
        <w:rPr>
          <w:color w:val="000000"/>
          <w:lang w:val="en-US"/>
        </w:rPr>
      </w:pPr>
      <w:r>
        <w:rPr>
          <w:position w:val="-32"/>
        </w:rPr>
        <w:pict>
          <v:shape id="_x0000_i1046" type="#_x0000_t75" style="width:165pt;height:45pt" fillcolor="window">
            <v:imagedata r:id="rId28" o:title=""/>
          </v:shape>
        </w:pict>
      </w:r>
      <w:r w:rsidR="00821AEF">
        <w:rPr>
          <w:color w:val="000000"/>
        </w:rPr>
        <w:t>.</w:t>
      </w:r>
      <w:r w:rsidR="00413D92" w:rsidRPr="00D22861">
        <w:rPr>
          <w:color w:val="000000"/>
        </w:rPr>
        <w:tab/>
      </w:r>
      <w:r w:rsidR="00413D92">
        <w:rPr>
          <w:color w:val="000000"/>
        </w:rPr>
        <w:tab/>
      </w:r>
      <w:r w:rsidR="00413D92" w:rsidRPr="00D22861">
        <w:rPr>
          <w:color w:val="000000"/>
        </w:rPr>
        <w:tab/>
      </w:r>
      <w:r w:rsidR="00DB3115">
        <w:rPr>
          <w:color w:val="000000"/>
        </w:rPr>
        <w:t xml:space="preserve"> </w:t>
      </w:r>
      <w:r w:rsidR="00CE43B2">
        <w:rPr>
          <w:color w:val="000000"/>
          <w:lang w:val="en-US"/>
        </w:rPr>
        <w:t>(</w:t>
      </w:r>
      <w:r w:rsidR="00413D92">
        <w:rPr>
          <w:color w:val="000000"/>
        </w:rPr>
        <w:t>1.</w:t>
      </w:r>
      <w:r w:rsidR="00413D92" w:rsidRPr="00D22861">
        <w:rPr>
          <w:color w:val="000000"/>
        </w:rPr>
        <w:t>2</w:t>
      </w:r>
      <w:r w:rsidR="00413D92">
        <w:rPr>
          <w:color w:val="000000"/>
        </w:rPr>
        <w:t>1</w:t>
      </w:r>
      <w:r w:rsidR="00CE43B2">
        <w:rPr>
          <w:color w:val="000000"/>
          <w:lang w:val="en-US"/>
        </w:rPr>
        <w:t>)</w:t>
      </w:r>
    </w:p>
    <w:p w:rsidR="00DB3115" w:rsidRDefault="00413D92" w:rsidP="00DB3115">
      <w:pPr>
        <w:rPr>
          <w:color w:val="000000"/>
        </w:rPr>
      </w:pPr>
      <w:r w:rsidRPr="00D22861">
        <w:rPr>
          <w:color w:val="000000"/>
        </w:rPr>
        <w:t xml:space="preserve">Сечение проводников </w:t>
      </w:r>
      <w:r>
        <w:rPr>
          <w:color w:val="000000"/>
        </w:rPr>
        <w:t xml:space="preserve">отдельных ЭП </w:t>
      </w:r>
      <w:r w:rsidRPr="00D22861">
        <w:rPr>
          <w:color w:val="000000"/>
        </w:rPr>
        <w:t>выбирается по условию</w:t>
      </w:r>
    </w:p>
    <w:p w:rsidR="00DB3115" w:rsidRDefault="00DB3115" w:rsidP="00DB3115">
      <w:pPr>
        <w:rPr>
          <w:color w:val="000000"/>
        </w:rPr>
      </w:pPr>
    </w:p>
    <w:p w:rsidR="00413D92" w:rsidRPr="00CE43B2" w:rsidRDefault="00096951" w:rsidP="00DB3115">
      <w:pPr>
        <w:jc w:val="right"/>
        <w:rPr>
          <w:color w:val="000000"/>
        </w:rPr>
      </w:pPr>
      <w:r>
        <w:rPr>
          <w:position w:val="-20"/>
        </w:rPr>
        <w:pict>
          <v:shape id="_x0000_i1047" type="#_x0000_t75" style="width:87pt;height:27pt">
            <v:imagedata r:id="rId29" o:title=""/>
          </v:shape>
        </w:pict>
      </w:r>
      <w:r w:rsidR="00413D92" w:rsidRPr="00D22861">
        <w:rPr>
          <w:color w:val="000000"/>
        </w:rPr>
        <w:t>,</w:t>
      </w:r>
      <w:r w:rsidR="00413D92" w:rsidRPr="00D22861">
        <w:rPr>
          <w:color w:val="000000"/>
        </w:rPr>
        <w:tab/>
      </w:r>
      <w:r w:rsidR="00413D92" w:rsidRPr="00D22861">
        <w:rPr>
          <w:color w:val="000000"/>
        </w:rPr>
        <w:tab/>
      </w:r>
      <w:r w:rsidR="00413D92" w:rsidRPr="00D22861">
        <w:rPr>
          <w:color w:val="000000"/>
        </w:rPr>
        <w:tab/>
      </w:r>
      <w:r w:rsidR="00413D92" w:rsidRPr="00D22861">
        <w:rPr>
          <w:color w:val="000000"/>
        </w:rPr>
        <w:tab/>
      </w:r>
      <w:r w:rsidR="00DB3115">
        <w:rPr>
          <w:color w:val="000000"/>
        </w:rPr>
        <w:t xml:space="preserve"> </w:t>
      </w:r>
      <w:r w:rsidR="00CE43B2" w:rsidRPr="00CE43B2">
        <w:rPr>
          <w:color w:val="000000"/>
        </w:rPr>
        <w:t>(</w:t>
      </w:r>
      <w:r w:rsidR="00413D92">
        <w:rPr>
          <w:color w:val="000000"/>
        </w:rPr>
        <w:t>1.</w:t>
      </w:r>
      <w:r w:rsidR="00413D92" w:rsidRPr="00D22861">
        <w:rPr>
          <w:color w:val="000000"/>
        </w:rPr>
        <w:t>2</w:t>
      </w:r>
      <w:r w:rsidR="00413D92">
        <w:rPr>
          <w:color w:val="000000"/>
        </w:rPr>
        <w:t>2</w:t>
      </w:r>
      <w:r w:rsidR="00CE43B2" w:rsidRPr="00CE43B2">
        <w:rPr>
          <w:color w:val="000000"/>
        </w:rPr>
        <w:t>)</w:t>
      </w:r>
    </w:p>
    <w:p w:rsidR="00413D92" w:rsidRDefault="00413D92" w:rsidP="00DB3115">
      <w:pPr>
        <w:rPr>
          <w:color w:val="000000"/>
        </w:rPr>
      </w:pPr>
    </w:p>
    <w:p w:rsidR="00413D92" w:rsidRPr="00D22861" w:rsidRDefault="00413D92" w:rsidP="00DB3115">
      <w:pPr>
        <w:rPr>
          <w:color w:val="000000"/>
        </w:rPr>
      </w:pPr>
      <w:r w:rsidRPr="00D22861">
        <w:rPr>
          <w:color w:val="000000"/>
        </w:rPr>
        <w:t>где</w:t>
      </w:r>
      <w:r w:rsidR="00DB3115">
        <w:rPr>
          <w:color w:val="000000"/>
        </w:rPr>
        <w:t xml:space="preserve"> </w:t>
      </w:r>
      <w:r w:rsidRPr="008C470B">
        <w:rPr>
          <w:i/>
          <w:iCs/>
          <w:color w:val="000000"/>
          <w:lang w:val="en-US"/>
        </w:rPr>
        <w:t>I</w:t>
      </w:r>
      <w:r w:rsidRPr="008C470B">
        <w:rPr>
          <w:i/>
          <w:iCs/>
          <w:color w:val="000000"/>
          <w:vertAlign w:val="subscript"/>
        </w:rPr>
        <w:t>ДОП.ПР</w:t>
      </w:r>
      <w:r w:rsidR="00DB3115">
        <w:rPr>
          <w:color w:val="000000"/>
        </w:rPr>
        <w:t xml:space="preserve"> - </w:t>
      </w:r>
      <w:r w:rsidRPr="00D22861">
        <w:rPr>
          <w:color w:val="000000"/>
        </w:rPr>
        <w:t>длительно-допустимый ток проводника, А.</w:t>
      </w:r>
    </w:p>
    <w:p w:rsidR="00413D92" w:rsidRDefault="00413D92" w:rsidP="00DB3115">
      <w:pPr>
        <w:rPr>
          <w:color w:val="000000"/>
        </w:rPr>
      </w:pPr>
      <w:r>
        <w:rPr>
          <w:color w:val="000000"/>
        </w:rPr>
        <w:t xml:space="preserve">Например, определим сечение проводов необходимых для электроснабжения шлифовального станка (ЭП 37) с </w:t>
      </w:r>
      <w:r w:rsidRPr="00A75EB1"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</w:rPr>
        <w:t xml:space="preserve"> = 7,6 кВт. По формуле </w:t>
      </w:r>
      <w:r w:rsidR="00CE43B2" w:rsidRPr="00821AEF">
        <w:rPr>
          <w:color w:val="000000"/>
        </w:rPr>
        <w:t>(</w:t>
      </w:r>
      <w:r>
        <w:rPr>
          <w:color w:val="000000"/>
        </w:rPr>
        <w:t>1.20</w:t>
      </w:r>
      <w:r w:rsidR="00CE43B2" w:rsidRPr="00821AEF">
        <w:rPr>
          <w:color w:val="000000"/>
        </w:rPr>
        <w:t>)</w:t>
      </w:r>
      <w:r>
        <w:rPr>
          <w:color w:val="000000"/>
        </w:rPr>
        <w:t xml:space="preserve"> определяем: </w:t>
      </w:r>
      <w:r w:rsidRPr="00A75EB1">
        <w:rPr>
          <w:i/>
          <w:iCs/>
          <w:color w:val="000000"/>
          <w:lang w:val="en-US"/>
        </w:rPr>
        <w:t>I</w:t>
      </w:r>
      <w:r w:rsidRPr="00A75EB1">
        <w:rPr>
          <w:i/>
          <w:iCs/>
          <w:color w:val="000000"/>
          <w:vertAlign w:val="subscript"/>
        </w:rPr>
        <w:t>ДЛ. ДОП</w:t>
      </w:r>
      <w:r>
        <w:rPr>
          <w:color w:val="000000"/>
        </w:rPr>
        <w:t xml:space="preserve"> = 15,2 А. Следовательно питающую сеть для ЭП 37 необходимо выполнить четырьмя алюминиевыми одножильными проводами марки АПРТО проложенными в трубе с сечением жил по 2,5 мм. Длительно допустимый ток для таких проводов составляет </w:t>
      </w:r>
      <w:r w:rsidRPr="008C470B">
        <w:rPr>
          <w:i/>
          <w:iCs/>
          <w:color w:val="000000"/>
          <w:lang w:val="en-US"/>
        </w:rPr>
        <w:t>I</w:t>
      </w:r>
      <w:r w:rsidRPr="008C470B">
        <w:rPr>
          <w:i/>
          <w:iCs/>
          <w:color w:val="000000"/>
          <w:vertAlign w:val="subscript"/>
        </w:rPr>
        <w:t>ДОП.ПР</w:t>
      </w:r>
      <w:r>
        <w:rPr>
          <w:color w:val="000000"/>
        </w:rPr>
        <w:t xml:space="preserve"> = 19 А </w:t>
      </w:r>
      <w:r w:rsidR="00CE43B2" w:rsidRPr="00CE43B2">
        <w:rPr>
          <w:color w:val="000000"/>
        </w:rPr>
        <w:t>[</w:t>
      </w:r>
      <w:r>
        <w:rPr>
          <w:color w:val="000000"/>
        </w:rPr>
        <w:t>4</w:t>
      </w:r>
      <w:r w:rsidR="00CE43B2" w:rsidRPr="00CE43B2">
        <w:rPr>
          <w:color w:val="000000"/>
        </w:rPr>
        <w:t>]</w:t>
      </w:r>
      <w:r>
        <w:rPr>
          <w:color w:val="000000"/>
        </w:rPr>
        <w:t>.</w:t>
      </w:r>
    </w:p>
    <w:p w:rsidR="00413D92" w:rsidRPr="00CE43B2" w:rsidRDefault="00413D92" w:rsidP="00DB3115">
      <w:pPr>
        <w:rPr>
          <w:color w:val="000000"/>
        </w:rPr>
      </w:pPr>
      <w:r>
        <w:rPr>
          <w:color w:val="000000"/>
        </w:rPr>
        <w:t>Для генератора токов высокой чатоты с</w:t>
      </w:r>
      <w:r w:rsidRPr="009F460D">
        <w:rPr>
          <w:i/>
          <w:iCs/>
          <w:color w:val="000000"/>
        </w:rPr>
        <w:t xml:space="preserve"> </w:t>
      </w:r>
      <w:r w:rsidRPr="00A75EB1">
        <w:rPr>
          <w:i/>
          <w:iCs/>
          <w:color w:val="000000"/>
        </w:rPr>
        <w:t>р</w:t>
      </w:r>
      <w:r>
        <w:rPr>
          <w:i/>
          <w:iCs/>
          <w:color w:val="000000"/>
          <w:vertAlign w:val="subscript"/>
        </w:rPr>
        <w:t>Н</w:t>
      </w:r>
      <w:r>
        <w:rPr>
          <w:color w:val="000000"/>
        </w:rPr>
        <w:t xml:space="preserve"> = 60,0 кВт и ПВ = 0,25, установленного в кузнечном отделении (ЭП №56) расчётный ток определится по формуле </w:t>
      </w:r>
      <w:r w:rsidR="00CE43B2" w:rsidRPr="00CE43B2">
        <w:rPr>
          <w:color w:val="000000"/>
        </w:rPr>
        <w:t>(</w:t>
      </w:r>
      <w:r>
        <w:rPr>
          <w:color w:val="000000"/>
        </w:rPr>
        <w:t>1.20</w:t>
      </w:r>
      <w:r w:rsidR="00CE43B2" w:rsidRPr="00CE43B2">
        <w:rPr>
          <w:color w:val="000000"/>
        </w:rPr>
        <w:t>)</w:t>
      </w:r>
    </w:p>
    <w:p w:rsidR="00413D92" w:rsidRDefault="00413D92" w:rsidP="00DB3115">
      <w:pPr>
        <w:rPr>
          <w:color w:val="000000"/>
        </w:rPr>
      </w:pPr>
    </w:p>
    <w:p w:rsidR="00413D92" w:rsidRDefault="00096951" w:rsidP="00DB3115">
      <w:pPr>
        <w:jc w:val="center"/>
        <w:rPr>
          <w:color w:val="000000"/>
        </w:rPr>
      </w:pPr>
      <w:r>
        <w:rPr>
          <w:position w:val="-24"/>
        </w:rPr>
        <w:pict>
          <v:shape id="_x0000_i1048" type="#_x0000_t75" style="width:126pt;height:43.5pt">
            <v:imagedata r:id="rId30" o:title=""/>
          </v:shape>
        </w:pict>
      </w:r>
      <w:r w:rsidR="00413D92" w:rsidRPr="00D22861">
        <w:rPr>
          <w:color w:val="000000"/>
        </w:rPr>
        <w:t xml:space="preserve"> </w:t>
      </w:r>
      <w:r w:rsidR="00413D92">
        <w:rPr>
          <w:color w:val="000000"/>
        </w:rPr>
        <w:t>= 69,0 А.</w:t>
      </w:r>
    </w:p>
    <w:p w:rsidR="00821AEF" w:rsidRDefault="00821AEF" w:rsidP="00DB3115">
      <w:pPr>
        <w:jc w:val="center"/>
        <w:rPr>
          <w:color w:val="000000"/>
        </w:rPr>
      </w:pPr>
    </w:p>
    <w:p w:rsidR="003632E7" w:rsidRPr="00F8086A" w:rsidRDefault="00413D92" w:rsidP="00DB3115">
      <w:pPr>
        <w:rPr>
          <w:color w:val="000000"/>
        </w:rPr>
      </w:pPr>
      <w:r>
        <w:rPr>
          <w:color w:val="000000"/>
        </w:rPr>
        <w:t>Следовательно, от СП-2 к этому электроприёмнику необходимо проложить четыре одножильных алюминиевых провода сечением жил 25 мм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с длительно-допустимым током </w:t>
      </w:r>
      <w:r w:rsidRPr="008C470B">
        <w:rPr>
          <w:i/>
          <w:iCs/>
          <w:color w:val="000000"/>
          <w:lang w:val="en-US"/>
        </w:rPr>
        <w:t>I</w:t>
      </w:r>
      <w:r w:rsidRPr="008C470B">
        <w:rPr>
          <w:i/>
          <w:iCs/>
          <w:color w:val="000000"/>
          <w:vertAlign w:val="subscript"/>
        </w:rPr>
        <w:t>ДОП.ПР</w:t>
      </w:r>
      <w:r>
        <w:rPr>
          <w:color w:val="000000"/>
        </w:rPr>
        <w:t xml:space="preserve"> = 70 А </w:t>
      </w:r>
      <w:r w:rsidR="00CE43B2" w:rsidRPr="00CE43B2">
        <w:rPr>
          <w:color w:val="000000"/>
        </w:rPr>
        <w:t>[</w:t>
      </w:r>
      <w:r>
        <w:rPr>
          <w:color w:val="000000"/>
        </w:rPr>
        <w:t>4</w:t>
      </w:r>
      <w:r w:rsidR="00CE43B2" w:rsidRPr="00CE43B2">
        <w:rPr>
          <w:color w:val="000000"/>
        </w:rPr>
        <w:t>]</w:t>
      </w:r>
      <w:r>
        <w:rPr>
          <w:color w:val="000000"/>
        </w:rPr>
        <w:t>.</w:t>
      </w:r>
    </w:p>
    <w:p w:rsidR="00CE43B2" w:rsidRPr="00F8086A" w:rsidRDefault="00CE43B2" w:rsidP="00DB3115">
      <w:pPr>
        <w:rPr>
          <w:color w:val="000000"/>
        </w:rPr>
      </w:pPr>
    </w:p>
    <w:p w:rsidR="00413D92" w:rsidRDefault="00413D92" w:rsidP="00D01AE1">
      <w:pPr>
        <w:pStyle w:val="2"/>
      </w:pPr>
      <w:bookmarkStart w:id="12" w:name="_Toc254471670"/>
      <w:r w:rsidRPr="00883689">
        <w:t xml:space="preserve">1.3 Расчёт </w:t>
      </w:r>
      <w:r>
        <w:t>токов аварийных режимов</w:t>
      </w:r>
      <w:bookmarkEnd w:id="12"/>
    </w:p>
    <w:p w:rsidR="00413D92" w:rsidRDefault="00413D92" w:rsidP="00DB3115"/>
    <w:p w:rsidR="00DB3115" w:rsidRDefault="00413D92" w:rsidP="00DB3115">
      <w:pPr>
        <w:widowControl w:val="0"/>
        <w:autoSpaceDE w:val="0"/>
        <w:autoSpaceDN w:val="0"/>
        <w:adjustRightInd w:val="0"/>
        <w:ind w:firstLine="709"/>
      </w:pPr>
      <w:r w:rsidRPr="009F558A">
        <w:t xml:space="preserve">При расчетах токов </w:t>
      </w:r>
      <w:r>
        <w:t>короткого замыкания (</w:t>
      </w:r>
      <w:r w:rsidRPr="009F558A">
        <w:t>КЗ</w:t>
      </w:r>
      <w:r>
        <w:t>)</w:t>
      </w:r>
      <w:r w:rsidRPr="009F558A">
        <w:t xml:space="preserve"> в электроустановках переменного тока </w:t>
      </w:r>
      <w:r>
        <w:t>н</w:t>
      </w:r>
      <w:r w:rsidRPr="009F558A">
        <w:t>апряжением до 1 кВ допускается</w:t>
      </w:r>
      <w:r w:rsidR="00DB3115">
        <w:t>: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413D92" w:rsidRPr="009F558A">
        <w:t>использовать упрощенные методы расчетов, если их погрешность не превышает 10 %</w:t>
      </w:r>
      <w: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413D92" w:rsidRPr="009F558A">
        <w:t xml:space="preserve">максимально упрощать и эквивалентировать всю внешнюю </w:t>
      </w:r>
      <w:r w:rsidR="00413D92">
        <w:t>сеть</w:t>
      </w:r>
      <w: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413D92" w:rsidRPr="009F558A">
        <w:t>не учитывать ток намагничивания трансформаторов</w:t>
      </w:r>
      <w: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413D92" w:rsidRPr="009F558A">
        <w:t>не учитывать насыщение магнитных систем электрических машин</w:t>
      </w:r>
      <w: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413D92" w:rsidRPr="009F558A">
        <w:t xml:space="preserve">принимать коэффициенты трансформации трансформаторов равными отношению средних номинальных напряжений тех ступеней напряжения, которые связывают трансформаторы. При этом следует использовать следующую шкалу средних номинальных </w:t>
      </w:r>
      <w:r w:rsidR="00413D92">
        <w:t>н</w:t>
      </w:r>
      <w:r w:rsidR="00413D92" w:rsidRPr="009F558A">
        <w:t>апряжений: 37</w:t>
      </w:r>
      <w:r w:rsidR="00413D92">
        <w:t>,0</w:t>
      </w:r>
      <w:r w:rsidR="00413D92" w:rsidRPr="009F558A">
        <w:t>; 20</w:t>
      </w:r>
      <w:r w:rsidR="00413D92">
        <w:t>,0</w:t>
      </w:r>
      <w:r w:rsidR="00413D92" w:rsidRPr="009F558A">
        <w:t>; 10,5; 6,3; 3,15; 0,69;</w:t>
      </w:r>
      <w:r w:rsidR="00F8086A">
        <w:t xml:space="preserve"> </w:t>
      </w:r>
      <w:r w:rsidR="00413D92">
        <w:t>0,40</w:t>
      </w:r>
      <w:r w:rsidR="00413D92" w:rsidRPr="009F558A">
        <w:t>; 0,23</w:t>
      </w:r>
      <w:r w:rsidR="00413D92">
        <w:t xml:space="preserve"> кВ</w:t>
      </w:r>
      <w:r>
        <w:t>;</w:t>
      </w:r>
    </w:p>
    <w:p w:rsidR="00413D92" w:rsidRDefault="00DB3115" w:rsidP="00DB3115">
      <w:r>
        <w:t xml:space="preserve">- </w:t>
      </w:r>
      <w:r w:rsidR="00413D92" w:rsidRPr="009F558A">
        <w:t>не учитывать влияние синхронных и асинхронных электродвигателей или комплексной нагрузки</w:t>
      </w:r>
      <w:r w:rsidR="00413D92">
        <w:t xml:space="preserve"> </w:t>
      </w:r>
      <w:r w:rsidR="00395A4C" w:rsidRPr="00395A4C">
        <w:t>[</w:t>
      </w:r>
      <w:r w:rsidR="00413D92">
        <w:t>3</w:t>
      </w:r>
      <w:r w:rsidR="00395A4C" w:rsidRPr="00395A4C">
        <w:t>]</w:t>
      </w:r>
      <w:r w:rsidR="00413D92">
        <w:t>.</w:t>
      </w:r>
    </w:p>
    <w:p w:rsidR="00413D92" w:rsidRDefault="00413D92" w:rsidP="00DB3115">
      <w:r w:rsidRPr="009F558A">
        <w:t xml:space="preserve">На выбор расчетного вида КЗ оказывает влияние схема соединения обмоток силового трансформатора. При использовании трансформаторов, у которых обмотка высшего напряжения соединена </w:t>
      </w:r>
      <w:r>
        <w:t>в</w:t>
      </w:r>
      <w:r w:rsidRPr="009F558A">
        <w:t xml:space="preserve"> треугольник, ток однофазного металлического КЗ на шинах низшего напряжения может оказаться больше тока трехфазного металлического КЗ.</w:t>
      </w:r>
    </w:p>
    <w:p w:rsidR="00413D92" w:rsidRPr="009F558A" w:rsidRDefault="00413D92" w:rsidP="00DB3115">
      <w:pPr>
        <w:widowControl w:val="0"/>
        <w:autoSpaceDE w:val="0"/>
        <w:autoSpaceDN w:val="0"/>
        <w:adjustRightInd w:val="0"/>
        <w:ind w:firstLine="709"/>
      </w:pPr>
      <w:r w:rsidRPr="009F558A">
        <w:t>Токи КЗ в электроустановках напряжением до 1 кВ рекомендуется рассчитывать в именованных единицах. При составлении эквивалентных схем замещения параметры элементов исходной расчетной схемы следует приводить к ступени напряжения сети, на которой находится точка КЗ, а активные и индуктивные сопротивления всех элементов схемы замещения выражать в мил-лиомах</w:t>
      </w:r>
      <w:r>
        <w:t xml:space="preserve"> </w:t>
      </w:r>
      <w:r w:rsidR="00395A4C" w:rsidRPr="00395A4C">
        <w:t>[</w:t>
      </w:r>
      <w:r>
        <w:t>3</w:t>
      </w:r>
      <w:r w:rsidR="00395A4C" w:rsidRPr="00395A4C">
        <w:t>]</w:t>
      </w:r>
      <w:r w:rsidRPr="009F558A">
        <w:t>.</w:t>
      </w:r>
    </w:p>
    <w:p w:rsidR="00413D92" w:rsidRPr="009F558A" w:rsidRDefault="00413D92" w:rsidP="00DB3115">
      <w:pPr>
        <w:widowControl w:val="0"/>
        <w:autoSpaceDE w:val="0"/>
        <w:autoSpaceDN w:val="0"/>
        <w:adjustRightInd w:val="0"/>
        <w:ind w:firstLine="709"/>
      </w:pPr>
      <w:r w:rsidRPr="009F558A">
        <w:t>Методика расчета начального действующего значения периодической составляющей тока КЗ в электроустановках до 1 кВ зависит от способа электроснабжения</w:t>
      </w:r>
      <w:r w:rsidR="00DB3115">
        <w:t xml:space="preserve"> - </w:t>
      </w:r>
      <w:r w:rsidRPr="009F558A">
        <w:t>от энергосистемы или автономного источника.</w:t>
      </w:r>
    </w:p>
    <w:p w:rsidR="00DB3115" w:rsidRDefault="00413D92" w:rsidP="00DB3115">
      <w:pPr>
        <w:widowControl w:val="0"/>
        <w:autoSpaceDE w:val="0"/>
        <w:autoSpaceDN w:val="0"/>
        <w:adjustRightInd w:val="0"/>
        <w:ind w:firstLine="709"/>
      </w:pPr>
      <w:r w:rsidRPr="009F558A">
        <w:t>При расчете токов КЗ в электроустановках, получающих питание непосредственно от сети энергосистемы, допускается считать, что понижающие трансформаторы подключены к источнику неизменного по амплитуде напряжения через эквивалентное индуктивное сопротивление.</w:t>
      </w:r>
    </w:p>
    <w:p w:rsidR="00413D92" w:rsidRPr="009F558A" w:rsidRDefault="00413D92" w:rsidP="00DB3115">
      <w:pPr>
        <w:widowControl w:val="0"/>
        <w:autoSpaceDE w:val="0"/>
        <w:autoSpaceDN w:val="0"/>
        <w:adjustRightInd w:val="0"/>
        <w:ind w:firstLine="709"/>
      </w:pPr>
      <w:r w:rsidRPr="009F558A">
        <w:t>Расчеты должны производиться по режимам, соответ</w:t>
      </w:r>
      <w:r>
        <w:t>ств</w:t>
      </w:r>
      <w:r w:rsidRPr="009F558A">
        <w:t xml:space="preserve">ующим прохождению по рассматриваемому участку и наибольшего или наименьшего тока </w:t>
      </w:r>
      <w:r>
        <w:t>КЗ</w:t>
      </w:r>
      <w:r w:rsidRPr="009F558A">
        <w:t>. Так, напри</w:t>
      </w:r>
      <w:r>
        <w:t>мер</w:t>
      </w:r>
      <w:r w:rsidRPr="009F558A">
        <w:t>, проверка электротехнического оборудования на тер</w:t>
      </w:r>
      <w:r>
        <w:t>ми</w:t>
      </w:r>
      <w:r w:rsidRPr="009F558A">
        <w:t xml:space="preserve">ческое и электродинамическое действие токов </w:t>
      </w:r>
      <w:r>
        <w:t>КЗ</w:t>
      </w:r>
      <w:r w:rsidRPr="009F558A">
        <w:t xml:space="preserve"> </w:t>
      </w:r>
      <w:r>
        <w:t>д</w:t>
      </w:r>
      <w:r w:rsidRPr="009F558A">
        <w:t xml:space="preserve">олжна производиться по наиболее тяжелому режиму, </w:t>
      </w:r>
      <w:r>
        <w:t>ко</w:t>
      </w:r>
      <w:r w:rsidRPr="009F558A">
        <w:t>гда по рассматриваемому элементу проходит максимальный ток. Напротив, проверка чувствительности релейной защиты производится по наименьшем</w:t>
      </w:r>
      <w:r>
        <w:t>у</w:t>
      </w:r>
      <w:r w:rsidRPr="009F558A">
        <w:t xml:space="preserve"> току соответствующему минимальному режиму.</w:t>
      </w:r>
    </w:p>
    <w:p w:rsidR="00413D92" w:rsidRPr="00395A4C" w:rsidRDefault="00413D92" w:rsidP="00DB3115">
      <w:pPr>
        <w:widowControl w:val="0"/>
        <w:autoSpaceDE w:val="0"/>
        <w:autoSpaceDN w:val="0"/>
        <w:adjustRightInd w:val="0"/>
        <w:ind w:firstLine="709"/>
      </w:pPr>
      <w:r w:rsidRPr="009F558A">
        <w:t xml:space="preserve">Стойкость оборудования к термическому (тепловому) действию </w:t>
      </w:r>
      <w:r>
        <w:t>сверх</w:t>
      </w:r>
      <w:r w:rsidRPr="009F558A">
        <w:t>тока также проверяется по трехфазному</w:t>
      </w:r>
      <w:r>
        <w:t xml:space="preserve"> КЗ </w:t>
      </w:r>
      <w:r w:rsidR="00395A4C" w:rsidRPr="00395A4C">
        <w:t>[</w:t>
      </w:r>
      <w:r>
        <w:t>4</w:t>
      </w:r>
      <w:r w:rsidR="00395A4C" w:rsidRPr="00395A4C">
        <w:t>].</w:t>
      </w:r>
    </w:p>
    <w:p w:rsidR="00413D92" w:rsidRPr="009F558A" w:rsidRDefault="00413D92" w:rsidP="00DB3115">
      <w:pPr>
        <w:widowControl w:val="0"/>
        <w:autoSpaceDE w:val="0"/>
        <w:autoSpaceDN w:val="0"/>
        <w:adjustRightInd w:val="0"/>
        <w:ind w:firstLine="709"/>
      </w:pPr>
      <w:r w:rsidRPr="009F558A">
        <w:t xml:space="preserve">Местоположение точек короткого замыкания. При проверке электрооборудования на электродинамическую или термическую стойкость точки </w:t>
      </w:r>
      <w:r>
        <w:t xml:space="preserve">КЗ </w:t>
      </w:r>
      <w:r w:rsidRPr="009F558A">
        <w:t>следует располагать таким образом, чтобы при этом проверяемое оборудование находилось в наиболее неблагоприятных условиях.</w:t>
      </w:r>
    </w:p>
    <w:p w:rsidR="00413D92" w:rsidRPr="009F558A" w:rsidRDefault="00413D92" w:rsidP="00DB3115">
      <w:pPr>
        <w:widowControl w:val="0"/>
        <w:autoSpaceDE w:val="0"/>
        <w:autoSpaceDN w:val="0"/>
        <w:adjustRightInd w:val="0"/>
        <w:ind w:firstLine="709"/>
      </w:pPr>
      <w:r w:rsidRPr="009F558A">
        <w:t xml:space="preserve">При выборе уставок релейной защиты точка </w:t>
      </w:r>
      <w:r>
        <w:t>КЗ</w:t>
      </w:r>
      <w:r w:rsidRPr="009F558A">
        <w:t xml:space="preserve"> принимается, в зависимости от назначения выполняемого расчета, в конце или в начале защищаемого участка.</w:t>
      </w:r>
    </w:p>
    <w:p w:rsidR="00DB3115" w:rsidRDefault="00413D92" w:rsidP="00DB3115">
      <w:pPr>
        <w:widowControl w:val="0"/>
        <w:autoSpaceDE w:val="0"/>
        <w:autoSpaceDN w:val="0"/>
        <w:adjustRightInd w:val="0"/>
        <w:ind w:firstLine="709"/>
      </w:pPr>
      <w:r w:rsidRPr="009F558A">
        <w:t>При проверке кабелей на термическую стойкость расчетной точкой КЗ является</w:t>
      </w:r>
      <w:r w:rsidR="00DB3115">
        <w:t>: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413D92" w:rsidRPr="009F558A">
        <w:t>точка КЗ в начале кабеля (для одиночных кабелей одной строительной длины)</w:t>
      </w:r>
      <w:r>
        <w:t>;</w:t>
      </w:r>
    </w:p>
    <w:p w:rsidR="00DB3115" w:rsidRDefault="00DB3115" w:rsidP="00DB3115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413D92" w:rsidRPr="009F558A">
        <w:t>точка КЗ в начале каждого участка нового сечения (для одиночных кабелей со ступенчатым сечением по длине)</w:t>
      </w:r>
      <w:r>
        <w:t>;</w:t>
      </w:r>
    </w:p>
    <w:p w:rsidR="00413D92" w:rsidRPr="009F558A" w:rsidRDefault="00DB3115" w:rsidP="00DB3115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413D92" w:rsidRPr="009F558A">
        <w:t>точка КЗ в начале каждого кабеля (для двух и более параллельно включенных кабелей одной кабельной линии)</w:t>
      </w:r>
      <w:r w:rsidR="00413D92">
        <w:t xml:space="preserve"> </w:t>
      </w:r>
      <w:r w:rsidR="00395A4C" w:rsidRPr="00395A4C">
        <w:t>[</w:t>
      </w:r>
      <w:r w:rsidR="00413D92">
        <w:t>3</w:t>
      </w:r>
      <w:r w:rsidR="00395A4C" w:rsidRPr="00395A4C">
        <w:t>]</w:t>
      </w:r>
      <w:r w:rsidR="00413D92" w:rsidRPr="009F558A">
        <w:t>.</w:t>
      </w:r>
    </w:p>
    <w:p w:rsidR="00413D92" w:rsidRDefault="00413D92" w:rsidP="00DB3115">
      <w:r>
        <w:rPr>
          <w:color w:val="000000"/>
        </w:rPr>
        <w:t xml:space="preserve">Токовую защиту отдельных ЭП депо выполним с применением низковольтных автоматических выключателей установленных на силовых пунктах и распределительных щитках. </w:t>
      </w:r>
      <w:r>
        <w:t>Схемы для расчёта КЗ приведена на рисунке 1.4.</w:t>
      </w:r>
    </w:p>
    <w:p w:rsidR="00DB3115" w:rsidRDefault="00F52271" w:rsidP="00DB3115">
      <w:r w:rsidRPr="00F83283">
        <w:t xml:space="preserve">Для обеспечения электробезопасности применяются различные системы нулевых и заземляющих проводников в сетях с напряжением менее 1 кВ. Для электроснабжения промышленных предприятий и в хозяйстве нетяговых потребителей железнодорожного транспорта наиболее широко применяется система </w:t>
      </w:r>
      <w:r w:rsidRPr="00F83283">
        <w:rPr>
          <w:lang w:val="en-US"/>
        </w:rPr>
        <w:t>TN</w:t>
      </w:r>
      <w:r w:rsidRPr="00F83283">
        <w:t>-</w:t>
      </w:r>
      <w:r w:rsidRPr="00F83283">
        <w:rPr>
          <w:lang w:val="en-US"/>
        </w:rPr>
        <w:t>C</w:t>
      </w:r>
      <w:r w:rsidRPr="00F83283">
        <w:t>-</w:t>
      </w:r>
      <w:r w:rsidRPr="00F83283">
        <w:rPr>
          <w:lang w:val="en-US"/>
        </w:rPr>
        <w:t>S</w:t>
      </w:r>
      <w:r w:rsidRPr="00F83283">
        <w:t xml:space="preserve"> с глухозаземлённой нейтралью источника питания и повторными заземлениями у потребителей [5]. При этом от нулевой точки трёхфазной обмотки с напряжением 380/220 В объединенный нулевой и защитный проводник РЕ</w:t>
      </w:r>
      <w:r w:rsidRPr="00F83283">
        <w:rPr>
          <w:lang w:val="en-US"/>
        </w:rPr>
        <w:t>N</w:t>
      </w:r>
      <w:r w:rsidRPr="00F83283">
        <w:t xml:space="preserve"> силового кабеля соединяется со всеми распределительными шкафами и присоединяется к заземляющей магистрали.</w:t>
      </w:r>
    </w:p>
    <w:p w:rsidR="00F52271" w:rsidRPr="00F83283" w:rsidRDefault="00F52271" w:rsidP="00DB3115">
      <w:r w:rsidRPr="00F83283">
        <w:t>По всем помещениям и цехам депо устраивается магистраль заземления, выполненная стальной шиной. Открытые проводящие части каждого электроприёмника в депо должны присоединяться к магистрали заземления металлическим заземляющим РЕ-проводником. Четвёртая жила низковольтных кабелей является объединенным РЕ</w:t>
      </w:r>
      <w:r w:rsidRPr="00F83283">
        <w:rPr>
          <w:lang w:val="en-US"/>
        </w:rPr>
        <w:t>N</w:t>
      </w:r>
      <w:r w:rsidRPr="00F83283">
        <w:t xml:space="preserve">-проводником. На силовых пунктах групп электроприёмников РЕ-проводники и </w:t>
      </w:r>
      <w:r w:rsidRPr="00F83283">
        <w:rPr>
          <w:lang w:val="en-US"/>
        </w:rPr>
        <w:t>N</w:t>
      </w:r>
      <w:r w:rsidRPr="00F83283">
        <w:t xml:space="preserve">-проводники разъединяются и идут к нагрузкам отдельно. При этом </w:t>
      </w:r>
      <w:r w:rsidRPr="00F83283">
        <w:rPr>
          <w:lang w:val="en-US"/>
        </w:rPr>
        <w:t>N</w:t>
      </w:r>
      <w:r w:rsidRPr="00F83283">
        <w:t>-проводники должны иметь изоляцию наравне с фазными проводами [5].</w:t>
      </w:r>
    </w:p>
    <w:p w:rsidR="00413D92" w:rsidRDefault="00413D92" w:rsidP="00DB3115"/>
    <w:p w:rsidR="00D01AE1" w:rsidRDefault="00096951" w:rsidP="00DB3115">
      <w:pPr>
        <w:shd w:val="clear" w:color="auto" w:fill="FFFFFF"/>
        <w:ind w:firstLine="709"/>
        <w:jc w:val="center"/>
        <w:rPr>
          <w:color w:val="000000"/>
        </w:rPr>
      </w:pPr>
      <w:r>
        <w:pict>
          <v:shape id="_x0000_i1049" type="#_x0000_t75" style="width:363.75pt;height:243.75pt">
            <v:imagedata r:id="rId31" o:title=""/>
          </v:shape>
        </w:pict>
      </w:r>
    </w:p>
    <w:p w:rsidR="00413D92" w:rsidRDefault="00F52271" w:rsidP="00DB3115">
      <w:pPr>
        <w:numPr>
          <w:ilvl w:val="1"/>
          <w:numId w:val="6"/>
        </w:numPr>
        <w:ind w:left="0"/>
      </w:pPr>
      <w:r>
        <w:t>расчётная</w:t>
      </w:r>
      <w:r w:rsidR="00F8086A">
        <w:t xml:space="preserve"> схема электроустановки</w:t>
      </w:r>
      <w:r>
        <w:t>;</w:t>
      </w:r>
    </w:p>
    <w:p w:rsidR="00F52271" w:rsidRDefault="00F52271" w:rsidP="00DB3115">
      <w:pPr>
        <w:numPr>
          <w:ilvl w:val="1"/>
          <w:numId w:val="6"/>
        </w:numPr>
        <w:ind w:left="0"/>
      </w:pPr>
      <w:r>
        <w:t>схема замещения цепи КЗ;</w:t>
      </w:r>
    </w:p>
    <w:p w:rsidR="00F52271" w:rsidRPr="00D22861" w:rsidRDefault="00F52271" w:rsidP="00DB3115">
      <w:pPr>
        <w:numPr>
          <w:ilvl w:val="1"/>
          <w:numId w:val="6"/>
        </w:numPr>
        <w:ind w:left="0"/>
      </w:pPr>
      <w:r>
        <w:t>эквивалентная схема замещения цепи КЗ в точке КЗ.</w:t>
      </w:r>
    </w:p>
    <w:p w:rsidR="00413D92" w:rsidRPr="00F83283" w:rsidRDefault="00413D92" w:rsidP="00DB3115">
      <w:r w:rsidRPr="00F83283">
        <w:t>Рисунок 1.4</w:t>
      </w:r>
      <w:r w:rsidR="00DB3115">
        <w:t xml:space="preserve"> - </w:t>
      </w:r>
      <w:r w:rsidRPr="00F83283">
        <w:t>Схемы расчета сверхтока</w:t>
      </w:r>
    </w:p>
    <w:p w:rsidR="00413D92" w:rsidRPr="00F83283" w:rsidRDefault="00413D92" w:rsidP="00DB3115"/>
    <w:p w:rsidR="00413D92" w:rsidRDefault="00413D92" w:rsidP="00DB3115">
      <w:pPr>
        <w:autoSpaceDE w:val="0"/>
        <w:autoSpaceDN w:val="0"/>
        <w:ind w:firstLine="708"/>
      </w:pPr>
      <w:r>
        <w:t xml:space="preserve">Аппараты защиты должны быть отстроены от нормальных кратковременных режимов работы (пусковой ток электрических двигателей,) – пиковых токов </w:t>
      </w:r>
      <w:r w:rsidRPr="009C07E2">
        <w:rPr>
          <w:i/>
          <w:iCs/>
          <w:lang w:val="en-US"/>
        </w:rPr>
        <w:t>I</w:t>
      </w:r>
      <w:r w:rsidRPr="009C07E2">
        <w:rPr>
          <w:i/>
          <w:iCs/>
          <w:vertAlign w:val="subscript"/>
        </w:rPr>
        <w:t>ПИК</w:t>
      </w:r>
      <w:r>
        <w:t xml:space="preserve"> защищаемых участков сети. Например, для плавких вставок предохранителей и тепловых элементов расцепителей автоматических выключателей должно соблюдаться условие</w:t>
      </w:r>
    </w:p>
    <w:p w:rsidR="00D01AE1" w:rsidRDefault="00D01AE1" w:rsidP="00DB3115">
      <w:pPr>
        <w:autoSpaceDE w:val="0"/>
        <w:autoSpaceDN w:val="0"/>
        <w:ind w:firstLine="708"/>
      </w:pPr>
    </w:p>
    <w:p w:rsidR="00DB3115" w:rsidRDefault="00096951" w:rsidP="00DB3115">
      <w:pPr>
        <w:tabs>
          <w:tab w:val="left" w:pos="8222"/>
        </w:tabs>
        <w:ind w:firstLine="709"/>
      </w:pPr>
      <w:r>
        <w:rPr>
          <w:position w:val="-24"/>
        </w:rPr>
        <w:pict>
          <v:shape id="_x0000_i1050" type="#_x0000_t75" style="width:176.25pt;height:36pt" fillcolor="window">
            <v:imagedata r:id="rId32" o:title=""/>
          </v:shape>
        </w:pict>
      </w:r>
      <w:r w:rsidR="00413D92">
        <w:t>,</w:t>
      </w:r>
      <w:r w:rsidR="00DB3115">
        <w:t xml:space="preserve"> </w:t>
      </w:r>
      <w:r w:rsidR="00F83283" w:rsidRPr="00F83283">
        <w:t>(</w:t>
      </w:r>
      <w:r w:rsidR="00413D92">
        <w:t>1.23</w:t>
      </w:r>
      <w:r w:rsidR="00F83283" w:rsidRPr="00F83283">
        <w:t>)</w:t>
      </w:r>
    </w:p>
    <w:p w:rsidR="00413D92" w:rsidRDefault="00413D92" w:rsidP="00DB3115">
      <w:pPr>
        <w:tabs>
          <w:tab w:val="left" w:pos="8222"/>
        </w:tabs>
        <w:ind w:firstLine="709"/>
        <w:jc w:val="right"/>
      </w:pPr>
    </w:p>
    <w:p w:rsidR="00F83283" w:rsidRPr="00F83283" w:rsidRDefault="00F83283" w:rsidP="00DB3115">
      <w:r>
        <w:t>где</w:t>
      </w:r>
      <w:r w:rsidR="00DB3115">
        <w:t xml:space="preserve"> </w:t>
      </w:r>
      <w:r w:rsidR="00413D92" w:rsidRPr="009C07E2">
        <w:rPr>
          <w:i/>
          <w:iCs/>
        </w:rPr>
        <w:t>к</w:t>
      </w:r>
      <w:r w:rsidR="00413D92">
        <w:t xml:space="preserve"> – коэффициент тяжести пуска</w:t>
      </w:r>
      <w:r w:rsidRPr="00F83283">
        <w:t>;</w:t>
      </w:r>
    </w:p>
    <w:p w:rsidR="00413D92" w:rsidRDefault="00413D92" w:rsidP="00DB3115">
      <w:r w:rsidRPr="00B47684">
        <w:rPr>
          <w:i/>
          <w:iCs/>
        </w:rPr>
        <w:t>к</w:t>
      </w:r>
      <w:r>
        <w:t xml:space="preserve"> = 5 – для асинхронных двигателей с короткозамкнутым ротором;</w:t>
      </w:r>
    </w:p>
    <w:p w:rsidR="00413D92" w:rsidRDefault="00413D92" w:rsidP="00DB3115">
      <w:r w:rsidRPr="00B47684">
        <w:rPr>
          <w:i/>
          <w:iCs/>
        </w:rPr>
        <w:t>к</w:t>
      </w:r>
      <w:r>
        <w:t xml:space="preserve"> = 3 – для асинхронных двигателей с фазным ротором;</w:t>
      </w:r>
    </w:p>
    <w:p w:rsidR="00413D92" w:rsidRDefault="00413D92" w:rsidP="00DB3115">
      <w:pPr>
        <w:ind w:firstLine="708"/>
      </w:pPr>
      <w:r w:rsidRPr="00B47684">
        <w:rPr>
          <w:i/>
          <w:iCs/>
        </w:rPr>
        <w:t>к</w:t>
      </w:r>
      <w:r>
        <w:t xml:space="preserve"> = 1 – для сварочных трансформаторов;</w:t>
      </w:r>
    </w:p>
    <w:p w:rsidR="00413D92" w:rsidRPr="00F83283" w:rsidRDefault="00413D92" w:rsidP="00DB3115">
      <w:pPr>
        <w:ind w:firstLine="708"/>
      </w:pPr>
      <w:r w:rsidRPr="00B47684">
        <w:rPr>
          <w:i/>
          <w:iCs/>
        </w:rPr>
        <w:t>α</w:t>
      </w:r>
      <w:r>
        <w:t xml:space="preserve"> – коэффициент тепловой инер</w:t>
      </w:r>
      <w:r w:rsidR="00F83283">
        <w:t>ции плавкой вставки</w:t>
      </w:r>
      <w:r w:rsidR="00F83283" w:rsidRPr="00F83283">
        <w:t>.</w:t>
      </w:r>
    </w:p>
    <w:p w:rsidR="00413D92" w:rsidRDefault="00413D92" w:rsidP="00DB3115">
      <w:pPr>
        <w:ind w:firstLine="708"/>
      </w:pPr>
      <w:r w:rsidRPr="00B47684">
        <w:rPr>
          <w:i/>
          <w:iCs/>
        </w:rPr>
        <w:t>α</w:t>
      </w:r>
      <w:r>
        <w:t xml:space="preserve"> = 2.5 – для нормальных условий пуска (станки, трансформаторы, вентиляторы), то есть при небольшой частоте включений;</w:t>
      </w:r>
    </w:p>
    <w:p w:rsidR="00413D92" w:rsidRDefault="00413D92" w:rsidP="00DB3115">
      <w:pPr>
        <w:ind w:firstLine="708"/>
      </w:pPr>
      <w:r w:rsidRPr="00B47684">
        <w:rPr>
          <w:i/>
          <w:iCs/>
        </w:rPr>
        <w:t>α</w:t>
      </w:r>
      <w:r>
        <w:t xml:space="preserve"> =1.6 – для кранов, сварочных аппаратов;</w:t>
      </w:r>
    </w:p>
    <w:p w:rsidR="00413D92" w:rsidRDefault="00413D92" w:rsidP="00DB3115">
      <w:pPr>
        <w:ind w:firstLine="708"/>
      </w:pPr>
      <w:r w:rsidRPr="00B47684">
        <w:rPr>
          <w:i/>
          <w:iCs/>
        </w:rPr>
        <w:t>I</w:t>
      </w:r>
      <w:r w:rsidRPr="00B47684">
        <w:rPr>
          <w:i/>
          <w:iCs/>
          <w:vertAlign w:val="subscript"/>
        </w:rPr>
        <w:t>Н</w:t>
      </w:r>
      <w:r>
        <w:t xml:space="preserve"> – номинальный ток электроприёмника, А.</w:t>
      </w:r>
    </w:p>
    <w:p w:rsidR="00413D92" w:rsidRDefault="00413D92" w:rsidP="00DB3115">
      <w:pPr>
        <w:rPr>
          <w:lang w:val="en-US"/>
        </w:rPr>
      </w:pPr>
      <w:r>
        <w:t xml:space="preserve">Для одного двигателя </w:t>
      </w:r>
      <w:r w:rsidRPr="00B47684">
        <w:rPr>
          <w:i/>
          <w:iCs/>
          <w:lang w:val="en-US"/>
        </w:rPr>
        <w:t>I</w:t>
      </w:r>
      <w:r w:rsidRPr="00B47684">
        <w:rPr>
          <w:i/>
          <w:iCs/>
          <w:vertAlign w:val="subscript"/>
        </w:rPr>
        <w:t>ПИК</w:t>
      </w:r>
      <w:r w:rsidR="00DB3115">
        <w:t xml:space="preserve"> - </w:t>
      </w:r>
      <w:r>
        <w:t>его пусковой ток, а для группы электродвигателей пиковый ток определяют по формуле</w:t>
      </w:r>
    </w:p>
    <w:p w:rsidR="00F83283" w:rsidRPr="00F83283" w:rsidRDefault="00F83283" w:rsidP="00DB3115">
      <w:pPr>
        <w:rPr>
          <w:lang w:val="en-US"/>
        </w:rPr>
      </w:pPr>
    </w:p>
    <w:p w:rsidR="00413D92" w:rsidRDefault="00096951" w:rsidP="00DB3115">
      <w:pPr>
        <w:tabs>
          <w:tab w:val="left" w:pos="8222"/>
        </w:tabs>
        <w:ind w:firstLine="709"/>
        <w:jc w:val="center"/>
      </w:pPr>
      <w:r>
        <w:rPr>
          <w:position w:val="-16"/>
        </w:rPr>
        <w:pict>
          <v:shape id="_x0000_i1051" type="#_x0000_t75" style="width:234.75pt;height:25.5pt">
            <v:imagedata r:id="rId33" o:title=""/>
          </v:shape>
        </w:pict>
      </w:r>
      <w:r w:rsidR="00413D92">
        <w:tab/>
      </w:r>
      <w:r w:rsidR="00413D92">
        <w:tab/>
      </w:r>
      <w:r w:rsidR="00DB3115">
        <w:t xml:space="preserve"> </w:t>
      </w:r>
      <w:r w:rsidR="00F83283" w:rsidRPr="00F83283">
        <w:t>(</w:t>
      </w:r>
      <w:r w:rsidR="00413D92">
        <w:t>1.24</w:t>
      </w:r>
      <w:r w:rsidR="00F83283" w:rsidRPr="00F83283">
        <w:t>)</w:t>
      </w:r>
      <w:r w:rsidR="00413D92">
        <w:tab/>
      </w:r>
    </w:p>
    <w:p w:rsidR="00413D92" w:rsidRDefault="00F83283" w:rsidP="00DB3115">
      <w:r>
        <w:t>где</w:t>
      </w:r>
      <w:r w:rsidR="00DB3115">
        <w:t xml:space="preserve"> </w:t>
      </w:r>
      <w:r w:rsidR="00413D92" w:rsidRPr="00B47684">
        <w:rPr>
          <w:i/>
          <w:iCs/>
        </w:rPr>
        <w:t>i</w:t>
      </w:r>
      <w:r w:rsidR="00413D92" w:rsidRPr="00B47684">
        <w:rPr>
          <w:i/>
          <w:iCs/>
          <w:vertAlign w:val="subscript"/>
        </w:rPr>
        <w:t>Н..МАКС</w:t>
      </w:r>
      <w:r w:rsidR="00413D92">
        <w:t xml:space="preserve"> – номинальный ток наибольшего ЭП из данной группы, определяемый по паспортным данным, А;</w:t>
      </w:r>
    </w:p>
    <w:p w:rsidR="00413D92" w:rsidRDefault="00413D92" w:rsidP="00DB3115">
      <w:pPr>
        <w:ind w:firstLine="708"/>
      </w:pPr>
      <w:r w:rsidRPr="00B47684">
        <w:rPr>
          <w:i/>
          <w:iCs/>
        </w:rPr>
        <w:t>I</w:t>
      </w:r>
      <w:r w:rsidRPr="00B47684">
        <w:rPr>
          <w:i/>
          <w:iCs/>
          <w:vertAlign w:val="subscript"/>
        </w:rPr>
        <w:t>Р</w:t>
      </w:r>
      <w:r>
        <w:t xml:space="preserve"> – расчетный ток группы приемников, А;</w:t>
      </w:r>
    </w:p>
    <w:p w:rsidR="00413D92" w:rsidRDefault="00413D92" w:rsidP="00DB3115">
      <w:r w:rsidRPr="00B47684">
        <w:rPr>
          <w:i/>
          <w:iCs/>
        </w:rPr>
        <w:t>k</w:t>
      </w:r>
      <w:r w:rsidRPr="00B47684">
        <w:rPr>
          <w:i/>
          <w:iCs/>
          <w:vertAlign w:val="subscript"/>
        </w:rPr>
        <w:t>И</w:t>
      </w:r>
      <w:r w:rsidR="00DB3115">
        <w:t xml:space="preserve"> - </w:t>
      </w:r>
      <w:r>
        <w:t>коэффициент использования, характерный для двигателя, имеющего наибольший пусковой ток.</w:t>
      </w:r>
    </w:p>
    <w:p w:rsidR="00DB3115" w:rsidRDefault="00413D92" w:rsidP="00DB3115">
      <w:r>
        <w:t xml:space="preserve">Например, определим пиковый ток группы СП-2 кузнечного отделения. В составе группы из девяти ЭП с максимальным током </w:t>
      </w:r>
      <w:r w:rsidRPr="00B47684">
        <w:rPr>
          <w:i/>
          <w:iCs/>
        </w:rPr>
        <w:t>I</w:t>
      </w:r>
      <w:r>
        <w:rPr>
          <w:i/>
          <w:iCs/>
          <w:vertAlign w:val="subscript"/>
        </w:rPr>
        <w:t>М</w:t>
      </w:r>
      <w:r>
        <w:t xml:space="preserve"> = 130,0 А самым крупным является</w:t>
      </w:r>
      <w:r w:rsidR="00DB3115">
        <w:t xml:space="preserve"> </w:t>
      </w:r>
      <w:r>
        <w:t xml:space="preserve">сварочный преобразователь (ЭП №) с номинальной паспортной мощностью </w:t>
      </w:r>
      <w:r w:rsidRPr="000C67E2">
        <w:rPr>
          <w:i/>
          <w:iCs/>
        </w:rPr>
        <w:t>р</w:t>
      </w:r>
      <w:r w:rsidRPr="000C67E2">
        <w:rPr>
          <w:i/>
          <w:iCs/>
          <w:vertAlign w:val="subscript"/>
        </w:rPr>
        <w:t>Н.П</w:t>
      </w:r>
      <w:r>
        <w:t xml:space="preserve"> = 28,0 кВт и </w:t>
      </w:r>
      <w:r w:rsidRPr="00943336">
        <w:rPr>
          <w:i/>
          <w:iCs/>
        </w:rPr>
        <w:t>к</w:t>
      </w:r>
      <w:r w:rsidRPr="000C67E2">
        <w:rPr>
          <w:i/>
          <w:iCs/>
          <w:vertAlign w:val="subscript"/>
        </w:rPr>
        <w:t>И</w:t>
      </w:r>
      <w:r>
        <w:t xml:space="preserve"> = 0,40 и ПВ = 0,65 %. П</w:t>
      </w:r>
      <w:r w:rsidRPr="00FF150D">
        <w:t xml:space="preserve">о формуле </w:t>
      </w:r>
      <w:r w:rsidR="00F83283" w:rsidRPr="00F83283">
        <w:t>(</w:t>
      </w:r>
      <w:r w:rsidRPr="00FF150D">
        <w:t>1.2</w:t>
      </w:r>
      <w:r>
        <w:t>1</w:t>
      </w:r>
      <w:r w:rsidR="00F83283" w:rsidRPr="00F83283">
        <w:t>)</w:t>
      </w:r>
      <w:r w:rsidRPr="00FF150D">
        <w:t xml:space="preserve"> </w:t>
      </w:r>
      <w:r>
        <w:t xml:space="preserve">для сварочного преобразователя </w:t>
      </w:r>
      <w:r w:rsidRPr="00FF150D">
        <w:t>определяем</w:t>
      </w:r>
      <w:r w:rsidRPr="00B47684">
        <w:rPr>
          <w:i/>
          <w:iCs/>
        </w:rPr>
        <w:t xml:space="preserve"> i</w:t>
      </w:r>
      <w:r w:rsidRPr="00B47684">
        <w:rPr>
          <w:i/>
          <w:iCs/>
          <w:vertAlign w:val="subscript"/>
        </w:rPr>
        <w:t>Н..МАКС</w:t>
      </w:r>
      <w:r>
        <w:t xml:space="preserve"> = 56,0 А. По формуле </w:t>
      </w:r>
      <w:r w:rsidR="00F83283" w:rsidRPr="00F83283">
        <w:t>(</w:t>
      </w:r>
      <w:r>
        <w:t>1.24</w:t>
      </w:r>
      <w:r w:rsidR="00F83283" w:rsidRPr="00F83283">
        <w:t>)</w:t>
      </w:r>
      <w:r>
        <w:t xml:space="preserve"> пиковый ток группы СП-2 определится</w:t>
      </w:r>
    </w:p>
    <w:p w:rsidR="00413D92" w:rsidRDefault="00413D92" w:rsidP="00DB3115"/>
    <w:p w:rsidR="00413D92" w:rsidRDefault="00413D92" w:rsidP="00DB3115">
      <w:pPr>
        <w:jc w:val="center"/>
      </w:pPr>
      <w:r w:rsidRPr="00B47684">
        <w:rPr>
          <w:i/>
          <w:iCs/>
          <w:lang w:val="en-US"/>
        </w:rPr>
        <w:t>I</w:t>
      </w:r>
      <w:r w:rsidRPr="00B47684">
        <w:rPr>
          <w:i/>
          <w:iCs/>
          <w:vertAlign w:val="subscript"/>
        </w:rPr>
        <w:t>ПИК</w:t>
      </w:r>
      <w:r>
        <w:t xml:space="preserve"> = 56,0 + 130,0 </w:t>
      </w:r>
      <w:r w:rsidR="00424C1B">
        <w:t>–</w:t>
      </w:r>
      <w:r>
        <w:t xml:space="preserve"> 0,40 · 56,0</w:t>
      </w:r>
      <w:r w:rsidR="00DB3115">
        <w:t xml:space="preserve"> </w:t>
      </w:r>
      <w:r>
        <w:t>= 164 А.</w:t>
      </w:r>
    </w:p>
    <w:p w:rsidR="00413D92" w:rsidRPr="0034358E" w:rsidRDefault="00413D92" w:rsidP="00DB3115">
      <w:pPr>
        <w:jc w:val="center"/>
      </w:pPr>
    </w:p>
    <w:p w:rsidR="00413D92" w:rsidRDefault="00C47ECE" w:rsidP="00DB3115">
      <w:r>
        <w:t>З</w:t>
      </w:r>
      <w:r w:rsidR="00413D92">
        <w:t xml:space="preserve">ащиты </w:t>
      </w:r>
      <w:r>
        <w:t xml:space="preserve">в цепях 380/220 В </w:t>
      </w:r>
      <w:r w:rsidR="00413D92">
        <w:t xml:space="preserve">наиболее целесообразно выполнять на автоматических выключателях, </w:t>
      </w:r>
      <w:r w:rsidR="00413D92" w:rsidRPr="00D22861">
        <w:t>(автомат</w:t>
      </w:r>
      <w:r w:rsidR="00413D92">
        <w:t>ах</w:t>
      </w:r>
      <w:r w:rsidR="00413D92" w:rsidRPr="00D22861">
        <w:t>)</w:t>
      </w:r>
      <w:r w:rsidR="00413D92">
        <w:t>, которые</w:t>
      </w:r>
      <w:r w:rsidR="00413D92" w:rsidRPr="00D22861">
        <w:t xml:space="preserve"> предназначены для нечастых оперативных отключений и защиты электрических цепей от перегрузок и сверхтоков.</w:t>
      </w:r>
      <w:r w:rsidR="00413D92">
        <w:t xml:space="preserve"> К достоинствам автоматов следует отнести то, что они при аварии отключают сразу все фазы сети и позволяют максимально безопасно производить оперативные действия при ручном отключении.</w:t>
      </w:r>
    </w:p>
    <w:p w:rsidR="00413D92" w:rsidRDefault="00413D92" w:rsidP="00DB3115">
      <w:r>
        <w:t xml:space="preserve">В зависимости от назначения автоматы оснащаются различными комбинациями расцепителей, среди которых наиболее распространены электромагнитные, для срабатывания на ток короткого замыкания (КЗ) и тепловые для защиты от перегрузки. </w:t>
      </w:r>
      <w:r w:rsidRPr="00D22861">
        <w:t xml:space="preserve">Тепловые расцепители отключают автомат с выдержкой времени обратно зависимой от величины </w:t>
      </w:r>
      <w:r>
        <w:t xml:space="preserve">протекающего </w:t>
      </w:r>
      <w:r w:rsidRPr="00D22861">
        <w:t>тока.</w:t>
      </w:r>
    </w:p>
    <w:p w:rsidR="00413D92" w:rsidRDefault="00413D92" w:rsidP="00DB3115">
      <w:r>
        <w:t>Автоматические выключатели выбираются по следующим условиям.</w:t>
      </w:r>
    </w:p>
    <w:p w:rsidR="00413D92" w:rsidRDefault="00413D92" w:rsidP="00DB3115">
      <w:r>
        <w:t>Номинальный ток расцепителя должен быть не меньше наибольшего расчетного тока нагрузки, длительно протекающего по защищаемому элементу</w:t>
      </w:r>
    </w:p>
    <w:p w:rsidR="00D01AE1" w:rsidRDefault="00D01AE1" w:rsidP="00DB3115"/>
    <w:p w:rsidR="00413D92" w:rsidRPr="00CB732F" w:rsidRDefault="00413D92" w:rsidP="00DB3115">
      <w:pPr>
        <w:tabs>
          <w:tab w:val="left" w:pos="0"/>
        </w:tabs>
        <w:jc w:val="center"/>
      </w:pPr>
      <w:r w:rsidRPr="00B47684">
        <w:rPr>
          <w:i/>
          <w:iCs/>
          <w:lang w:val="en-US"/>
        </w:rPr>
        <w:t>I</w:t>
      </w:r>
      <w:r w:rsidRPr="00B47684">
        <w:rPr>
          <w:i/>
          <w:iCs/>
          <w:vertAlign w:val="subscript"/>
        </w:rPr>
        <w:t>Н. РАСЦ</w:t>
      </w:r>
      <w:r w:rsidRPr="00B47684">
        <w:rPr>
          <w:i/>
          <w:iCs/>
        </w:rPr>
        <w:t xml:space="preserve"> ≥</w:t>
      </w:r>
      <w:r w:rsidR="00DB3115">
        <w:rPr>
          <w:i/>
          <w:iCs/>
        </w:rPr>
        <w:t xml:space="preserve"> </w:t>
      </w:r>
      <w:r w:rsidRPr="00B47684">
        <w:rPr>
          <w:i/>
          <w:iCs/>
          <w:lang w:val="en-US"/>
        </w:rPr>
        <w:t>I</w:t>
      </w:r>
      <w:r w:rsidRPr="00B47684">
        <w:rPr>
          <w:i/>
          <w:iCs/>
          <w:vertAlign w:val="subscript"/>
        </w:rPr>
        <w:t>Р</w:t>
      </w:r>
      <w:r>
        <w:t>.</w:t>
      </w:r>
      <w:r>
        <w:tab/>
      </w:r>
      <w:r>
        <w:tab/>
      </w:r>
      <w:r>
        <w:tab/>
      </w:r>
      <w:r>
        <w:tab/>
      </w:r>
      <w:r w:rsidR="00DB3115">
        <w:t xml:space="preserve"> </w:t>
      </w:r>
      <w:r w:rsidR="00F83283" w:rsidRPr="00CB732F">
        <w:t>(</w:t>
      </w:r>
      <w:r>
        <w:t>1.25</w:t>
      </w:r>
      <w:r w:rsidR="00F83283" w:rsidRPr="00CB732F">
        <w:t>)</w:t>
      </w:r>
    </w:p>
    <w:p w:rsidR="00413D92" w:rsidRDefault="00413D92" w:rsidP="00DB3115">
      <w:pPr>
        <w:tabs>
          <w:tab w:val="left" w:pos="0"/>
        </w:tabs>
      </w:pPr>
    </w:p>
    <w:p w:rsidR="00413D92" w:rsidRDefault="00413D92" w:rsidP="00DB3115">
      <w:r>
        <w:t>Автоматический выключатель не должен отключаться в нормальном режиме работы защищаемого элемента, поэтому ток уставки теплового расцепителя должен выбираться из условия</w:t>
      </w:r>
    </w:p>
    <w:p w:rsidR="00413D92" w:rsidRDefault="00413D92" w:rsidP="00DB3115"/>
    <w:p w:rsidR="00413D92" w:rsidRDefault="00413D92" w:rsidP="00DB3115">
      <w:pPr>
        <w:tabs>
          <w:tab w:val="left" w:pos="0"/>
        </w:tabs>
        <w:jc w:val="center"/>
      </w:pPr>
      <w:r w:rsidRPr="00B47684">
        <w:rPr>
          <w:i/>
          <w:iCs/>
          <w:lang w:val="en-US"/>
        </w:rPr>
        <w:t>I</w:t>
      </w:r>
      <w:r w:rsidRPr="00B47684">
        <w:rPr>
          <w:i/>
          <w:iCs/>
          <w:vertAlign w:val="subscript"/>
        </w:rPr>
        <w:t>Н. РАСЦ. Т</w:t>
      </w:r>
      <w:r w:rsidR="00DB3115">
        <w:rPr>
          <w:i/>
          <w:iCs/>
        </w:rPr>
        <w:t xml:space="preserve"> </w:t>
      </w:r>
      <w:r w:rsidRPr="00B47684">
        <w:rPr>
          <w:i/>
          <w:iCs/>
        </w:rPr>
        <w:t>≥</w:t>
      </w:r>
      <w:r w:rsidR="00DB3115">
        <w:rPr>
          <w:i/>
          <w:iCs/>
        </w:rPr>
        <w:t xml:space="preserve"> </w:t>
      </w:r>
      <w:r w:rsidRPr="00B47684">
        <w:rPr>
          <w:i/>
          <w:iCs/>
        </w:rPr>
        <w:t xml:space="preserve">(1.1 – 1.3) </w:t>
      </w:r>
      <w:r w:rsidRPr="00B47684">
        <w:rPr>
          <w:i/>
          <w:iCs/>
          <w:lang w:val="en-US"/>
        </w:rPr>
        <w:t>I</w:t>
      </w:r>
      <w:r w:rsidRPr="00B47684">
        <w:rPr>
          <w:i/>
          <w:iCs/>
          <w:vertAlign w:val="subscript"/>
        </w:rPr>
        <w:t>Р</w:t>
      </w:r>
      <w:r>
        <w:t>.</w:t>
      </w:r>
      <w:r>
        <w:tab/>
      </w:r>
      <w:r>
        <w:tab/>
      </w:r>
      <w:r w:rsidR="00DB3115">
        <w:t xml:space="preserve"> </w:t>
      </w:r>
      <w:r w:rsidR="00F83283">
        <w:rPr>
          <w:lang w:val="en-US"/>
        </w:rPr>
        <w:t>(</w:t>
      </w:r>
      <w:r>
        <w:t>1.26</w:t>
      </w:r>
      <w:r w:rsidR="00F83283">
        <w:rPr>
          <w:lang w:val="en-US"/>
        </w:rPr>
        <w:t>)</w:t>
      </w:r>
    </w:p>
    <w:p w:rsidR="00D01AE1" w:rsidRPr="00D01AE1" w:rsidRDefault="00D01AE1" w:rsidP="00DB3115">
      <w:pPr>
        <w:tabs>
          <w:tab w:val="left" w:pos="0"/>
        </w:tabs>
        <w:jc w:val="center"/>
      </w:pPr>
    </w:p>
    <w:p w:rsidR="00DB3115" w:rsidRDefault="00413D92" w:rsidP="00DB3115">
      <w:pPr>
        <w:autoSpaceDE w:val="0"/>
        <w:autoSpaceDN w:val="0"/>
        <w:ind w:firstLine="708"/>
      </w:pPr>
      <w:r>
        <w:t>Автоматический выключатель не должен отключаться при кратковременных перегрузках, поэтому ток уставки электромагнитного расцепителя должен выбираться из условия</w:t>
      </w:r>
    </w:p>
    <w:p w:rsidR="00413D92" w:rsidRPr="00F83283" w:rsidRDefault="00413D92" w:rsidP="00DB3115">
      <w:pPr>
        <w:rPr>
          <w:lang w:val="en-US"/>
        </w:rPr>
      </w:pPr>
    </w:p>
    <w:p w:rsidR="00413D92" w:rsidRPr="00F83283" w:rsidRDefault="00413D92" w:rsidP="00DB3115">
      <w:pPr>
        <w:jc w:val="right"/>
      </w:pPr>
      <w:r w:rsidRPr="00B47684">
        <w:rPr>
          <w:i/>
          <w:iCs/>
          <w:lang w:val="en-US"/>
        </w:rPr>
        <w:t>I</w:t>
      </w:r>
      <w:r w:rsidRPr="00B47684">
        <w:rPr>
          <w:i/>
          <w:iCs/>
          <w:vertAlign w:val="subscript"/>
        </w:rPr>
        <w:t>Н. РАСЦ. Э</w:t>
      </w:r>
      <w:r w:rsidR="00DB3115">
        <w:rPr>
          <w:i/>
          <w:iCs/>
        </w:rPr>
        <w:t xml:space="preserve"> </w:t>
      </w:r>
      <w:r w:rsidRPr="00B47684">
        <w:rPr>
          <w:i/>
          <w:iCs/>
        </w:rPr>
        <w:t xml:space="preserve">≥ (1.25 – 1.35) </w:t>
      </w:r>
      <w:r w:rsidRPr="00B47684">
        <w:rPr>
          <w:i/>
          <w:iCs/>
          <w:lang w:val="en-US"/>
        </w:rPr>
        <w:t>I</w:t>
      </w:r>
      <w:r w:rsidRPr="00B47684">
        <w:rPr>
          <w:i/>
          <w:iCs/>
          <w:vertAlign w:val="subscript"/>
        </w:rPr>
        <w:t>ПИК</w:t>
      </w:r>
      <w:r w:rsidR="00F83283">
        <w:t>.</w:t>
      </w:r>
      <w:r w:rsidR="00F83283">
        <w:tab/>
      </w:r>
      <w:r w:rsidR="00F83283">
        <w:tab/>
      </w:r>
      <w:r w:rsidR="00F83283">
        <w:tab/>
      </w:r>
      <w:r w:rsidR="00DB3115">
        <w:t xml:space="preserve"> </w:t>
      </w:r>
      <w:r w:rsidR="00F83283" w:rsidRPr="00F83283">
        <w:t>(</w:t>
      </w:r>
      <w:r w:rsidR="00F83283">
        <w:t>1.27</w:t>
      </w:r>
      <w:r w:rsidR="00F83283" w:rsidRPr="00F83283">
        <w:t>)</w:t>
      </w:r>
    </w:p>
    <w:p w:rsidR="00F83283" w:rsidRPr="00F83283" w:rsidRDefault="00F83283" w:rsidP="00DB3115">
      <w:pPr>
        <w:jc w:val="right"/>
      </w:pPr>
    </w:p>
    <w:p w:rsidR="00413D92" w:rsidRPr="00F83283" w:rsidRDefault="00413D92" w:rsidP="00DB3115">
      <w:r>
        <w:t xml:space="preserve">Характеристики срабатывания автоматических выключателей выбираются в зависимости от пиковых токов электроустановок </w:t>
      </w:r>
      <w:r w:rsidR="00F83283" w:rsidRPr="00F83283">
        <w:t>[</w:t>
      </w:r>
      <w:r>
        <w:t>3</w:t>
      </w:r>
      <w:r w:rsidR="00F83283" w:rsidRPr="00F83283">
        <w:t>].</w:t>
      </w:r>
    </w:p>
    <w:p w:rsidR="00413D92" w:rsidRPr="00D22861" w:rsidRDefault="00413D92" w:rsidP="00DB3115">
      <w:r w:rsidRPr="00D22861">
        <w:t xml:space="preserve">Тип А </w:t>
      </w:r>
      <w:r w:rsidRPr="00D22861">
        <w:tab/>
      </w:r>
      <w:r w:rsidR="00C47ECE">
        <w:t>м</w:t>
      </w:r>
      <w:r w:rsidRPr="00D22861">
        <w:t xml:space="preserve">гновенный расцепитель срабатывает в диапазоне </w:t>
      </w:r>
      <w:r w:rsidR="00C47ECE">
        <w:t>значений</w:t>
      </w:r>
      <w:r w:rsidR="00075D5E">
        <w:t xml:space="preserve"> </w:t>
      </w:r>
      <w:r w:rsidRPr="00D22861">
        <w:t xml:space="preserve">от </w:t>
      </w:r>
      <w:r>
        <w:t>двух</w:t>
      </w:r>
      <w:r w:rsidRPr="00D22861">
        <w:t xml:space="preserve"> до </w:t>
      </w:r>
      <w:r>
        <w:t>трёх</w:t>
      </w:r>
      <w:r w:rsidRPr="00D22861">
        <w:t xml:space="preserve"> номинальных токов. Применяется в электроустановках с большой протяжённостью электропроводок, а также для защиты полупроводниковых устройств</w:t>
      </w:r>
      <w:r w:rsidR="00075D5E">
        <w:t>;</w:t>
      </w:r>
    </w:p>
    <w:p w:rsidR="00413D92" w:rsidRPr="00D22861" w:rsidRDefault="00413D92" w:rsidP="00DB3115">
      <w:r w:rsidRPr="00D22861">
        <w:t xml:space="preserve">Тип В </w:t>
      </w:r>
      <w:r w:rsidRPr="00D22861">
        <w:tab/>
        <w:t xml:space="preserve"> </w:t>
      </w:r>
      <w:r w:rsidR="00C47ECE">
        <w:t>м</w:t>
      </w:r>
      <w:r w:rsidRPr="00D22861">
        <w:t xml:space="preserve">гновенный расцепитель срабатывает в диапазоне </w:t>
      </w:r>
      <w:r w:rsidR="00075D5E">
        <w:t>значений</w:t>
      </w:r>
      <w:r w:rsidR="00C47ECE">
        <w:t xml:space="preserve"> </w:t>
      </w:r>
      <w:r w:rsidRPr="00D22861">
        <w:t xml:space="preserve">от </w:t>
      </w:r>
      <w:r>
        <w:t>трёх</w:t>
      </w:r>
      <w:r w:rsidRPr="00D22861">
        <w:t xml:space="preserve"> до </w:t>
      </w:r>
      <w:r>
        <w:t>пяти</w:t>
      </w:r>
      <w:r w:rsidRPr="00D22861">
        <w:t xml:space="preserve"> номинальных токов. Применяется для защиты групп электроприёмников (в жилых зданиях, малых</w:t>
      </w:r>
      <w:r w:rsidR="00DB3115">
        <w:t xml:space="preserve"> </w:t>
      </w:r>
      <w:r w:rsidRPr="00D22861">
        <w:t>производственных предприятиях)</w:t>
      </w:r>
      <w:r w:rsidR="00075D5E">
        <w:t>;</w:t>
      </w:r>
    </w:p>
    <w:p w:rsidR="00413D92" w:rsidRPr="00D22861" w:rsidRDefault="00413D92" w:rsidP="00DB3115">
      <w:r w:rsidRPr="00D22861">
        <w:t xml:space="preserve">Тип С </w:t>
      </w:r>
      <w:r w:rsidRPr="00D22861">
        <w:tab/>
      </w:r>
      <w:r w:rsidR="00C47ECE">
        <w:t>м</w:t>
      </w:r>
      <w:r w:rsidRPr="00D22861">
        <w:t xml:space="preserve">гновенный расцепитель срабатывает в диапазоне </w:t>
      </w:r>
      <w:r w:rsidR="00075D5E">
        <w:t xml:space="preserve">значений </w:t>
      </w:r>
      <w:r w:rsidRPr="00D22861">
        <w:t xml:space="preserve">от </w:t>
      </w:r>
      <w:r>
        <w:t>пяти</w:t>
      </w:r>
      <w:r w:rsidRPr="00D22861">
        <w:t xml:space="preserve"> до </w:t>
      </w:r>
      <w:r>
        <w:t>десяти</w:t>
      </w:r>
      <w:r w:rsidRPr="00D22861">
        <w:t xml:space="preserve"> номинальных токов. Применяется для защиты электроприёмников с небольшими пусковыми токами</w:t>
      </w:r>
      <w:r w:rsidR="00075D5E">
        <w:t>;</w:t>
      </w:r>
    </w:p>
    <w:p w:rsidR="00413D92" w:rsidRPr="00D22861" w:rsidRDefault="00413D92" w:rsidP="00DB3115">
      <w:r w:rsidRPr="00D22861">
        <w:t xml:space="preserve">Тип </w:t>
      </w:r>
      <w:r w:rsidRPr="00D22861">
        <w:rPr>
          <w:lang w:val="en-US"/>
        </w:rPr>
        <w:t>D</w:t>
      </w:r>
      <w:r w:rsidRPr="00D22861">
        <w:tab/>
      </w:r>
      <w:r w:rsidR="00075D5E">
        <w:t>м</w:t>
      </w:r>
      <w:r w:rsidRPr="00D22861">
        <w:t xml:space="preserve">гновенный расцепитель срабатывает в диапазоне </w:t>
      </w:r>
      <w:r w:rsidR="00075D5E">
        <w:t xml:space="preserve">значений </w:t>
      </w:r>
      <w:r w:rsidRPr="00D22861">
        <w:t>от 10 до 20 номинальных токов. Применяется для защиты электроприёмников с большими пусковыми токами.</w:t>
      </w:r>
    </w:p>
    <w:p w:rsidR="00DB3115" w:rsidRDefault="00413D92" w:rsidP="00DB3115">
      <w:pPr>
        <w:shd w:val="clear" w:color="auto" w:fill="FFFFFF"/>
        <w:rPr>
          <w:color w:val="000000"/>
        </w:rPr>
      </w:pPr>
      <w:r w:rsidRPr="00D22861">
        <w:rPr>
          <w:color w:val="000000"/>
        </w:rPr>
        <w:t>При выполнении реконструкции электроустановок и при новом строительстве защиты от сверхтока должны соответствовать новым требованиям ПУЭ</w:t>
      </w:r>
      <w:r>
        <w:rPr>
          <w:color w:val="000000"/>
        </w:rPr>
        <w:t xml:space="preserve"> </w:t>
      </w:r>
      <w:r w:rsidR="00075D5E" w:rsidRPr="00F83283">
        <w:rPr>
          <w:color w:val="000000"/>
        </w:rPr>
        <w:t>[</w:t>
      </w:r>
      <w:r w:rsidR="00075D5E">
        <w:rPr>
          <w:color w:val="000000"/>
        </w:rPr>
        <w:t>5</w:t>
      </w:r>
      <w:r w:rsidR="00075D5E" w:rsidRPr="00F83283">
        <w:rPr>
          <w:color w:val="000000"/>
        </w:rPr>
        <w:t>]</w:t>
      </w:r>
      <w:r w:rsidRPr="00D22861">
        <w:rPr>
          <w:color w:val="000000"/>
        </w:rPr>
        <w:t>. При этом характеристики защитных аппаратов и параметры защитных проводников должны быть согласованы, чтобы обеспечивалось нормированное время отключения поврежденной цепи защитно-коммутационным аппаратом. Для автоматического отключения питания могут быть применены защитно-коммутационные аппараты, реагирующие на сверхтоки или на дифференциальный ток.</w:t>
      </w:r>
    </w:p>
    <w:p w:rsidR="00DB3115" w:rsidRDefault="00413D92" w:rsidP="00DB3115">
      <w:pPr>
        <w:shd w:val="clear" w:color="auto" w:fill="FFFFFF"/>
      </w:pPr>
      <w:r>
        <w:rPr>
          <w:color w:val="000000"/>
        </w:rPr>
        <w:t xml:space="preserve">При выполнении реконструкции электроустановок и при новом строительстве защиты от сверхтока должны соответствовать новым требованиям седьмой редакции ПУЭ </w:t>
      </w:r>
      <w:r w:rsidR="00F83283" w:rsidRPr="00F83283">
        <w:rPr>
          <w:color w:val="000000"/>
        </w:rPr>
        <w:t>[</w:t>
      </w:r>
      <w:r>
        <w:rPr>
          <w:color w:val="000000"/>
        </w:rPr>
        <w:t>5</w:t>
      </w:r>
      <w:r w:rsidR="00F83283" w:rsidRPr="00F83283">
        <w:rPr>
          <w:color w:val="000000"/>
        </w:rPr>
        <w:t>]</w:t>
      </w:r>
      <w:r>
        <w:rPr>
          <w:color w:val="000000"/>
        </w:rPr>
        <w:t xml:space="preserve">. При этом характеристики защитных аппаратов и параметры защитных проводников должны быть согласованы, чтобы обеспечивалось нормированное время отключения поврежденной цепи защитно-коммутационным аппаратом. </w:t>
      </w:r>
      <w:r>
        <w:t>Для проверки действия защиты от замыкания на землю выполняется расчет зануления в следующем порядке.</w:t>
      </w:r>
    </w:p>
    <w:p w:rsidR="00413D92" w:rsidRDefault="00413D92" w:rsidP="00DB3115">
      <w:pPr>
        <w:shd w:val="clear" w:color="auto" w:fill="FFFFFF"/>
      </w:pPr>
      <w:r>
        <w:t>Рассчитываются полные сопротивления</w:t>
      </w:r>
      <w:r w:rsidR="00DB3115">
        <w:t xml:space="preserve"> </w:t>
      </w:r>
      <w:r>
        <w:t xml:space="preserve">от трансформатора КТП до наиболее удаленного электроприемника (с учетом выбранных сечений сети по нагрузкам и сопротивления трансформатора). По рассчитанному сопротивлению петли фаза – нуль определяется ток однофазного короткого замыкания </w:t>
      </w:r>
      <w:r w:rsidRPr="00B47684">
        <w:rPr>
          <w:i/>
          <w:iCs/>
          <w:lang w:val="en-US"/>
        </w:rPr>
        <w:t>I</w:t>
      </w:r>
      <w:r w:rsidRPr="00B47684">
        <w:rPr>
          <w:i/>
          <w:iCs/>
          <w:vertAlign w:val="subscript"/>
        </w:rPr>
        <w:t>ОКЗ</w:t>
      </w:r>
      <w:r>
        <w:t>, А, который определится по формуле</w:t>
      </w:r>
    </w:p>
    <w:p w:rsidR="00DB3115" w:rsidRDefault="00DB3115" w:rsidP="00DB3115">
      <w:pPr>
        <w:shd w:val="clear" w:color="auto" w:fill="FFFFFF"/>
      </w:pPr>
    </w:p>
    <w:p w:rsidR="00413D92" w:rsidRPr="00F83283" w:rsidRDefault="00096951" w:rsidP="00DB3115">
      <w:pPr>
        <w:shd w:val="clear" w:color="auto" w:fill="FFFFFF"/>
        <w:jc w:val="right"/>
      </w:pPr>
      <w:r>
        <w:rPr>
          <w:position w:val="-30"/>
        </w:rPr>
        <w:pict>
          <v:shape id="_x0000_i1052" type="#_x0000_t75" style="width:64.5pt;height:41.25pt">
            <v:imagedata r:id="rId34" o:title=""/>
          </v:shape>
        </w:pict>
      </w:r>
      <w:r w:rsidR="00413D92">
        <w:t xml:space="preserve">, </w:t>
      </w:r>
      <w:r w:rsidR="00413D92">
        <w:tab/>
      </w:r>
      <w:r w:rsidR="00413D92">
        <w:tab/>
      </w:r>
      <w:r w:rsidR="00413D92">
        <w:tab/>
      </w:r>
      <w:r w:rsidR="00413D92">
        <w:tab/>
      </w:r>
      <w:r w:rsidR="00DB3115">
        <w:t xml:space="preserve"> </w:t>
      </w:r>
      <w:r w:rsidR="00F83283" w:rsidRPr="00F83283">
        <w:t>(</w:t>
      </w:r>
      <w:r w:rsidR="00413D92">
        <w:t>1.28</w:t>
      </w:r>
      <w:r w:rsidR="00F83283" w:rsidRPr="00F83283">
        <w:t>)</w:t>
      </w:r>
    </w:p>
    <w:p w:rsidR="00413D92" w:rsidRDefault="00413D92" w:rsidP="00DB3115">
      <w:pPr>
        <w:ind w:firstLine="709"/>
      </w:pPr>
    </w:p>
    <w:p w:rsidR="00413D92" w:rsidRDefault="00F83283" w:rsidP="00DB3115">
      <w:r>
        <w:t>где</w:t>
      </w:r>
      <w:r w:rsidR="00DB3115">
        <w:t xml:space="preserve"> </w:t>
      </w:r>
      <w:r w:rsidR="00413D92" w:rsidRPr="00B47684">
        <w:rPr>
          <w:i/>
          <w:iCs/>
          <w:lang w:val="en-US"/>
        </w:rPr>
        <w:t>U</w:t>
      </w:r>
      <w:r w:rsidR="00413D92" w:rsidRPr="00B47684">
        <w:rPr>
          <w:i/>
          <w:iCs/>
          <w:vertAlign w:val="subscript"/>
        </w:rPr>
        <w:t>Ф</w:t>
      </w:r>
      <w:r w:rsidR="00413D92" w:rsidRPr="00B47684">
        <w:rPr>
          <w:i/>
          <w:iCs/>
        </w:rPr>
        <w:t xml:space="preserve"> </w:t>
      </w:r>
      <w:r w:rsidR="00413D92">
        <w:t>= 220 В</w:t>
      </w:r>
      <w:r w:rsidR="00DB3115">
        <w:t xml:space="preserve"> - </w:t>
      </w:r>
      <w:r w:rsidR="00413D92">
        <w:t>фазное напряжение сети, В;</w:t>
      </w:r>
    </w:p>
    <w:p w:rsidR="00413D92" w:rsidRDefault="00413D92" w:rsidP="00DB3115">
      <w:pPr>
        <w:ind w:firstLine="708"/>
      </w:pPr>
      <w:r>
        <w:rPr>
          <w:i/>
          <w:iCs/>
          <w:lang w:val="en-US"/>
        </w:rPr>
        <w:t>Z</w:t>
      </w:r>
      <w:r w:rsidRPr="00B47684">
        <w:rPr>
          <w:i/>
          <w:iCs/>
          <w:vertAlign w:val="subscript"/>
          <w:lang w:val="en-US"/>
        </w:rPr>
        <w:sym w:font="Symbol" w:char="F0E5"/>
      </w:r>
      <w:r w:rsidR="00DB3115">
        <w:t xml:space="preserve"> - </w:t>
      </w:r>
      <w:r>
        <w:t>суммарное полное сопротивление цепи КЗ, Ом.</w:t>
      </w:r>
    </w:p>
    <w:p w:rsidR="00413D92" w:rsidRPr="00A811A8" w:rsidRDefault="00413D92" w:rsidP="00DB3115">
      <w:pPr>
        <w:widowControl w:val="0"/>
        <w:autoSpaceDE w:val="0"/>
        <w:autoSpaceDN w:val="0"/>
        <w:adjustRightInd w:val="0"/>
      </w:pPr>
      <w:r w:rsidRPr="00A811A8">
        <w:t xml:space="preserve">Суммарное полное сопротивление </w:t>
      </w:r>
      <w:r>
        <w:t>кабельной линии</w:t>
      </w:r>
      <w:r w:rsidRPr="00A811A8">
        <w:t xml:space="preserve"> составит</w:t>
      </w:r>
      <w:r>
        <w:t>, Ом</w:t>
      </w:r>
    </w:p>
    <w:p w:rsidR="00413D92" w:rsidRPr="00A811A8" w:rsidRDefault="00413D92" w:rsidP="00DB3115">
      <w:pPr>
        <w:widowControl w:val="0"/>
        <w:autoSpaceDE w:val="0"/>
        <w:autoSpaceDN w:val="0"/>
        <w:adjustRightInd w:val="0"/>
        <w:ind w:firstLine="709"/>
      </w:pPr>
    </w:p>
    <w:p w:rsidR="00413D92" w:rsidRPr="00F83283" w:rsidRDefault="00413D92" w:rsidP="00DB3115">
      <w:pPr>
        <w:widowControl w:val="0"/>
        <w:autoSpaceDE w:val="0"/>
        <w:autoSpaceDN w:val="0"/>
        <w:adjustRightInd w:val="0"/>
        <w:ind w:firstLine="709"/>
        <w:jc w:val="right"/>
      </w:pPr>
      <w:r w:rsidRPr="00E76BBE">
        <w:rPr>
          <w:i/>
          <w:iCs/>
          <w:lang w:val="en-US"/>
        </w:rPr>
        <w:t>Z</w:t>
      </w:r>
      <w:r>
        <w:rPr>
          <w:i/>
          <w:iCs/>
          <w:vertAlign w:val="subscript"/>
          <w:lang w:val="en-US"/>
        </w:rPr>
        <w:t>WK</w:t>
      </w:r>
      <w:r w:rsidRPr="00E76BBE">
        <w:rPr>
          <w:i/>
          <w:iCs/>
        </w:rPr>
        <w:t xml:space="preserve"> =</w:t>
      </w:r>
      <w:r w:rsidRPr="00811482">
        <w:rPr>
          <w:i/>
          <w:iCs/>
        </w:rPr>
        <w:t xml:space="preserve"> </w:t>
      </w:r>
      <w:r>
        <w:rPr>
          <w:i/>
          <w:iCs/>
          <w:lang w:val="en-US"/>
        </w:rPr>
        <w:t>z</w:t>
      </w:r>
      <w:r w:rsidRPr="00E76BBE">
        <w:rPr>
          <w:i/>
          <w:iCs/>
          <w:vertAlign w:val="subscript"/>
        </w:rPr>
        <w:t>0</w:t>
      </w:r>
      <w:r w:rsidRPr="00E76BBE">
        <w:rPr>
          <w:i/>
          <w:iCs/>
        </w:rPr>
        <w:t xml:space="preserve"> ∙ </w:t>
      </w:r>
      <w:r w:rsidRPr="00E76BBE">
        <w:rPr>
          <w:i/>
          <w:iCs/>
          <w:lang w:val="en-US"/>
        </w:rPr>
        <w:t>L</w:t>
      </w:r>
      <w:r>
        <w:rPr>
          <w:i/>
          <w:iCs/>
        </w:rPr>
        <w:t>,</w:t>
      </w:r>
      <w:r w:rsidRPr="00A811A8">
        <w:t xml:space="preserve"> </w:t>
      </w:r>
      <w:r w:rsidRPr="00A811A8">
        <w:tab/>
      </w:r>
      <w:r w:rsidRPr="00A811A8">
        <w:tab/>
      </w:r>
      <w:r w:rsidRPr="00A811A8">
        <w:tab/>
      </w:r>
      <w:r w:rsidRPr="00A811A8">
        <w:tab/>
      </w:r>
      <w:r w:rsidRPr="00A811A8">
        <w:tab/>
      </w:r>
      <w:r w:rsidR="00F83283" w:rsidRPr="00F83283">
        <w:t>(</w:t>
      </w:r>
      <w:r w:rsidRPr="00E76BBE">
        <w:t>1.</w:t>
      </w:r>
      <w:r w:rsidRPr="00811482">
        <w:t>29</w:t>
      </w:r>
      <w:r w:rsidR="00F83283" w:rsidRPr="00F83283">
        <w:t>)</w:t>
      </w:r>
    </w:p>
    <w:p w:rsidR="00413D92" w:rsidRDefault="00413D92" w:rsidP="00DB3115">
      <w:pPr>
        <w:widowControl w:val="0"/>
        <w:autoSpaceDE w:val="0"/>
        <w:autoSpaceDN w:val="0"/>
        <w:adjustRightInd w:val="0"/>
        <w:ind w:firstLine="709"/>
      </w:pPr>
    </w:p>
    <w:p w:rsidR="00DB3115" w:rsidRDefault="00F83283" w:rsidP="00DB3115">
      <w:pPr>
        <w:widowControl w:val="0"/>
        <w:autoSpaceDE w:val="0"/>
        <w:autoSpaceDN w:val="0"/>
        <w:adjustRightInd w:val="0"/>
        <w:rPr>
          <w:i/>
          <w:iCs/>
        </w:rPr>
      </w:pPr>
      <w:r>
        <w:t>где</w:t>
      </w:r>
      <w:r w:rsidR="00DB3115">
        <w:t xml:space="preserve"> </w:t>
      </w:r>
      <w:r w:rsidR="00413D92">
        <w:rPr>
          <w:i/>
          <w:iCs/>
          <w:lang w:val="en-US"/>
        </w:rPr>
        <w:t>z</w:t>
      </w:r>
      <w:r w:rsidR="00413D92" w:rsidRPr="00E76BBE">
        <w:rPr>
          <w:i/>
          <w:iCs/>
          <w:vertAlign w:val="subscript"/>
        </w:rPr>
        <w:t>0</w:t>
      </w:r>
      <w:r w:rsidR="00413D92" w:rsidRPr="00E76BBE">
        <w:rPr>
          <w:i/>
          <w:iCs/>
        </w:rPr>
        <w:t xml:space="preserve"> </w:t>
      </w:r>
      <w:r w:rsidR="00413D92" w:rsidRPr="001E2E3C">
        <w:t xml:space="preserve">– </w:t>
      </w:r>
      <w:r w:rsidR="00075D5E">
        <w:t>удель</w:t>
      </w:r>
      <w:r w:rsidR="00413D92" w:rsidRPr="001E2E3C">
        <w:t>ное сопротивление кабеля, Ом/км;</w:t>
      </w:r>
    </w:p>
    <w:p w:rsidR="00413D92" w:rsidRPr="00F83283" w:rsidRDefault="00413D92" w:rsidP="00DB3115">
      <w:pPr>
        <w:widowControl w:val="0"/>
        <w:autoSpaceDE w:val="0"/>
        <w:autoSpaceDN w:val="0"/>
        <w:adjustRightInd w:val="0"/>
        <w:rPr>
          <w:i/>
          <w:iCs/>
        </w:rPr>
      </w:pPr>
      <w:r w:rsidRPr="00E76BBE">
        <w:rPr>
          <w:i/>
          <w:iCs/>
          <w:lang w:val="en-US"/>
        </w:rPr>
        <w:t>L</w:t>
      </w:r>
      <w:r>
        <w:rPr>
          <w:i/>
          <w:iCs/>
        </w:rPr>
        <w:t xml:space="preserve"> – </w:t>
      </w:r>
      <w:r w:rsidRPr="001E2E3C">
        <w:t>длина кабельной линии, км.</w:t>
      </w:r>
    </w:p>
    <w:p w:rsidR="00DB3115" w:rsidRDefault="00413D92" w:rsidP="00DB3115">
      <w:pPr>
        <w:shd w:val="clear" w:color="auto" w:fill="FFFFFF"/>
        <w:rPr>
          <w:color w:val="000000"/>
        </w:rPr>
      </w:pPr>
      <w:r>
        <w:t>Выбранный защитный аппарат проверяется по времени отключения поврежденной цепи. Д</w:t>
      </w:r>
      <w:r>
        <w:rPr>
          <w:color w:val="000000"/>
        </w:rPr>
        <w:t xml:space="preserve">опустимое время автоматического отключения для системы </w:t>
      </w:r>
      <w:r>
        <w:rPr>
          <w:color w:val="000000"/>
          <w:lang w:val="en-US"/>
        </w:rPr>
        <w:t>TN</w:t>
      </w:r>
      <w:r w:rsidRPr="00573C35">
        <w:rPr>
          <w:color w:val="000000"/>
        </w:rPr>
        <w:t xml:space="preserve"> </w:t>
      </w:r>
      <w:r>
        <w:rPr>
          <w:color w:val="000000"/>
        </w:rPr>
        <w:t xml:space="preserve">при фазном напряжении </w:t>
      </w:r>
      <w:r w:rsidRPr="00B147B6">
        <w:rPr>
          <w:i/>
          <w:iCs/>
          <w:lang w:val="en-US"/>
        </w:rPr>
        <w:t>U</w:t>
      </w:r>
      <w:r w:rsidRPr="00B147B6">
        <w:rPr>
          <w:i/>
          <w:iCs/>
          <w:vertAlign w:val="subscript"/>
        </w:rPr>
        <w:t>Ф</w:t>
      </w:r>
      <w:r>
        <w:t xml:space="preserve"> = 220 В составляет 0,4 с </w:t>
      </w:r>
      <w:r w:rsidR="00E4765B" w:rsidRPr="00E4765B">
        <w:t>[</w:t>
      </w:r>
      <w:r>
        <w:t>5</w:t>
      </w:r>
      <w:r w:rsidR="00E4765B" w:rsidRPr="00E4765B">
        <w:t>]</w:t>
      </w:r>
      <w:r>
        <w:t>.</w:t>
      </w:r>
      <w:r>
        <w:rPr>
          <w:color w:val="000000"/>
        </w:rPr>
        <w:t xml:space="preserve"> В цепях, питающих распределительные, групповые, этажные и др. щиты и щитки, время отключения не должно превышать пять секунд </w:t>
      </w:r>
      <w:r w:rsidR="00E4765B" w:rsidRPr="00E4765B">
        <w:rPr>
          <w:color w:val="000000"/>
        </w:rPr>
        <w:t>[</w:t>
      </w:r>
      <w:r>
        <w:rPr>
          <w:color w:val="000000"/>
        </w:rPr>
        <w:t>5</w:t>
      </w:r>
      <w:r w:rsidR="00E4765B" w:rsidRPr="00E4765B">
        <w:rPr>
          <w:color w:val="000000"/>
        </w:rPr>
        <w:t>]</w:t>
      </w:r>
      <w:r>
        <w:rPr>
          <w:color w:val="000000"/>
        </w:rPr>
        <w:t>.</w:t>
      </w:r>
    </w:p>
    <w:p w:rsidR="00413D92" w:rsidRDefault="00413D92" w:rsidP="00DB3115">
      <w:pPr>
        <w:shd w:val="clear" w:color="auto" w:fill="FFFFFF"/>
        <w:rPr>
          <w:color w:val="000000"/>
        </w:rPr>
      </w:pPr>
      <w:r>
        <w:t>Для проверки действия защиты от замыкания на землю выполняем расчет зануления для группы из девяти ЭП кузнечного отделения, питаемых от силового пункта СП-2. О</w:t>
      </w:r>
      <w:r>
        <w:rPr>
          <w:color w:val="000000"/>
        </w:rPr>
        <w:t>ткрытые проводящие части присоединяются к глухозаземленной нейтрали источника питания. В этом случае нарушение изоляции фазных проводников должно вызвать протекание сверхтока и аварийное отключение повреждённой части электроустановки. Для обеспечения нормированного времени отключения поврежденной цепи защитно-коммутационным аппаратом проверим, как согласованы характеристики защитных аппаратов и параметры защитных проводников.</w:t>
      </w:r>
    </w:p>
    <w:p w:rsidR="00DB3115" w:rsidRDefault="00413D92" w:rsidP="00DB3115">
      <w:pPr>
        <w:shd w:val="clear" w:color="auto" w:fill="FFFFFF"/>
      </w:pPr>
      <w:r w:rsidRPr="00E4765B">
        <w:t>Подсчитываем полное сопротивление однофазного КЗ от трансформатора ТП Депо до наиболее удаленного электроприемника (с учетом выбранных сечений сети по нагрузкам и сопротивления трансформатора).</w:t>
      </w:r>
    </w:p>
    <w:p w:rsidR="00DB3115" w:rsidRDefault="00413D92" w:rsidP="00DB3115">
      <w:pPr>
        <w:shd w:val="clear" w:color="auto" w:fill="FFFFFF"/>
      </w:pPr>
      <w:r w:rsidRPr="00E4765B">
        <w:t>Например, по плану силовой сети депо определяем, что наиболее удалё</w:t>
      </w:r>
      <w:r w:rsidR="00075D5E">
        <w:t>нным ЭП является вентилятор (ЭП</w:t>
      </w:r>
      <w:r w:rsidRPr="00E4765B">
        <w:t xml:space="preserve"> 2), </w:t>
      </w:r>
      <w:r w:rsidRPr="00E4765B">
        <w:rPr>
          <w:i/>
          <w:iCs/>
        </w:rPr>
        <w:t>р</w:t>
      </w:r>
      <w:r w:rsidRPr="00E4765B">
        <w:rPr>
          <w:i/>
          <w:iCs/>
          <w:vertAlign w:val="subscript"/>
        </w:rPr>
        <w:t>Н</w:t>
      </w:r>
      <w:r w:rsidRPr="00E4765B">
        <w:t xml:space="preserve"> = 2,7 кВт. По формуле </w:t>
      </w:r>
      <w:r w:rsidR="00E4765B" w:rsidRPr="00E4765B">
        <w:t>(</w:t>
      </w:r>
      <w:r w:rsidRPr="00E4765B">
        <w:t>1.21</w:t>
      </w:r>
      <w:r w:rsidR="00E4765B" w:rsidRPr="00E4765B">
        <w:t>)</w:t>
      </w:r>
      <w:r w:rsidRPr="00E4765B">
        <w:t xml:space="preserve"> определяем, что </w:t>
      </w:r>
      <w:r w:rsidRPr="00E4765B">
        <w:rPr>
          <w:i/>
          <w:iCs/>
          <w:lang w:val="en-US"/>
        </w:rPr>
        <w:t>I</w:t>
      </w:r>
      <w:r w:rsidRPr="00E4765B">
        <w:rPr>
          <w:i/>
          <w:iCs/>
          <w:vertAlign w:val="subscript"/>
        </w:rPr>
        <w:t>РАСЧ</w:t>
      </w:r>
      <w:r w:rsidRPr="00E4765B">
        <w:t xml:space="preserve"> = 5,4 А. По формуле </w:t>
      </w:r>
      <w:r w:rsidR="00E4765B" w:rsidRPr="00E4765B">
        <w:t>(</w:t>
      </w:r>
      <w:r w:rsidRPr="00E4765B">
        <w:t>1.23</w:t>
      </w:r>
      <w:r w:rsidR="00E4765B" w:rsidRPr="00E4765B">
        <w:t>)</w:t>
      </w:r>
      <w:r w:rsidRPr="00E4765B">
        <w:t xml:space="preserve"> определим, что </w:t>
      </w:r>
      <w:r w:rsidRPr="00E4765B">
        <w:rPr>
          <w:i/>
          <w:iCs/>
          <w:lang w:val="en-US"/>
        </w:rPr>
        <w:t>I</w:t>
      </w:r>
      <w:r w:rsidRPr="00E4765B">
        <w:rPr>
          <w:i/>
          <w:iCs/>
          <w:vertAlign w:val="subscript"/>
        </w:rPr>
        <w:t>ПИК</w:t>
      </w:r>
      <w:r w:rsidRPr="00E4765B">
        <w:t xml:space="preserve"> = 27,0 А. Защита от сверхтока для этого ЭП необходимо выполнить автоматическим выключателем с номинальным током на 10 А.</w:t>
      </w:r>
    </w:p>
    <w:p w:rsidR="00DB3115" w:rsidRDefault="00413D92" w:rsidP="00DB3115">
      <w:r>
        <w:t xml:space="preserve">По плану помещений депо на рисунке 1.3 и по таблице 1.5 определяем, что от ТП Депо до СП №2 проложен кабель марки АВВГ 3×95 + 1×50 длиной </w:t>
      </w:r>
      <w:r w:rsidRPr="00F0173B">
        <w:rPr>
          <w:i/>
          <w:iCs/>
          <w:lang w:val="en-US"/>
        </w:rPr>
        <w:t>L</w:t>
      </w:r>
      <w:r w:rsidRPr="00F0173B">
        <w:rPr>
          <w:i/>
          <w:iCs/>
          <w:vertAlign w:val="subscript"/>
        </w:rPr>
        <w:t>1</w:t>
      </w:r>
      <w:r>
        <w:t xml:space="preserve"> = 190 м. По ПУЭ </w:t>
      </w:r>
      <w:r w:rsidR="00E4765B" w:rsidRPr="00E4765B">
        <w:t>[</w:t>
      </w:r>
      <w:r>
        <w:t>4</w:t>
      </w:r>
      <w:r w:rsidR="00E4765B" w:rsidRPr="00E4765B">
        <w:t>]</w:t>
      </w:r>
      <w:r>
        <w:t xml:space="preserve"> и схеме сети определяем, что далее от СП-2 к вентилятору необходимо проложить в стальной трубе четыре одножильных алюминиевых провода марки АПРТО длиной </w:t>
      </w:r>
      <w:r w:rsidRPr="00F0173B">
        <w:rPr>
          <w:i/>
          <w:iCs/>
          <w:lang w:val="en-US"/>
        </w:rPr>
        <w:t>L</w:t>
      </w:r>
      <w:r w:rsidRPr="00F0173B">
        <w:rPr>
          <w:i/>
          <w:iCs/>
          <w:vertAlign w:val="subscript"/>
        </w:rPr>
        <w:t>2</w:t>
      </w:r>
      <w:r>
        <w:t xml:space="preserve"> = 25 м с сечением жил 2,5 мм</w:t>
      </w:r>
      <w:r>
        <w:rPr>
          <w:vertAlign w:val="superscript"/>
        </w:rPr>
        <w:t>2</w:t>
      </w:r>
      <w:r>
        <w:t xml:space="preserve"> с длительно допустимым током </w:t>
      </w:r>
      <w:r w:rsidRPr="004C7E6E">
        <w:rPr>
          <w:i/>
          <w:iCs/>
          <w:snapToGrid w:val="0"/>
          <w:color w:val="000000"/>
          <w:lang w:val="en-US"/>
        </w:rPr>
        <w:t>I</w:t>
      </w:r>
      <w:r w:rsidRPr="004C7E6E">
        <w:rPr>
          <w:i/>
          <w:iCs/>
          <w:snapToGrid w:val="0"/>
          <w:color w:val="000000"/>
        </w:rPr>
        <w:t xml:space="preserve"> </w:t>
      </w:r>
      <w:r w:rsidRPr="004C7E6E">
        <w:rPr>
          <w:i/>
          <w:iCs/>
          <w:snapToGrid w:val="0"/>
          <w:color w:val="000000"/>
          <w:vertAlign w:val="subscript"/>
        </w:rPr>
        <w:t>ДОП</w:t>
      </w:r>
      <w:r>
        <w:rPr>
          <w:snapToGrid w:val="0"/>
          <w:color w:val="000000"/>
        </w:rPr>
        <w:t>.=</w:t>
      </w:r>
      <w:r>
        <w:t xml:space="preserve"> 19 А.</w:t>
      </w:r>
    </w:p>
    <w:p w:rsidR="00DB3115" w:rsidRDefault="00413D92" w:rsidP="00DB3115">
      <w:pPr>
        <w:pStyle w:val="35"/>
        <w:keepNext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справочной литературе </w:t>
      </w:r>
      <w:r w:rsidR="00E4765B" w:rsidRPr="00E4765B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="00E4765B" w:rsidRPr="00E4765B">
        <w:rPr>
          <w:sz w:val="28"/>
          <w:szCs w:val="28"/>
        </w:rPr>
        <w:t>]</w:t>
      </w:r>
      <w:r>
        <w:rPr>
          <w:sz w:val="28"/>
          <w:szCs w:val="28"/>
        </w:rPr>
        <w:t xml:space="preserve"> определим полное сопротивление току однофазного короткого замыкания</w:t>
      </w:r>
      <w:r w:rsidR="00DB3115">
        <w:rPr>
          <w:sz w:val="28"/>
          <w:szCs w:val="28"/>
        </w:rPr>
        <w:t>:</w:t>
      </w:r>
    </w:p>
    <w:p w:rsidR="00413D92" w:rsidRDefault="00DB3115" w:rsidP="00DB3115">
      <w:pPr>
        <w:pStyle w:val="35"/>
        <w:keepNext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D92">
        <w:rPr>
          <w:sz w:val="28"/>
          <w:szCs w:val="28"/>
        </w:rPr>
        <w:t>трансформатора КТП-Депо типа ТМ–630/6/,4 с группой соединения обмоток Δ/</w:t>
      </w:r>
      <w:r w:rsidR="00413D92">
        <w:rPr>
          <w:sz w:val="28"/>
          <w:szCs w:val="28"/>
          <w:lang w:val="en-US"/>
        </w:rPr>
        <w:t>Y</w:t>
      </w:r>
      <w:r w:rsidR="00413D92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- </w:t>
      </w:r>
      <w:r w:rsidR="00413D92" w:rsidRPr="004C7E6E">
        <w:rPr>
          <w:i/>
          <w:iCs/>
          <w:sz w:val="28"/>
          <w:szCs w:val="28"/>
          <w:lang w:val="en-US"/>
        </w:rPr>
        <w:t>z</w:t>
      </w:r>
      <w:r w:rsidR="00413D92" w:rsidRPr="004C7E6E">
        <w:rPr>
          <w:i/>
          <w:iCs/>
          <w:sz w:val="28"/>
          <w:szCs w:val="28"/>
          <w:vertAlign w:val="subscript"/>
        </w:rPr>
        <w:t>Т</w:t>
      </w:r>
      <w:r w:rsidR="00413D92">
        <w:rPr>
          <w:sz w:val="28"/>
          <w:szCs w:val="28"/>
        </w:rPr>
        <w:t xml:space="preserve"> = 0, 014 Ом. По формуле </w:t>
      </w:r>
      <w:r w:rsidR="00E4765B" w:rsidRPr="00E4765B">
        <w:rPr>
          <w:sz w:val="28"/>
          <w:szCs w:val="28"/>
        </w:rPr>
        <w:t>(</w:t>
      </w:r>
      <w:r w:rsidR="00413D92">
        <w:rPr>
          <w:sz w:val="28"/>
          <w:szCs w:val="28"/>
        </w:rPr>
        <w:t>1.29</w:t>
      </w:r>
      <w:r w:rsidR="00E4765B" w:rsidRPr="00E4765B">
        <w:rPr>
          <w:sz w:val="28"/>
          <w:szCs w:val="28"/>
        </w:rPr>
        <w:t>)</w:t>
      </w:r>
      <w:r w:rsidR="00413D92">
        <w:rPr>
          <w:sz w:val="28"/>
          <w:szCs w:val="28"/>
        </w:rPr>
        <w:t xml:space="preserve"> определяем сопротивление кабеля </w:t>
      </w:r>
      <w:r w:rsidR="00413D92" w:rsidRPr="004C7E6E">
        <w:rPr>
          <w:i/>
          <w:iCs/>
          <w:sz w:val="28"/>
          <w:szCs w:val="28"/>
          <w:lang w:val="en-US"/>
        </w:rPr>
        <w:t>z</w:t>
      </w:r>
      <w:r w:rsidR="00413D92" w:rsidRPr="004C7E6E">
        <w:rPr>
          <w:i/>
          <w:iCs/>
          <w:sz w:val="28"/>
          <w:szCs w:val="28"/>
          <w:vertAlign w:val="subscript"/>
        </w:rPr>
        <w:t>1</w:t>
      </w:r>
      <w:r w:rsidR="00413D92">
        <w:rPr>
          <w:sz w:val="28"/>
          <w:szCs w:val="28"/>
        </w:rPr>
        <w:t xml:space="preserve"> = 0,215 Ом; провода </w:t>
      </w:r>
      <w:r w:rsidR="00413D92" w:rsidRPr="004C7E6E">
        <w:rPr>
          <w:i/>
          <w:iCs/>
          <w:sz w:val="28"/>
          <w:szCs w:val="28"/>
          <w:lang w:val="en-US"/>
        </w:rPr>
        <w:t>z</w:t>
      </w:r>
      <w:r w:rsidR="00413D92" w:rsidRPr="004C7E6E">
        <w:rPr>
          <w:i/>
          <w:iCs/>
          <w:sz w:val="28"/>
          <w:szCs w:val="28"/>
          <w:vertAlign w:val="subscript"/>
        </w:rPr>
        <w:t>2</w:t>
      </w:r>
      <w:r w:rsidR="00413D92">
        <w:rPr>
          <w:sz w:val="28"/>
          <w:szCs w:val="28"/>
        </w:rPr>
        <w:t xml:space="preserve"> = 0,741Ом.</w:t>
      </w:r>
    </w:p>
    <w:p w:rsidR="00DB3115" w:rsidRDefault="00413D92" w:rsidP="00DB3115">
      <w:pPr>
        <w:pStyle w:val="35"/>
        <w:keepNext w:val="0"/>
        <w:ind w:firstLine="720"/>
        <w:rPr>
          <w:sz w:val="28"/>
          <w:szCs w:val="28"/>
        </w:rPr>
      </w:pPr>
      <w:r>
        <w:rPr>
          <w:sz w:val="28"/>
          <w:szCs w:val="28"/>
        </w:rPr>
        <w:t>Сложив сопротивления всех составляющих цепи КЗ определим, что полное сопротивление цепи однофазного КЗ составляет</w:t>
      </w:r>
      <w:r w:rsidR="00DB3115">
        <w:rPr>
          <w:sz w:val="28"/>
          <w:szCs w:val="28"/>
        </w:rPr>
        <w:t>:</w:t>
      </w:r>
    </w:p>
    <w:p w:rsidR="00DB3115" w:rsidRDefault="00DB3115" w:rsidP="00DB3115">
      <w:pPr>
        <w:pStyle w:val="35"/>
        <w:keepNext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D92">
        <w:rPr>
          <w:sz w:val="28"/>
          <w:szCs w:val="28"/>
        </w:rPr>
        <w:t xml:space="preserve">в точке К-1 на шинах о,4 кВ трансформатора, </w:t>
      </w:r>
      <w:r w:rsidR="00413D92" w:rsidRPr="00714596">
        <w:rPr>
          <w:i/>
          <w:iCs/>
          <w:sz w:val="28"/>
          <w:szCs w:val="28"/>
          <w:lang w:val="en-US"/>
        </w:rPr>
        <w:t>Z</w:t>
      </w:r>
      <w:r w:rsidR="00413D92">
        <w:rPr>
          <w:i/>
          <w:iCs/>
          <w:sz w:val="28"/>
          <w:szCs w:val="28"/>
          <w:vertAlign w:val="subscript"/>
        </w:rPr>
        <w:t>К-1</w:t>
      </w:r>
      <w:r w:rsidR="00413D92">
        <w:rPr>
          <w:sz w:val="28"/>
          <w:szCs w:val="28"/>
        </w:rPr>
        <w:t xml:space="preserve"> = 0,014 Ом</w:t>
      </w:r>
      <w:r>
        <w:rPr>
          <w:sz w:val="28"/>
          <w:szCs w:val="28"/>
        </w:rPr>
        <w:t>;</w:t>
      </w:r>
    </w:p>
    <w:p w:rsidR="00DB3115" w:rsidRDefault="00DB3115" w:rsidP="00DB3115">
      <w:pPr>
        <w:pStyle w:val="35"/>
        <w:keepNext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D92">
        <w:rPr>
          <w:sz w:val="28"/>
          <w:szCs w:val="28"/>
        </w:rPr>
        <w:t xml:space="preserve">в точке К-2 на шинах СП-2, </w:t>
      </w:r>
      <w:r w:rsidR="00413D92" w:rsidRPr="00714596">
        <w:rPr>
          <w:i/>
          <w:iCs/>
          <w:sz w:val="28"/>
          <w:szCs w:val="28"/>
          <w:lang w:val="en-US"/>
        </w:rPr>
        <w:t>Z</w:t>
      </w:r>
      <w:r w:rsidR="00413D92">
        <w:rPr>
          <w:i/>
          <w:iCs/>
          <w:sz w:val="28"/>
          <w:szCs w:val="28"/>
          <w:vertAlign w:val="subscript"/>
        </w:rPr>
        <w:t>К-2</w:t>
      </w:r>
      <w:r w:rsidR="00413D92">
        <w:rPr>
          <w:sz w:val="28"/>
          <w:szCs w:val="28"/>
        </w:rPr>
        <w:t xml:space="preserve"> = 0,229 Ом</w:t>
      </w:r>
      <w:r>
        <w:rPr>
          <w:sz w:val="28"/>
          <w:szCs w:val="28"/>
        </w:rPr>
        <w:t>;</w:t>
      </w:r>
    </w:p>
    <w:p w:rsidR="00413D92" w:rsidRDefault="00DB3115" w:rsidP="00DB3115">
      <w:pPr>
        <w:pStyle w:val="35"/>
        <w:keepNext w:val="0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="00413D92">
        <w:rPr>
          <w:sz w:val="28"/>
          <w:szCs w:val="28"/>
        </w:rPr>
        <w:t xml:space="preserve">в точке К-3 на открытые проводящие части ЭП №2 </w:t>
      </w:r>
      <w:r w:rsidR="00413D92" w:rsidRPr="00714596">
        <w:rPr>
          <w:i/>
          <w:iCs/>
          <w:sz w:val="28"/>
          <w:szCs w:val="28"/>
          <w:lang w:val="en-US"/>
        </w:rPr>
        <w:t>Z</w:t>
      </w:r>
      <w:r w:rsidR="00413D92">
        <w:rPr>
          <w:i/>
          <w:iCs/>
          <w:sz w:val="28"/>
          <w:szCs w:val="28"/>
          <w:vertAlign w:val="subscript"/>
        </w:rPr>
        <w:t>К-3</w:t>
      </w:r>
      <w:r w:rsidR="00413D92">
        <w:rPr>
          <w:sz w:val="28"/>
          <w:szCs w:val="28"/>
        </w:rPr>
        <w:t xml:space="preserve"> = 0,970 Ом.</w:t>
      </w:r>
    </w:p>
    <w:p w:rsidR="00DB3115" w:rsidRDefault="00E4765B" w:rsidP="00DB3115">
      <w:pPr>
        <w:shd w:val="clear" w:color="auto" w:fill="FFFFFF"/>
      </w:pPr>
      <w:r>
        <w:t xml:space="preserve">По формуле </w:t>
      </w:r>
      <w:r w:rsidRPr="00E4765B">
        <w:t>(</w:t>
      </w:r>
      <w:r w:rsidR="00413D92">
        <w:t>1.28</w:t>
      </w:r>
      <w:r w:rsidRPr="00E4765B">
        <w:t>)</w:t>
      </w:r>
      <w:r w:rsidR="00413D92">
        <w:t xml:space="preserve"> определяем ток однофазного короткого замыкания</w:t>
      </w:r>
      <w:r w:rsidR="00DB3115">
        <w:t>:</w:t>
      </w:r>
    </w:p>
    <w:p w:rsidR="00D01AE1" w:rsidRDefault="00D01AE1" w:rsidP="00DB3115">
      <w:pPr>
        <w:shd w:val="clear" w:color="auto" w:fill="FFFFFF"/>
      </w:pPr>
    </w:p>
    <w:p w:rsidR="00DB3115" w:rsidRDefault="00DB3115" w:rsidP="00DB3115">
      <w:pPr>
        <w:shd w:val="clear" w:color="auto" w:fill="FFFFFF"/>
      </w:pPr>
      <w:r>
        <w:t xml:space="preserve">- </w:t>
      </w:r>
      <w:r w:rsidR="00413D92">
        <w:t xml:space="preserve">в точке К-1, </w:t>
      </w:r>
      <w:r w:rsidR="00413D92" w:rsidRPr="00714596">
        <w:rPr>
          <w:i/>
          <w:iCs/>
          <w:lang w:val="en-US"/>
        </w:rPr>
        <w:t>I</w:t>
      </w:r>
      <w:r w:rsidR="00413D92" w:rsidRPr="00714596">
        <w:rPr>
          <w:i/>
          <w:iCs/>
          <w:vertAlign w:val="subscript"/>
        </w:rPr>
        <w:t>ОКЗ</w:t>
      </w:r>
      <w:r w:rsidR="00413D92">
        <w:t xml:space="preserve"> = 220/0,014 = 15714 А</w:t>
      </w:r>
      <w:r>
        <w:t>;</w:t>
      </w:r>
    </w:p>
    <w:p w:rsidR="00DB3115" w:rsidRDefault="00DB3115" w:rsidP="00DB3115">
      <w:pPr>
        <w:shd w:val="clear" w:color="auto" w:fill="FFFFFF"/>
      </w:pPr>
      <w:r>
        <w:t xml:space="preserve">- </w:t>
      </w:r>
      <w:r w:rsidR="00413D92">
        <w:t xml:space="preserve">в точке К-2, </w:t>
      </w:r>
      <w:r w:rsidR="00413D92" w:rsidRPr="00714596">
        <w:rPr>
          <w:i/>
          <w:iCs/>
          <w:lang w:val="en-US"/>
        </w:rPr>
        <w:t>I</w:t>
      </w:r>
      <w:r w:rsidR="00413D92" w:rsidRPr="00714596">
        <w:rPr>
          <w:i/>
          <w:iCs/>
          <w:vertAlign w:val="subscript"/>
        </w:rPr>
        <w:t>ОКЗ</w:t>
      </w:r>
      <w:r w:rsidR="00413D92">
        <w:t xml:space="preserve"> = 220/0,229 = 960 А</w:t>
      </w:r>
      <w:r>
        <w:t>;</w:t>
      </w:r>
    </w:p>
    <w:p w:rsidR="00413D92" w:rsidRDefault="00DB3115" w:rsidP="00DB3115">
      <w:pPr>
        <w:shd w:val="clear" w:color="auto" w:fill="FFFFFF"/>
        <w:rPr>
          <w:lang w:val="en-US"/>
        </w:rPr>
      </w:pPr>
      <w:r>
        <w:t xml:space="preserve">- </w:t>
      </w:r>
      <w:r w:rsidR="00413D92">
        <w:t xml:space="preserve">в точке К-3, </w:t>
      </w:r>
      <w:r w:rsidR="00413D92" w:rsidRPr="00714596">
        <w:rPr>
          <w:i/>
          <w:iCs/>
          <w:lang w:val="en-US"/>
        </w:rPr>
        <w:t>I</w:t>
      </w:r>
      <w:r w:rsidR="00413D92" w:rsidRPr="00714596">
        <w:rPr>
          <w:i/>
          <w:iCs/>
          <w:vertAlign w:val="subscript"/>
        </w:rPr>
        <w:t>ОКЗ</w:t>
      </w:r>
      <w:r w:rsidR="00413D92">
        <w:t xml:space="preserve"> = 220/0,970 = 227 А.</w:t>
      </w:r>
    </w:p>
    <w:p w:rsidR="00E4765B" w:rsidRDefault="00E4765B" w:rsidP="00DB3115">
      <w:pPr>
        <w:shd w:val="clear" w:color="auto" w:fill="FFFFFF"/>
      </w:pPr>
    </w:p>
    <w:p w:rsidR="00413D92" w:rsidRDefault="00413D92" w:rsidP="00DB3115">
      <w:pPr>
        <w:shd w:val="clear" w:color="auto" w:fill="FFFFFF"/>
        <w:rPr>
          <w:lang w:val="en-US"/>
        </w:rPr>
      </w:pPr>
      <w:r>
        <w:t xml:space="preserve">На вводе в </w:t>
      </w:r>
      <w:r w:rsidRPr="00EE03B4">
        <w:t>СП-</w:t>
      </w:r>
      <w:r>
        <w:t>2</w:t>
      </w:r>
      <w:r w:rsidRPr="00EE03B4">
        <w:t xml:space="preserve"> </w:t>
      </w:r>
      <w:r>
        <w:t xml:space="preserve">с максимальным током нагрузки </w:t>
      </w:r>
      <w:r w:rsidRPr="00714596">
        <w:rPr>
          <w:i/>
          <w:iCs/>
          <w:lang w:val="en-US"/>
        </w:rPr>
        <w:t>I</w:t>
      </w:r>
      <w:r>
        <w:rPr>
          <w:i/>
          <w:iCs/>
          <w:vertAlign w:val="subscript"/>
        </w:rPr>
        <w:t>М</w:t>
      </w:r>
      <w:r>
        <w:t xml:space="preserve"> = 130 А согласно условиям </w:t>
      </w:r>
      <w:r w:rsidR="00E4765B" w:rsidRPr="00E4765B">
        <w:t>(</w:t>
      </w:r>
      <w:r>
        <w:t>1,26</w:t>
      </w:r>
      <w:r w:rsidR="00E4765B" w:rsidRPr="00E4765B">
        <w:t>)</w:t>
      </w:r>
      <w:r>
        <w:t xml:space="preserve">, </w:t>
      </w:r>
      <w:r w:rsidR="00E4765B" w:rsidRPr="00E4765B">
        <w:t>(</w:t>
      </w:r>
      <w:r>
        <w:t>1,27</w:t>
      </w:r>
      <w:r w:rsidR="00E4765B" w:rsidRPr="00E4765B">
        <w:t>)</w:t>
      </w:r>
      <w:r>
        <w:t xml:space="preserve"> </w:t>
      </w:r>
      <w:r w:rsidRPr="00EE03B4">
        <w:t xml:space="preserve">выберем автоматический </w:t>
      </w:r>
      <w:r>
        <w:t xml:space="preserve">выключатель </w:t>
      </w:r>
      <w:r w:rsidRPr="00EE03B4">
        <w:t>типа АВМ 4С с</w:t>
      </w:r>
      <w:r w:rsidR="00DB3115">
        <w:t xml:space="preserve"> </w:t>
      </w:r>
      <w:r w:rsidRPr="00DF73AB">
        <w:rPr>
          <w:i/>
          <w:iCs/>
        </w:rPr>
        <w:t>I</w:t>
      </w:r>
      <w:r w:rsidRPr="00DF73AB">
        <w:rPr>
          <w:i/>
          <w:iCs/>
          <w:vertAlign w:val="subscript"/>
        </w:rPr>
        <w:t>Н</w:t>
      </w:r>
      <w:r>
        <w:rPr>
          <w:i/>
          <w:iCs/>
          <w:vertAlign w:val="subscript"/>
        </w:rPr>
        <w:t>.З</w:t>
      </w:r>
      <w:r w:rsidRPr="00EE03B4">
        <w:t xml:space="preserve"> = </w:t>
      </w:r>
      <w:r>
        <w:t>200</w:t>
      </w:r>
      <w:r w:rsidRPr="00EE03B4">
        <w:t xml:space="preserve"> А </w:t>
      </w:r>
      <w:r>
        <w:t>с</w:t>
      </w:r>
      <w:r w:rsidRPr="00EE03B4">
        <w:t xml:space="preserve"> </w:t>
      </w:r>
      <w:r>
        <w:t xml:space="preserve">тепловым и </w:t>
      </w:r>
      <w:r w:rsidRPr="00EE03B4">
        <w:t xml:space="preserve">электромагнитным расцепителем </w:t>
      </w:r>
      <w:r>
        <w:t>типа «В»</w:t>
      </w:r>
      <w:r w:rsidRPr="00EE03B4">
        <w:t xml:space="preserve">. Результаты расчёта защит групп </w:t>
      </w:r>
      <w:r>
        <w:t>ЭП</w:t>
      </w:r>
      <w:r w:rsidRPr="00EE03B4">
        <w:t xml:space="preserve"> занес</w:t>
      </w:r>
      <w:r>
        <w:t>ём</w:t>
      </w:r>
      <w:r w:rsidRPr="00EE03B4">
        <w:t xml:space="preserve"> в таблицу 1.</w:t>
      </w:r>
      <w:r>
        <w:t>6</w:t>
      </w:r>
      <w:r w:rsidRPr="004A1DEF">
        <w:t>.</w:t>
      </w:r>
    </w:p>
    <w:p w:rsidR="00D01AE1" w:rsidRDefault="00D01AE1" w:rsidP="00DB3115">
      <w:pPr>
        <w:shd w:val="clear" w:color="auto" w:fill="FFFFFF"/>
      </w:pPr>
    </w:p>
    <w:p w:rsidR="00413D92" w:rsidRPr="0042300E" w:rsidRDefault="00413D92" w:rsidP="00DB3115">
      <w:pPr>
        <w:shd w:val="clear" w:color="auto" w:fill="FFFFFF"/>
      </w:pPr>
      <w:r w:rsidRPr="00093052">
        <w:t>Таблица 1.</w:t>
      </w:r>
      <w:r>
        <w:t>6</w:t>
      </w:r>
      <w:r w:rsidR="00DB3115">
        <w:t xml:space="preserve"> - </w:t>
      </w:r>
      <w:r w:rsidRPr="00093052">
        <w:t>Расчет уставок а</w:t>
      </w:r>
      <w:r>
        <w:t>ппаратов токовой защиты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31"/>
        <w:gridCol w:w="1869"/>
        <w:gridCol w:w="1977"/>
        <w:gridCol w:w="1498"/>
      </w:tblGrid>
      <w:tr w:rsidR="00413D92" w:rsidRPr="008D665C" w:rsidTr="008D665C">
        <w:trPr>
          <w:jc w:val="center"/>
        </w:trPr>
        <w:tc>
          <w:tcPr>
            <w:tcW w:w="1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Путь питающей сети</w:t>
            </w:r>
          </w:p>
        </w:tc>
        <w:tc>
          <w:tcPr>
            <w:tcW w:w="1731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Ток группы ЭП</w:t>
            </w:r>
            <w:r w:rsidR="00D02F36" w:rsidRPr="009007C2">
              <w:t xml:space="preserve"> </w:t>
            </w:r>
            <w:r w:rsidRPr="008D665C">
              <w:rPr>
                <w:i/>
                <w:iCs/>
              </w:rPr>
              <w:t>I</w:t>
            </w:r>
            <w:r w:rsidRPr="008D665C">
              <w:rPr>
                <w:i/>
                <w:iCs/>
                <w:vertAlign w:val="subscript"/>
              </w:rPr>
              <w:t>М</w:t>
            </w:r>
            <w:r w:rsidRPr="009007C2">
              <w:t>, А</w:t>
            </w:r>
          </w:p>
        </w:tc>
        <w:tc>
          <w:tcPr>
            <w:tcW w:w="1869" w:type="dxa"/>
            <w:shd w:val="clear" w:color="auto" w:fill="auto"/>
          </w:tcPr>
          <w:p w:rsidR="00413D92" w:rsidRPr="008D665C" w:rsidRDefault="00413D92" w:rsidP="00D01AE1">
            <w:pPr>
              <w:pStyle w:val="aff1"/>
              <w:rPr>
                <w:vertAlign w:val="superscript"/>
              </w:rPr>
            </w:pPr>
            <w:r w:rsidRPr="009007C2">
              <w:t xml:space="preserve">Ток однофазного КЗ, </w:t>
            </w:r>
            <w:r w:rsidRPr="008D665C">
              <w:rPr>
                <w:i/>
                <w:iCs/>
              </w:rPr>
              <w:t>I</w:t>
            </w:r>
            <w:r w:rsidRPr="008D665C">
              <w:rPr>
                <w:i/>
                <w:iCs/>
                <w:vertAlign w:val="subscript"/>
              </w:rPr>
              <w:t>ОКЗ</w:t>
            </w:r>
            <w:r w:rsidR="00DB3115">
              <w:t>,</w:t>
            </w:r>
            <w:r w:rsidRPr="009007C2">
              <w:t xml:space="preserve"> А</w:t>
            </w:r>
          </w:p>
        </w:tc>
        <w:tc>
          <w:tcPr>
            <w:tcW w:w="1977" w:type="dxa"/>
            <w:shd w:val="clear" w:color="auto" w:fill="auto"/>
          </w:tcPr>
          <w:p w:rsidR="00DB3115" w:rsidRDefault="00413D92" w:rsidP="00D01AE1">
            <w:pPr>
              <w:pStyle w:val="aff1"/>
            </w:pPr>
            <w:r w:rsidRPr="009007C2">
              <w:t>Сечение</w:t>
            </w:r>
          </w:p>
          <w:p w:rsidR="00413D92" w:rsidRPr="008D665C" w:rsidRDefault="00413D92" w:rsidP="00D01AE1">
            <w:pPr>
              <w:pStyle w:val="aff1"/>
              <w:rPr>
                <w:vertAlign w:val="superscript"/>
              </w:rPr>
            </w:pPr>
            <w:r w:rsidRPr="009007C2">
              <w:t>кабеля, мм</w:t>
            </w:r>
            <w:r w:rsidRPr="008D665C">
              <w:rPr>
                <w:vertAlign w:val="superscript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Номинальный ток автомата,</w:t>
            </w:r>
            <w:r w:rsidR="00DB3115">
              <w:t xml:space="preserve"> </w:t>
            </w:r>
            <w:r w:rsidRPr="008D665C">
              <w:rPr>
                <w:i/>
                <w:iCs/>
              </w:rPr>
              <w:t>I</w:t>
            </w:r>
            <w:r w:rsidRPr="008D665C">
              <w:rPr>
                <w:i/>
                <w:iCs/>
                <w:vertAlign w:val="subscript"/>
              </w:rPr>
              <w:t>Н.З</w:t>
            </w:r>
            <w:r w:rsidRPr="009007C2">
              <w:t>, А</w:t>
            </w:r>
          </w:p>
        </w:tc>
      </w:tr>
      <w:tr w:rsidR="00413D92" w:rsidRPr="008D665C" w:rsidTr="008D665C">
        <w:trPr>
          <w:jc w:val="center"/>
        </w:trPr>
        <w:tc>
          <w:tcPr>
            <w:tcW w:w="1908" w:type="dxa"/>
            <w:shd w:val="clear" w:color="auto" w:fill="auto"/>
          </w:tcPr>
          <w:p w:rsidR="00413D92" w:rsidRPr="008D665C" w:rsidRDefault="00413D92" w:rsidP="00D01AE1">
            <w:pPr>
              <w:pStyle w:val="aff1"/>
              <w:rPr>
                <w:i/>
                <w:iCs/>
              </w:rPr>
            </w:pPr>
            <w:r w:rsidRPr="008D665C">
              <w:rPr>
                <w:i/>
                <w:iCs/>
              </w:rPr>
              <w:t>ТП – СП-1</w:t>
            </w:r>
          </w:p>
        </w:tc>
        <w:tc>
          <w:tcPr>
            <w:tcW w:w="1731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46,0</w:t>
            </w:r>
          </w:p>
        </w:tc>
        <w:tc>
          <w:tcPr>
            <w:tcW w:w="1869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244,0</w:t>
            </w:r>
          </w:p>
        </w:tc>
        <w:tc>
          <w:tcPr>
            <w:tcW w:w="197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4×16</w:t>
            </w:r>
          </w:p>
        </w:tc>
        <w:tc>
          <w:tcPr>
            <w:tcW w:w="149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63,0</w:t>
            </w:r>
          </w:p>
        </w:tc>
      </w:tr>
      <w:tr w:rsidR="00413D92" w:rsidRPr="008D665C" w:rsidTr="008D665C">
        <w:trPr>
          <w:jc w:val="center"/>
        </w:trPr>
        <w:tc>
          <w:tcPr>
            <w:tcW w:w="1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ТП – СП2</w:t>
            </w:r>
          </w:p>
        </w:tc>
        <w:tc>
          <w:tcPr>
            <w:tcW w:w="1731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130,0</w:t>
            </w:r>
          </w:p>
        </w:tc>
        <w:tc>
          <w:tcPr>
            <w:tcW w:w="1869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960,0</w:t>
            </w:r>
          </w:p>
        </w:tc>
        <w:tc>
          <w:tcPr>
            <w:tcW w:w="197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3×95 + 1×50</w:t>
            </w:r>
          </w:p>
        </w:tc>
        <w:tc>
          <w:tcPr>
            <w:tcW w:w="149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200,0</w:t>
            </w:r>
          </w:p>
        </w:tc>
      </w:tr>
      <w:tr w:rsidR="00413D92" w:rsidRPr="008D665C" w:rsidTr="008D665C">
        <w:trPr>
          <w:jc w:val="center"/>
        </w:trPr>
        <w:tc>
          <w:tcPr>
            <w:tcW w:w="1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ТП – СП-3</w:t>
            </w:r>
          </w:p>
        </w:tc>
        <w:tc>
          <w:tcPr>
            <w:tcW w:w="1731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35,0</w:t>
            </w:r>
          </w:p>
        </w:tc>
        <w:tc>
          <w:tcPr>
            <w:tcW w:w="1869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163,0</w:t>
            </w:r>
          </w:p>
        </w:tc>
        <w:tc>
          <w:tcPr>
            <w:tcW w:w="197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4×10</w:t>
            </w:r>
          </w:p>
        </w:tc>
        <w:tc>
          <w:tcPr>
            <w:tcW w:w="149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50,0</w:t>
            </w:r>
          </w:p>
        </w:tc>
      </w:tr>
      <w:tr w:rsidR="00413D92" w:rsidRPr="008D665C" w:rsidTr="008D665C">
        <w:trPr>
          <w:jc w:val="center"/>
        </w:trPr>
        <w:tc>
          <w:tcPr>
            <w:tcW w:w="1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ТП – СП-4</w:t>
            </w:r>
          </w:p>
        </w:tc>
        <w:tc>
          <w:tcPr>
            <w:tcW w:w="1731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29,0</w:t>
            </w:r>
          </w:p>
        </w:tc>
        <w:tc>
          <w:tcPr>
            <w:tcW w:w="1869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160,0</w:t>
            </w:r>
          </w:p>
        </w:tc>
        <w:tc>
          <w:tcPr>
            <w:tcW w:w="197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4×10</w:t>
            </w:r>
          </w:p>
        </w:tc>
        <w:tc>
          <w:tcPr>
            <w:tcW w:w="149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50,0</w:t>
            </w:r>
          </w:p>
        </w:tc>
      </w:tr>
      <w:tr w:rsidR="00413D92" w:rsidRPr="008D665C" w:rsidTr="008D665C">
        <w:trPr>
          <w:jc w:val="center"/>
        </w:trPr>
        <w:tc>
          <w:tcPr>
            <w:tcW w:w="1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ТП – СП-5</w:t>
            </w:r>
          </w:p>
        </w:tc>
        <w:tc>
          <w:tcPr>
            <w:tcW w:w="1731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17,0</w:t>
            </w:r>
          </w:p>
        </w:tc>
        <w:tc>
          <w:tcPr>
            <w:tcW w:w="1869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104,0</w:t>
            </w:r>
          </w:p>
        </w:tc>
        <w:tc>
          <w:tcPr>
            <w:tcW w:w="197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4×6</w:t>
            </w:r>
          </w:p>
        </w:tc>
        <w:tc>
          <w:tcPr>
            <w:tcW w:w="149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32,0</w:t>
            </w:r>
          </w:p>
        </w:tc>
      </w:tr>
      <w:tr w:rsidR="00413D92" w:rsidRPr="008D665C" w:rsidTr="008D665C">
        <w:trPr>
          <w:jc w:val="center"/>
        </w:trPr>
        <w:tc>
          <w:tcPr>
            <w:tcW w:w="1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ТП – СП-6</w:t>
            </w:r>
          </w:p>
        </w:tc>
        <w:tc>
          <w:tcPr>
            <w:tcW w:w="1731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46,0</w:t>
            </w:r>
          </w:p>
        </w:tc>
        <w:tc>
          <w:tcPr>
            <w:tcW w:w="1869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314,0</w:t>
            </w:r>
          </w:p>
        </w:tc>
        <w:tc>
          <w:tcPr>
            <w:tcW w:w="197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4×16</w:t>
            </w:r>
          </w:p>
        </w:tc>
        <w:tc>
          <w:tcPr>
            <w:tcW w:w="149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80,0</w:t>
            </w:r>
          </w:p>
        </w:tc>
      </w:tr>
      <w:tr w:rsidR="00413D92" w:rsidRPr="008D665C" w:rsidTr="008D665C">
        <w:trPr>
          <w:jc w:val="center"/>
        </w:trPr>
        <w:tc>
          <w:tcPr>
            <w:tcW w:w="1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ТП – СП-7</w:t>
            </w:r>
          </w:p>
        </w:tc>
        <w:tc>
          <w:tcPr>
            <w:tcW w:w="1731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52,0</w:t>
            </w:r>
          </w:p>
        </w:tc>
        <w:tc>
          <w:tcPr>
            <w:tcW w:w="1869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272,0</w:t>
            </w:r>
          </w:p>
        </w:tc>
        <w:tc>
          <w:tcPr>
            <w:tcW w:w="197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4×16</w:t>
            </w:r>
          </w:p>
        </w:tc>
        <w:tc>
          <w:tcPr>
            <w:tcW w:w="149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100,0</w:t>
            </w:r>
          </w:p>
        </w:tc>
      </w:tr>
      <w:tr w:rsidR="00413D92" w:rsidRPr="008D665C" w:rsidTr="008D665C">
        <w:trPr>
          <w:jc w:val="center"/>
        </w:trPr>
        <w:tc>
          <w:tcPr>
            <w:tcW w:w="190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ТП</w:t>
            </w:r>
            <w:r w:rsidR="00DB3115">
              <w:t xml:space="preserve"> - </w:t>
            </w:r>
            <w:r w:rsidRPr="009007C2">
              <w:t>СП-8</w:t>
            </w:r>
          </w:p>
        </w:tc>
        <w:tc>
          <w:tcPr>
            <w:tcW w:w="1731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144,0</w:t>
            </w:r>
          </w:p>
        </w:tc>
        <w:tc>
          <w:tcPr>
            <w:tcW w:w="1869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955,0</w:t>
            </w:r>
          </w:p>
        </w:tc>
        <w:tc>
          <w:tcPr>
            <w:tcW w:w="1977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3×95 + 1×50</w:t>
            </w:r>
          </w:p>
        </w:tc>
        <w:tc>
          <w:tcPr>
            <w:tcW w:w="1498" w:type="dxa"/>
            <w:shd w:val="clear" w:color="auto" w:fill="auto"/>
          </w:tcPr>
          <w:p w:rsidR="00413D92" w:rsidRPr="009007C2" w:rsidRDefault="00413D92" w:rsidP="00D01AE1">
            <w:pPr>
              <w:pStyle w:val="aff1"/>
            </w:pPr>
            <w:r w:rsidRPr="009007C2">
              <w:t>200,0</w:t>
            </w:r>
          </w:p>
        </w:tc>
      </w:tr>
    </w:tbl>
    <w:p w:rsidR="0033721E" w:rsidRDefault="0033721E" w:rsidP="00DB3115">
      <w:pPr>
        <w:rPr>
          <w:color w:val="000000"/>
          <w:lang w:val="en-US"/>
        </w:rPr>
      </w:pPr>
    </w:p>
    <w:p w:rsidR="00DB3115" w:rsidRDefault="00413D92" w:rsidP="00DB3115">
      <w:pPr>
        <w:rPr>
          <w:color w:val="000000"/>
        </w:rPr>
      </w:pPr>
      <w:r>
        <w:rPr>
          <w:color w:val="000000"/>
        </w:rPr>
        <w:t>Для распределения электрической энергии в депо применим силовые пункты (шкафы) типа ПР</w:t>
      </w:r>
      <w:r w:rsidR="00D07847">
        <w:rPr>
          <w:color w:val="000000"/>
        </w:rPr>
        <w:t xml:space="preserve"> 8703. Они </w:t>
      </w:r>
      <w:r>
        <w:rPr>
          <w:color w:val="000000"/>
        </w:rPr>
        <w:t xml:space="preserve">комплектуются автоматическими выключателями </w:t>
      </w:r>
      <w:r w:rsidR="0033721E" w:rsidRPr="00D07847">
        <w:rPr>
          <w:color w:val="000000"/>
        </w:rPr>
        <w:t>[</w:t>
      </w:r>
      <w:r>
        <w:rPr>
          <w:color w:val="000000"/>
        </w:rPr>
        <w:t>3</w:t>
      </w:r>
      <w:r w:rsidR="0033721E" w:rsidRPr="00D07847">
        <w:rPr>
          <w:color w:val="000000"/>
        </w:rPr>
        <w:t>]</w:t>
      </w:r>
      <w:r>
        <w:rPr>
          <w:color w:val="000000"/>
        </w:rPr>
        <w:t>.</w:t>
      </w:r>
    </w:p>
    <w:p w:rsidR="00413D92" w:rsidRDefault="00413D92" w:rsidP="00DB3115">
      <w:pPr>
        <w:pStyle w:val="35"/>
        <w:keepNext w:val="0"/>
        <w:ind w:firstLine="720"/>
        <w:rPr>
          <w:sz w:val="28"/>
          <w:szCs w:val="28"/>
        </w:rPr>
      </w:pPr>
      <w:r w:rsidRPr="00B700A3">
        <w:rPr>
          <w:sz w:val="28"/>
          <w:szCs w:val="28"/>
        </w:rPr>
        <w:t xml:space="preserve">Далее необходимо </w:t>
      </w:r>
      <w:r>
        <w:rPr>
          <w:sz w:val="28"/>
          <w:szCs w:val="28"/>
        </w:rPr>
        <w:t>выбрать номинальные токи автоматических выключателей установленных в пунктах распределительных типа ПР-8</w:t>
      </w:r>
      <w:r w:rsidR="00D07847">
        <w:rPr>
          <w:sz w:val="28"/>
          <w:szCs w:val="28"/>
        </w:rPr>
        <w:t>703</w:t>
      </w:r>
      <w:r>
        <w:rPr>
          <w:sz w:val="28"/>
          <w:szCs w:val="28"/>
        </w:rPr>
        <w:t xml:space="preserve"> для защиты электроприёмников.</w:t>
      </w:r>
    </w:p>
    <w:p w:rsidR="0033721E" w:rsidRPr="0033721E" w:rsidRDefault="00413D92" w:rsidP="00DB3115">
      <w:r>
        <w:t>По результатам расчетов составляется таблица 1.7.</w:t>
      </w:r>
    </w:p>
    <w:p w:rsidR="00D01AE1" w:rsidRDefault="00D01AE1" w:rsidP="00DB3115"/>
    <w:p w:rsidR="00413D92" w:rsidRPr="0033721E" w:rsidRDefault="00413D92" w:rsidP="00D01AE1">
      <w:pPr>
        <w:ind w:left="708" w:firstLine="12"/>
      </w:pPr>
      <w:r>
        <w:t xml:space="preserve">Таблица 1.7 </w:t>
      </w:r>
      <w:r w:rsidR="003C3DCA">
        <w:t>–</w:t>
      </w:r>
      <w:r>
        <w:t xml:space="preserve"> Параметры токовых защит электроприёмников группы питаемой от СП</w:t>
      </w:r>
      <w:r w:rsidR="003C3DCA">
        <w:t xml:space="preserve"> – </w:t>
      </w:r>
      <w:r>
        <w:t>2</w:t>
      </w:r>
      <w:r>
        <w:rPr>
          <w:snapToGrid w:val="0"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2"/>
        <w:gridCol w:w="921"/>
        <w:gridCol w:w="936"/>
        <w:gridCol w:w="1260"/>
        <w:gridCol w:w="1205"/>
        <w:gridCol w:w="939"/>
      </w:tblGrid>
      <w:tr w:rsidR="00413D92" w:rsidRPr="008D665C" w:rsidTr="008D665C">
        <w:trPr>
          <w:trHeight w:val="755"/>
          <w:jc w:val="center"/>
        </w:trPr>
        <w:tc>
          <w:tcPr>
            <w:tcW w:w="667" w:type="dxa"/>
            <w:shd w:val="clear" w:color="auto" w:fill="auto"/>
          </w:tcPr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ЭП</w:t>
            </w:r>
          </w:p>
        </w:tc>
        <w:tc>
          <w:tcPr>
            <w:tcW w:w="3122" w:type="dxa"/>
            <w:shd w:val="clear" w:color="auto" w:fill="auto"/>
          </w:tcPr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Наименование</w:t>
            </w:r>
          </w:p>
        </w:tc>
        <w:tc>
          <w:tcPr>
            <w:tcW w:w="921" w:type="dxa"/>
            <w:shd w:val="clear" w:color="auto" w:fill="auto"/>
          </w:tcPr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i/>
                <w:iCs/>
                <w:snapToGrid w:val="0"/>
              </w:rPr>
              <w:t>р</w:t>
            </w:r>
            <w:r w:rsidRPr="008D665C">
              <w:rPr>
                <w:i/>
                <w:iCs/>
                <w:snapToGrid w:val="0"/>
                <w:vertAlign w:val="subscript"/>
              </w:rPr>
              <w:t>Н.</w:t>
            </w:r>
            <w:r w:rsidRPr="008D665C">
              <w:rPr>
                <w:snapToGrid w:val="0"/>
              </w:rPr>
              <w:t>,</w:t>
            </w:r>
          </w:p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кВт</w:t>
            </w:r>
          </w:p>
        </w:tc>
        <w:tc>
          <w:tcPr>
            <w:tcW w:w="936" w:type="dxa"/>
            <w:shd w:val="clear" w:color="auto" w:fill="auto"/>
          </w:tcPr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i/>
                <w:iCs/>
                <w:snapToGrid w:val="0"/>
                <w:lang w:val="en-US"/>
              </w:rPr>
              <w:t xml:space="preserve">I </w:t>
            </w:r>
            <w:r w:rsidRPr="008D665C">
              <w:rPr>
                <w:i/>
                <w:iCs/>
                <w:snapToGrid w:val="0"/>
                <w:vertAlign w:val="subscript"/>
              </w:rPr>
              <w:t>НОМ</w:t>
            </w:r>
            <w:r w:rsidRPr="008D665C">
              <w:rPr>
                <w:snapToGrid w:val="0"/>
              </w:rPr>
              <w:t>,</w:t>
            </w:r>
          </w:p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А</w:t>
            </w:r>
          </w:p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Сечение</w:t>
            </w:r>
          </w:p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провода, мм</w:t>
            </w:r>
            <w:r w:rsidRPr="008D665C">
              <w:rPr>
                <w:snapToGrid w:val="0"/>
                <w:vertAlign w:val="superscript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DB3115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i/>
                <w:iCs/>
                <w:snapToGrid w:val="0"/>
                <w:lang w:val="en-US"/>
              </w:rPr>
              <w:t>I</w:t>
            </w:r>
            <w:r w:rsidRPr="008D665C">
              <w:rPr>
                <w:i/>
                <w:iCs/>
                <w:snapToGrid w:val="0"/>
              </w:rPr>
              <w:t xml:space="preserve"> </w:t>
            </w:r>
            <w:r w:rsidRPr="008D665C">
              <w:rPr>
                <w:i/>
                <w:iCs/>
                <w:snapToGrid w:val="0"/>
                <w:vertAlign w:val="subscript"/>
              </w:rPr>
              <w:t>ДОП</w:t>
            </w:r>
            <w:r w:rsidRPr="008D665C">
              <w:rPr>
                <w:snapToGrid w:val="0"/>
              </w:rPr>
              <w:t>.</w:t>
            </w:r>
          </w:p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провода, А</w:t>
            </w:r>
          </w:p>
        </w:tc>
        <w:tc>
          <w:tcPr>
            <w:tcW w:w="939" w:type="dxa"/>
            <w:shd w:val="clear" w:color="auto" w:fill="auto"/>
          </w:tcPr>
          <w:p w:rsidR="00413D92" w:rsidRPr="008D665C" w:rsidRDefault="00413D92" w:rsidP="00D01AE1">
            <w:pPr>
              <w:pStyle w:val="aff1"/>
              <w:rPr>
                <w:snapToGrid w:val="0"/>
              </w:rPr>
            </w:pPr>
            <w:r w:rsidRPr="008D665C">
              <w:rPr>
                <w:i/>
                <w:iCs/>
                <w:snapToGrid w:val="0"/>
                <w:lang w:val="en-US"/>
              </w:rPr>
              <w:t>I</w:t>
            </w:r>
            <w:r w:rsidRPr="008D665C">
              <w:rPr>
                <w:i/>
                <w:iCs/>
                <w:snapToGrid w:val="0"/>
                <w:vertAlign w:val="subscript"/>
              </w:rPr>
              <w:t>Н</w:t>
            </w:r>
            <w:r w:rsidRPr="008D665C">
              <w:rPr>
                <w:snapToGrid w:val="0"/>
                <w:vertAlign w:val="subscript"/>
              </w:rPr>
              <w:t>. ЗАЩ.</w:t>
            </w:r>
            <w:r w:rsidRPr="008D665C">
              <w:rPr>
                <w:snapToGrid w:val="0"/>
              </w:rPr>
              <w:t>,</w:t>
            </w:r>
            <w:r w:rsidR="00DB3115" w:rsidRPr="008D665C">
              <w:rPr>
                <w:snapToGrid w:val="0"/>
              </w:rPr>
              <w:t xml:space="preserve"> </w:t>
            </w:r>
            <w:r w:rsidRPr="008D665C">
              <w:rPr>
                <w:snapToGrid w:val="0"/>
              </w:rPr>
              <w:t>А</w:t>
            </w:r>
          </w:p>
        </w:tc>
      </w:tr>
      <w:tr w:rsidR="0033721E" w:rsidRPr="008D665C" w:rsidTr="008D665C">
        <w:trPr>
          <w:trHeight w:val="551"/>
          <w:jc w:val="center"/>
        </w:trPr>
        <w:tc>
          <w:tcPr>
            <w:tcW w:w="667" w:type="dxa"/>
            <w:shd w:val="clear" w:color="auto" w:fill="auto"/>
          </w:tcPr>
          <w:p w:rsidR="0033721E" w:rsidRPr="008D665C" w:rsidRDefault="0033721E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</w:t>
            </w:r>
          </w:p>
        </w:tc>
        <w:tc>
          <w:tcPr>
            <w:tcW w:w="3122" w:type="dxa"/>
            <w:shd w:val="clear" w:color="auto" w:fill="auto"/>
          </w:tcPr>
          <w:p w:rsidR="0033721E" w:rsidRPr="008D665C" w:rsidRDefault="0033721E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33721E" w:rsidRPr="008D665C" w:rsidRDefault="0033721E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33721E" w:rsidRPr="008D665C" w:rsidRDefault="0033721E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33721E" w:rsidRPr="008D665C" w:rsidRDefault="0033721E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33721E" w:rsidRPr="008D665C" w:rsidRDefault="0033721E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33721E" w:rsidRPr="008D665C" w:rsidRDefault="0033721E" w:rsidP="00D01AE1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7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7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Вентилятор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2,7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19,0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10,0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12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Вентилятор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19,0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10,0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Сварочный преобразователь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28,0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16,0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55,0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63,0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30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Пресс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2,2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4,4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19,0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10,0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31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Пресс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7,8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15,6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19,0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25,0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55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Пресс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20,0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40,0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16,0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55,0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63,0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39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Молот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28,0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16,0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55,0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63,0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40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Молот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6,8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13,6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19,0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25,0</w:t>
            </w:r>
          </w:p>
        </w:tc>
      </w:tr>
      <w:tr w:rsidR="00D01AE1" w:rsidTr="008D665C">
        <w:trPr>
          <w:trHeight w:val="551"/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46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Таль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5,5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11,0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2,5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19,0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D01AE1" w:rsidRPr="008D665C" w:rsidRDefault="00D01AE1" w:rsidP="00503B99">
            <w:pPr>
              <w:pStyle w:val="aff1"/>
              <w:rPr>
                <w:snapToGrid w:val="0"/>
              </w:rPr>
            </w:pPr>
            <w:r w:rsidRPr="008D665C">
              <w:rPr>
                <w:snapToGrid w:val="0"/>
              </w:rPr>
              <w:t>16,0</w:t>
            </w:r>
          </w:p>
        </w:tc>
      </w:tr>
    </w:tbl>
    <w:p w:rsidR="00510879" w:rsidRDefault="00510879" w:rsidP="00DB3115"/>
    <w:p w:rsidR="00874CDA" w:rsidRPr="00874CDA" w:rsidRDefault="00CB732F" w:rsidP="00D01AE1">
      <w:pPr>
        <w:pStyle w:val="2"/>
      </w:pPr>
      <w:r>
        <w:br w:type="page"/>
      </w:r>
      <w:bookmarkStart w:id="13" w:name="_Toc254471671"/>
      <w:r w:rsidR="00874CDA" w:rsidRPr="00874CDA">
        <w:t>Заключение</w:t>
      </w:r>
      <w:bookmarkEnd w:id="13"/>
    </w:p>
    <w:p w:rsidR="00D01AE1" w:rsidRDefault="00D01AE1" w:rsidP="00DB3115">
      <w:pPr>
        <w:pStyle w:val="21"/>
      </w:pPr>
    </w:p>
    <w:p w:rsidR="00A86B81" w:rsidRDefault="0022475B" w:rsidP="00D01AE1">
      <w:pPr>
        <w:ind w:firstLine="709"/>
      </w:pPr>
      <w:r>
        <w:t xml:space="preserve">В результате расчётов </w:t>
      </w:r>
      <w:r w:rsidR="00D23C63">
        <w:t xml:space="preserve">пришли к выводу, что один из трансформаторов питающей подстанции ТП Депо подлежит замене на более мощный. Была </w:t>
      </w:r>
      <w:r>
        <w:t>определена н</w:t>
      </w:r>
      <w:r w:rsidRPr="00B2727B">
        <w:t>агрузка</w:t>
      </w:r>
      <w:r w:rsidRPr="00B2727B">
        <w:rPr>
          <w:i/>
          <w:iCs/>
        </w:rPr>
        <w:t xml:space="preserve"> </w:t>
      </w:r>
      <w:r w:rsidRPr="00B2727B">
        <w:t xml:space="preserve">ТП Депо за максимально загруженную смену </w:t>
      </w:r>
      <w:r w:rsidRPr="00B2727B">
        <w:rPr>
          <w:i/>
          <w:iCs/>
          <w:lang w:val="en-US"/>
        </w:rPr>
        <w:t>S</w:t>
      </w:r>
      <w:r w:rsidRPr="00B2727B">
        <w:rPr>
          <w:i/>
          <w:iCs/>
        </w:rPr>
        <w:t>см</w:t>
      </w:r>
      <w:r>
        <w:t xml:space="preserve">. </w:t>
      </w:r>
      <w:r w:rsidR="00D23C63">
        <w:t xml:space="preserve">В соответствии с полученными данными был выбран трансформатор типа </w:t>
      </w:r>
      <w:r w:rsidR="00A86B81">
        <w:t xml:space="preserve">ТМ-630/6/0,4У2. Также по этим данным было выбрано компенсирующее устройство типа </w:t>
      </w:r>
      <w:r w:rsidR="00A86B81" w:rsidRPr="00443545">
        <w:t>УКЛН-0,38-400-50-У3</w:t>
      </w:r>
      <w:r w:rsidR="00A86B81">
        <w:t>.</w:t>
      </w:r>
    </w:p>
    <w:p w:rsidR="00DB3115" w:rsidRDefault="00DC1C55" w:rsidP="00D01AE1">
      <w:pPr>
        <w:ind w:firstLine="709"/>
      </w:pPr>
      <w:r>
        <w:t xml:space="preserve">Для определения сечения кабелей, питающих силовые пункты, определели максимальную нагрузку ТП Депо. </w:t>
      </w:r>
      <w:r w:rsidRPr="00DC1C55">
        <w:t>О</w:t>
      </w:r>
      <w:r>
        <w:t>на составила</w:t>
      </w:r>
    </w:p>
    <w:p w:rsidR="00640D13" w:rsidRDefault="00DC1C55" w:rsidP="00D01AE1">
      <w:pPr>
        <w:ind w:firstLine="709"/>
      </w:pPr>
      <w:r w:rsidRPr="00640D13">
        <w:t>1083,7 кВ·А</w:t>
      </w:r>
      <w:r w:rsidR="00640D13" w:rsidRPr="00640D13">
        <w:t>.</w:t>
      </w:r>
      <w:r w:rsidR="0022475B" w:rsidRPr="00640D13">
        <w:t xml:space="preserve"> </w:t>
      </w:r>
      <w:r w:rsidR="00640D13" w:rsidRPr="00640D13">
        <w:t>Для прокладки сети от подстанции ТП – Депо к силовым пунктам внутри депо выбраны кабели типа АВВГ с требуемым для каждого пункта сечением.</w:t>
      </w:r>
    </w:p>
    <w:p w:rsidR="00DB3115" w:rsidRDefault="0022475B" w:rsidP="00DB3115">
      <w:pPr>
        <w:pStyle w:val="21"/>
      </w:pPr>
      <w:r w:rsidRPr="00443545">
        <w:t>Реконструкцию</w:t>
      </w:r>
      <w:r>
        <w:t xml:space="preserve"> системы электроснабжения </w:t>
      </w:r>
      <w:r w:rsidR="00640D13">
        <w:t xml:space="preserve">локомотивного </w:t>
      </w:r>
      <w:r>
        <w:t xml:space="preserve">депо предлагается </w:t>
      </w:r>
      <w:r w:rsidRPr="00443545">
        <w:t>выполнить</w:t>
      </w:r>
      <w:r w:rsidR="00DB3115">
        <w:t>:</w:t>
      </w:r>
    </w:p>
    <w:p w:rsidR="00DB3115" w:rsidRDefault="00DB3115" w:rsidP="00DB3115">
      <w:r>
        <w:t xml:space="preserve">- </w:t>
      </w:r>
      <w:r w:rsidR="0022475B" w:rsidRPr="00443545">
        <w:t>с максимальным сохранением оборудования, не выработавшего нормативный срок эксплуатации</w:t>
      </w:r>
      <w:r>
        <w:t>;</w:t>
      </w:r>
    </w:p>
    <w:p w:rsidR="0022475B" w:rsidRDefault="00DB3115" w:rsidP="00DB3115">
      <w:r>
        <w:t xml:space="preserve">- </w:t>
      </w:r>
      <w:r w:rsidR="0022475B" w:rsidRPr="00443545">
        <w:t>с применением новых современных электротехнических устройств.</w:t>
      </w:r>
    </w:p>
    <w:p w:rsidR="00DB3115" w:rsidRDefault="00640D13" w:rsidP="00DB3115">
      <w:r>
        <w:t>В соответствии с этим положением</w:t>
      </w:r>
      <w:r w:rsidR="00470707">
        <w:t>, п</w:t>
      </w:r>
      <w:r w:rsidR="0022475B" w:rsidRPr="00443545">
        <w:t>итание основной части нагрузок сохран</w:t>
      </w:r>
      <w:r w:rsidR="00470707">
        <w:t>яем</w:t>
      </w:r>
      <w:r w:rsidR="0022475B" w:rsidRPr="00443545">
        <w:t xml:space="preserve"> от существующей двух</w:t>
      </w:r>
      <w:r w:rsidR="00470707">
        <w:t>трансформаторной подстанции.</w:t>
      </w:r>
    </w:p>
    <w:p w:rsidR="0022475B" w:rsidRDefault="00470707" w:rsidP="00DB3115">
      <w:r>
        <w:t>С</w:t>
      </w:r>
      <w:r w:rsidR="0022475B" w:rsidRPr="00443545">
        <w:t>иловы</w:t>
      </w:r>
      <w:r>
        <w:t>е</w:t>
      </w:r>
      <w:r w:rsidR="0022475B" w:rsidRPr="00443545">
        <w:t xml:space="preserve"> пункт</w:t>
      </w:r>
      <w:r>
        <w:t>ы</w:t>
      </w:r>
      <w:r w:rsidR="0022475B" w:rsidRPr="00443545">
        <w:t xml:space="preserve"> и распределительны</w:t>
      </w:r>
      <w:r>
        <w:t>е</w:t>
      </w:r>
      <w:r w:rsidR="0022475B" w:rsidRPr="00443545">
        <w:t xml:space="preserve"> шкаф</w:t>
      </w:r>
      <w:r>
        <w:t>ы</w:t>
      </w:r>
      <w:r w:rsidR="0022475B" w:rsidRPr="00443545">
        <w:t xml:space="preserve"> </w:t>
      </w:r>
      <w:r>
        <w:t>р</w:t>
      </w:r>
      <w:r w:rsidRPr="00443545">
        <w:t>аспол</w:t>
      </w:r>
      <w:r>
        <w:t>агаем</w:t>
      </w:r>
      <w:r w:rsidRPr="00443545">
        <w:t xml:space="preserve"> </w:t>
      </w:r>
      <w:r w:rsidR="0022475B" w:rsidRPr="00443545">
        <w:t>в центре электрических нагрузок групп электроприёмников</w:t>
      </w:r>
      <w:r>
        <w:t>, что</w:t>
      </w:r>
      <w:r w:rsidR="0022475B" w:rsidRPr="00443545">
        <w:t xml:space="preserve"> позволяет выполнить оптимальную распределительную сеть предприятия.</w:t>
      </w:r>
      <w:r>
        <w:t xml:space="preserve"> Принято решение заменить распределительные шкафы только пяти силовых пунктов. Выбраны распределительные шкафы типа ПР 8703 – 1064 – УХЛ2</w:t>
      </w:r>
      <w:r w:rsidR="00FE5372">
        <w:t>.</w:t>
      </w:r>
    </w:p>
    <w:p w:rsidR="0022475B" w:rsidRPr="00CB732F" w:rsidRDefault="00096951" w:rsidP="00DB3115">
      <w:pPr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9.4pt;margin-top:123.05pt;width:37.8pt;height:25.8pt;z-index:251658240" filled="f" stroked="f">
            <v:textbox style="mso-next-textbox:#_x0000_s1028">
              <w:txbxContent>
                <w:p w:rsidR="00DB3115" w:rsidRPr="000C3D08" w:rsidRDefault="00DB3115" w:rsidP="0022475B">
                  <w:pPr>
                    <w:ind w:firstLine="709"/>
                  </w:pPr>
                  <w:r>
                    <w:t>105</w:t>
                  </w:r>
                </w:p>
              </w:txbxContent>
            </v:textbox>
            <w10:wrap type="square"/>
          </v:shape>
        </w:pict>
      </w:r>
      <w:r w:rsidR="0022475B" w:rsidRPr="00CB732F">
        <w:t>Токовые защиты низковольтных фидеров выбраны в соответствие с действующими нормативами по условиям электробезопасности и селективности на новой элементной базе.</w:t>
      </w:r>
    </w:p>
    <w:p w:rsidR="0022475B" w:rsidRPr="00CB732F" w:rsidRDefault="00FE5372" w:rsidP="00DB3115">
      <w:pPr>
        <w:ind w:firstLine="709"/>
      </w:pPr>
      <w:r w:rsidRPr="00CB732F">
        <w:t>Для совершенствования учёта электроэнергии необходимо проведение комплексной автоматизации с применением компьютерной техники, новых линий передачи данных и электронных многофункциональных счётчиков.</w:t>
      </w:r>
      <w:r w:rsidR="009B0019" w:rsidRPr="00CB732F">
        <w:t xml:space="preserve">В процессе проектирования был осуществлён </w:t>
      </w:r>
      <w:r w:rsidR="0022475B" w:rsidRPr="00CB732F">
        <w:t xml:space="preserve">расчет стоимости реконструкции системы электроснабжения локомотивного депо. </w:t>
      </w:r>
      <w:r w:rsidR="009B0019" w:rsidRPr="00CB732F">
        <w:t>В данном расчёте учитывалась стоимость кабеля</w:t>
      </w:r>
      <w:r w:rsidR="00AF4CBD" w:rsidRPr="00CB732F">
        <w:t xml:space="preserve">, </w:t>
      </w:r>
      <w:r w:rsidR="009B0019" w:rsidRPr="00CB732F">
        <w:t>необходимого для</w:t>
      </w:r>
      <w:r w:rsidR="00AF4CBD" w:rsidRPr="00CB732F">
        <w:t xml:space="preserve"> прокладки сети от подстанции ТП Депо к силовым пунктам внутри депо, а также стоимость распределительных шкафов подлежащих замене. </w:t>
      </w:r>
      <w:r w:rsidR="009B0019" w:rsidRPr="00CB732F">
        <w:t xml:space="preserve">Затраты на реконструкцию </w:t>
      </w:r>
      <w:r w:rsidR="00740BD4" w:rsidRPr="00CB732F">
        <w:t>составили 913,8563 тысяч рублей.</w:t>
      </w:r>
      <w:r w:rsidR="0022475B" w:rsidRPr="00CB732F">
        <w:t xml:space="preserve">При электроснабжении нетяговых потребителей требуется соблюдение правил электробезопасности, сформированных на базе действующих нормативных документов. В частности в проекте разработана технологическая карта безопасного производства работ при </w:t>
      </w:r>
      <w:r w:rsidR="00740BD4" w:rsidRPr="00CB732F">
        <w:t>замене</w:t>
      </w:r>
      <w:r w:rsidR="0022475B" w:rsidRPr="00CB732F">
        <w:t xml:space="preserve"> комплектной трансформаторной подстанции 6 кВ.Рассмотрены вопросы экологической безопасности в локомотивном депо</w:t>
      </w:r>
      <w:r w:rsidR="00740BD4" w:rsidRPr="00CB732F">
        <w:t>,</w:t>
      </w:r>
      <w:r w:rsidR="0022475B" w:rsidRPr="00CB732F">
        <w:t xml:space="preserve"> мероприятия по снижению вредных выбросов в атмосферу</w:t>
      </w:r>
      <w:r w:rsidR="00740BD4" w:rsidRPr="00CB732F">
        <w:t>, мероприятия по утилизации отходов депо</w:t>
      </w:r>
      <w:r w:rsidR="0022475B" w:rsidRPr="00CB732F">
        <w:t xml:space="preserve">. </w:t>
      </w:r>
      <w:r w:rsidR="00883B73" w:rsidRPr="00CB732F">
        <w:t>Произведён расчёт выбросов оксида олова, свинца и трихлорэтилена, вызванных технологическими процессами в депо.</w:t>
      </w:r>
    </w:p>
    <w:p w:rsidR="00510879" w:rsidRDefault="00CB732F" w:rsidP="00491961">
      <w:pPr>
        <w:pStyle w:val="2"/>
      </w:pPr>
      <w:r>
        <w:br w:type="page"/>
      </w:r>
      <w:r w:rsidR="00096951">
        <w:rPr>
          <w:noProof/>
        </w:rPr>
        <w:pict>
          <v:shape id="_x0000_s1029" type="#_x0000_t202" style="position:absolute;left:0;text-align:left;margin-left:236.7pt;margin-top:419pt;width:37.8pt;height:25.8pt;z-index:251659264" filled="f" stroked="f">
            <v:textbox style="mso-next-textbox:#_x0000_s1029">
              <w:txbxContent>
                <w:p w:rsidR="00DB3115" w:rsidRPr="000C3D08" w:rsidRDefault="00DB3115" w:rsidP="0022475B">
                  <w:pPr>
                    <w:ind w:firstLine="709"/>
                  </w:pPr>
                  <w:r>
                    <w:rPr>
                      <w:b/>
                      <w:bCs/>
                      <w:i/>
                      <w:iCs/>
                      <w:smallCaps/>
                    </w:rPr>
                    <w:t>106</w:t>
                  </w:r>
                </w:p>
              </w:txbxContent>
            </v:textbox>
            <w10:wrap type="square"/>
          </v:shape>
        </w:pict>
      </w:r>
      <w:r w:rsidR="00510879">
        <w:t>Список использованных источников</w:t>
      </w:r>
      <w:bookmarkEnd w:id="0"/>
    </w:p>
    <w:p w:rsidR="00510879" w:rsidRPr="006A71C2" w:rsidRDefault="00510879" w:rsidP="00DB3115">
      <w:pPr>
        <w:tabs>
          <w:tab w:val="left" w:pos="567"/>
        </w:tabs>
        <w:ind w:firstLine="709"/>
        <w:jc w:val="center"/>
        <w:rPr>
          <w:b/>
          <w:bCs/>
        </w:rPr>
      </w:pPr>
    </w:p>
    <w:p w:rsidR="00510879" w:rsidRPr="00B41867" w:rsidRDefault="00510879" w:rsidP="00491961">
      <w:pPr>
        <w:pStyle w:val="a0"/>
      </w:pPr>
      <w:r w:rsidRPr="00B41867">
        <w:t>Поплавский А. Н., Краснов Б. Д., Недачин В. В. Стационарная электроэнергетика железнодорожного узла. – М.: Транспорт,</w:t>
      </w:r>
      <w:r w:rsidR="00DB3115">
        <w:t xml:space="preserve"> </w:t>
      </w:r>
      <w:r w:rsidRPr="00B41867">
        <w:t>1986. 279 с.</w:t>
      </w:r>
    </w:p>
    <w:p w:rsidR="00400E4F" w:rsidRDefault="00510879" w:rsidP="00491961">
      <w:pPr>
        <w:pStyle w:val="a0"/>
      </w:pPr>
      <w:r w:rsidRPr="003A4FB2">
        <w:t>2</w:t>
      </w:r>
      <w:r w:rsidRPr="003A4FB2">
        <w:tab/>
      </w:r>
      <w:r>
        <w:t>Сборник технических указани</w:t>
      </w:r>
      <w:r w:rsidR="00400E4F">
        <w:t xml:space="preserve">й, информационных материалов и </w:t>
      </w:r>
      <w:r>
        <w:t>руководящих указаний по хозяйству эл</w:t>
      </w:r>
      <w:r w:rsidR="00400E4F">
        <w:t xml:space="preserve">ектроснабжения железных дорог, </w:t>
      </w:r>
      <w:r>
        <w:t>разработанных в 2000</w:t>
      </w:r>
      <w:r w:rsidR="00DB3115">
        <w:t xml:space="preserve"> - </w:t>
      </w:r>
      <w:r>
        <w:t xml:space="preserve">2004 годах. </w:t>
      </w:r>
      <w:r w:rsidR="00400E4F">
        <w:t>ОАО РЖД,</w:t>
      </w:r>
      <w:r w:rsidR="00DB3115">
        <w:t xml:space="preserve"> - </w:t>
      </w:r>
      <w:r w:rsidR="00400E4F">
        <w:t xml:space="preserve">М., "ТРАНСИЗДАТ", </w:t>
      </w:r>
      <w:r>
        <w:t xml:space="preserve">2006 г. </w:t>
      </w:r>
      <w:r w:rsidR="001252D3">
        <w:t>–</w:t>
      </w:r>
      <w:r>
        <w:t>512 с.</w:t>
      </w:r>
    </w:p>
    <w:p w:rsidR="00510879" w:rsidRPr="006A71C2" w:rsidRDefault="00510879" w:rsidP="00491961">
      <w:pPr>
        <w:pStyle w:val="a0"/>
      </w:pPr>
      <w:r>
        <w:t>3</w:t>
      </w:r>
      <w:r>
        <w:tab/>
      </w:r>
      <w:r w:rsidRPr="006A71C2">
        <w:t>Справочник по проектировани</w:t>
      </w:r>
      <w:r w:rsidR="00400E4F">
        <w:t xml:space="preserve">ю электроснабжения промышленных </w:t>
      </w:r>
      <w:r w:rsidRPr="006A71C2">
        <w:t xml:space="preserve">предприятий / Под ред. Ю. Г .Барыбина, Л. Е. Федорова, М. Г. Зименкова и </w:t>
      </w:r>
      <w:r>
        <w:tab/>
      </w:r>
      <w:r w:rsidRPr="006A71C2">
        <w:t>др. М.: Энергоатомиздат, 1990. 576 с.</w:t>
      </w:r>
    </w:p>
    <w:p w:rsidR="00400E4F" w:rsidRDefault="00510879" w:rsidP="00491961">
      <w:pPr>
        <w:pStyle w:val="a0"/>
      </w:pPr>
      <w:r>
        <w:t>4</w:t>
      </w:r>
      <w:r>
        <w:tab/>
      </w:r>
      <w:r w:rsidRPr="006A71C2">
        <w:t>Правила устройства электроустановок. 6</w:t>
      </w:r>
      <w:r w:rsidRPr="006A71C2">
        <w:rPr>
          <w:spacing w:val="14"/>
        </w:rPr>
        <w:t xml:space="preserve">-е издание. </w:t>
      </w:r>
      <w:r w:rsidRPr="006A71C2">
        <w:t>М.: Главгосэнергонадзор России, 1998. 607 с.</w:t>
      </w:r>
    </w:p>
    <w:p w:rsidR="00DB3115" w:rsidRDefault="00510879" w:rsidP="00491961">
      <w:pPr>
        <w:pStyle w:val="a0"/>
      </w:pPr>
      <w:r w:rsidRPr="006410F1">
        <w:rPr>
          <w:spacing w:val="14"/>
        </w:rPr>
        <w:t>5</w:t>
      </w:r>
      <w:r>
        <w:rPr>
          <w:spacing w:val="14"/>
        </w:rPr>
        <w:tab/>
      </w:r>
      <w:r w:rsidRPr="006A71C2">
        <w:t>Правила устройства электроустановок. Седьмое издание. Санкт Петербург.: Издательство ДЕАН, 2002. 176 с.</w:t>
      </w:r>
    </w:p>
    <w:p w:rsidR="00DB3115" w:rsidRDefault="00510879" w:rsidP="00491961">
      <w:pPr>
        <w:pStyle w:val="a0"/>
      </w:pPr>
      <w:r>
        <w:t>6</w:t>
      </w:r>
      <w:r>
        <w:tab/>
      </w:r>
      <w:r w:rsidRPr="007972D7">
        <w:t>Федерал</w:t>
      </w:r>
      <w:r>
        <w:t>ьный</w:t>
      </w:r>
      <w:r w:rsidRPr="007972D7">
        <w:t xml:space="preserve"> закон «Об электроэнергетике» от 26 марта 2003 года</w:t>
      </w:r>
    </w:p>
    <w:p w:rsidR="00DB3115" w:rsidRDefault="00510879" w:rsidP="00491961">
      <w:pPr>
        <w:pStyle w:val="a0"/>
      </w:pPr>
      <w:r w:rsidRPr="007972D7">
        <w:t>№ 35</w:t>
      </w:r>
      <w:r>
        <w:t xml:space="preserve"> </w:t>
      </w:r>
      <w:r w:rsidRPr="007972D7">
        <w:t>ФЗ</w:t>
      </w:r>
      <w:r w:rsidR="00452BAD">
        <w:t>.</w:t>
      </w:r>
    </w:p>
    <w:p w:rsidR="00400E4F" w:rsidRDefault="00510879" w:rsidP="00491961">
      <w:pPr>
        <w:pStyle w:val="a0"/>
      </w:pPr>
      <w:r>
        <w:t>7</w:t>
      </w:r>
      <w:r>
        <w:tab/>
      </w:r>
      <w:r w:rsidRPr="00AA1DD5">
        <w:rPr>
          <w:spacing w:val="-1"/>
        </w:rPr>
        <w:t>В.К. Чирков Автоматизация учёта электрической энергии в России и за рубежом: Лекции. – РГУПС,</w:t>
      </w:r>
      <w:r w:rsidR="00DB3115">
        <w:rPr>
          <w:spacing w:val="-1"/>
        </w:rPr>
        <w:t xml:space="preserve"> - </w:t>
      </w:r>
      <w:r w:rsidRPr="00AA1DD5">
        <w:rPr>
          <w:spacing w:val="-1"/>
        </w:rPr>
        <w:t>24 с.</w:t>
      </w:r>
    </w:p>
    <w:p w:rsidR="00DB3115" w:rsidRDefault="00510879" w:rsidP="00491961">
      <w:pPr>
        <w:pStyle w:val="a0"/>
      </w:pPr>
      <w:r>
        <w:t>8</w:t>
      </w:r>
      <w:r>
        <w:tab/>
        <w:t>Энергетическая стратегия ОАО «РЖД» на период до 2010 года и на перспективу до 2020 года. М. – 2004 г. 77 с., приложения 100 с.</w:t>
      </w:r>
    </w:p>
    <w:p w:rsidR="001252D3" w:rsidRPr="00C76E58" w:rsidRDefault="001252D3" w:rsidP="00491961">
      <w:pPr>
        <w:pStyle w:val="a0"/>
      </w:pPr>
      <w:r w:rsidRPr="00C76E58">
        <w:t>Сборник технических указаний, информационных материалов и руководящих документов по хозяйству электроснабжения железных дорог, разработанных в 2004 году / ОАО РЖД</w:t>
      </w:r>
      <w:r w:rsidR="00452BAD">
        <w:t>.</w:t>
      </w:r>
      <w:r w:rsidRPr="00C76E58">
        <w:t xml:space="preserve"> Департамент электрификации и электроснабжения.</w:t>
      </w:r>
      <w:r w:rsidR="00DB3115">
        <w:t xml:space="preserve"> - </w:t>
      </w:r>
      <w:r w:rsidRPr="00C76E58">
        <w:t>М.: Трансиздат, 2005.</w:t>
      </w:r>
      <w:r w:rsidR="00DB3115">
        <w:t xml:space="preserve"> - </w:t>
      </w:r>
      <w:r w:rsidRPr="00C76E58">
        <w:t>183 с.: ил., табл., прил.</w:t>
      </w:r>
    </w:p>
    <w:p w:rsidR="001252D3" w:rsidRPr="00C76E58" w:rsidRDefault="001252D3" w:rsidP="00491961">
      <w:pPr>
        <w:pStyle w:val="a0"/>
      </w:pPr>
      <w:r w:rsidRPr="00C76E58">
        <w:t>Экономика железнодорожного транспорта. Под общ.ред. В.А. Дмитриева. – М.: Транспорт. 1997</w:t>
      </w:r>
      <w:r w:rsidR="00452BAD">
        <w:t>.</w:t>
      </w:r>
    </w:p>
    <w:p w:rsidR="001252D3" w:rsidRPr="00C76E58" w:rsidRDefault="001252D3" w:rsidP="00491961">
      <w:pPr>
        <w:pStyle w:val="a0"/>
      </w:pPr>
      <w:r w:rsidRPr="00C76E58">
        <w:t>Экономика предприятий по ремонту электроподвижного состава и устройств электроснабжения/Под ред. В.А. Дмитриева.</w:t>
      </w:r>
      <w:r w:rsidR="00DB3115">
        <w:t xml:space="preserve"> - </w:t>
      </w:r>
      <w:r>
        <w:t>М.: Транспорт, 1983</w:t>
      </w:r>
      <w:r w:rsidR="00452BAD">
        <w:t>.</w:t>
      </w:r>
    </w:p>
    <w:p w:rsidR="001252D3" w:rsidRPr="00C76E58" w:rsidRDefault="001252D3" w:rsidP="00491961">
      <w:pPr>
        <w:pStyle w:val="a0"/>
      </w:pPr>
      <w:r w:rsidRPr="00C76E58">
        <w:t>Прайс – листы фирм, производящих электротехническую продукцию</w:t>
      </w:r>
      <w:r w:rsidR="00452BAD">
        <w:t>.</w:t>
      </w:r>
    </w:p>
    <w:p w:rsidR="009526C8" w:rsidRPr="00C76E58" w:rsidRDefault="009526C8" w:rsidP="00491961">
      <w:pPr>
        <w:pStyle w:val="a0"/>
      </w:pPr>
      <w:r>
        <w:t>Д</w:t>
      </w:r>
      <w:r w:rsidRPr="00C76E58">
        <w:t>олин П.А. Основы техники безопасности в электроустановках: Учебное пособие для вузов. – 2-еизд., перераб. и доп. – М.: Энергоатомиздат, 1984;</w:t>
      </w:r>
    </w:p>
    <w:p w:rsidR="000152B6" w:rsidRPr="00C76E58" w:rsidRDefault="000152B6" w:rsidP="00491961">
      <w:pPr>
        <w:pStyle w:val="a0"/>
      </w:pPr>
      <w:r w:rsidRPr="00C76E58">
        <w:t>Межотраслевые правила по охране труда (правила безопасности) при эксплуатации электроустановок. – М.: Издательство НЦ ЭНАС, 2001</w:t>
      </w:r>
      <w:r w:rsidR="00CC5B4B">
        <w:t>.</w:t>
      </w:r>
    </w:p>
    <w:p w:rsidR="000152B6" w:rsidRDefault="000152B6" w:rsidP="00491961">
      <w:pPr>
        <w:pStyle w:val="a0"/>
      </w:pPr>
      <w:r w:rsidRPr="00C76E58">
        <w:t>Сборник материалов по охране труда в хозяйстве электроснабжения железных дорог РФ/Департамент электрификации и электроснабжения МПС РФ. М.: ТРАНСИЗДАТ, 1998</w:t>
      </w:r>
      <w:r w:rsidR="00CC5B4B">
        <w:t>.</w:t>
      </w:r>
    </w:p>
    <w:p w:rsidR="00DB3115" w:rsidRDefault="000152B6" w:rsidP="00491961">
      <w:pPr>
        <w:pStyle w:val="a0"/>
      </w:pPr>
      <w:r w:rsidRPr="00C76E58">
        <w:t>Технологические карты на работы по содержанию и ремонту устройств контактной сети электрифицированных железных дорог. Книга 3. Техническое обслуживание, текущий и капитальный ремонт линейных устройств нетягового энергоснабжения на опорах контактной сети и самостоятельных опорах на обходах. М.: Трансиздат, 2000</w:t>
      </w:r>
      <w:r w:rsidR="00CC5B4B">
        <w:t>.</w:t>
      </w:r>
    </w:p>
    <w:p w:rsidR="00CC5B4B" w:rsidRDefault="00CC5B4B" w:rsidP="00491961">
      <w:pPr>
        <w:pStyle w:val="a0"/>
      </w:pPr>
      <w:r>
        <w:t>Охрана атмосферы и предложения по предельно допустимым выбросам и временно-согласованным выбросам для локомотивного депо на станции Отрожка ЮВЖД.</w:t>
      </w:r>
    </w:p>
    <w:p w:rsidR="00CC5B4B" w:rsidRDefault="00CC5B4B" w:rsidP="00491961">
      <w:pPr>
        <w:pStyle w:val="a0"/>
      </w:pPr>
      <w:r>
        <w:t>Проект нормативов ПДВ локомотивного депо «Отрожка» ЮВЖД г. Воронеж – 1993 год.</w:t>
      </w:r>
    </w:p>
    <w:p w:rsidR="00CC5B4B" w:rsidRDefault="00CC5B4B" w:rsidP="00491961">
      <w:pPr>
        <w:pStyle w:val="a0"/>
      </w:pPr>
      <w:r w:rsidRPr="004D2AAC">
        <w:t>С</w:t>
      </w:r>
      <w:r>
        <w:t>анПиН 2.2.1/2.1.1.1200-03.</w:t>
      </w:r>
    </w:p>
    <w:p w:rsidR="00CC5B4B" w:rsidRDefault="00CC5B4B" w:rsidP="00491961">
      <w:pPr>
        <w:pStyle w:val="a0"/>
      </w:pPr>
      <w:r>
        <w:t>Закон РФ «Об охране окружающей среды»</w:t>
      </w:r>
      <w:r w:rsidRPr="009C2B2D">
        <w:t xml:space="preserve"> №7 ФЗ</w:t>
      </w:r>
      <w:r>
        <w:t>.</w:t>
      </w:r>
    </w:p>
    <w:p w:rsidR="00CC5B4B" w:rsidRDefault="00CC5B4B" w:rsidP="00491961">
      <w:pPr>
        <w:pStyle w:val="a0"/>
      </w:pPr>
      <w:r>
        <w:t>Сборник методик по расчёту различными производствами выбросов в атмосферу загрязняющих веществ. Госкомгидромет, 1986 г. 186 с.</w:t>
      </w:r>
    </w:p>
    <w:p w:rsidR="00CC5B4B" w:rsidRDefault="00CC5B4B" w:rsidP="00491961">
      <w:pPr>
        <w:pStyle w:val="a0"/>
      </w:pPr>
      <w:r>
        <w:t>Методические указания проведения инвентаризации выбросов загрязняющих веществ для автомобильных предприятий. М. 1991 г.</w:t>
      </w:r>
    </w:p>
    <w:p w:rsidR="00CC5B4B" w:rsidRDefault="00CC5B4B" w:rsidP="00DB3115">
      <w:pPr>
        <w:rPr>
          <w:color w:val="000000"/>
        </w:rPr>
      </w:pPr>
    </w:p>
    <w:p w:rsidR="00CC5B4B" w:rsidRDefault="00CC5B4B" w:rsidP="00DB3115">
      <w:pPr>
        <w:rPr>
          <w:color w:val="000000"/>
        </w:rPr>
      </w:pPr>
    </w:p>
    <w:p w:rsidR="00CC5B4B" w:rsidRDefault="00CC5B4B" w:rsidP="00DB3115">
      <w:pPr>
        <w:rPr>
          <w:color w:val="000000"/>
        </w:rPr>
      </w:pPr>
    </w:p>
    <w:p w:rsidR="00CC5B4B" w:rsidRDefault="00CC5B4B" w:rsidP="00DB3115">
      <w:pPr>
        <w:rPr>
          <w:color w:val="000000"/>
        </w:rPr>
      </w:pPr>
      <w:bookmarkStart w:id="14" w:name="_GoBack"/>
      <w:bookmarkEnd w:id="14"/>
    </w:p>
    <w:sectPr w:rsidR="00CC5B4B" w:rsidSect="00DB3115">
      <w:pgSz w:w="11906" w:h="16838" w:code="9"/>
      <w:pgMar w:top="1134" w:right="850" w:bottom="1134" w:left="1701" w:header="680" w:footer="680" w:gutter="0"/>
      <w:pgNumType w:start="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5C" w:rsidRDefault="008D665C">
      <w:pPr>
        <w:ind w:firstLine="709"/>
      </w:pPr>
      <w:r>
        <w:separator/>
      </w:r>
    </w:p>
  </w:endnote>
  <w:endnote w:type="continuationSeparator" w:id="0">
    <w:p w:rsidR="008D665C" w:rsidRDefault="008D665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5C" w:rsidRDefault="008D665C">
      <w:pPr>
        <w:ind w:firstLine="709"/>
      </w:pPr>
      <w:r>
        <w:separator/>
      </w:r>
    </w:p>
  </w:footnote>
  <w:footnote w:type="continuationSeparator" w:id="0">
    <w:p w:rsidR="008D665C" w:rsidRDefault="008D665C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5BC"/>
    <w:multiLevelType w:val="multilevel"/>
    <w:tmpl w:val="5C2C9186"/>
    <w:lvl w:ilvl="0">
      <w:start w:val="1"/>
      <w:numFmt w:val="decimal"/>
      <w:pStyle w:val="11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2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2700F5"/>
    <w:multiLevelType w:val="hybridMultilevel"/>
    <w:tmpl w:val="47526892"/>
    <w:lvl w:ilvl="0" w:tplc="C03439F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102147E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846C8"/>
    <w:multiLevelType w:val="hybridMultilevel"/>
    <w:tmpl w:val="5F7EC41E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4">
    <w:nsid w:val="17CC2BD5"/>
    <w:multiLevelType w:val="hybridMultilevel"/>
    <w:tmpl w:val="705254C8"/>
    <w:lvl w:ilvl="0" w:tplc="A618578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BD9669A"/>
    <w:multiLevelType w:val="hybridMultilevel"/>
    <w:tmpl w:val="01F42E04"/>
    <w:lvl w:ilvl="0" w:tplc="D30C17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AA13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38633C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5B46B9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6B04C6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9C8E32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63C69A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A50830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EEAA40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BF22C4B"/>
    <w:multiLevelType w:val="multilevel"/>
    <w:tmpl w:val="0F9293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D4E467B"/>
    <w:multiLevelType w:val="multilevel"/>
    <w:tmpl w:val="C208572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715A9"/>
    <w:multiLevelType w:val="multilevel"/>
    <w:tmpl w:val="E2DA52A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9E6D3B"/>
    <w:multiLevelType w:val="hybridMultilevel"/>
    <w:tmpl w:val="C2085726"/>
    <w:lvl w:ilvl="0" w:tplc="C3B0E22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A176A7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8B2D13"/>
    <w:multiLevelType w:val="hybridMultilevel"/>
    <w:tmpl w:val="EBC0E820"/>
    <w:lvl w:ilvl="0" w:tplc="75C0D7D6">
      <w:start w:val="1"/>
      <w:numFmt w:val="decimal"/>
      <w:lvlText w:val="%1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2">
    <w:nsid w:val="6B211782"/>
    <w:multiLevelType w:val="hybridMultilevel"/>
    <w:tmpl w:val="50CAB1F2"/>
    <w:lvl w:ilvl="0" w:tplc="B9DCDF4A">
      <w:start w:val="1"/>
      <w:numFmt w:val="russianLow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9DCDF4A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4">
    <w:nsid w:val="7FD14164"/>
    <w:multiLevelType w:val="multilevel"/>
    <w:tmpl w:val="A38CC400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4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EBE"/>
    <w:rsid w:val="00006B73"/>
    <w:rsid w:val="00013873"/>
    <w:rsid w:val="00013EBE"/>
    <w:rsid w:val="000152B6"/>
    <w:rsid w:val="0001677A"/>
    <w:rsid w:val="00024007"/>
    <w:rsid w:val="000307F4"/>
    <w:rsid w:val="00034A16"/>
    <w:rsid w:val="0003607A"/>
    <w:rsid w:val="00041B6B"/>
    <w:rsid w:val="00075D5E"/>
    <w:rsid w:val="00093052"/>
    <w:rsid w:val="00096951"/>
    <w:rsid w:val="000B039C"/>
    <w:rsid w:val="000B1882"/>
    <w:rsid w:val="000C1DDA"/>
    <w:rsid w:val="000C3D08"/>
    <w:rsid w:val="000C67E2"/>
    <w:rsid w:val="000D33B3"/>
    <w:rsid w:val="000E42BA"/>
    <w:rsid w:val="001006C6"/>
    <w:rsid w:val="00112F61"/>
    <w:rsid w:val="0011732F"/>
    <w:rsid w:val="00124712"/>
    <w:rsid w:val="001252D3"/>
    <w:rsid w:val="00143F39"/>
    <w:rsid w:val="0015248F"/>
    <w:rsid w:val="001544D9"/>
    <w:rsid w:val="001A6D68"/>
    <w:rsid w:val="001C4C23"/>
    <w:rsid w:val="001D5778"/>
    <w:rsid w:val="001E2E3C"/>
    <w:rsid w:val="001F11C7"/>
    <w:rsid w:val="00210F4C"/>
    <w:rsid w:val="0022475B"/>
    <w:rsid w:val="00230150"/>
    <w:rsid w:val="0023691A"/>
    <w:rsid w:val="00287A46"/>
    <w:rsid w:val="00294586"/>
    <w:rsid w:val="002B79BF"/>
    <w:rsid w:val="002B7B84"/>
    <w:rsid w:val="002C0289"/>
    <w:rsid w:val="002E0F50"/>
    <w:rsid w:val="003159D3"/>
    <w:rsid w:val="003235ED"/>
    <w:rsid w:val="00330B62"/>
    <w:rsid w:val="0033721E"/>
    <w:rsid w:val="0034358E"/>
    <w:rsid w:val="00346D04"/>
    <w:rsid w:val="003632E7"/>
    <w:rsid w:val="00370588"/>
    <w:rsid w:val="003953C5"/>
    <w:rsid w:val="00395A4C"/>
    <w:rsid w:val="003A4FB2"/>
    <w:rsid w:val="003A6FB4"/>
    <w:rsid w:val="003C3DCA"/>
    <w:rsid w:val="003D36FE"/>
    <w:rsid w:val="003D5C88"/>
    <w:rsid w:val="00400E4F"/>
    <w:rsid w:val="00407EAF"/>
    <w:rsid w:val="00413D92"/>
    <w:rsid w:val="00416049"/>
    <w:rsid w:val="0042300E"/>
    <w:rsid w:val="004230C2"/>
    <w:rsid w:val="00424C1B"/>
    <w:rsid w:val="00431E4D"/>
    <w:rsid w:val="00442220"/>
    <w:rsid w:val="00443545"/>
    <w:rsid w:val="00452BAD"/>
    <w:rsid w:val="00454FC6"/>
    <w:rsid w:val="00470707"/>
    <w:rsid w:val="00472C92"/>
    <w:rsid w:val="00491961"/>
    <w:rsid w:val="004974ED"/>
    <w:rsid w:val="004A1DEF"/>
    <w:rsid w:val="004A2308"/>
    <w:rsid w:val="004C7E6E"/>
    <w:rsid w:val="004D2AAC"/>
    <w:rsid w:val="004E70CC"/>
    <w:rsid w:val="00503B99"/>
    <w:rsid w:val="00510879"/>
    <w:rsid w:val="00527523"/>
    <w:rsid w:val="0053689A"/>
    <w:rsid w:val="00567595"/>
    <w:rsid w:val="00571A45"/>
    <w:rsid w:val="00573C35"/>
    <w:rsid w:val="00582CEB"/>
    <w:rsid w:val="005961ED"/>
    <w:rsid w:val="005B1D64"/>
    <w:rsid w:val="005B7E99"/>
    <w:rsid w:val="005E19B8"/>
    <w:rsid w:val="0060344E"/>
    <w:rsid w:val="00640D13"/>
    <w:rsid w:val="006410F1"/>
    <w:rsid w:val="0064384A"/>
    <w:rsid w:val="00654772"/>
    <w:rsid w:val="00656ED1"/>
    <w:rsid w:val="006A08B8"/>
    <w:rsid w:val="006A71C2"/>
    <w:rsid w:val="006A7435"/>
    <w:rsid w:val="00714596"/>
    <w:rsid w:val="00715810"/>
    <w:rsid w:val="007165D1"/>
    <w:rsid w:val="00716B05"/>
    <w:rsid w:val="00740BD4"/>
    <w:rsid w:val="00770DB0"/>
    <w:rsid w:val="00772332"/>
    <w:rsid w:val="007972D7"/>
    <w:rsid w:val="00797F34"/>
    <w:rsid w:val="007E072D"/>
    <w:rsid w:val="007E7B8B"/>
    <w:rsid w:val="007F2AF1"/>
    <w:rsid w:val="007F456D"/>
    <w:rsid w:val="007F5747"/>
    <w:rsid w:val="0080301C"/>
    <w:rsid w:val="00811482"/>
    <w:rsid w:val="008201F3"/>
    <w:rsid w:val="00821AEF"/>
    <w:rsid w:val="008339FD"/>
    <w:rsid w:val="00836650"/>
    <w:rsid w:val="0086137D"/>
    <w:rsid w:val="00862605"/>
    <w:rsid w:val="00863B8B"/>
    <w:rsid w:val="0086426B"/>
    <w:rsid w:val="00874CDA"/>
    <w:rsid w:val="00883689"/>
    <w:rsid w:val="008839FD"/>
    <w:rsid w:val="00883B73"/>
    <w:rsid w:val="0089008A"/>
    <w:rsid w:val="00891899"/>
    <w:rsid w:val="008A77BF"/>
    <w:rsid w:val="008B6B72"/>
    <w:rsid w:val="008C23DC"/>
    <w:rsid w:val="008C29EE"/>
    <w:rsid w:val="008C2FA5"/>
    <w:rsid w:val="008C470B"/>
    <w:rsid w:val="008D23D6"/>
    <w:rsid w:val="008D5C4F"/>
    <w:rsid w:val="008D665C"/>
    <w:rsid w:val="008F0330"/>
    <w:rsid w:val="009007C2"/>
    <w:rsid w:val="00926908"/>
    <w:rsid w:val="0094214A"/>
    <w:rsid w:val="00943336"/>
    <w:rsid w:val="009526C8"/>
    <w:rsid w:val="00973525"/>
    <w:rsid w:val="009853ED"/>
    <w:rsid w:val="009A14DD"/>
    <w:rsid w:val="009A1969"/>
    <w:rsid w:val="009A2970"/>
    <w:rsid w:val="009B0019"/>
    <w:rsid w:val="009C07E2"/>
    <w:rsid w:val="009C2B2D"/>
    <w:rsid w:val="009D1540"/>
    <w:rsid w:val="009D5295"/>
    <w:rsid w:val="009E39D6"/>
    <w:rsid w:val="009E58DA"/>
    <w:rsid w:val="009F460D"/>
    <w:rsid w:val="009F558A"/>
    <w:rsid w:val="009F6C30"/>
    <w:rsid w:val="00A2148C"/>
    <w:rsid w:val="00A2378B"/>
    <w:rsid w:val="00A45B45"/>
    <w:rsid w:val="00A75EB1"/>
    <w:rsid w:val="00A811A8"/>
    <w:rsid w:val="00A86B81"/>
    <w:rsid w:val="00AA1DD5"/>
    <w:rsid w:val="00AE34DC"/>
    <w:rsid w:val="00AF4CBD"/>
    <w:rsid w:val="00B022C3"/>
    <w:rsid w:val="00B068ED"/>
    <w:rsid w:val="00B147B6"/>
    <w:rsid w:val="00B21065"/>
    <w:rsid w:val="00B217A6"/>
    <w:rsid w:val="00B2727B"/>
    <w:rsid w:val="00B41867"/>
    <w:rsid w:val="00B47684"/>
    <w:rsid w:val="00B5776C"/>
    <w:rsid w:val="00B700A3"/>
    <w:rsid w:val="00B71B4F"/>
    <w:rsid w:val="00B81A28"/>
    <w:rsid w:val="00B86F8B"/>
    <w:rsid w:val="00BB68FF"/>
    <w:rsid w:val="00BC5CA7"/>
    <w:rsid w:val="00BE4B7B"/>
    <w:rsid w:val="00BE7153"/>
    <w:rsid w:val="00BF46BC"/>
    <w:rsid w:val="00BF7526"/>
    <w:rsid w:val="00C107BF"/>
    <w:rsid w:val="00C322FE"/>
    <w:rsid w:val="00C47ECE"/>
    <w:rsid w:val="00C57E98"/>
    <w:rsid w:val="00C60A41"/>
    <w:rsid w:val="00C6402F"/>
    <w:rsid w:val="00C739D4"/>
    <w:rsid w:val="00C76E58"/>
    <w:rsid w:val="00C84C18"/>
    <w:rsid w:val="00CB732F"/>
    <w:rsid w:val="00CC3964"/>
    <w:rsid w:val="00CC5B4B"/>
    <w:rsid w:val="00CE43B2"/>
    <w:rsid w:val="00CF02FE"/>
    <w:rsid w:val="00D01AE1"/>
    <w:rsid w:val="00D02F36"/>
    <w:rsid w:val="00D07847"/>
    <w:rsid w:val="00D107CE"/>
    <w:rsid w:val="00D2006E"/>
    <w:rsid w:val="00D20CF2"/>
    <w:rsid w:val="00D22861"/>
    <w:rsid w:val="00D23C63"/>
    <w:rsid w:val="00D34B2E"/>
    <w:rsid w:val="00D63E6C"/>
    <w:rsid w:val="00D81202"/>
    <w:rsid w:val="00D8450F"/>
    <w:rsid w:val="00DB015A"/>
    <w:rsid w:val="00DB3115"/>
    <w:rsid w:val="00DC1C55"/>
    <w:rsid w:val="00DC741A"/>
    <w:rsid w:val="00DE54FA"/>
    <w:rsid w:val="00DE7990"/>
    <w:rsid w:val="00DF73AB"/>
    <w:rsid w:val="00E00AA0"/>
    <w:rsid w:val="00E1134F"/>
    <w:rsid w:val="00E217DA"/>
    <w:rsid w:val="00E344DD"/>
    <w:rsid w:val="00E3783C"/>
    <w:rsid w:val="00E42623"/>
    <w:rsid w:val="00E42624"/>
    <w:rsid w:val="00E45606"/>
    <w:rsid w:val="00E4765B"/>
    <w:rsid w:val="00E76BBE"/>
    <w:rsid w:val="00E8163D"/>
    <w:rsid w:val="00E81948"/>
    <w:rsid w:val="00E869C0"/>
    <w:rsid w:val="00EA06D9"/>
    <w:rsid w:val="00EA1AC1"/>
    <w:rsid w:val="00ED21DD"/>
    <w:rsid w:val="00EE03B4"/>
    <w:rsid w:val="00EF213D"/>
    <w:rsid w:val="00F0173B"/>
    <w:rsid w:val="00F072D1"/>
    <w:rsid w:val="00F20CB3"/>
    <w:rsid w:val="00F23216"/>
    <w:rsid w:val="00F37C07"/>
    <w:rsid w:val="00F51CFD"/>
    <w:rsid w:val="00F52271"/>
    <w:rsid w:val="00F8086A"/>
    <w:rsid w:val="00F83283"/>
    <w:rsid w:val="00F835EB"/>
    <w:rsid w:val="00F97FEB"/>
    <w:rsid w:val="00FA088A"/>
    <w:rsid w:val="00FE5372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A2963213-38C1-4A74-96A7-E596EA4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B31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B311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B311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B311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B311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B311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B311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B311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B311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8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Cambria"/>
      <w:sz w:val="22"/>
      <w:szCs w:val="22"/>
    </w:rPr>
  </w:style>
  <w:style w:type="paragraph" w:styleId="a6">
    <w:name w:val="Title"/>
    <w:basedOn w:val="a2"/>
    <w:link w:val="a7"/>
    <w:uiPriority w:val="99"/>
    <w:qFormat/>
    <w:pPr>
      <w:ind w:firstLine="851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locked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Body Text Indent"/>
    <w:basedOn w:val="a2"/>
    <w:link w:val="a9"/>
    <w:uiPriority w:val="99"/>
    <w:rsid w:val="00DB3115"/>
    <w:pPr>
      <w:shd w:val="clear" w:color="auto" w:fill="FFFFFF"/>
      <w:spacing w:before="192"/>
      <w:ind w:right="-5" w:firstLine="360"/>
    </w:pPr>
  </w:style>
  <w:style w:type="character" w:customStyle="1" w:styleId="a7">
    <w:name w:val="Назва Знак"/>
    <w:link w:val="a6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rsid w:val="00DB3115"/>
    <w:pPr>
      <w:shd w:val="clear" w:color="auto" w:fill="FFFFFF"/>
      <w:tabs>
        <w:tab w:val="left" w:pos="163"/>
      </w:tabs>
      <w:ind w:firstLine="360"/>
    </w:pPr>
  </w:style>
  <w:style w:type="character" w:customStyle="1" w:styleId="a9">
    <w:name w:val="Основний текст з відступом Знак"/>
    <w:link w:val="a8"/>
    <w:uiPriority w:val="99"/>
    <w:semiHidden/>
    <w:locked/>
    <w:rPr>
      <w:sz w:val="28"/>
      <w:szCs w:val="28"/>
      <w:lang w:val="ru-RU" w:eastAsia="ru-RU"/>
    </w:rPr>
  </w:style>
  <w:style w:type="paragraph" w:styleId="aa">
    <w:name w:val="Body Text"/>
    <w:basedOn w:val="a2"/>
    <w:link w:val="ab"/>
    <w:uiPriority w:val="99"/>
    <w:rsid w:val="00DB3115"/>
    <w:pPr>
      <w:ind w:firstLine="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sz w:val="28"/>
      <w:szCs w:val="28"/>
      <w:lang w:val="ru-RU" w:eastAsia="ru-RU"/>
    </w:rPr>
  </w:style>
  <w:style w:type="paragraph" w:customStyle="1" w:styleId="11">
    <w:name w:val="Стиль1"/>
    <w:basedOn w:val="a2"/>
    <w:uiPriority w:val="99"/>
    <w:pPr>
      <w:ind w:firstLine="709"/>
    </w:pPr>
  </w:style>
  <w:style w:type="character" w:customStyle="1" w:styleId="ab">
    <w:name w:val="Основний текст Знак"/>
    <w:link w:val="aa"/>
    <w:uiPriority w:val="99"/>
    <w:semiHidden/>
    <w:locked/>
    <w:rPr>
      <w:sz w:val="28"/>
      <w:szCs w:val="28"/>
      <w:lang w:val="ru-RU" w:eastAsia="ru-RU"/>
    </w:rPr>
  </w:style>
  <w:style w:type="table" w:styleId="ac">
    <w:name w:val="Table Grid"/>
    <w:basedOn w:val="a4"/>
    <w:uiPriority w:val="99"/>
    <w:rsid w:val="00DB31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Body Text Indent 3"/>
    <w:basedOn w:val="a2"/>
    <w:link w:val="32"/>
    <w:uiPriority w:val="99"/>
    <w:rsid w:val="00DB311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styleId="ad">
    <w:name w:val="page number"/>
    <w:uiPriority w:val="99"/>
    <w:rsid w:val="00DB3115"/>
  </w:style>
  <w:style w:type="character" w:customStyle="1" w:styleId="32">
    <w:name w:val="Основний текст з відступом 3 Знак"/>
    <w:link w:val="31"/>
    <w:uiPriority w:val="99"/>
    <w:semiHidden/>
    <w:locked/>
    <w:rPr>
      <w:sz w:val="28"/>
      <w:szCs w:val="28"/>
      <w:lang w:val="ru-RU" w:eastAsia="ru-RU"/>
    </w:rPr>
  </w:style>
  <w:style w:type="paragraph" w:styleId="ae">
    <w:name w:val="header"/>
    <w:basedOn w:val="a2"/>
    <w:next w:val="aa"/>
    <w:link w:val="af"/>
    <w:uiPriority w:val="99"/>
    <w:rsid w:val="00DB31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0">
    <w:name w:val="footer"/>
    <w:basedOn w:val="a2"/>
    <w:uiPriority w:val="99"/>
    <w:semiHidden/>
    <w:rsid w:val="00DB3115"/>
    <w:pPr>
      <w:tabs>
        <w:tab w:val="center" w:pos="4819"/>
        <w:tab w:val="right" w:pos="9639"/>
      </w:tabs>
      <w:ind w:firstLine="709"/>
    </w:pPr>
  </w:style>
  <w:style w:type="character" w:customStyle="1" w:styleId="af">
    <w:name w:val="Верхній колонтитул Знак"/>
    <w:link w:val="ae"/>
    <w:uiPriority w:val="99"/>
    <w:semiHidden/>
    <w:locked/>
    <w:rPr>
      <w:noProof/>
      <w:kern w:val="16"/>
      <w:sz w:val="28"/>
      <w:szCs w:val="28"/>
      <w:lang w:val="ru-RU" w:eastAsia="ru-RU"/>
    </w:rPr>
  </w:style>
  <w:style w:type="paragraph" w:styleId="33">
    <w:name w:val="Body Text 3"/>
    <w:basedOn w:val="a2"/>
    <w:link w:val="34"/>
    <w:uiPriority w:val="99"/>
    <w:pPr>
      <w:spacing w:after="120"/>
      <w:ind w:firstLine="709"/>
    </w:pPr>
    <w:rPr>
      <w:sz w:val="16"/>
      <w:szCs w:val="16"/>
    </w:rPr>
  </w:style>
  <w:style w:type="character" w:customStyle="1" w:styleId="23">
    <w:name w:val="Знак Знак2"/>
    <w:uiPriority w:val="99"/>
    <w:semiHidden/>
    <w:locked/>
    <w:rsid w:val="00DB3115"/>
    <w:rPr>
      <w:noProof/>
      <w:kern w:val="16"/>
      <w:sz w:val="28"/>
      <w:szCs w:val="28"/>
      <w:lang w:val="ru-RU" w:eastAsia="ru-RU"/>
    </w:rPr>
  </w:style>
  <w:style w:type="paragraph" w:customStyle="1" w:styleId="-bodytext">
    <w:name w:val="Ж-bodytext"/>
    <w:uiPriority w:val="99"/>
    <w:pPr>
      <w:keepNext/>
      <w:keepLines/>
      <w:ind w:firstLine="283"/>
      <w:jc w:val="both"/>
    </w:pPr>
    <w:rPr>
      <w:rFonts w:ascii="TextBook" w:hAnsi="TextBook" w:cs="TextBook"/>
      <w:color w:val="000000"/>
    </w:rPr>
  </w:style>
  <w:style w:type="character" w:customStyle="1" w:styleId="34">
    <w:name w:val="Основний текст 3 Знак"/>
    <w:link w:val="33"/>
    <w:uiPriority w:val="99"/>
    <w:semiHidden/>
    <w:locked/>
    <w:rPr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line="480" w:lineRule="auto"/>
      <w:ind w:left="840" w:right="5000"/>
    </w:pPr>
    <w:rPr>
      <w:rFonts w:ascii="Arial" w:hAnsi="Arial" w:cs="Arial"/>
      <w:i/>
      <w:iCs/>
      <w:sz w:val="24"/>
      <w:szCs w:val="24"/>
    </w:rPr>
  </w:style>
  <w:style w:type="paragraph" w:customStyle="1" w:styleId="12">
    <w:name w:val="заголовок 1"/>
    <w:basedOn w:val="a2"/>
    <w:next w:val="a2"/>
    <w:uiPriority w:val="99"/>
    <w:pPr>
      <w:keepNext/>
      <w:autoSpaceDE w:val="0"/>
      <w:autoSpaceDN w:val="0"/>
      <w:ind w:firstLine="284"/>
    </w:pPr>
    <w:rPr>
      <w:b/>
      <w:bCs/>
      <w:sz w:val="20"/>
      <w:szCs w:val="20"/>
    </w:rPr>
  </w:style>
  <w:style w:type="paragraph" w:customStyle="1" w:styleId="24">
    <w:name w:val="заголовок 2"/>
    <w:basedOn w:val="a2"/>
    <w:next w:val="a2"/>
    <w:uiPriority w:val="99"/>
    <w:pPr>
      <w:keepNext/>
      <w:autoSpaceDE w:val="0"/>
      <w:autoSpaceDN w:val="0"/>
      <w:ind w:firstLine="284"/>
    </w:pPr>
    <w:rPr>
      <w:sz w:val="20"/>
      <w:szCs w:val="20"/>
    </w:rPr>
  </w:style>
  <w:style w:type="paragraph" w:customStyle="1" w:styleId="35">
    <w:name w:val="заголовок 3"/>
    <w:basedOn w:val="a2"/>
    <w:next w:val="a2"/>
    <w:uiPriority w:val="99"/>
    <w:pPr>
      <w:keepNext/>
      <w:autoSpaceDE w:val="0"/>
      <w:autoSpaceDN w:val="0"/>
      <w:ind w:firstLine="709"/>
    </w:pPr>
    <w:rPr>
      <w:sz w:val="20"/>
      <w:szCs w:val="20"/>
    </w:rPr>
  </w:style>
  <w:style w:type="paragraph" w:customStyle="1" w:styleId="81">
    <w:name w:val="заголовок 8"/>
    <w:basedOn w:val="a2"/>
    <w:next w:val="a2"/>
    <w:uiPriority w:val="99"/>
    <w:pPr>
      <w:keepNext/>
      <w:autoSpaceDE w:val="0"/>
      <w:autoSpaceDN w:val="0"/>
      <w:ind w:firstLine="709"/>
    </w:pPr>
    <w:rPr>
      <w:sz w:val="20"/>
      <w:szCs w:val="20"/>
    </w:rPr>
  </w:style>
  <w:style w:type="paragraph" w:customStyle="1" w:styleId="14">
    <w:name w:val="Обычный 14"/>
    <w:basedOn w:val="a2"/>
    <w:uiPriority w:val="99"/>
    <w:pPr>
      <w:ind w:firstLine="709"/>
    </w:pPr>
  </w:style>
  <w:style w:type="paragraph" w:customStyle="1" w:styleId="af1">
    <w:name w:val="И.О. Фамилия"/>
    <w:basedOn w:val="a2"/>
    <w:next w:val="a2"/>
    <w:uiPriority w:val="99"/>
    <w:pPr>
      <w:ind w:firstLine="709"/>
      <w:jc w:val="center"/>
    </w:pPr>
    <w:rPr>
      <w:i/>
      <w:iCs/>
    </w:rPr>
  </w:style>
  <w:style w:type="paragraph" w:customStyle="1" w:styleId="af2">
    <w:name w:val="НАЗВАНИЕ СТАТЬИ"/>
    <w:basedOn w:val="2"/>
    <w:next w:val="af1"/>
    <w:uiPriority w:val="99"/>
    <w:rPr>
      <w:b w:val="0"/>
      <w:bCs w:val="0"/>
      <w:i w:val="0"/>
      <w:iCs w:val="0"/>
    </w:rPr>
  </w:style>
  <w:style w:type="paragraph" w:styleId="af3">
    <w:name w:val="Plain Text"/>
    <w:basedOn w:val="a2"/>
    <w:uiPriority w:val="99"/>
    <w:rsid w:val="00DB311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paragraph" w:customStyle="1" w:styleId="111">
    <w:name w:val="Список111"/>
    <w:basedOn w:val="a2"/>
    <w:uiPriority w:val="99"/>
    <w:rsid w:val="00413D92"/>
    <w:pPr>
      <w:numPr>
        <w:numId w:val="1"/>
      </w:numPr>
      <w:autoSpaceDE w:val="0"/>
      <w:autoSpaceDN w:val="0"/>
      <w:spacing w:line="312" w:lineRule="auto"/>
    </w:pPr>
  </w:style>
  <w:style w:type="character" w:styleId="af4">
    <w:name w:val="endnote reference"/>
    <w:uiPriority w:val="99"/>
    <w:semiHidden/>
    <w:rsid w:val="00DB3115"/>
    <w:rPr>
      <w:vertAlign w:val="superscript"/>
    </w:rPr>
  </w:style>
  <w:style w:type="paragraph" w:customStyle="1" w:styleId="222">
    <w:name w:val="Список 222"/>
    <w:basedOn w:val="a2"/>
    <w:uiPriority w:val="99"/>
    <w:rsid w:val="00413D92"/>
    <w:pPr>
      <w:numPr>
        <w:ilvl w:val="1"/>
        <w:numId w:val="1"/>
      </w:numPr>
      <w:autoSpaceDE w:val="0"/>
      <w:autoSpaceDN w:val="0"/>
      <w:spacing w:line="312" w:lineRule="auto"/>
    </w:pPr>
  </w:style>
  <w:style w:type="paragraph" w:customStyle="1" w:styleId="af5">
    <w:name w:val="Наименование организации"/>
    <w:basedOn w:val="a2"/>
    <w:next w:val="a2"/>
    <w:uiPriority w:val="99"/>
    <w:rsid w:val="00413D92"/>
    <w:pPr>
      <w:ind w:firstLine="709"/>
      <w:jc w:val="center"/>
    </w:pPr>
    <w:rPr>
      <w:i/>
      <w:iCs/>
      <w:sz w:val="22"/>
      <w:szCs w:val="22"/>
    </w:rPr>
  </w:style>
  <w:style w:type="paragraph" w:styleId="25">
    <w:name w:val="Body Text 2"/>
    <w:basedOn w:val="a2"/>
    <w:link w:val="26"/>
    <w:uiPriority w:val="99"/>
    <w:rsid w:val="00863B8B"/>
    <w:pPr>
      <w:spacing w:after="120" w:line="480" w:lineRule="auto"/>
      <w:ind w:firstLine="709"/>
    </w:pPr>
  </w:style>
  <w:style w:type="paragraph" w:styleId="af6">
    <w:name w:val="caption"/>
    <w:basedOn w:val="a2"/>
    <w:next w:val="a2"/>
    <w:uiPriority w:val="99"/>
    <w:qFormat/>
    <w:rsid w:val="00863B8B"/>
    <w:pPr>
      <w:ind w:firstLine="709"/>
      <w:jc w:val="center"/>
    </w:pPr>
  </w:style>
  <w:style w:type="character" w:customStyle="1" w:styleId="26">
    <w:name w:val="Основний текст 2 Знак"/>
    <w:link w:val="25"/>
    <w:uiPriority w:val="99"/>
    <w:semiHidden/>
    <w:locked/>
    <w:rsid w:val="00DB3115"/>
    <w:rPr>
      <w:sz w:val="28"/>
      <w:szCs w:val="28"/>
      <w:lang w:val="ru-RU" w:eastAsia="ru-RU"/>
    </w:rPr>
  </w:style>
  <w:style w:type="paragraph" w:styleId="af7">
    <w:name w:val="Subtitle"/>
    <w:basedOn w:val="a2"/>
    <w:link w:val="af8"/>
    <w:uiPriority w:val="99"/>
    <w:qFormat/>
    <w:rsid w:val="00863B8B"/>
    <w:pPr>
      <w:spacing w:after="60"/>
      <w:ind w:firstLine="709"/>
      <w:jc w:val="center"/>
      <w:outlineLvl w:val="1"/>
    </w:pPr>
    <w:rPr>
      <w:rFonts w:ascii="Arial" w:hAnsi="Arial" w:cs="Arial"/>
    </w:rPr>
  </w:style>
  <w:style w:type="table" w:styleId="-1">
    <w:name w:val="Table Web 1"/>
    <w:basedOn w:val="a4"/>
    <w:uiPriority w:val="99"/>
    <w:rsid w:val="00DB31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8">
    <w:name w:val="Підзаголовок Знак"/>
    <w:link w:val="af7"/>
    <w:uiPriority w:val="99"/>
    <w:locked/>
    <w:rsid w:val="00DB3115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9">
    <w:name w:val="Верхний колонтитул Знак"/>
    <w:uiPriority w:val="99"/>
    <w:rsid w:val="00DB3115"/>
    <w:rPr>
      <w:kern w:val="16"/>
      <w:sz w:val="24"/>
      <w:szCs w:val="24"/>
    </w:rPr>
  </w:style>
  <w:style w:type="paragraph" w:customStyle="1" w:styleId="afa">
    <w:name w:val="выделение"/>
    <w:uiPriority w:val="99"/>
    <w:rsid w:val="00DB31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b">
    <w:name w:val="Hyperlink"/>
    <w:uiPriority w:val="99"/>
    <w:rsid w:val="00DB3115"/>
    <w:rPr>
      <w:color w:val="auto"/>
      <w:sz w:val="28"/>
      <w:szCs w:val="28"/>
      <w:u w:val="single"/>
      <w:vertAlign w:val="baseline"/>
    </w:rPr>
  </w:style>
  <w:style w:type="paragraph" w:customStyle="1" w:styleId="27">
    <w:name w:val="Заголовок 2 дипл"/>
    <w:basedOn w:val="a2"/>
    <w:next w:val="a8"/>
    <w:uiPriority w:val="99"/>
    <w:rsid w:val="00DB31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c">
    <w:name w:val="footnote reference"/>
    <w:uiPriority w:val="99"/>
    <w:semiHidden/>
    <w:rsid w:val="00DB311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B3115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customStyle="1" w:styleId="afd">
    <w:name w:val="номер страницы"/>
    <w:uiPriority w:val="99"/>
    <w:rsid w:val="00DB3115"/>
    <w:rPr>
      <w:sz w:val="28"/>
      <w:szCs w:val="28"/>
    </w:rPr>
  </w:style>
  <w:style w:type="paragraph" w:styleId="afe">
    <w:name w:val="Normal (Web)"/>
    <w:basedOn w:val="a2"/>
    <w:uiPriority w:val="99"/>
    <w:rsid w:val="00DB311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">
    <w:name w:val="Обычный +"/>
    <w:basedOn w:val="a2"/>
    <w:autoRedefine/>
    <w:uiPriority w:val="99"/>
    <w:rsid w:val="00DB311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B3115"/>
    <w:pPr>
      <w:tabs>
        <w:tab w:val="right" w:leader="dot" w:pos="1400"/>
      </w:tabs>
      <w:ind w:firstLine="0"/>
    </w:pPr>
  </w:style>
  <w:style w:type="paragraph" w:styleId="28">
    <w:name w:val="toc 2"/>
    <w:basedOn w:val="a2"/>
    <w:next w:val="a2"/>
    <w:autoRedefine/>
    <w:uiPriority w:val="99"/>
    <w:semiHidden/>
    <w:rsid w:val="00DB3115"/>
    <w:pPr>
      <w:tabs>
        <w:tab w:val="left" w:leader="dot" w:pos="3500"/>
      </w:tabs>
      <w:ind w:firstLine="0"/>
      <w:jc w:val="left"/>
    </w:pPr>
    <w:rPr>
      <w:smallCaps/>
    </w:rPr>
  </w:style>
  <w:style w:type="paragraph" w:styleId="36">
    <w:name w:val="toc 3"/>
    <w:basedOn w:val="a2"/>
    <w:next w:val="a2"/>
    <w:autoRedefine/>
    <w:uiPriority w:val="99"/>
    <w:semiHidden/>
    <w:rsid w:val="00DB311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B311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B3115"/>
    <w:pPr>
      <w:ind w:left="958" w:firstLine="709"/>
    </w:pPr>
  </w:style>
  <w:style w:type="paragraph" w:customStyle="1" w:styleId="aff0">
    <w:name w:val="содержание"/>
    <w:uiPriority w:val="99"/>
    <w:rsid w:val="00DB31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B3115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B3115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B311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B3115"/>
    <w:rPr>
      <w:b/>
      <w:bCs/>
    </w:rPr>
  </w:style>
  <w:style w:type="paragraph" w:customStyle="1" w:styleId="200">
    <w:name w:val="Стиль Оглавление 2 + Слева:  0 см Первая строка:  0 см"/>
    <w:basedOn w:val="28"/>
    <w:autoRedefine/>
    <w:uiPriority w:val="99"/>
    <w:rsid w:val="00DB3115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DB3115"/>
    <w:rPr>
      <w:i/>
      <w:iCs/>
    </w:rPr>
  </w:style>
  <w:style w:type="paragraph" w:customStyle="1" w:styleId="aff1">
    <w:name w:val="ТАБЛИЦА"/>
    <w:next w:val="a2"/>
    <w:autoRedefine/>
    <w:uiPriority w:val="99"/>
    <w:rsid w:val="00DB3115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DB3115"/>
  </w:style>
  <w:style w:type="paragraph" w:customStyle="1" w:styleId="15">
    <w:name w:val="Стиль ТАБЛИЦА + Междустр.интервал:  полуторный1"/>
    <w:basedOn w:val="aff1"/>
    <w:autoRedefine/>
    <w:uiPriority w:val="99"/>
    <w:rsid w:val="00DB3115"/>
  </w:style>
  <w:style w:type="table" w:customStyle="1" w:styleId="16">
    <w:name w:val="Стиль таблицы1"/>
    <w:basedOn w:val="a4"/>
    <w:uiPriority w:val="99"/>
    <w:rsid w:val="00DB31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DB3115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DB3115"/>
    <w:pPr>
      <w:ind w:firstLine="709"/>
    </w:pPr>
    <w:rPr>
      <w:sz w:val="20"/>
      <w:szCs w:val="20"/>
    </w:rPr>
  </w:style>
  <w:style w:type="character" w:customStyle="1" w:styleId="aff5">
    <w:name w:val="Текст кінцевої виноски Знак"/>
    <w:link w:val="aff4"/>
    <w:uiPriority w:val="99"/>
    <w:semiHidden/>
    <w:rPr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DB3115"/>
    <w:pPr>
      <w:ind w:firstLine="709"/>
    </w:pPr>
    <w:rPr>
      <w:color w:val="000000"/>
      <w:sz w:val="20"/>
      <w:szCs w:val="20"/>
    </w:rPr>
  </w:style>
  <w:style w:type="character" w:customStyle="1" w:styleId="aff7">
    <w:name w:val="Текст виноски Знак"/>
    <w:link w:val="aff6"/>
    <w:uiPriority w:val="99"/>
    <w:locked/>
    <w:rsid w:val="00DB3115"/>
    <w:rPr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DB31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8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e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10228</Words>
  <Characters>58304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HAUSE</Company>
  <LinksUpToDate>false</LinksUpToDate>
  <CharactersWithSpaces>68396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</dc:creator>
  <cp:keywords/>
  <dc:description/>
  <cp:lastModifiedBy>Irina</cp:lastModifiedBy>
  <cp:revision>2</cp:revision>
  <cp:lastPrinted>2007-05-22T09:38:00Z</cp:lastPrinted>
  <dcterms:created xsi:type="dcterms:W3CDTF">2014-09-12T08:00:00Z</dcterms:created>
  <dcterms:modified xsi:type="dcterms:W3CDTF">2014-09-12T08:00:00Z</dcterms:modified>
</cp:coreProperties>
</file>