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2DD" w:rsidRDefault="004052DD">
      <w:pPr>
        <w:pStyle w:val="21"/>
        <w:keepLines w:val="0"/>
        <w:spacing w:after="0" w:line="360" w:lineRule="auto"/>
        <w:ind w:firstLine="851"/>
        <w:jc w:val="center"/>
        <w:rPr>
          <w:b/>
          <w:bCs/>
          <w:sz w:val="28"/>
          <w:szCs w:val="28"/>
        </w:rPr>
      </w:pPr>
      <w:r>
        <w:rPr>
          <w:b/>
          <w:bCs/>
          <w:sz w:val="28"/>
          <w:szCs w:val="28"/>
        </w:rPr>
        <w:t>Введение</w:t>
      </w:r>
    </w:p>
    <w:p w:rsidR="004052DD" w:rsidRDefault="004052DD">
      <w:pPr>
        <w:pStyle w:val="Lenusik-last"/>
        <w:ind w:firstLine="720"/>
        <w:jc w:val="both"/>
        <w:rPr>
          <w:sz w:val="28"/>
          <w:szCs w:val="28"/>
        </w:rPr>
      </w:pPr>
      <w:r>
        <w:rPr>
          <w:sz w:val="28"/>
          <w:szCs w:val="28"/>
        </w:rPr>
        <w:t>Основным звеном экономики в рыночных условиях хозяйствования являются предприятия, которые выступают в роли хозяйствующих субъек</w:t>
      </w:r>
      <w:r>
        <w:rPr>
          <w:sz w:val="28"/>
          <w:szCs w:val="28"/>
        </w:rPr>
        <w:softHyphen/>
        <w:t>тов. Они для осуществления хозяйственной деятельности, получения про</w:t>
      </w:r>
      <w:r>
        <w:rPr>
          <w:sz w:val="28"/>
          <w:szCs w:val="28"/>
        </w:rPr>
        <w:softHyphen/>
        <w:t>дукции, доходов и накоплений используют определенные виды ресурсов: материальные, трудовые, финансовые, а также денежные средства.</w:t>
      </w:r>
    </w:p>
    <w:p w:rsidR="004052DD" w:rsidRDefault="004052DD">
      <w:pPr>
        <w:pStyle w:val="21"/>
        <w:keepLines w:val="0"/>
        <w:spacing w:after="0" w:line="360" w:lineRule="auto"/>
        <w:ind w:firstLine="720"/>
        <w:jc w:val="both"/>
        <w:rPr>
          <w:sz w:val="28"/>
          <w:szCs w:val="28"/>
        </w:rPr>
      </w:pPr>
      <w:r>
        <w:rPr>
          <w:sz w:val="28"/>
          <w:szCs w:val="28"/>
        </w:rPr>
        <w:t>Наличие в достаточном объеме финансовых ресурсов, их эффектив</w:t>
      </w:r>
      <w:r>
        <w:rPr>
          <w:sz w:val="28"/>
          <w:szCs w:val="28"/>
        </w:rPr>
        <w:softHyphen/>
        <w:t>ное использование, предопределяют хорошее финансовое положение предприятия платежеспособность, финансовую устойчивость, ликвид</w:t>
      </w:r>
      <w:r>
        <w:rPr>
          <w:sz w:val="28"/>
          <w:szCs w:val="28"/>
        </w:rPr>
        <w:softHyphen/>
        <w:t>ность. В этой связи важнейшей задачей предприятий является изыскание резервов увеличения собственных финансовых ресурсов и наиболее эф</w:t>
      </w:r>
      <w:r>
        <w:rPr>
          <w:sz w:val="28"/>
          <w:szCs w:val="28"/>
        </w:rPr>
        <w:softHyphen/>
        <w:t>фективное их использование в целях повышения эффективности работы предприятия в целом.</w:t>
      </w:r>
    </w:p>
    <w:p w:rsidR="004052DD" w:rsidRDefault="004052DD">
      <w:pPr>
        <w:pStyle w:val="21"/>
        <w:keepLines w:val="0"/>
        <w:spacing w:after="0" w:line="360" w:lineRule="auto"/>
        <w:ind w:firstLine="851"/>
        <w:jc w:val="both"/>
        <w:rPr>
          <w:sz w:val="28"/>
          <w:szCs w:val="28"/>
        </w:rPr>
      </w:pPr>
      <w:r>
        <w:rPr>
          <w:sz w:val="28"/>
          <w:szCs w:val="28"/>
        </w:rPr>
        <w:t>Рано или поздно руководители предприятия сталкиваются с проблемами управления финансовыми ресурсами. Выясняется, что показатели и процедуры, использовавшиеся ранее для планирования деятельности предприятия, не позволяют ему успешно конкурировать из-за высокой себестоимости продукции.  Появление конкурентов не только начинает препятствовать получению привычных прибылей, но сводит иногда прибыль до нуля.</w:t>
      </w:r>
    </w:p>
    <w:p w:rsidR="004052DD" w:rsidRDefault="004052DD">
      <w:pPr>
        <w:pStyle w:val="21"/>
        <w:keepLines w:val="0"/>
        <w:widowControl w:val="0"/>
        <w:spacing w:after="0" w:line="360" w:lineRule="auto"/>
        <w:ind w:firstLine="851"/>
        <w:jc w:val="both"/>
        <w:rPr>
          <w:sz w:val="28"/>
          <w:szCs w:val="28"/>
          <w:lang w:val="en-US"/>
        </w:rPr>
      </w:pPr>
      <w:r>
        <w:rPr>
          <w:sz w:val="28"/>
          <w:szCs w:val="28"/>
        </w:rPr>
        <w:t>Понимание того, что на предприятии необходимо менять систему управления, снижать издержки, более эффективно управлять финансовыми ресурсами приходит быстро. Вопрос в том, как это сделать? Как подсчитать истинную себестоимость вида продукции, как спланировать закупки при имеющихся запасах, в совершенствование каких процессов в первую очередь необходимо инвестировать средства и т. д. Рассмотрению этих вопросов посвящена эта работа.</w:t>
      </w:r>
    </w:p>
    <w:p w:rsidR="004052DD" w:rsidRDefault="004052DD">
      <w:pPr>
        <w:pStyle w:val="21"/>
        <w:keepLines w:val="0"/>
        <w:widowControl w:val="0"/>
        <w:spacing w:after="0" w:line="360" w:lineRule="auto"/>
        <w:ind w:firstLine="851"/>
        <w:jc w:val="both"/>
        <w:rPr>
          <w:sz w:val="28"/>
          <w:szCs w:val="28"/>
        </w:rPr>
      </w:pPr>
      <w:r>
        <w:rPr>
          <w:sz w:val="28"/>
          <w:szCs w:val="28"/>
        </w:rPr>
        <w:t>Главная цель данной работы - проанализировать организацию и эффективность использования финансовых ресурсов исследуемого предприятия, выявить основные проблемы в управлении финансами и дать рекомендации по управлению финансовыми ресурсами.</w:t>
      </w:r>
    </w:p>
    <w:p w:rsidR="004052DD" w:rsidRDefault="004052DD">
      <w:pPr>
        <w:spacing w:line="360" w:lineRule="auto"/>
        <w:ind w:firstLine="709"/>
        <w:jc w:val="both"/>
        <w:rPr>
          <w:sz w:val="28"/>
          <w:szCs w:val="28"/>
        </w:rPr>
      </w:pPr>
      <w:r>
        <w:rPr>
          <w:sz w:val="28"/>
          <w:szCs w:val="28"/>
        </w:rPr>
        <w:lastRenderedPageBreak/>
        <w:t xml:space="preserve">Стратегическими задачами разработки рекомендаций являлись: максимизация прибыли предприятия, оптимизация структуры предприятия и повышение его финансовой устойчивости, обеспечение инвестиционной привлекательности предприятия, создание эффективного механизма управления финансовыми ресурсами. </w:t>
      </w:r>
    </w:p>
    <w:p w:rsidR="004052DD" w:rsidRDefault="004052DD">
      <w:pPr>
        <w:spacing w:line="360" w:lineRule="auto"/>
        <w:ind w:firstLine="709"/>
        <w:jc w:val="both"/>
        <w:rPr>
          <w:sz w:val="28"/>
          <w:szCs w:val="28"/>
        </w:rPr>
      </w:pPr>
      <w:r>
        <w:rPr>
          <w:sz w:val="28"/>
          <w:szCs w:val="28"/>
        </w:rPr>
        <w:t xml:space="preserve">Объектом исследования выступает S.R.L. «Gantala». Это предприятие фармацевтической отрасли, которое реализует различные фармацевтические и парафармацевтические товары и изделия. В настоящее время на предприятии работает около 30 человек. </w:t>
      </w:r>
    </w:p>
    <w:p w:rsidR="004052DD" w:rsidRDefault="004052DD">
      <w:pPr>
        <w:pStyle w:val="21"/>
        <w:keepLines w:val="0"/>
        <w:spacing w:after="0" w:line="360" w:lineRule="auto"/>
        <w:ind w:firstLine="851"/>
        <w:jc w:val="both"/>
        <w:rPr>
          <w:sz w:val="28"/>
          <w:szCs w:val="28"/>
        </w:rPr>
      </w:pPr>
      <w:r>
        <w:rPr>
          <w:sz w:val="28"/>
          <w:szCs w:val="28"/>
        </w:rPr>
        <w:t>При проведении анализа управления финансовыми ресурсами предприятия S.R.L. «Gantala»  были применены такие приемы и методы как горизонтальный анализ вертикальный анализ, анализ коэффициентов (относительных показателей), сравнительный анализ.</w:t>
      </w:r>
    </w:p>
    <w:p w:rsidR="004052DD" w:rsidRDefault="004052DD">
      <w:pPr>
        <w:spacing w:line="360" w:lineRule="auto"/>
        <w:ind w:firstLine="709"/>
        <w:jc w:val="both"/>
        <w:rPr>
          <w:sz w:val="28"/>
          <w:szCs w:val="28"/>
        </w:rPr>
      </w:pPr>
      <w:r>
        <w:rPr>
          <w:sz w:val="28"/>
          <w:szCs w:val="28"/>
        </w:rPr>
        <w:t>Информационной базой финансового анализа являлась бухгалтерская отчетность предприятия за 2003, 2004, 2005 годы, а именно: бухгалтерский баланс (</w:t>
      </w:r>
      <w:r>
        <w:rPr>
          <w:sz w:val="28"/>
          <w:szCs w:val="28"/>
          <w:lang w:val="en-US"/>
        </w:rPr>
        <w:t>Anexa</w:t>
      </w:r>
      <w:r>
        <w:rPr>
          <w:sz w:val="28"/>
          <w:szCs w:val="28"/>
        </w:rPr>
        <w:t xml:space="preserve"> </w:t>
      </w:r>
      <w:r>
        <w:rPr>
          <w:sz w:val="28"/>
          <w:szCs w:val="28"/>
          <w:lang w:val="en-US"/>
        </w:rPr>
        <w:t>la</w:t>
      </w:r>
      <w:r>
        <w:rPr>
          <w:sz w:val="28"/>
          <w:szCs w:val="28"/>
        </w:rPr>
        <w:t xml:space="preserve"> </w:t>
      </w:r>
      <w:r>
        <w:rPr>
          <w:sz w:val="28"/>
          <w:szCs w:val="28"/>
          <w:lang w:val="en-US"/>
        </w:rPr>
        <w:t>S</w:t>
      </w:r>
      <w:r>
        <w:rPr>
          <w:sz w:val="28"/>
          <w:szCs w:val="28"/>
        </w:rPr>
        <w:t>.</w:t>
      </w:r>
      <w:r>
        <w:rPr>
          <w:sz w:val="28"/>
          <w:szCs w:val="28"/>
          <w:lang w:val="en-US"/>
        </w:rPr>
        <w:t>N</w:t>
      </w:r>
      <w:r>
        <w:rPr>
          <w:sz w:val="28"/>
          <w:szCs w:val="28"/>
        </w:rPr>
        <w:t>.</w:t>
      </w:r>
      <w:r>
        <w:rPr>
          <w:sz w:val="28"/>
          <w:szCs w:val="28"/>
          <w:lang w:val="en-US"/>
        </w:rPr>
        <w:t>C</w:t>
      </w:r>
      <w:r>
        <w:rPr>
          <w:sz w:val="28"/>
          <w:szCs w:val="28"/>
        </w:rPr>
        <w:t xml:space="preserve"> № 5), приложение к бухгалтерскому балансу (форма № 5-</w:t>
      </w:r>
      <w:r>
        <w:rPr>
          <w:sz w:val="28"/>
          <w:szCs w:val="28"/>
          <w:lang w:val="en-US"/>
        </w:rPr>
        <w:t>C</w:t>
      </w:r>
      <w:r>
        <w:rPr>
          <w:sz w:val="28"/>
          <w:szCs w:val="28"/>
        </w:rPr>
        <w:t>), отчет о движении денежных средств (formular № 4), отчет о прибылях и убытках (formular № 2) и др. При освящении теоретических вопросов управления финансовыми ресурсами были использованы различные учебные пособия, статьи периодических изданий, законодательные акты.</w:t>
      </w:r>
    </w:p>
    <w:p w:rsidR="004052DD" w:rsidRDefault="004052DD">
      <w:pPr>
        <w:pStyle w:val="1"/>
        <w:numPr>
          <w:ilvl w:val="0"/>
          <w:numId w:val="0"/>
        </w:numPr>
        <w:rPr>
          <w:rFonts w:ascii="Times New Roman" w:hAnsi="Times New Roman" w:cs="Times New Roman"/>
          <w:sz w:val="28"/>
          <w:szCs w:val="28"/>
        </w:rPr>
      </w:pPr>
      <w:r>
        <w:rPr>
          <w:rFonts w:ascii="Times New Roman" w:hAnsi="Times New Roman" w:cs="Times New Roman"/>
          <w:sz w:val="28"/>
          <w:szCs w:val="28"/>
        </w:rPr>
        <w:br w:type="page"/>
      </w:r>
      <w:bookmarkStart w:id="0" w:name="_Toc166992639"/>
      <w:r>
        <w:rPr>
          <w:rFonts w:ascii="Times New Roman" w:hAnsi="Times New Roman" w:cs="Times New Roman"/>
          <w:sz w:val="28"/>
          <w:szCs w:val="28"/>
        </w:rPr>
        <w:lastRenderedPageBreak/>
        <w:t xml:space="preserve">ГЛАВА </w:t>
      </w:r>
      <w:r>
        <w:rPr>
          <w:rFonts w:ascii="Times New Roman" w:hAnsi="Times New Roman" w:cs="Times New Roman"/>
          <w:sz w:val="28"/>
          <w:szCs w:val="28"/>
          <w:lang w:val="en-US"/>
        </w:rPr>
        <w:t>I</w:t>
      </w:r>
      <w:r>
        <w:rPr>
          <w:rFonts w:ascii="Times New Roman" w:hAnsi="Times New Roman" w:cs="Times New Roman"/>
          <w:sz w:val="28"/>
          <w:szCs w:val="28"/>
        </w:rPr>
        <w:t xml:space="preserve">. </w:t>
      </w:r>
      <w:bookmarkEnd w:id="0"/>
      <w:r>
        <w:rPr>
          <w:rFonts w:ascii="Times New Roman" w:hAnsi="Times New Roman" w:cs="Times New Roman"/>
          <w:sz w:val="28"/>
          <w:szCs w:val="28"/>
        </w:rPr>
        <w:t>РОЛЬ И ЗНАЧЕНИЕ ФИНАНСОВЫХ РЕСУРСОВ В ДЕЯТЕЛЬНОСТИ ПРЕДПРИЯТИЯ</w:t>
      </w:r>
    </w:p>
    <w:p w:rsidR="004052DD" w:rsidRDefault="004052DD">
      <w:pPr>
        <w:pStyle w:val="2"/>
        <w:numPr>
          <w:ilvl w:val="0"/>
          <w:numId w:val="0"/>
        </w:numPr>
        <w:ind w:left="568"/>
        <w:rPr>
          <w:rFonts w:ascii="Times New Roman" w:hAnsi="Times New Roman" w:cs="Times New Roman"/>
        </w:rPr>
      </w:pPr>
      <w:bookmarkStart w:id="1" w:name="_Toc448853731"/>
      <w:bookmarkStart w:id="2" w:name="_Toc449664680"/>
      <w:bookmarkStart w:id="3" w:name="_Toc166992640"/>
      <w:r>
        <w:rPr>
          <w:rFonts w:ascii="Times New Roman" w:hAnsi="Times New Roman" w:cs="Times New Roman"/>
          <w:i w:val="0"/>
          <w:iCs w:val="0"/>
        </w:rPr>
        <w:t>§1.1 Сущность, состав, структура финансовых ресурсов предприятия.</w:t>
      </w:r>
      <w:bookmarkEnd w:id="1"/>
      <w:bookmarkEnd w:id="2"/>
      <w:bookmarkEnd w:id="3"/>
    </w:p>
    <w:p w:rsidR="004052DD" w:rsidRDefault="004052DD">
      <w:pPr>
        <w:rPr>
          <w:sz w:val="28"/>
          <w:szCs w:val="28"/>
        </w:rPr>
      </w:pPr>
    </w:p>
    <w:p w:rsidR="004052DD" w:rsidRDefault="004052DD">
      <w:pPr>
        <w:pStyle w:val="21"/>
        <w:keepLines w:val="0"/>
        <w:spacing w:after="0" w:line="360" w:lineRule="auto"/>
        <w:ind w:firstLine="851"/>
        <w:jc w:val="both"/>
        <w:rPr>
          <w:sz w:val="28"/>
          <w:szCs w:val="28"/>
        </w:rPr>
      </w:pPr>
      <w:r>
        <w:rPr>
          <w:sz w:val="28"/>
          <w:szCs w:val="28"/>
        </w:rPr>
        <w:t>Финансовые ресурсы фирмы - это часть денежных средств в форме доходов и внешних поступлений, предназначенных для выполнения финансовых обязательств и осуществления затрат по обеспечению расширенного воспроизводства . [17</w:t>
      </w:r>
      <w:r>
        <w:rPr>
          <w:sz w:val="28"/>
          <w:szCs w:val="28"/>
          <w:lang w:val="en-US"/>
        </w:rPr>
        <w:t>,280</w:t>
      </w:r>
      <w:r>
        <w:rPr>
          <w:sz w:val="28"/>
          <w:szCs w:val="28"/>
        </w:rPr>
        <w:t>]</w:t>
      </w:r>
    </w:p>
    <w:p w:rsidR="004052DD" w:rsidRDefault="004052DD">
      <w:pPr>
        <w:pStyle w:val="21"/>
        <w:keepLines w:val="0"/>
        <w:spacing w:after="0" w:line="360" w:lineRule="auto"/>
        <w:ind w:firstLine="851"/>
        <w:jc w:val="both"/>
        <w:rPr>
          <w:sz w:val="28"/>
          <w:szCs w:val="28"/>
        </w:rPr>
      </w:pPr>
      <w:r>
        <w:rPr>
          <w:sz w:val="28"/>
          <w:szCs w:val="28"/>
        </w:rPr>
        <w:t>Финансовые ресурсы и капитал представляют собой главные объекты исследования финансов фирмы. В условиях регулируемого рынка чаще применяется понятие "капитал", который является для финансиста реальным объектом и на который он может воздействовать постоянно с целью получения новых доходов фирмы. В этом качестве капитал для финансиста-практика - объективный фактор производства. Таким образом, капитал - это часть финансовых ресурсов, задействованных фирмой в оборот и приносящих доходы от этого оборота. В таком смысле капитал выступает как превращенная форма финансовых ресурсов.</w:t>
      </w:r>
    </w:p>
    <w:p w:rsidR="004052DD" w:rsidRDefault="004052DD">
      <w:pPr>
        <w:pStyle w:val="21"/>
        <w:keepLines w:val="0"/>
        <w:spacing w:after="0" w:line="360" w:lineRule="auto"/>
        <w:ind w:firstLine="851"/>
        <w:jc w:val="both"/>
        <w:rPr>
          <w:sz w:val="28"/>
          <w:szCs w:val="28"/>
        </w:rPr>
      </w:pPr>
      <w:r>
        <w:rPr>
          <w:sz w:val="28"/>
          <w:szCs w:val="28"/>
        </w:rPr>
        <w:t>В такой трактовке принципиальное различие между финансовыми ресурсами и капиталом фирмы состоит в том, что на любой момент времени финансовые ресурсы больше или равны капиталу фирмы. При этом равенство означает, что у фирмы нет никаких финансовых обязательств и все имеющиеся финансовые ресурсы пущены в оборот. Однако это не значит, что чем больше размер капитала приближается к размеру финансовых ресурсов, тем эффективнее фирма работает.</w:t>
      </w:r>
    </w:p>
    <w:p w:rsidR="004052DD" w:rsidRDefault="004052DD">
      <w:pPr>
        <w:pStyle w:val="21"/>
        <w:keepLines w:val="0"/>
        <w:spacing w:after="0" w:line="360" w:lineRule="auto"/>
        <w:ind w:firstLine="851"/>
        <w:jc w:val="both"/>
        <w:rPr>
          <w:sz w:val="28"/>
          <w:szCs w:val="28"/>
        </w:rPr>
      </w:pPr>
      <w:r>
        <w:rPr>
          <w:sz w:val="28"/>
          <w:szCs w:val="28"/>
        </w:rPr>
        <w:t>В реальной жизни равенства финансовых ресурсов и капитала у работающей фирмы не бывает. Финансовая отчетность строится так, что разницу между финансовыми ресурсами и капиталом нельзя обнаружить. Дело в том, что в стандартной отчетности представлены не финансовые ресурсы как таковые, а их превращенные формы - обязательства и капитал.</w:t>
      </w:r>
    </w:p>
    <w:p w:rsidR="004052DD" w:rsidRDefault="004052DD">
      <w:pPr>
        <w:pStyle w:val="21"/>
        <w:keepLines w:val="0"/>
        <w:spacing w:after="0" w:line="360" w:lineRule="auto"/>
        <w:ind w:firstLine="851"/>
        <w:jc w:val="both"/>
        <w:rPr>
          <w:sz w:val="28"/>
          <w:szCs w:val="28"/>
        </w:rPr>
      </w:pPr>
      <w:r>
        <w:rPr>
          <w:sz w:val="28"/>
          <w:szCs w:val="28"/>
        </w:rPr>
        <w:lastRenderedPageBreak/>
        <w:t xml:space="preserve">В практической деятельности люди сталкиваются, как правило, не с сущностными категориями, а с их превращенными формами, поэтому в стандартной финансовой отчетности из практической целесообразности отражаются именно они. </w:t>
      </w:r>
    </w:p>
    <w:p w:rsidR="004052DD" w:rsidRDefault="004052DD">
      <w:pPr>
        <w:pStyle w:val="21"/>
        <w:keepLines w:val="0"/>
        <w:spacing w:after="0" w:line="360" w:lineRule="auto"/>
        <w:ind w:firstLine="851"/>
        <w:jc w:val="both"/>
        <w:rPr>
          <w:sz w:val="28"/>
          <w:szCs w:val="28"/>
        </w:rPr>
      </w:pPr>
      <w:r>
        <w:rPr>
          <w:sz w:val="28"/>
          <w:szCs w:val="28"/>
        </w:rPr>
        <w:t>Из определения финансовых ресурсов следует, что по происхождению они разделяются на внутренние (собственные) и внешние (привлеченные). В свою очередь внутренние в реальной форме представлены в стандартной отчетности в виде чистой прибыли и амортизации, а в превращенной форме - в виде обязательств перед служащими фирмы, чистая прибыль представляет собой часть доходов фирмы, которая образуется после вычета из общей суммы доходов обязательных платежей - налогов, сборов, штрафов, пени, неустоек, части процентов и других обязательных выплат. Чистая прибыль находится в распоряжении фирмы и распределяется по решениям ее руководящих органов.</w:t>
      </w:r>
    </w:p>
    <w:p w:rsidR="004052DD" w:rsidRDefault="004052DD">
      <w:pPr>
        <w:pStyle w:val="21"/>
        <w:keepLines w:val="0"/>
        <w:spacing w:after="0" w:line="360" w:lineRule="auto"/>
        <w:ind w:firstLine="851"/>
        <w:jc w:val="both"/>
        <w:rPr>
          <w:sz w:val="28"/>
          <w:szCs w:val="28"/>
        </w:rPr>
      </w:pPr>
      <w:r>
        <w:rPr>
          <w:sz w:val="28"/>
          <w:szCs w:val="28"/>
        </w:rPr>
        <w:t>Внешние или привлеченные финансовые ресурсы делятся также на две группы: собственные и заемные. Такое деление обусловлено формой капитала, в которой он вкладывается внешними участниками в развитие данной фирмы: как предпринимательский или как ссудный капитал. Соответственно результатом вложений предпринимательского капитала является образование привлеченных собственных финансовых ресурсов, результатом вложений ссудного капитала - заемных средств.</w:t>
      </w:r>
    </w:p>
    <w:p w:rsidR="004052DD" w:rsidRDefault="004052DD">
      <w:pPr>
        <w:pStyle w:val="21"/>
        <w:keepLines w:val="0"/>
        <w:spacing w:after="0" w:line="360" w:lineRule="auto"/>
        <w:ind w:firstLine="851"/>
        <w:jc w:val="both"/>
        <w:rPr>
          <w:sz w:val="28"/>
          <w:szCs w:val="28"/>
        </w:rPr>
      </w:pPr>
      <w:r>
        <w:rPr>
          <w:sz w:val="28"/>
          <w:szCs w:val="28"/>
        </w:rPr>
        <w:t>Предпринимательский капитал представляет собой капитал, вложенный (инвестированный) в различные фирмы с целью получения прибыли и прав на управление фирмой.</w:t>
      </w:r>
    </w:p>
    <w:p w:rsidR="004052DD" w:rsidRDefault="004052DD">
      <w:pPr>
        <w:pStyle w:val="21"/>
        <w:keepLines w:val="0"/>
        <w:spacing w:after="0" w:line="360" w:lineRule="auto"/>
        <w:ind w:firstLine="851"/>
        <w:jc w:val="both"/>
        <w:rPr>
          <w:sz w:val="28"/>
          <w:szCs w:val="28"/>
        </w:rPr>
      </w:pPr>
      <w:r>
        <w:rPr>
          <w:sz w:val="28"/>
          <w:szCs w:val="28"/>
        </w:rPr>
        <w:t>Ссудный капитал - это денежный капитал, предоставленный в долг на условиях возвратности и платности. В отличие от предпринимательского капитала ссудный не вкладывается в фирму, передается ей во временное пользование с целью получения процента. Этим видом бизнеса занимаются специализированные кредитно-финансовые институты (банки, кредитные союзы, страхо</w:t>
      </w:r>
      <w:r>
        <w:rPr>
          <w:sz w:val="28"/>
          <w:szCs w:val="28"/>
        </w:rPr>
        <w:lastRenderedPageBreak/>
        <w:t>вые компании, пенсионные фонды, инвестиционные фонды, селенговые компании и т.д.).</w:t>
      </w:r>
    </w:p>
    <w:p w:rsidR="004052DD" w:rsidRDefault="004052DD">
      <w:pPr>
        <w:pStyle w:val="21"/>
        <w:keepLines w:val="0"/>
        <w:spacing w:after="0" w:line="360" w:lineRule="auto"/>
        <w:ind w:firstLine="851"/>
        <w:jc w:val="both"/>
        <w:rPr>
          <w:sz w:val="28"/>
          <w:szCs w:val="28"/>
        </w:rPr>
      </w:pPr>
      <w:r>
        <w:rPr>
          <w:sz w:val="28"/>
          <w:szCs w:val="28"/>
        </w:rPr>
        <w:t xml:space="preserve">В реальной жизни предпринимательский и ссудный капиталы тесно связаны. Современное рыночное хозяйство весьма диверсифицировано, т.е. рассредоточено как по видам деятельности, так и в пространстве. Диверсификация сегодня является одним из важнейших факторов обеспечения стабильности и устойчивости рыночного хозяйства и его финансовой системы .[9,10] Но углубление диверсификации неизбежно ведет к усложнению финансовых потоков и капитала, расширению применения в финансовой практике специальных инструментов, что существенно усложняет финансовую работу фирмы. </w:t>
      </w:r>
    </w:p>
    <w:p w:rsidR="004052DD" w:rsidRDefault="004052DD">
      <w:pPr>
        <w:pStyle w:val="21"/>
        <w:keepLines w:val="0"/>
        <w:spacing w:after="0" w:line="360" w:lineRule="auto"/>
        <w:ind w:firstLine="851"/>
        <w:jc w:val="both"/>
        <w:rPr>
          <w:sz w:val="28"/>
          <w:szCs w:val="28"/>
        </w:rPr>
      </w:pPr>
      <w:r>
        <w:rPr>
          <w:sz w:val="28"/>
          <w:szCs w:val="28"/>
        </w:rPr>
        <w:t>Все финансовые ресурсы фирмы как внутренние, так и внешние в зависимости от времени, в течение которого они находятся в распоряжении фирмы, делятся на краткосрочные (до одного года) и долгосрочные (свыше одного года). Это деление достаточно условно, а масштаб временных интервалов зависит от финансового законодательства конкретной страны, правил ведения финансовой отчетности, национальных традиций.</w:t>
      </w:r>
    </w:p>
    <w:p w:rsidR="004052DD" w:rsidRDefault="004052DD">
      <w:pPr>
        <w:pStyle w:val="21"/>
        <w:keepLines w:val="0"/>
        <w:spacing w:after="0" w:line="360" w:lineRule="auto"/>
        <w:ind w:firstLine="851"/>
        <w:jc w:val="both"/>
        <w:rPr>
          <w:sz w:val="28"/>
          <w:szCs w:val="28"/>
        </w:rPr>
      </w:pPr>
      <w:r>
        <w:rPr>
          <w:sz w:val="28"/>
          <w:szCs w:val="28"/>
        </w:rPr>
        <w:t>В реальной жизни  в денежной форме капитал фирмы сколь-нибудь продолжительное время оставаться не может, поскольку он должен зарабатывать новые доходы. Пребывая в денежной форме в виде остатков денежных средств в кассе фирмы либо на ее расчетном счете в банке они не приносят доходов фирме или почти не приносят. Превращение капитала из денежной формы в производительную называется финансированием.</w:t>
      </w:r>
    </w:p>
    <w:p w:rsidR="004052DD" w:rsidRDefault="004052DD">
      <w:pPr>
        <w:pStyle w:val="21"/>
        <w:keepLines w:val="0"/>
        <w:spacing w:after="0" w:line="360" w:lineRule="auto"/>
        <w:ind w:firstLine="851"/>
        <w:jc w:val="both"/>
        <w:rPr>
          <w:sz w:val="28"/>
          <w:szCs w:val="28"/>
        </w:rPr>
      </w:pPr>
      <w:r>
        <w:rPr>
          <w:sz w:val="28"/>
          <w:szCs w:val="28"/>
        </w:rPr>
        <w:t>Принято различать две формы финансирования: внешнее и внутреннее . [7,98] Такое деление обусловлено жесткой связью между формами финансовых ресурсов и капитала фирмы с процессом финансирования. Характеристика видов финансирования представлена в таблице 1.</w:t>
      </w:r>
    </w:p>
    <w:p w:rsidR="004052DD" w:rsidRDefault="004052DD">
      <w:pPr>
        <w:pStyle w:val="21"/>
        <w:keepLines w:val="0"/>
        <w:spacing w:after="0" w:line="360" w:lineRule="auto"/>
        <w:ind w:firstLine="851"/>
        <w:jc w:val="both"/>
        <w:rPr>
          <w:sz w:val="28"/>
          <w:szCs w:val="28"/>
        </w:rPr>
      </w:pPr>
      <w:r>
        <w:rPr>
          <w:sz w:val="28"/>
          <w:szCs w:val="28"/>
        </w:rPr>
        <w:t>Собственные привлеченные финансовые ресурсы - это базовая часть всех финансовых ресурсов фирмы, которая базируется на момент создания фирмы и находится в ее распоряжении на всем протяжении ее жизни.</w:t>
      </w:r>
    </w:p>
    <w:p w:rsidR="004052DD" w:rsidRDefault="004052DD">
      <w:pPr>
        <w:pStyle w:val="a8"/>
        <w:keepNext/>
        <w:jc w:val="right"/>
        <w:rPr>
          <w:noProof/>
          <w:sz w:val="28"/>
          <w:szCs w:val="28"/>
        </w:rPr>
      </w:pPr>
      <w:bookmarkStart w:id="4" w:name="_Ref448115259"/>
      <w:bookmarkStart w:id="5" w:name="_Toc449367109"/>
      <w:r>
        <w:rPr>
          <w:sz w:val="28"/>
          <w:szCs w:val="28"/>
        </w:rPr>
        <w:lastRenderedPageBreak/>
        <w:t xml:space="preserve">Таблица </w:t>
      </w:r>
      <w:bookmarkEnd w:id="4"/>
      <w:r>
        <w:rPr>
          <w:sz w:val="28"/>
          <w:szCs w:val="28"/>
        </w:rPr>
        <w:t>1</w:t>
      </w:r>
      <w:r>
        <w:rPr>
          <w:noProof/>
          <w:sz w:val="28"/>
          <w:szCs w:val="28"/>
        </w:rPr>
        <w:t xml:space="preserve"> </w:t>
      </w:r>
    </w:p>
    <w:p w:rsidR="004052DD" w:rsidRDefault="004052DD">
      <w:pPr>
        <w:pStyle w:val="a8"/>
        <w:keepNext/>
        <w:jc w:val="center"/>
        <w:rPr>
          <w:sz w:val="28"/>
          <w:szCs w:val="28"/>
        </w:rPr>
      </w:pPr>
      <w:r>
        <w:rPr>
          <w:noProof/>
          <w:sz w:val="28"/>
          <w:szCs w:val="28"/>
        </w:rPr>
        <w:t>Структура источников финансирования предприятия</w:t>
      </w:r>
      <w:bookmarkEnd w:id="5"/>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41"/>
        <w:gridCol w:w="2841"/>
        <w:gridCol w:w="2841"/>
      </w:tblGrid>
      <w:tr w:rsidR="004052DD" w:rsidRPr="004052DD">
        <w:tc>
          <w:tcPr>
            <w:tcW w:w="2841" w:type="dxa"/>
            <w:tcBorders>
              <w:top w:val="single" w:sz="12" w:space="0" w:color="000000"/>
              <w:bottom w:val="single" w:sz="12" w:space="0" w:color="000000"/>
            </w:tcBorders>
          </w:tcPr>
          <w:p w:rsidR="004052DD" w:rsidRPr="004052DD" w:rsidRDefault="004052DD">
            <w:pPr>
              <w:rPr>
                <w:b/>
                <w:bCs/>
                <w:sz w:val="28"/>
                <w:szCs w:val="28"/>
              </w:rPr>
            </w:pPr>
            <w:r w:rsidRPr="004052DD">
              <w:rPr>
                <w:b/>
                <w:bCs/>
                <w:sz w:val="28"/>
                <w:szCs w:val="28"/>
              </w:rPr>
              <w:t>Виды финансирования</w:t>
            </w:r>
          </w:p>
        </w:tc>
        <w:tc>
          <w:tcPr>
            <w:tcW w:w="2841" w:type="dxa"/>
            <w:tcBorders>
              <w:top w:val="single" w:sz="12" w:space="0" w:color="000000"/>
              <w:bottom w:val="single" w:sz="12" w:space="0" w:color="000000"/>
            </w:tcBorders>
          </w:tcPr>
          <w:p w:rsidR="004052DD" w:rsidRPr="004052DD" w:rsidRDefault="004052DD">
            <w:pPr>
              <w:jc w:val="center"/>
              <w:rPr>
                <w:b/>
                <w:bCs/>
                <w:sz w:val="28"/>
                <w:szCs w:val="28"/>
              </w:rPr>
            </w:pPr>
            <w:r w:rsidRPr="004052DD">
              <w:rPr>
                <w:b/>
                <w:bCs/>
                <w:sz w:val="28"/>
                <w:szCs w:val="28"/>
              </w:rPr>
              <w:t>Внешнее финансирование</w:t>
            </w:r>
          </w:p>
        </w:tc>
        <w:tc>
          <w:tcPr>
            <w:tcW w:w="2841" w:type="dxa"/>
            <w:tcBorders>
              <w:top w:val="single" w:sz="12" w:space="0" w:color="000000"/>
              <w:bottom w:val="single" w:sz="12" w:space="0" w:color="000000"/>
            </w:tcBorders>
          </w:tcPr>
          <w:p w:rsidR="004052DD" w:rsidRPr="004052DD" w:rsidRDefault="004052DD">
            <w:pPr>
              <w:jc w:val="center"/>
              <w:rPr>
                <w:b/>
                <w:bCs/>
                <w:sz w:val="28"/>
                <w:szCs w:val="28"/>
              </w:rPr>
            </w:pPr>
            <w:r w:rsidRPr="004052DD">
              <w:rPr>
                <w:b/>
                <w:bCs/>
                <w:sz w:val="28"/>
                <w:szCs w:val="28"/>
              </w:rPr>
              <w:t>Внутреннее финансирование</w:t>
            </w:r>
          </w:p>
        </w:tc>
      </w:tr>
      <w:tr w:rsidR="004052DD" w:rsidRPr="004052DD">
        <w:tc>
          <w:tcPr>
            <w:tcW w:w="2841" w:type="dxa"/>
            <w:tcBorders>
              <w:top w:val="nil"/>
            </w:tcBorders>
          </w:tcPr>
          <w:p w:rsidR="004052DD" w:rsidRPr="004052DD" w:rsidRDefault="004052DD">
            <w:pPr>
              <w:rPr>
                <w:b/>
                <w:bCs/>
                <w:sz w:val="28"/>
                <w:szCs w:val="28"/>
              </w:rPr>
            </w:pPr>
            <w:r w:rsidRPr="004052DD">
              <w:rPr>
                <w:b/>
                <w:bCs/>
                <w:sz w:val="28"/>
                <w:szCs w:val="28"/>
              </w:rPr>
              <w:t>Финансирование на основе собственного капитала</w:t>
            </w:r>
          </w:p>
        </w:tc>
        <w:tc>
          <w:tcPr>
            <w:tcW w:w="2841" w:type="dxa"/>
            <w:tcBorders>
              <w:top w:val="nil"/>
            </w:tcBorders>
          </w:tcPr>
          <w:p w:rsidR="004052DD" w:rsidRPr="004052DD" w:rsidRDefault="004052DD">
            <w:pPr>
              <w:rPr>
                <w:sz w:val="28"/>
                <w:szCs w:val="28"/>
              </w:rPr>
            </w:pPr>
            <w:r w:rsidRPr="004052DD">
              <w:rPr>
                <w:b/>
                <w:bCs/>
                <w:sz w:val="28"/>
                <w:szCs w:val="28"/>
              </w:rPr>
              <w:t>1.</w:t>
            </w:r>
            <w:r w:rsidRPr="004052DD">
              <w:rPr>
                <w:sz w:val="28"/>
                <w:szCs w:val="28"/>
              </w:rPr>
              <w:t xml:space="preserve"> Финансирование на основе вкладов и долевого участия (например, выпуск акций, привлечение новых пайщиков)</w:t>
            </w:r>
          </w:p>
        </w:tc>
        <w:tc>
          <w:tcPr>
            <w:tcW w:w="2841" w:type="dxa"/>
            <w:tcBorders>
              <w:top w:val="nil"/>
            </w:tcBorders>
          </w:tcPr>
          <w:p w:rsidR="004052DD" w:rsidRPr="004052DD" w:rsidRDefault="004052DD">
            <w:pPr>
              <w:rPr>
                <w:sz w:val="28"/>
                <w:szCs w:val="28"/>
              </w:rPr>
            </w:pPr>
            <w:r w:rsidRPr="004052DD">
              <w:rPr>
                <w:b/>
                <w:bCs/>
                <w:sz w:val="28"/>
                <w:szCs w:val="28"/>
              </w:rPr>
              <w:t>2.</w:t>
            </w:r>
            <w:r w:rsidRPr="004052DD">
              <w:rPr>
                <w:sz w:val="28"/>
                <w:szCs w:val="28"/>
              </w:rPr>
              <w:t xml:space="preserve"> Финансирование за счет прибыли после налогообложения (самофинансирование в узком смысле)</w:t>
            </w:r>
          </w:p>
        </w:tc>
      </w:tr>
      <w:tr w:rsidR="004052DD" w:rsidRPr="004052DD">
        <w:tc>
          <w:tcPr>
            <w:tcW w:w="2841" w:type="dxa"/>
          </w:tcPr>
          <w:p w:rsidR="004052DD" w:rsidRPr="004052DD" w:rsidRDefault="004052DD">
            <w:pPr>
              <w:rPr>
                <w:b/>
                <w:bCs/>
                <w:sz w:val="28"/>
                <w:szCs w:val="28"/>
              </w:rPr>
            </w:pPr>
            <w:r w:rsidRPr="004052DD">
              <w:rPr>
                <w:b/>
                <w:bCs/>
                <w:sz w:val="28"/>
                <w:szCs w:val="28"/>
              </w:rPr>
              <w:t>Финансирование на основе заемного капитала</w:t>
            </w:r>
          </w:p>
        </w:tc>
        <w:tc>
          <w:tcPr>
            <w:tcW w:w="2841" w:type="dxa"/>
          </w:tcPr>
          <w:p w:rsidR="004052DD" w:rsidRPr="004052DD" w:rsidRDefault="004052DD">
            <w:pPr>
              <w:rPr>
                <w:sz w:val="28"/>
                <w:szCs w:val="28"/>
              </w:rPr>
            </w:pPr>
            <w:r w:rsidRPr="004052DD">
              <w:rPr>
                <w:b/>
                <w:bCs/>
                <w:sz w:val="28"/>
                <w:szCs w:val="28"/>
              </w:rPr>
              <w:t>3.</w:t>
            </w:r>
            <w:r w:rsidRPr="004052DD">
              <w:rPr>
                <w:sz w:val="28"/>
                <w:szCs w:val="28"/>
              </w:rPr>
              <w:t xml:space="preserve"> Кредитное финансирование (например, на основе займов, ссуд, банковских кредитов, кредитов поставщиков)</w:t>
            </w:r>
          </w:p>
        </w:tc>
        <w:tc>
          <w:tcPr>
            <w:tcW w:w="2841" w:type="dxa"/>
          </w:tcPr>
          <w:p w:rsidR="004052DD" w:rsidRPr="004052DD" w:rsidRDefault="004052DD">
            <w:pPr>
              <w:rPr>
                <w:sz w:val="28"/>
                <w:szCs w:val="28"/>
              </w:rPr>
            </w:pPr>
            <w:r w:rsidRPr="004052DD">
              <w:rPr>
                <w:b/>
                <w:bCs/>
                <w:sz w:val="28"/>
                <w:szCs w:val="28"/>
              </w:rPr>
              <w:t>4.</w:t>
            </w:r>
            <w:r w:rsidRPr="004052DD">
              <w:rPr>
                <w:sz w:val="28"/>
                <w:szCs w:val="28"/>
              </w:rPr>
              <w:t xml:space="preserve"> Заемный капитал, формируемый на основе доходов от продаж - отчисления в резервные фонды (на пенсии, выплаты компенсаций, на уплату налогов)</w:t>
            </w:r>
          </w:p>
        </w:tc>
      </w:tr>
      <w:tr w:rsidR="004052DD" w:rsidRPr="004052DD">
        <w:tc>
          <w:tcPr>
            <w:tcW w:w="2841" w:type="dxa"/>
            <w:tcBorders>
              <w:bottom w:val="single" w:sz="12" w:space="0" w:color="000000"/>
            </w:tcBorders>
          </w:tcPr>
          <w:p w:rsidR="004052DD" w:rsidRPr="004052DD" w:rsidRDefault="004052DD">
            <w:pPr>
              <w:rPr>
                <w:b/>
                <w:bCs/>
                <w:sz w:val="28"/>
                <w:szCs w:val="28"/>
              </w:rPr>
            </w:pPr>
            <w:r w:rsidRPr="004052DD">
              <w:rPr>
                <w:b/>
                <w:bCs/>
                <w:sz w:val="28"/>
                <w:szCs w:val="28"/>
              </w:rPr>
              <w:t>Смешанное финансирование на основе собственного и заемного капитала</w:t>
            </w:r>
          </w:p>
        </w:tc>
        <w:tc>
          <w:tcPr>
            <w:tcW w:w="2841" w:type="dxa"/>
            <w:tcBorders>
              <w:bottom w:val="single" w:sz="12" w:space="0" w:color="000000"/>
            </w:tcBorders>
          </w:tcPr>
          <w:p w:rsidR="004052DD" w:rsidRPr="004052DD" w:rsidRDefault="004052DD">
            <w:pPr>
              <w:rPr>
                <w:sz w:val="28"/>
                <w:szCs w:val="28"/>
              </w:rPr>
            </w:pPr>
            <w:r w:rsidRPr="004052DD">
              <w:rPr>
                <w:b/>
                <w:bCs/>
                <w:sz w:val="28"/>
                <w:szCs w:val="28"/>
              </w:rPr>
              <w:t>5.</w:t>
            </w:r>
            <w:r w:rsidRPr="004052DD">
              <w:rPr>
                <w:sz w:val="28"/>
                <w:szCs w:val="28"/>
              </w:rPr>
              <w:t xml:space="preserve"> Выпуск облигаций, которые можно обменять на акции, опционные займы, ссуды на основе предоставления права участия в прибыли, выпуск привилегированных акций</w:t>
            </w:r>
          </w:p>
        </w:tc>
        <w:tc>
          <w:tcPr>
            <w:tcW w:w="2841" w:type="dxa"/>
            <w:tcBorders>
              <w:bottom w:val="single" w:sz="12" w:space="0" w:color="000000"/>
            </w:tcBorders>
          </w:tcPr>
          <w:p w:rsidR="004052DD" w:rsidRPr="004052DD" w:rsidRDefault="004052DD">
            <w:pPr>
              <w:rPr>
                <w:sz w:val="28"/>
                <w:szCs w:val="28"/>
              </w:rPr>
            </w:pPr>
            <w:r w:rsidRPr="004052DD">
              <w:rPr>
                <w:b/>
                <w:bCs/>
                <w:sz w:val="28"/>
                <w:szCs w:val="28"/>
              </w:rPr>
              <w:t>6.</w:t>
            </w:r>
            <w:r w:rsidRPr="004052DD">
              <w:rPr>
                <w:sz w:val="28"/>
                <w:szCs w:val="28"/>
              </w:rPr>
              <w:t xml:space="preserve"> Особые позиции, содержащие часть резервов (т.е. не облагаемые пока налогом отчисления)</w:t>
            </w:r>
          </w:p>
        </w:tc>
      </w:tr>
    </w:tbl>
    <w:p w:rsidR="004052DD" w:rsidRDefault="004052DD">
      <w:pPr>
        <w:pStyle w:val="21"/>
        <w:keepLines w:val="0"/>
        <w:spacing w:after="0" w:line="360" w:lineRule="auto"/>
        <w:ind w:firstLine="851"/>
        <w:jc w:val="both"/>
        <w:rPr>
          <w:sz w:val="28"/>
          <w:szCs w:val="28"/>
        </w:rPr>
      </w:pPr>
    </w:p>
    <w:p w:rsidR="004052DD" w:rsidRDefault="004052DD">
      <w:pPr>
        <w:pStyle w:val="21"/>
        <w:keepLines w:val="0"/>
        <w:spacing w:after="0" w:line="360" w:lineRule="auto"/>
        <w:ind w:firstLine="851"/>
        <w:jc w:val="both"/>
        <w:rPr>
          <w:sz w:val="28"/>
          <w:szCs w:val="28"/>
        </w:rPr>
      </w:pPr>
      <w:r>
        <w:rPr>
          <w:sz w:val="28"/>
          <w:szCs w:val="28"/>
        </w:rPr>
        <w:t>Эту часть финансовых ресурсов принято называть уставным фондом или уставным капиталом фирмы. В зависимости от организационно-правовой формы фирмы ее уставной капитал формируется за счет выпуска и последующей продажи акций (обыкновенных, привилегированных или их комбинации), вложений в уставной капитал паев, до и т.д. За время жизни фирмы ее уставной капитал может дробиться, уменьшаться и увеличиваться, в том числе за счет части внутренних финансовых ресурсов фирмы. Структура собственного капитала предприятия представлена на рисунке 1.</w:t>
      </w:r>
    </w:p>
    <w:p w:rsidR="004052DD" w:rsidRDefault="004052DD">
      <w:pPr>
        <w:pStyle w:val="21"/>
        <w:keepLines w:val="0"/>
        <w:spacing w:after="0" w:line="360" w:lineRule="auto"/>
        <w:ind w:firstLine="851"/>
        <w:jc w:val="both"/>
        <w:rPr>
          <w:sz w:val="28"/>
          <w:szCs w:val="28"/>
        </w:rPr>
      </w:pPr>
    </w:p>
    <w:p w:rsidR="004052DD" w:rsidRDefault="004052DD">
      <w:pPr>
        <w:pStyle w:val="21"/>
        <w:keepLines w:val="0"/>
        <w:spacing w:after="0" w:line="360" w:lineRule="auto"/>
        <w:ind w:firstLine="851"/>
        <w:jc w:val="both"/>
        <w:rPr>
          <w:b/>
          <w:bCs/>
          <w:snapToGrid w:val="0"/>
          <w:sz w:val="28"/>
          <w:szCs w:val="28"/>
        </w:rPr>
      </w:pPr>
      <w:r>
        <w:rPr>
          <w:b/>
          <w:bCs/>
          <w:sz w:val="28"/>
          <w:szCs w:val="28"/>
        </w:rPr>
        <w:lastRenderedPageBreak/>
        <w:t>§1.2</w:t>
      </w:r>
      <w:r>
        <w:rPr>
          <w:i/>
          <w:iCs/>
          <w:sz w:val="28"/>
          <w:szCs w:val="28"/>
        </w:rPr>
        <w:t xml:space="preserve"> </w:t>
      </w:r>
      <w:r>
        <w:rPr>
          <w:b/>
          <w:bCs/>
          <w:snapToGrid w:val="0"/>
          <w:sz w:val="28"/>
          <w:szCs w:val="28"/>
        </w:rPr>
        <w:t>Основные источники финансовых ресурсов предприятия.</w:t>
      </w:r>
    </w:p>
    <w:p w:rsidR="004052DD" w:rsidRDefault="004052DD">
      <w:pPr>
        <w:pStyle w:val="21"/>
        <w:keepLines w:val="0"/>
        <w:spacing w:after="0" w:line="360" w:lineRule="auto"/>
        <w:ind w:firstLine="851"/>
        <w:jc w:val="both"/>
        <w:rPr>
          <w:b/>
          <w:bCs/>
          <w:snapToGrid w:val="0"/>
          <w:sz w:val="28"/>
          <w:szCs w:val="28"/>
        </w:rPr>
      </w:pPr>
    </w:p>
    <w:p w:rsidR="004052DD" w:rsidRDefault="004052DD">
      <w:pPr>
        <w:pStyle w:val="21"/>
        <w:keepLines w:val="0"/>
        <w:spacing w:after="0" w:line="360" w:lineRule="auto"/>
        <w:ind w:firstLine="851"/>
        <w:jc w:val="both"/>
        <w:rPr>
          <w:sz w:val="28"/>
          <w:szCs w:val="28"/>
        </w:rPr>
      </w:pPr>
      <w:r>
        <w:rPr>
          <w:sz w:val="28"/>
          <w:szCs w:val="28"/>
        </w:rPr>
        <w:t>Источниками собственных финансовых ресурсов являются (рис.1):</w:t>
      </w:r>
    </w:p>
    <w:p w:rsidR="004052DD" w:rsidRDefault="004052DD">
      <w:pPr>
        <w:pStyle w:val="21"/>
        <w:keepLines w:val="0"/>
        <w:numPr>
          <w:ilvl w:val="0"/>
          <w:numId w:val="2"/>
        </w:numPr>
        <w:tabs>
          <w:tab w:val="clear" w:pos="360"/>
          <w:tab w:val="num" w:pos="1211"/>
        </w:tabs>
        <w:spacing w:after="0" w:line="360" w:lineRule="auto"/>
        <w:ind w:left="1211"/>
        <w:jc w:val="both"/>
        <w:rPr>
          <w:sz w:val="28"/>
          <w:szCs w:val="28"/>
        </w:rPr>
      </w:pPr>
      <w:r>
        <w:rPr>
          <w:sz w:val="28"/>
          <w:szCs w:val="28"/>
        </w:rPr>
        <w:t>уставный капитал (средства от продажи акций и паевые взносы участников);</w:t>
      </w:r>
    </w:p>
    <w:p w:rsidR="004052DD" w:rsidRDefault="004052DD">
      <w:pPr>
        <w:pStyle w:val="21"/>
        <w:keepLines w:val="0"/>
        <w:numPr>
          <w:ilvl w:val="0"/>
          <w:numId w:val="2"/>
        </w:numPr>
        <w:tabs>
          <w:tab w:val="clear" w:pos="360"/>
          <w:tab w:val="num" w:pos="1211"/>
        </w:tabs>
        <w:spacing w:after="0" w:line="360" w:lineRule="auto"/>
        <w:ind w:left="1211"/>
        <w:jc w:val="both"/>
        <w:rPr>
          <w:sz w:val="28"/>
          <w:szCs w:val="28"/>
        </w:rPr>
      </w:pPr>
      <w:r>
        <w:rPr>
          <w:sz w:val="28"/>
          <w:szCs w:val="28"/>
        </w:rPr>
        <w:t>резервы, накопленные предприятием;</w:t>
      </w:r>
    </w:p>
    <w:p w:rsidR="004052DD" w:rsidRDefault="004052DD">
      <w:pPr>
        <w:pStyle w:val="21"/>
        <w:keepLines w:val="0"/>
        <w:numPr>
          <w:ilvl w:val="0"/>
          <w:numId w:val="2"/>
        </w:numPr>
        <w:tabs>
          <w:tab w:val="clear" w:pos="360"/>
          <w:tab w:val="num" w:pos="1211"/>
        </w:tabs>
        <w:spacing w:after="0" w:line="360" w:lineRule="auto"/>
        <w:ind w:left="1211"/>
        <w:jc w:val="both"/>
        <w:rPr>
          <w:sz w:val="28"/>
          <w:szCs w:val="28"/>
        </w:rPr>
      </w:pPr>
      <w:r>
        <w:rPr>
          <w:sz w:val="28"/>
          <w:szCs w:val="28"/>
        </w:rPr>
        <w:t>прочие взносы юридических и физических лиц (целевое финансирование, пожертвования, благотворительные взносы и др.).</w:t>
      </w:r>
    </w:p>
    <w:p w:rsidR="004052DD" w:rsidRDefault="004052DD">
      <w:pPr>
        <w:pStyle w:val="21"/>
        <w:keepLines w:val="0"/>
        <w:spacing w:after="0" w:line="360" w:lineRule="auto"/>
        <w:ind w:left="851"/>
        <w:jc w:val="right"/>
        <w:rPr>
          <w:b/>
          <w:bCs/>
          <w:sz w:val="28"/>
          <w:szCs w:val="28"/>
        </w:rPr>
      </w:pPr>
      <w:r>
        <w:rPr>
          <w:b/>
          <w:bCs/>
          <w:sz w:val="28"/>
          <w:szCs w:val="28"/>
        </w:rPr>
        <w:t xml:space="preserve">Рисунок 1. </w:t>
      </w:r>
    </w:p>
    <w:p w:rsidR="004052DD" w:rsidRDefault="004052DD">
      <w:pPr>
        <w:pStyle w:val="21"/>
        <w:keepLines w:val="0"/>
        <w:spacing w:after="0" w:line="360" w:lineRule="auto"/>
        <w:ind w:left="851"/>
        <w:jc w:val="both"/>
        <w:rPr>
          <w:b/>
          <w:bCs/>
          <w:sz w:val="28"/>
          <w:szCs w:val="28"/>
        </w:rPr>
      </w:pPr>
      <w:r>
        <w:rPr>
          <w:b/>
          <w:bCs/>
          <w:sz w:val="28"/>
          <w:szCs w:val="28"/>
        </w:rPr>
        <w:t xml:space="preserve">                       Структура собственного капитала</w:t>
      </w:r>
    </w:p>
    <w:p w:rsidR="004052DD" w:rsidRDefault="006A29EE">
      <w:pPr>
        <w:pStyle w:val="21"/>
        <w:keepLines w:val="0"/>
        <w:spacing w:after="0" w:line="360" w:lineRule="auto"/>
        <w:ind w:left="851"/>
        <w:jc w:val="both"/>
        <w:rPr>
          <w:sz w:val="28"/>
          <w:szCs w:val="28"/>
        </w:rPr>
      </w:pPr>
      <w:r>
        <w:rPr>
          <w:noProof/>
        </w:rPr>
        <w:pict>
          <v:group id="_x0000_s1026" style="position:absolute;left:0;text-align:left;margin-left:0;margin-top:23.2pt;width:475.2pt;height:302.4pt;z-index:251676160" coordorigin="1584,4176" coordsize="9504,6048">
            <v:rect id="_x0000_s1027" style="position:absolute;left:4176;top:4176;width:2736;height:720">
              <v:textbox style="mso-next-textbox:#_x0000_s1027">
                <w:txbxContent>
                  <w:p w:rsidR="004052DD" w:rsidRDefault="004052DD">
                    <w:pPr>
                      <w:jc w:val="center"/>
                    </w:pPr>
                    <w:r>
                      <w:t>Собственный капитал</w:t>
                    </w:r>
                    <w:r>
                      <w:br/>
                      <w:t>предприятия</w:t>
                    </w:r>
                  </w:p>
                </w:txbxContent>
              </v:textbox>
            </v:rect>
            <v:group id="_x0000_s1028" style="position:absolute;left:1584;top:4896;width:9504;height:5328" coordorigin="1584,4896" coordsize="9504,5328">
              <v:rect id="_x0000_s1029" style="position:absolute;left:1584;top:5472;width:1872;height:1008">
                <v:textbox style="mso-next-textbox:#_x0000_s1029">
                  <w:txbxContent>
                    <w:p w:rsidR="004052DD" w:rsidRDefault="004052DD">
                      <w:pPr>
                        <w:jc w:val="center"/>
                      </w:pPr>
                      <w:r>
                        <w:t>Капитал, предоставленный собственником</w:t>
                      </w:r>
                    </w:p>
                  </w:txbxContent>
                </v:textbox>
              </v:rect>
              <v:rect id="_x0000_s1030" style="position:absolute;left:4464;top:5472;width:2016;height:1008">
                <v:textbox style="mso-next-textbox:#_x0000_s1030">
                  <w:txbxContent>
                    <w:p w:rsidR="004052DD" w:rsidRDefault="004052DD">
                      <w:pPr>
                        <w:jc w:val="center"/>
                      </w:pPr>
                      <w:r>
                        <w:t>Прочие взносы юридических и физических лиц</w:t>
                      </w:r>
                    </w:p>
                  </w:txbxContent>
                </v:textbox>
              </v:rect>
              <v:rect id="_x0000_s1031" style="position:absolute;left:7488;top:5472;width:1872;height:1008">
                <v:textbox style="mso-next-textbox:#_x0000_s1031">
                  <w:txbxContent>
                    <w:p w:rsidR="004052DD" w:rsidRDefault="004052DD">
                      <w:pPr>
                        <w:jc w:val="center"/>
                      </w:pPr>
                      <w:r>
                        <w:t>Резервы,</w:t>
                      </w:r>
                      <w:r>
                        <w:br/>
                        <w:t>накопленные предприятием</w:t>
                      </w:r>
                    </w:p>
                  </w:txbxContent>
                </v:textbox>
              </v:rect>
              <v:rect id="_x0000_s1032" style="position:absolute;left:1584;top:7056;width:1440;height:1296">
                <v:textbox style="mso-next-textbox:#_x0000_s1032">
                  <w:txbxContent>
                    <w:p w:rsidR="004052DD" w:rsidRDefault="004052DD">
                      <w:pPr>
                        <w:jc w:val="center"/>
                      </w:pPr>
                      <w:r>
                        <w:t>Уставный</w:t>
                      </w:r>
                      <w:r>
                        <w:br/>
                        <w:t>капитал</w:t>
                      </w:r>
                    </w:p>
                  </w:txbxContent>
                </v:textbox>
              </v:rect>
              <v:rect id="_x0000_s1033" style="position:absolute;left:3168;top:7056;width:1872;height:1296">
                <v:textbox style="mso-next-textbox:#_x0000_s1033">
                  <w:txbxContent>
                    <w:p w:rsidR="004052DD" w:rsidRDefault="004052DD">
                      <w:pPr>
                        <w:jc w:val="center"/>
                      </w:pPr>
                      <w:r>
                        <w:t>Премия на</w:t>
                      </w:r>
                      <w:r>
                        <w:br/>
                        <w:t>акции акционерного</w:t>
                      </w:r>
                      <w:r>
                        <w:br/>
                        <w:t>общества</w:t>
                      </w:r>
                    </w:p>
                  </w:txbxContent>
                </v:textbox>
              </v:rect>
              <v:rect id="_x0000_s1034" style="position:absolute;left:7488;top:7056;width:1728;height:720">
                <v:textbox style="mso-next-textbox:#_x0000_s1034">
                  <w:txbxContent>
                    <w:p w:rsidR="004052DD" w:rsidRDefault="004052DD">
                      <w:pPr>
                        <w:jc w:val="center"/>
                      </w:pPr>
                      <w:r>
                        <w:t>Добавочный</w:t>
                      </w:r>
                      <w:r>
                        <w:br/>
                        <w:t>капитал</w:t>
                      </w:r>
                    </w:p>
                  </w:txbxContent>
                </v:textbox>
              </v:rect>
              <v:rect id="_x0000_s1035" style="position:absolute;left:9360;top:7056;width:1728;height:720">
                <v:textbox style="mso-next-textbox:#_x0000_s1035">
                  <w:txbxContent>
                    <w:p w:rsidR="004052DD" w:rsidRDefault="004052DD">
                      <w:pPr>
                        <w:jc w:val="center"/>
                      </w:pPr>
                      <w:r>
                        <w:t>Накопленная прибыль</w:t>
                      </w:r>
                    </w:p>
                  </w:txbxContent>
                </v:textbox>
              </v:rect>
              <v:rect id="_x0000_s1036" style="position:absolute;left:5904;top:7056;width:1440;height:720">
                <v:textbox style="mso-next-textbox:#_x0000_s1036">
                  <w:txbxContent>
                    <w:p w:rsidR="004052DD" w:rsidRDefault="004052DD">
                      <w:pPr>
                        <w:jc w:val="center"/>
                      </w:pPr>
                      <w:r>
                        <w:t>Резервный</w:t>
                      </w:r>
                      <w:r>
                        <w:br/>
                        <w:t>капитал</w:t>
                      </w:r>
                    </w:p>
                  </w:txbxContent>
                </v:textbox>
              </v:rect>
              <v:rect id="_x0000_s1037" style="position:absolute;left:9504;top:9216;width:1584;height:1008">
                <v:textbox style="mso-next-textbox:#_x0000_s1037">
                  <w:txbxContent>
                    <w:p w:rsidR="004052DD" w:rsidRDefault="004052DD">
                      <w:pPr>
                        <w:jc w:val="center"/>
                      </w:pPr>
                      <w:r>
                        <w:t>Фонды</w:t>
                      </w:r>
                      <w:r>
                        <w:br/>
                        <w:t>накопления</w:t>
                      </w:r>
                    </w:p>
                  </w:txbxContent>
                </v:textbox>
              </v:rect>
              <v:rect id="_x0000_s1038" style="position:absolute;left:7632;top:9216;width:1728;height:1008">
                <v:textbox style="mso-next-textbox:#_x0000_s1038">
                  <w:txbxContent>
                    <w:p w:rsidR="004052DD" w:rsidRDefault="004052DD">
                      <w:pPr>
                        <w:jc w:val="center"/>
                      </w:pPr>
                      <w:r>
                        <w:t>Нераспределенная</w:t>
                      </w:r>
                      <w:r>
                        <w:br/>
                        <w:t>прибыль</w:t>
                      </w:r>
                    </w:p>
                  </w:txbxContent>
                </v:textbox>
              </v:rect>
              <v:rect id="_x0000_s1039" style="position:absolute;left:5616;top:9216;width:1440;height:1008">
                <v:textbox style="mso-next-textbox:#_x0000_s1039">
                  <w:txbxContent>
                    <w:p w:rsidR="004052DD" w:rsidRDefault="004052DD">
                      <w:pPr>
                        <w:jc w:val="center"/>
                      </w:pPr>
                      <w:r>
                        <w:t xml:space="preserve">Взносы и </w:t>
                      </w:r>
                      <w:r>
                        <w:br/>
                        <w:t>пожертвования</w:t>
                      </w:r>
                    </w:p>
                  </w:txbxContent>
                </v:textbox>
              </v:rect>
              <v:rect id="_x0000_s1040" style="position:absolute;left:3888;top:9216;width:1440;height:1008">
                <v:textbox style="mso-next-textbox:#_x0000_s1040">
                  <w:txbxContent>
                    <w:p w:rsidR="004052DD" w:rsidRDefault="004052DD">
                      <w:pPr>
                        <w:jc w:val="center"/>
                      </w:pPr>
                      <w:r>
                        <w:t>Целевое</w:t>
                      </w:r>
                      <w:r>
                        <w:br/>
                        <w:t>финансирование</w:t>
                      </w:r>
                    </w:p>
                  </w:txbxContent>
                </v:textbox>
              </v:rect>
              <v:line id="_x0000_s1041" style="position:absolute" from="2592,5184" to="8496,5184"/>
              <v:line id="_x0000_s1042" style="position:absolute" from="5472,4896" to="5472,5184"/>
              <v:line id="_x0000_s1043" style="position:absolute" from="2592,5184" to="2592,5472"/>
              <v:line id="_x0000_s1044" style="position:absolute" from="5472,5184" to="5472,5472"/>
              <v:line id="_x0000_s1045" style="position:absolute" from="8496,5184" to="8496,5472"/>
              <v:line id="_x0000_s1046" style="position:absolute" from="2592,6480" to="2592,6768"/>
              <v:line id="_x0000_s1047" style="position:absolute" from="2160,6768" to="4320,6768"/>
              <v:line id="_x0000_s1048" style="position:absolute" from="4320,6768" to="4320,7056"/>
              <v:line id="_x0000_s1049" style="position:absolute" from="2160,6768" to="2160,7056"/>
              <v:line id="_x0000_s1050" style="position:absolute" from="5472,6480" to="5472,8928"/>
              <v:line id="_x0000_s1051" style="position:absolute" from="4752,8928" to="6336,8928"/>
              <v:line id="_x0000_s1052" style="position:absolute" from="4752,8928" to="4752,9216"/>
              <v:line id="_x0000_s1053" style="position:absolute" from="6336,8928" to="6336,9216"/>
              <v:line id="_x0000_s1054" style="position:absolute" from="6624,6768" to="10368,6768"/>
              <v:line id="_x0000_s1055" style="position:absolute" from="6624,6768" to="6624,7056"/>
              <v:line id="_x0000_s1056" style="position:absolute" from="8496,6768" to="8496,7056"/>
              <v:line id="_x0000_s1057" style="position:absolute" from="10368,6768" to="10368,7056"/>
              <v:line id="_x0000_s1058" style="position:absolute" from="8496,6480" to="8496,6768"/>
              <v:line id="_x0000_s1059" style="position:absolute" from="10368,7776" to="10368,9216"/>
              <v:line id="_x0000_s1060" style="position:absolute;flip:x" from="8496,8928" to="10368,8928"/>
              <v:line id="_x0000_s1061" style="position:absolute" from="8496,8928" to="8496,9216"/>
            </v:group>
          </v:group>
        </w:pict>
      </w:r>
      <w:r>
        <w:rPr>
          <w:noProof/>
        </w:rPr>
        <w:pict>
          <v:group id="_x0000_s1062" style="position:absolute;left:0;text-align:left;margin-left:0;margin-top:23.2pt;width:475.2pt;height:302.4pt;z-index:251649536" coordorigin="1584,4176" coordsize="9504,6048">
            <v:rect id="_x0000_s1063" style="position:absolute;left:4176;top:4176;width:2736;height:720">
              <v:textbox style="mso-next-textbox:#_x0000_s1063">
                <w:txbxContent>
                  <w:p w:rsidR="004052DD" w:rsidRDefault="004052DD">
                    <w:pPr>
                      <w:jc w:val="center"/>
                    </w:pPr>
                    <w:r>
                      <w:t>Собственный капитал</w:t>
                    </w:r>
                    <w:r>
                      <w:br/>
                      <w:t>предприятия</w:t>
                    </w:r>
                  </w:p>
                </w:txbxContent>
              </v:textbox>
            </v:rect>
            <v:group id="_x0000_s1064" style="position:absolute;left:1584;top:4896;width:9504;height:5328" coordorigin="1584,4896" coordsize="9504,5328">
              <v:rect id="_x0000_s1065" style="position:absolute;left:1584;top:5472;width:1872;height:1008">
                <v:textbox style="mso-next-textbox:#_x0000_s1065">
                  <w:txbxContent>
                    <w:p w:rsidR="004052DD" w:rsidRDefault="004052DD">
                      <w:pPr>
                        <w:jc w:val="center"/>
                      </w:pPr>
                      <w:r>
                        <w:t>Капитал, предоставленный собственником</w:t>
                      </w:r>
                    </w:p>
                  </w:txbxContent>
                </v:textbox>
              </v:rect>
              <v:rect id="_x0000_s1066" style="position:absolute;left:4464;top:5472;width:2016;height:1008">
                <v:textbox style="mso-next-textbox:#_x0000_s1066">
                  <w:txbxContent>
                    <w:p w:rsidR="004052DD" w:rsidRDefault="004052DD">
                      <w:pPr>
                        <w:jc w:val="center"/>
                      </w:pPr>
                      <w:r>
                        <w:t>Прочие взносы юридических и физических лиц</w:t>
                      </w:r>
                    </w:p>
                  </w:txbxContent>
                </v:textbox>
              </v:rect>
              <v:rect id="_x0000_s1067" style="position:absolute;left:7488;top:5472;width:1872;height:1008">
                <v:textbox style="mso-next-textbox:#_x0000_s1067">
                  <w:txbxContent>
                    <w:p w:rsidR="004052DD" w:rsidRDefault="004052DD">
                      <w:pPr>
                        <w:jc w:val="center"/>
                      </w:pPr>
                      <w:r>
                        <w:t>Резервы,</w:t>
                      </w:r>
                      <w:r>
                        <w:br/>
                        <w:t>накопленные предприятием</w:t>
                      </w:r>
                    </w:p>
                  </w:txbxContent>
                </v:textbox>
              </v:rect>
              <v:rect id="_x0000_s1068" style="position:absolute;left:1584;top:7056;width:1440;height:1296">
                <v:textbox style="mso-next-textbox:#_x0000_s1068">
                  <w:txbxContent>
                    <w:p w:rsidR="004052DD" w:rsidRDefault="004052DD">
                      <w:pPr>
                        <w:jc w:val="center"/>
                      </w:pPr>
                      <w:r>
                        <w:t>Уставный</w:t>
                      </w:r>
                      <w:r>
                        <w:br/>
                        <w:t>капитал</w:t>
                      </w:r>
                    </w:p>
                  </w:txbxContent>
                </v:textbox>
              </v:rect>
              <v:rect id="_x0000_s1069" style="position:absolute;left:3168;top:7056;width:1872;height:1296">
                <v:textbox style="mso-next-textbox:#_x0000_s1069">
                  <w:txbxContent>
                    <w:p w:rsidR="004052DD" w:rsidRDefault="004052DD">
                      <w:pPr>
                        <w:jc w:val="center"/>
                      </w:pPr>
                      <w:r>
                        <w:t>Премия на</w:t>
                      </w:r>
                      <w:r>
                        <w:br/>
                        <w:t>акции акционерного</w:t>
                      </w:r>
                      <w:r>
                        <w:br/>
                        <w:t>общества</w:t>
                      </w:r>
                    </w:p>
                  </w:txbxContent>
                </v:textbox>
              </v:rect>
              <v:rect id="_x0000_s1070" style="position:absolute;left:7488;top:7056;width:1728;height:720">
                <v:textbox style="mso-next-textbox:#_x0000_s1070">
                  <w:txbxContent>
                    <w:p w:rsidR="004052DD" w:rsidRDefault="004052DD">
                      <w:pPr>
                        <w:jc w:val="center"/>
                      </w:pPr>
                      <w:r>
                        <w:t>Добавочный</w:t>
                      </w:r>
                      <w:r>
                        <w:br/>
                        <w:t>капитал</w:t>
                      </w:r>
                    </w:p>
                  </w:txbxContent>
                </v:textbox>
              </v:rect>
              <v:rect id="_x0000_s1071" style="position:absolute;left:9360;top:7056;width:1728;height:720">
                <v:textbox style="mso-next-textbox:#_x0000_s1071">
                  <w:txbxContent>
                    <w:p w:rsidR="004052DD" w:rsidRDefault="004052DD">
                      <w:pPr>
                        <w:jc w:val="center"/>
                      </w:pPr>
                      <w:r>
                        <w:t>Накопленная прибыль</w:t>
                      </w:r>
                    </w:p>
                  </w:txbxContent>
                </v:textbox>
              </v:rect>
              <v:rect id="_x0000_s1072" style="position:absolute;left:5904;top:7056;width:1440;height:720">
                <v:textbox style="mso-next-textbox:#_x0000_s1072">
                  <w:txbxContent>
                    <w:p w:rsidR="004052DD" w:rsidRDefault="004052DD">
                      <w:pPr>
                        <w:jc w:val="center"/>
                      </w:pPr>
                      <w:r>
                        <w:t>Резервный</w:t>
                      </w:r>
                      <w:r>
                        <w:br/>
                        <w:t>капитал</w:t>
                      </w:r>
                    </w:p>
                  </w:txbxContent>
                </v:textbox>
              </v:rect>
              <v:rect id="_x0000_s1073" style="position:absolute;left:9504;top:9216;width:1584;height:1008">
                <v:textbox style="mso-next-textbox:#_x0000_s1073">
                  <w:txbxContent>
                    <w:p w:rsidR="004052DD" w:rsidRDefault="004052DD">
                      <w:pPr>
                        <w:jc w:val="center"/>
                      </w:pPr>
                      <w:r>
                        <w:t>Фонды</w:t>
                      </w:r>
                      <w:r>
                        <w:br/>
                        <w:t>накопления</w:t>
                      </w:r>
                    </w:p>
                  </w:txbxContent>
                </v:textbox>
              </v:rect>
              <v:rect id="_x0000_s1074" style="position:absolute;left:7632;top:9216;width:1728;height:1008">
                <v:textbox style="mso-next-textbox:#_x0000_s1074">
                  <w:txbxContent>
                    <w:p w:rsidR="004052DD" w:rsidRDefault="004052DD">
                      <w:pPr>
                        <w:jc w:val="center"/>
                      </w:pPr>
                      <w:r>
                        <w:t>Нераспределенная</w:t>
                      </w:r>
                      <w:r>
                        <w:br/>
                        <w:t>прибыль</w:t>
                      </w:r>
                    </w:p>
                  </w:txbxContent>
                </v:textbox>
              </v:rect>
              <v:rect id="_x0000_s1075" style="position:absolute;left:5616;top:9216;width:1440;height:1008">
                <v:textbox style="mso-next-textbox:#_x0000_s1075">
                  <w:txbxContent>
                    <w:p w:rsidR="004052DD" w:rsidRDefault="004052DD">
                      <w:pPr>
                        <w:jc w:val="center"/>
                      </w:pPr>
                      <w:r>
                        <w:t xml:space="preserve">Взносы и </w:t>
                      </w:r>
                      <w:r>
                        <w:br/>
                        <w:t>пожертвования</w:t>
                      </w:r>
                    </w:p>
                  </w:txbxContent>
                </v:textbox>
              </v:rect>
              <v:rect id="_x0000_s1076" style="position:absolute;left:3888;top:9216;width:1440;height:1008">
                <v:textbox style="mso-next-textbox:#_x0000_s1076">
                  <w:txbxContent>
                    <w:p w:rsidR="00947D80" w:rsidRDefault="00947D80"/>
                  </w:txbxContent>
                </v:textbox>
              </v:rect>
              <v:line id="_x0000_s1077" style="position:absolute" from="2592,5184" to="8496,5184"/>
              <v:line id="_x0000_s1078" style="position:absolute" from="5472,4896" to="5472,5184"/>
              <v:line id="_x0000_s1079" style="position:absolute" from="2592,5184" to="2592,5472"/>
              <v:line id="_x0000_s1080" style="position:absolute" from="5472,5184" to="5472,5472"/>
              <v:line id="_x0000_s1081" style="position:absolute" from="8496,5184" to="8496,5472"/>
              <v:line id="_x0000_s1082" style="position:absolute" from="2592,6480" to="2592,6768"/>
              <v:line id="_x0000_s1083" style="position:absolute" from="2160,6768" to="4320,6768"/>
              <v:line id="_x0000_s1084" style="position:absolute" from="4320,6768" to="4320,7056"/>
              <v:line id="_x0000_s1085" style="position:absolute" from="2160,6768" to="2160,7056"/>
              <v:line id="_x0000_s1086" style="position:absolute" from="5472,6480" to="5472,8928"/>
              <v:line id="_x0000_s1087" style="position:absolute" from="4752,8928" to="6336,8928"/>
              <v:line id="_x0000_s1088" style="position:absolute" from="4752,8928" to="4752,9216"/>
              <v:line id="_x0000_s1089" style="position:absolute" from="6336,8928" to="6336,9216"/>
              <v:line id="_x0000_s1090" style="position:absolute" from="6624,6768" to="10368,6768"/>
              <v:line id="_x0000_s1091" style="position:absolute" from="6624,6768" to="6624,7056"/>
              <v:line id="_x0000_s1092" style="position:absolute" from="8496,6768" to="8496,7056"/>
              <v:line id="_x0000_s1093" style="position:absolute" from="10368,6768" to="10368,7056"/>
              <v:line id="_x0000_s1094" style="position:absolute" from="8496,6480" to="8496,6768"/>
              <v:line id="_x0000_s1095" style="position:absolute" from="10368,7776" to="10368,9216"/>
              <v:line id="_x0000_s1096" style="position:absolute;flip:x" from="8496,8928" to="10368,8928"/>
              <v:line id="_x0000_s1097" style="position:absolute" from="8496,8928" to="8496,9216"/>
            </v:group>
          </v:group>
        </w:pict>
      </w:r>
    </w:p>
    <w:p w:rsidR="004052DD" w:rsidRDefault="004052DD">
      <w:pPr>
        <w:pStyle w:val="21"/>
        <w:keepLines w:val="0"/>
        <w:spacing w:after="0" w:line="360" w:lineRule="auto"/>
        <w:ind w:firstLine="851"/>
        <w:jc w:val="both"/>
        <w:rPr>
          <w:sz w:val="28"/>
          <w:szCs w:val="28"/>
        </w:rPr>
      </w:pPr>
    </w:p>
    <w:p w:rsidR="004052DD" w:rsidRDefault="004052DD">
      <w:pPr>
        <w:pStyle w:val="21"/>
        <w:keepLines w:val="0"/>
        <w:spacing w:after="0" w:line="360" w:lineRule="auto"/>
        <w:ind w:firstLine="851"/>
        <w:jc w:val="both"/>
        <w:rPr>
          <w:sz w:val="28"/>
          <w:szCs w:val="28"/>
        </w:rPr>
      </w:pPr>
    </w:p>
    <w:p w:rsidR="004052DD" w:rsidRDefault="004052DD">
      <w:pPr>
        <w:pStyle w:val="21"/>
        <w:keepLines w:val="0"/>
        <w:spacing w:after="0" w:line="360" w:lineRule="auto"/>
        <w:ind w:firstLine="851"/>
        <w:jc w:val="both"/>
        <w:rPr>
          <w:sz w:val="28"/>
          <w:szCs w:val="28"/>
        </w:rPr>
      </w:pPr>
    </w:p>
    <w:p w:rsidR="004052DD" w:rsidRDefault="004052DD">
      <w:pPr>
        <w:pStyle w:val="21"/>
        <w:keepLines w:val="0"/>
        <w:spacing w:after="0" w:line="360" w:lineRule="auto"/>
        <w:ind w:firstLine="851"/>
        <w:jc w:val="both"/>
        <w:rPr>
          <w:sz w:val="28"/>
          <w:szCs w:val="28"/>
        </w:rPr>
      </w:pPr>
    </w:p>
    <w:p w:rsidR="004052DD" w:rsidRDefault="004052DD">
      <w:pPr>
        <w:pStyle w:val="21"/>
        <w:keepLines w:val="0"/>
        <w:spacing w:after="0" w:line="360" w:lineRule="auto"/>
        <w:ind w:left="851"/>
        <w:jc w:val="both"/>
        <w:rPr>
          <w:sz w:val="28"/>
          <w:szCs w:val="28"/>
        </w:rPr>
      </w:pPr>
    </w:p>
    <w:p w:rsidR="004052DD" w:rsidRDefault="004052DD">
      <w:pPr>
        <w:pStyle w:val="21"/>
        <w:keepLines w:val="0"/>
        <w:spacing w:after="0" w:line="360" w:lineRule="auto"/>
        <w:ind w:firstLine="851"/>
        <w:jc w:val="both"/>
        <w:rPr>
          <w:sz w:val="28"/>
          <w:szCs w:val="28"/>
        </w:rPr>
      </w:pPr>
    </w:p>
    <w:p w:rsidR="004052DD" w:rsidRDefault="004052DD">
      <w:pPr>
        <w:pStyle w:val="21"/>
        <w:keepLines w:val="0"/>
        <w:spacing w:after="0" w:line="360" w:lineRule="auto"/>
        <w:ind w:firstLine="851"/>
        <w:jc w:val="both"/>
        <w:rPr>
          <w:sz w:val="28"/>
          <w:szCs w:val="28"/>
        </w:rPr>
      </w:pPr>
    </w:p>
    <w:p w:rsidR="004052DD" w:rsidRDefault="004052DD">
      <w:pPr>
        <w:pStyle w:val="21"/>
        <w:keepLines w:val="0"/>
        <w:spacing w:after="0" w:line="360" w:lineRule="auto"/>
        <w:ind w:firstLine="851"/>
        <w:jc w:val="both"/>
        <w:rPr>
          <w:sz w:val="28"/>
          <w:szCs w:val="28"/>
        </w:rPr>
      </w:pPr>
    </w:p>
    <w:p w:rsidR="004052DD" w:rsidRDefault="004052DD">
      <w:pPr>
        <w:pStyle w:val="21"/>
        <w:keepLines w:val="0"/>
        <w:spacing w:after="0" w:line="360" w:lineRule="auto"/>
        <w:ind w:firstLine="851"/>
        <w:jc w:val="both"/>
        <w:rPr>
          <w:sz w:val="28"/>
          <w:szCs w:val="28"/>
        </w:rPr>
      </w:pPr>
    </w:p>
    <w:p w:rsidR="004052DD" w:rsidRDefault="004052DD">
      <w:pPr>
        <w:pStyle w:val="21"/>
        <w:keepLines w:val="0"/>
        <w:spacing w:after="0" w:line="360" w:lineRule="auto"/>
        <w:ind w:firstLine="851"/>
        <w:jc w:val="both"/>
        <w:rPr>
          <w:sz w:val="28"/>
          <w:szCs w:val="28"/>
        </w:rPr>
      </w:pPr>
    </w:p>
    <w:p w:rsidR="004052DD" w:rsidRDefault="004052DD">
      <w:pPr>
        <w:pStyle w:val="21"/>
        <w:keepLines w:val="0"/>
        <w:spacing w:after="0" w:line="360" w:lineRule="auto"/>
        <w:jc w:val="both"/>
        <w:rPr>
          <w:sz w:val="28"/>
          <w:szCs w:val="28"/>
        </w:rPr>
      </w:pPr>
    </w:p>
    <w:p w:rsidR="004052DD" w:rsidRDefault="004052DD">
      <w:pPr>
        <w:pStyle w:val="21"/>
        <w:keepLines w:val="0"/>
        <w:spacing w:after="0" w:line="360" w:lineRule="auto"/>
        <w:ind w:firstLine="851"/>
        <w:jc w:val="both"/>
        <w:rPr>
          <w:sz w:val="28"/>
          <w:szCs w:val="28"/>
        </w:rPr>
      </w:pPr>
    </w:p>
    <w:p w:rsidR="004052DD" w:rsidRDefault="004052DD">
      <w:pPr>
        <w:pStyle w:val="21"/>
        <w:keepLines w:val="0"/>
        <w:spacing w:after="0" w:line="360" w:lineRule="auto"/>
        <w:ind w:firstLine="851"/>
        <w:jc w:val="both"/>
        <w:rPr>
          <w:sz w:val="28"/>
          <w:szCs w:val="28"/>
          <w:lang w:val="en-US"/>
        </w:rPr>
      </w:pPr>
    </w:p>
    <w:p w:rsidR="004052DD" w:rsidRDefault="004052DD">
      <w:pPr>
        <w:pStyle w:val="21"/>
        <w:keepLines w:val="0"/>
        <w:spacing w:after="0" w:line="360" w:lineRule="auto"/>
        <w:ind w:firstLine="851"/>
        <w:jc w:val="both"/>
        <w:rPr>
          <w:sz w:val="28"/>
          <w:szCs w:val="28"/>
          <w:lang w:val="en-US"/>
        </w:rPr>
      </w:pPr>
    </w:p>
    <w:p w:rsidR="004052DD" w:rsidRDefault="006A29EE">
      <w:pPr>
        <w:pStyle w:val="21"/>
        <w:keepLines w:val="0"/>
        <w:spacing w:after="0" w:line="360" w:lineRule="auto"/>
        <w:ind w:firstLine="851"/>
        <w:jc w:val="both"/>
        <w:rPr>
          <w:sz w:val="28"/>
          <w:szCs w:val="28"/>
        </w:rPr>
      </w:pPr>
      <w:r>
        <w:rPr>
          <w:noProof/>
        </w:rPr>
        <w:pict>
          <v:shapetype id="_x0000_t202" coordsize="21600,21600" o:spt="202" path="m,l,21600r21600,l21600,xe">
            <v:stroke joinstyle="miter"/>
            <v:path gradientshapeok="t" o:connecttype="rect"/>
          </v:shapetype>
          <v:shape id="_x0000_s1098" type="#_x0000_t202" style="position:absolute;left:0;text-align:left;margin-left:78.9pt;margin-top:384.35pt;width:475.2pt;height:36pt;z-index:251667968" o:allowincell="f" filled="f" stroked="f">
            <v:textbox style="mso-next-textbox:#_x0000_s1098">
              <w:txbxContent>
                <w:p w:rsidR="004052DD" w:rsidRDefault="004052DD">
                  <w:pPr>
                    <w:pStyle w:val="a8"/>
                  </w:pPr>
                  <w:r>
                    <w:t xml:space="preserve">Рисунок </w:t>
                  </w:r>
                  <w:r>
                    <w:rPr>
                      <w:noProof/>
                    </w:rPr>
                    <w:t>0</w:t>
                  </w:r>
                  <w:r>
                    <w:t>.</w:t>
                  </w:r>
                  <w:r>
                    <w:rPr>
                      <w:noProof/>
                    </w:rPr>
                    <w:t>1 - Сруктура собственного капитала предприятия</w:t>
                  </w:r>
                </w:p>
              </w:txbxContent>
            </v:textbox>
          </v:shape>
        </w:pict>
      </w:r>
      <w:r>
        <w:rPr>
          <w:noProof/>
        </w:rPr>
        <w:pict>
          <v:shape id="_x0000_s1099" type="#_x0000_t202" style="position:absolute;left:0;text-align:left;margin-left:78.9pt;margin-top:384.35pt;width:475.2pt;height:36pt;z-index:251655680" o:allowincell="f" filled="f" stroked="f">
            <v:textbox style="mso-next-textbox:#_x0000_s1099">
              <w:txbxContent>
                <w:p w:rsidR="004052DD" w:rsidRDefault="004052DD">
                  <w:pPr>
                    <w:pStyle w:val="a8"/>
                  </w:pPr>
                  <w:r>
                    <w:t xml:space="preserve">Рисунок </w:t>
                  </w:r>
                  <w:r>
                    <w:rPr>
                      <w:noProof/>
                    </w:rPr>
                    <w:t>0</w:t>
                  </w:r>
                  <w:r>
                    <w:t>.</w:t>
                  </w:r>
                  <w:r>
                    <w:rPr>
                      <w:noProof/>
                    </w:rPr>
                    <w:t>2 - Сруктура собственного капитала предприятия</w:t>
                  </w:r>
                </w:p>
              </w:txbxContent>
            </v:textbox>
          </v:shape>
        </w:pict>
      </w:r>
      <w:r>
        <w:rPr>
          <w:noProof/>
        </w:rPr>
        <w:pict>
          <v:shape id="_x0000_s1100" type="#_x0000_t202" style="position:absolute;left:0;text-align:left;margin-left:78.9pt;margin-top:384.35pt;width:475.2pt;height:36pt;z-index:251675136" o:allowincell="f" filled="f" stroked="f">
            <v:textbox style="mso-next-textbox:#_x0000_s1100">
              <w:txbxContent>
                <w:p w:rsidR="004052DD" w:rsidRDefault="004052DD">
                  <w:pPr>
                    <w:pStyle w:val="a8"/>
                  </w:pPr>
                  <w:r>
                    <w:t xml:space="preserve">Рисунок </w:t>
                  </w:r>
                  <w:r>
                    <w:rPr>
                      <w:noProof/>
                    </w:rPr>
                    <w:t>0</w:t>
                  </w:r>
                  <w:r>
                    <w:t>.</w:t>
                  </w:r>
                  <w:r>
                    <w:rPr>
                      <w:noProof/>
                    </w:rPr>
                    <w:t>3 - Сруктура собственного капитала предприятия</w:t>
                  </w:r>
                </w:p>
              </w:txbxContent>
            </v:textbox>
          </v:shape>
        </w:pict>
      </w:r>
      <w:r>
        <w:rPr>
          <w:noProof/>
        </w:rPr>
        <w:pict>
          <v:shape id="_x0000_s1101" type="#_x0000_t202" style="position:absolute;left:0;text-align:left;margin-left:78.9pt;margin-top:384.35pt;width:475.2pt;height:36pt;z-index:251674112" o:allowincell="f" filled="f" stroked="f">
            <v:textbox style="mso-next-textbox:#_x0000_s1101">
              <w:txbxContent>
                <w:p w:rsidR="004052DD" w:rsidRDefault="004052DD">
                  <w:pPr>
                    <w:pStyle w:val="a8"/>
                  </w:pPr>
                  <w:r>
                    <w:t xml:space="preserve">Рисунок </w:t>
                  </w:r>
                  <w:r>
                    <w:rPr>
                      <w:noProof/>
                    </w:rPr>
                    <w:t>0</w:t>
                  </w:r>
                  <w:r>
                    <w:t>.</w:t>
                  </w:r>
                  <w:r>
                    <w:rPr>
                      <w:noProof/>
                    </w:rPr>
                    <w:t>4 - Сруктура собственного капитала предприятия</w:t>
                  </w:r>
                </w:p>
              </w:txbxContent>
            </v:textbox>
          </v:shape>
        </w:pict>
      </w:r>
      <w:r>
        <w:rPr>
          <w:noProof/>
        </w:rPr>
        <w:pict>
          <v:shape id="_x0000_s1102" type="#_x0000_t202" style="position:absolute;left:0;text-align:left;margin-left:78.9pt;margin-top:384.35pt;width:475.2pt;height:36pt;z-index:251673088" o:allowincell="f" filled="f" stroked="f">
            <v:textbox style="mso-next-textbox:#_x0000_s1102">
              <w:txbxContent>
                <w:p w:rsidR="004052DD" w:rsidRDefault="004052DD">
                  <w:pPr>
                    <w:pStyle w:val="a8"/>
                  </w:pPr>
                  <w:r>
                    <w:t xml:space="preserve">Рисунок </w:t>
                  </w:r>
                  <w:r>
                    <w:rPr>
                      <w:noProof/>
                    </w:rPr>
                    <w:t>0</w:t>
                  </w:r>
                  <w:r>
                    <w:t>.</w:t>
                  </w:r>
                  <w:r>
                    <w:rPr>
                      <w:noProof/>
                    </w:rPr>
                    <w:t>5 - Сруктура собственного капитала предприятия</w:t>
                  </w:r>
                </w:p>
              </w:txbxContent>
            </v:textbox>
          </v:shape>
        </w:pict>
      </w:r>
      <w:r>
        <w:rPr>
          <w:noProof/>
        </w:rPr>
        <w:pict>
          <v:shape id="_x0000_s1103" type="#_x0000_t202" style="position:absolute;left:0;text-align:left;margin-left:78.9pt;margin-top:384.35pt;width:475.2pt;height:36pt;z-index:251672064" o:allowincell="f" filled="f" stroked="f">
            <v:textbox style="mso-next-textbox:#_x0000_s1103">
              <w:txbxContent>
                <w:p w:rsidR="004052DD" w:rsidRDefault="004052DD">
                  <w:pPr>
                    <w:pStyle w:val="a8"/>
                  </w:pPr>
                  <w:r>
                    <w:t xml:space="preserve">Рисунок </w:t>
                  </w:r>
                  <w:r>
                    <w:rPr>
                      <w:noProof/>
                    </w:rPr>
                    <w:t>0</w:t>
                  </w:r>
                  <w:r>
                    <w:t>.</w:t>
                  </w:r>
                  <w:r>
                    <w:rPr>
                      <w:noProof/>
                    </w:rPr>
                    <w:t>6 - Сруктура собственного капитала предприятия</w:t>
                  </w:r>
                </w:p>
              </w:txbxContent>
            </v:textbox>
          </v:shape>
        </w:pict>
      </w:r>
      <w:r>
        <w:rPr>
          <w:noProof/>
        </w:rPr>
        <w:pict>
          <v:shape id="_x0000_s1104" type="#_x0000_t202" style="position:absolute;left:0;text-align:left;margin-left:78.9pt;margin-top:384.35pt;width:475.2pt;height:36pt;z-index:251671040" o:allowincell="f" filled="f" stroked="f">
            <v:textbox style="mso-next-textbox:#_x0000_s1104">
              <w:txbxContent>
                <w:p w:rsidR="004052DD" w:rsidRDefault="004052DD">
                  <w:pPr>
                    <w:pStyle w:val="a8"/>
                  </w:pPr>
                  <w:r>
                    <w:t xml:space="preserve">Рисунок </w:t>
                  </w:r>
                  <w:r>
                    <w:rPr>
                      <w:noProof/>
                    </w:rPr>
                    <w:t>0</w:t>
                  </w:r>
                  <w:r>
                    <w:t>.</w:t>
                  </w:r>
                  <w:r>
                    <w:rPr>
                      <w:noProof/>
                    </w:rPr>
                    <w:t>7 - Сруктура собственного капитала предприятия</w:t>
                  </w:r>
                </w:p>
              </w:txbxContent>
            </v:textbox>
          </v:shape>
        </w:pict>
      </w:r>
      <w:r>
        <w:rPr>
          <w:noProof/>
        </w:rPr>
        <w:pict>
          <v:shape id="_x0000_s1105" type="#_x0000_t202" style="position:absolute;left:0;text-align:left;margin-left:78.9pt;margin-top:384.35pt;width:475.2pt;height:36pt;z-index:251670016" o:allowincell="f" filled="f" stroked="f">
            <v:textbox style="mso-next-textbox:#_x0000_s1105">
              <w:txbxContent>
                <w:p w:rsidR="004052DD" w:rsidRDefault="004052DD">
                  <w:pPr>
                    <w:pStyle w:val="a8"/>
                  </w:pPr>
                  <w:r>
                    <w:t xml:space="preserve">Рисунок </w:t>
                  </w:r>
                  <w:r>
                    <w:rPr>
                      <w:noProof/>
                    </w:rPr>
                    <w:t>0</w:t>
                  </w:r>
                  <w:r>
                    <w:t>.</w:t>
                  </w:r>
                  <w:r>
                    <w:rPr>
                      <w:noProof/>
                    </w:rPr>
                    <w:t>8 - Сруктура собственного капитала предприятия</w:t>
                  </w:r>
                </w:p>
              </w:txbxContent>
            </v:textbox>
          </v:shape>
        </w:pict>
      </w:r>
      <w:r>
        <w:rPr>
          <w:noProof/>
        </w:rPr>
        <w:pict>
          <v:shape id="_x0000_s1106" type="#_x0000_t202" style="position:absolute;left:0;text-align:left;margin-left:78.9pt;margin-top:384.35pt;width:475.2pt;height:36pt;z-index:251668992" o:allowincell="f" filled="f" stroked="f">
            <v:textbox style="mso-next-textbox:#_x0000_s1106">
              <w:txbxContent>
                <w:p w:rsidR="004052DD" w:rsidRDefault="004052DD">
                  <w:pPr>
                    <w:pStyle w:val="a8"/>
                  </w:pPr>
                  <w:r>
                    <w:t xml:space="preserve">Рисунок </w:t>
                  </w:r>
                  <w:r>
                    <w:rPr>
                      <w:noProof/>
                    </w:rPr>
                    <w:t>0</w:t>
                  </w:r>
                  <w:r>
                    <w:t>.</w:t>
                  </w:r>
                  <w:r>
                    <w:rPr>
                      <w:noProof/>
                    </w:rPr>
                    <w:t>9 - Сруктура собственного капитала предприятия</w:t>
                  </w:r>
                </w:p>
              </w:txbxContent>
            </v:textbox>
          </v:shape>
        </w:pict>
      </w:r>
      <w:r>
        <w:rPr>
          <w:noProof/>
        </w:rPr>
        <w:pict>
          <v:shape id="_x0000_s1107" type="#_x0000_t202" style="position:absolute;left:0;text-align:left;margin-left:78.9pt;margin-top:384.35pt;width:475.2pt;height:36pt;z-index:251666944" o:allowincell="f" filled="f" stroked="f">
            <v:textbox style="mso-next-textbox:#_x0000_s1107">
              <w:txbxContent>
                <w:p w:rsidR="004052DD" w:rsidRDefault="004052DD">
                  <w:pPr>
                    <w:pStyle w:val="a8"/>
                  </w:pPr>
                  <w:r>
                    <w:t xml:space="preserve">Рисунок </w:t>
                  </w:r>
                  <w:r>
                    <w:rPr>
                      <w:noProof/>
                    </w:rPr>
                    <w:t>0</w:t>
                  </w:r>
                  <w:r>
                    <w:t>.</w:t>
                  </w:r>
                  <w:r>
                    <w:rPr>
                      <w:noProof/>
                    </w:rPr>
                    <w:t>10 - Сруктура собственного капитала предприятия</w:t>
                  </w:r>
                </w:p>
              </w:txbxContent>
            </v:textbox>
          </v:shape>
        </w:pict>
      </w:r>
      <w:r>
        <w:rPr>
          <w:noProof/>
        </w:rPr>
        <w:pict>
          <v:shape id="_x0000_s1108" type="#_x0000_t202" style="position:absolute;left:0;text-align:left;margin-left:78.9pt;margin-top:384.35pt;width:475.2pt;height:36pt;z-index:251664896" o:allowincell="f" filled="f" stroked="f">
            <v:textbox style="mso-next-textbox:#_x0000_s1108">
              <w:txbxContent>
                <w:p w:rsidR="004052DD" w:rsidRDefault="004052DD">
                  <w:pPr>
                    <w:pStyle w:val="a8"/>
                  </w:pPr>
                  <w:r>
                    <w:t xml:space="preserve">Рисунок </w:t>
                  </w:r>
                  <w:r>
                    <w:rPr>
                      <w:noProof/>
                    </w:rPr>
                    <w:t>0</w:t>
                  </w:r>
                  <w:r>
                    <w:t>.</w:t>
                  </w:r>
                  <w:r>
                    <w:rPr>
                      <w:noProof/>
                    </w:rPr>
                    <w:t>11 - Сруктура собственного капитала предприятия</w:t>
                  </w:r>
                </w:p>
              </w:txbxContent>
            </v:textbox>
          </v:shape>
        </w:pict>
      </w:r>
      <w:r>
        <w:rPr>
          <w:noProof/>
        </w:rPr>
        <w:pict>
          <v:shape id="_x0000_s1109" type="#_x0000_t202" style="position:absolute;left:0;text-align:left;margin-left:78.9pt;margin-top:384.35pt;width:475.2pt;height:36pt;z-index:251663872" o:allowincell="f" filled="f" stroked="f">
            <v:textbox style="mso-next-textbox:#_x0000_s1109">
              <w:txbxContent>
                <w:p w:rsidR="004052DD" w:rsidRDefault="004052DD">
                  <w:pPr>
                    <w:pStyle w:val="a8"/>
                  </w:pPr>
                  <w:r>
                    <w:t xml:space="preserve">Рисунок </w:t>
                  </w:r>
                  <w:r>
                    <w:rPr>
                      <w:noProof/>
                    </w:rPr>
                    <w:t>0</w:t>
                  </w:r>
                  <w:r>
                    <w:t>.</w:t>
                  </w:r>
                  <w:r>
                    <w:rPr>
                      <w:noProof/>
                    </w:rPr>
                    <w:t>12 - Сруктура собственного капитала предприятия</w:t>
                  </w:r>
                </w:p>
              </w:txbxContent>
            </v:textbox>
          </v:shape>
        </w:pict>
      </w:r>
      <w:r>
        <w:rPr>
          <w:noProof/>
        </w:rPr>
        <w:pict>
          <v:shape id="_x0000_s1110" type="#_x0000_t202" style="position:absolute;left:0;text-align:left;margin-left:78.9pt;margin-top:384.35pt;width:475.2pt;height:36pt;z-index:251662848" o:allowincell="f" filled="f" stroked="f">
            <v:textbox style="mso-next-textbox:#_x0000_s1110">
              <w:txbxContent>
                <w:p w:rsidR="004052DD" w:rsidRDefault="004052DD">
                  <w:pPr>
                    <w:pStyle w:val="a8"/>
                  </w:pPr>
                  <w:r>
                    <w:t xml:space="preserve">Рисунок </w:t>
                  </w:r>
                  <w:r>
                    <w:rPr>
                      <w:noProof/>
                    </w:rPr>
                    <w:t>0</w:t>
                  </w:r>
                  <w:r>
                    <w:t>.</w:t>
                  </w:r>
                  <w:r>
                    <w:rPr>
                      <w:noProof/>
                    </w:rPr>
                    <w:t>13 - Сруктура собственного капитала предприятия</w:t>
                  </w:r>
                </w:p>
              </w:txbxContent>
            </v:textbox>
          </v:shape>
        </w:pict>
      </w:r>
      <w:r>
        <w:rPr>
          <w:noProof/>
        </w:rPr>
        <w:pict>
          <v:shape id="_x0000_s1111" type="#_x0000_t202" style="position:absolute;left:0;text-align:left;margin-left:78.9pt;margin-top:384.35pt;width:475.2pt;height:36pt;z-index:251661824" o:allowincell="f" filled="f" stroked="f">
            <v:textbox style="mso-next-textbox:#_x0000_s1111">
              <w:txbxContent>
                <w:p w:rsidR="004052DD" w:rsidRDefault="004052DD">
                  <w:pPr>
                    <w:pStyle w:val="a8"/>
                  </w:pPr>
                  <w:r>
                    <w:t xml:space="preserve">Рисунок </w:t>
                  </w:r>
                  <w:r>
                    <w:rPr>
                      <w:noProof/>
                    </w:rPr>
                    <w:t>0</w:t>
                  </w:r>
                  <w:r>
                    <w:t>.</w:t>
                  </w:r>
                  <w:r>
                    <w:rPr>
                      <w:noProof/>
                    </w:rPr>
                    <w:t>14 - Сруктура собственного капитала предприятия</w:t>
                  </w:r>
                </w:p>
              </w:txbxContent>
            </v:textbox>
          </v:shape>
        </w:pict>
      </w:r>
      <w:r>
        <w:rPr>
          <w:noProof/>
        </w:rPr>
        <w:pict>
          <v:shape id="_x0000_s1112" type="#_x0000_t202" style="position:absolute;left:0;text-align:left;margin-left:78.9pt;margin-top:384.35pt;width:475.2pt;height:36pt;z-index:251657728" o:allowincell="f" filled="f" stroked="f">
            <v:textbox style="mso-next-textbox:#_x0000_s1112">
              <w:txbxContent>
                <w:p w:rsidR="004052DD" w:rsidRDefault="004052DD">
                  <w:pPr>
                    <w:pStyle w:val="a8"/>
                  </w:pPr>
                  <w:r>
                    <w:t xml:space="preserve">Рисунок </w:t>
                  </w:r>
                  <w:r>
                    <w:rPr>
                      <w:noProof/>
                    </w:rPr>
                    <w:t>0</w:t>
                  </w:r>
                  <w:r>
                    <w:t>.</w:t>
                  </w:r>
                  <w:r>
                    <w:rPr>
                      <w:noProof/>
                    </w:rPr>
                    <w:t>15 - Сруктура собственного капитала предприятия</w:t>
                  </w:r>
                </w:p>
              </w:txbxContent>
            </v:textbox>
          </v:shape>
        </w:pict>
      </w:r>
      <w:r>
        <w:rPr>
          <w:noProof/>
        </w:rPr>
        <w:pict>
          <v:shape id="_x0000_s1113" type="#_x0000_t202" style="position:absolute;left:0;text-align:left;margin-left:78.9pt;margin-top:384.35pt;width:475.2pt;height:36pt;z-index:251654656" o:allowincell="f" filled="f" stroked="f">
            <v:textbox style="mso-next-textbox:#_x0000_s1113">
              <w:txbxContent>
                <w:p w:rsidR="004052DD" w:rsidRDefault="004052DD">
                  <w:pPr>
                    <w:pStyle w:val="a8"/>
                  </w:pPr>
                  <w:r>
                    <w:t xml:space="preserve">Рисунок </w:t>
                  </w:r>
                  <w:r>
                    <w:rPr>
                      <w:noProof/>
                    </w:rPr>
                    <w:t>0</w:t>
                  </w:r>
                  <w:r>
                    <w:t>.</w:t>
                  </w:r>
                  <w:r>
                    <w:rPr>
                      <w:noProof/>
                    </w:rPr>
                    <w:t>16 - Сруктура собственного капитала предприятия</w:t>
                  </w:r>
                </w:p>
              </w:txbxContent>
            </v:textbox>
          </v:shape>
        </w:pict>
      </w:r>
      <w:r>
        <w:rPr>
          <w:noProof/>
        </w:rPr>
        <w:pict>
          <v:shape id="_x0000_s1114" type="#_x0000_t202" style="position:absolute;left:0;text-align:left;margin-left:78.9pt;margin-top:384.35pt;width:475.2pt;height:36pt;z-index:251650560" o:allowincell="f" filled="f" stroked="f">
            <v:textbox style="mso-next-textbox:#_x0000_s1114">
              <w:txbxContent>
                <w:p w:rsidR="004052DD" w:rsidRDefault="004052DD">
                  <w:pPr>
                    <w:pStyle w:val="a8"/>
                  </w:pPr>
                  <w:r>
                    <w:t xml:space="preserve">Рисунок </w:t>
                  </w:r>
                  <w:r>
                    <w:rPr>
                      <w:noProof/>
                    </w:rPr>
                    <w:t>0</w:t>
                  </w:r>
                  <w:r>
                    <w:t>.</w:t>
                  </w:r>
                  <w:r>
                    <w:rPr>
                      <w:noProof/>
                    </w:rPr>
                    <w:t>17 - Сруктура собственного капитала предприятия</w:t>
                  </w:r>
                </w:p>
              </w:txbxContent>
            </v:textbox>
          </v:shape>
        </w:pict>
      </w:r>
      <w:r>
        <w:rPr>
          <w:noProof/>
        </w:rPr>
        <w:pict>
          <v:shape id="_x0000_s1115" type="#_x0000_t202" style="position:absolute;left:0;text-align:left;margin-left:78.9pt;margin-top:384.35pt;width:475.2pt;height:36pt;z-index:251651584" o:allowincell="f" filled="f" stroked="f">
            <v:textbox style="mso-next-textbox:#_x0000_s1115">
              <w:txbxContent>
                <w:p w:rsidR="004052DD" w:rsidRDefault="004052DD">
                  <w:pPr>
                    <w:pStyle w:val="a8"/>
                  </w:pPr>
                  <w:r>
                    <w:t xml:space="preserve">Рисунок </w:t>
                  </w:r>
                  <w:r>
                    <w:rPr>
                      <w:noProof/>
                    </w:rPr>
                    <w:t>0</w:t>
                  </w:r>
                  <w:r>
                    <w:t>.</w:t>
                  </w:r>
                  <w:r>
                    <w:rPr>
                      <w:noProof/>
                    </w:rPr>
                    <w:t>18 - Сруктура собственного капитала предприятия</w:t>
                  </w:r>
                </w:p>
              </w:txbxContent>
            </v:textbox>
          </v:shape>
        </w:pict>
      </w:r>
      <w:r>
        <w:rPr>
          <w:noProof/>
        </w:rPr>
        <w:pict>
          <v:shape id="_x0000_s1116" type="#_x0000_t202" style="position:absolute;left:0;text-align:left;margin-left:78.9pt;margin-top:384.35pt;width:475.2pt;height:36pt;z-index:251683328" o:allowincell="f" filled="f" stroked="f">
            <v:textbox style="mso-next-textbox:#_x0000_s1116">
              <w:txbxContent>
                <w:p w:rsidR="004052DD" w:rsidRDefault="004052DD">
                  <w:pPr>
                    <w:pStyle w:val="a8"/>
                  </w:pPr>
                  <w:r>
                    <w:t xml:space="preserve">Рисунок </w:t>
                  </w:r>
                  <w:r>
                    <w:rPr>
                      <w:noProof/>
                    </w:rPr>
                    <w:t>0</w:t>
                  </w:r>
                  <w:r>
                    <w:t>.</w:t>
                  </w:r>
                  <w:r>
                    <w:rPr>
                      <w:noProof/>
                    </w:rPr>
                    <w:t>19 - Сруктура собственного капитала предприятия</w:t>
                  </w:r>
                </w:p>
              </w:txbxContent>
            </v:textbox>
          </v:shape>
        </w:pict>
      </w:r>
      <w:r>
        <w:rPr>
          <w:noProof/>
        </w:rPr>
        <w:pict>
          <v:shape id="_x0000_s1117" type="#_x0000_t202" style="position:absolute;left:0;text-align:left;margin-left:78.9pt;margin-top:384.35pt;width:475.2pt;height:36pt;z-index:251682304" o:allowincell="f" filled="f" stroked="f">
            <v:textbox style="mso-next-textbox:#_x0000_s1117">
              <w:txbxContent>
                <w:p w:rsidR="004052DD" w:rsidRDefault="004052DD">
                  <w:pPr>
                    <w:pStyle w:val="a8"/>
                  </w:pPr>
                  <w:r>
                    <w:t xml:space="preserve">Рисунок </w:t>
                  </w:r>
                  <w:r>
                    <w:rPr>
                      <w:noProof/>
                    </w:rPr>
                    <w:t>0</w:t>
                  </w:r>
                  <w:r>
                    <w:t>.</w:t>
                  </w:r>
                  <w:r>
                    <w:rPr>
                      <w:noProof/>
                    </w:rPr>
                    <w:t>20 - Сруктура собственного капитала предприятия</w:t>
                  </w:r>
                </w:p>
              </w:txbxContent>
            </v:textbox>
          </v:shape>
        </w:pict>
      </w:r>
      <w:r>
        <w:rPr>
          <w:noProof/>
        </w:rPr>
        <w:pict>
          <v:shape id="_x0000_s1118" type="#_x0000_t202" style="position:absolute;left:0;text-align:left;margin-left:78.9pt;margin-top:384.35pt;width:475.2pt;height:36pt;z-index:251681280" o:allowincell="f" filled="f" stroked="f">
            <v:textbox style="mso-next-textbox:#_x0000_s1118">
              <w:txbxContent>
                <w:p w:rsidR="004052DD" w:rsidRDefault="004052DD">
                  <w:pPr>
                    <w:pStyle w:val="a8"/>
                  </w:pPr>
                  <w:r>
                    <w:t xml:space="preserve">Рисунок </w:t>
                  </w:r>
                  <w:r>
                    <w:rPr>
                      <w:noProof/>
                    </w:rPr>
                    <w:t>0</w:t>
                  </w:r>
                  <w:r>
                    <w:t>.</w:t>
                  </w:r>
                  <w:r>
                    <w:rPr>
                      <w:noProof/>
                    </w:rPr>
                    <w:t>21 - Сруктура собственного капитала предприятия</w:t>
                  </w:r>
                </w:p>
              </w:txbxContent>
            </v:textbox>
          </v:shape>
        </w:pict>
      </w:r>
      <w:r>
        <w:rPr>
          <w:noProof/>
        </w:rPr>
        <w:pict>
          <v:shape id="_x0000_s1119" type="#_x0000_t202" style="position:absolute;left:0;text-align:left;margin-left:78.9pt;margin-top:384.35pt;width:475.2pt;height:36pt;z-index:251680256" o:allowincell="f" filled="f" stroked="f">
            <v:textbox style="mso-next-textbox:#_x0000_s1119">
              <w:txbxContent>
                <w:p w:rsidR="004052DD" w:rsidRDefault="004052DD">
                  <w:pPr>
                    <w:pStyle w:val="a8"/>
                  </w:pPr>
                  <w:r>
                    <w:t xml:space="preserve">Рисунок </w:t>
                  </w:r>
                  <w:r>
                    <w:rPr>
                      <w:noProof/>
                    </w:rPr>
                    <w:t>0</w:t>
                  </w:r>
                  <w:r>
                    <w:t>.</w:t>
                  </w:r>
                  <w:r>
                    <w:rPr>
                      <w:noProof/>
                    </w:rPr>
                    <w:t>22 - Сруктура собственного капитала предприятия</w:t>
                  </w:r>
                </w:p>
              </w:txbxContent>
            </v:textbox>
          </v:shape>
        </w:pict>
      </w:r>
      <w:r>
        <w:rPr>
          <w:noProof/>
        </w:rPr>
        <w:pict>
          <v:shape id="_x0000_s1120" type="#_x0000_t202" style="position:absolute;left:0;text-align:left;margin-left:78.9pt;margin-top:384.35pt;width:475.2pt;height:36pt;z-index:251679232" o:allowincell="f" filled="f" stroked="f">
            <v:textbox style="mso-next-textbox:#_x0000_s1120">
              <w:txbxContent>
                <w:p w:rsidR="004052DD" w:rsidRDefault="004052DD">
                  <w:pPr>
                    <w:pStyle w:val="a8"/>
                  </w:pPr>
                  <w:r>
                    <w:t xml:space="preserve">Рисунок </w:t>
                  </w:r>
                  <w:r>
                    <w:rPr>
                      <w:noProof/>
                    </w:rPr>
                    <w:t>0</w:t>
                  </w:r>
                  <w:r>
                    <w:t>.</w:t>
                  </w:r>
                  <w:r>
                    <w:rPr>
                      <w:noProof/>
                    </w:rPr>
                    <w:t>23 - Сруктура собственного капитала предприятия</w:t>
                  </w:r>
                </w:p>
              </w:txbxContent>
            </v:textbox>
          </v:shape>
        </w:pict>
      </w:r>
      <w:r>
        <w:rPr>
          <w:noProof/>
        </w:rPr>
        <w:pict>
          <v:shape id="_x0000_s1121" type="#_x0000_t202" style="position:absolute;left:0;text-align:left;margin-left:78.9pt;margin-top:384.35pt;width:475.2pt;height:36pt;z-index:251677184" o:allowincell="f" filled="f" stroked="f">
            <v:textbox style="mso-next-textbox:#_x0000_s1121">
              <w:txbxContent>
                <w:p w:rsidR="004052DD" w:rsidRDefault="004052DD">
                  <w:pPr>
                    <w:pStyle w:val="a8"/>
                  </w:pPr>
                  <w:r>
                    <w:t xml:space="preserve">Рисунок </w:t>
                  </w:r>
                  <w:r>
                    <w:rPr>
                      <w:noProof/>
                    </w:rPr>
                    <w:t>0</w:t>
                  </w:r>
                  <w:r>
                    <w:t>.</w:t>
                  </w:r>
                  <w:r>
                    <w:rPr>
                      <w:noProof/>
                    </w:rPr>
                    <w:t>24 - Сруктура собственного капитала предприятия</w:t>
                  </w:r>
                </w:p>
              </w:txbxContent>
            </v:textbox>
          </v:shape>
        </w:pict>
      </w:r>
      <w:r>
        <w:rPr>
          <w:noProof/>
        </w:rPr>
        <w:pict>
          <v:shape id="_x0000_s1122" type="#_x0000_t202" style="position:absolute;left:0;text-align:left;margin-left:78.9pt;margin-top:384.35pt;width:475.2pt;height:36pt;z-index:251678208" o:allowincell="f" filled="f" stroked="f">
            <v:textbox style="mso-next-textbox:#_x0000_s1122">
              <w:txbxContent>
                <w:p w:rsidR="004052DD" w:rsidRDefault="004052DD">
                  <w:pPr>
                    <w:pStyle w:val="a8"/>
                  </w:pPr>
                  <w:r>
                    <w:t xml:space="preserve">Рисунок </w:t>
                  </w:r>
                  <w:r>
                    <w:rPr>
                      <w:noProof/>
                    </w:rPr>
                    <w:t>0</w:t>
                  </w:r>
                  <w:r>
                    <w:t>.</w:t>
                  </w:r>
                  <w:r>
                    <w:rPr>
                      <w:noProof/>
                    </w:rPr>
                    <w:t>25 - Сруктура собственного капитала предприятия</w:t>
                  </w:r>
                </w:p>
              </w:txbxContent>
            </v:textbox>
          </v:shape>
        </w:pict>
      </w:r>
      <w:r>
        <w:rPr>
          <w:noProof/>
        </w:rPr>
        <w:pict>
          <v:shape id="_x0000_s1123" type="#_x0000_t202" style="position:absolute;left:0;text-align:left;margin-left:78.9pt;margin-top:384.35pt;width:475.2pt;height:36pt;z-index:251665920" o:allowincell="f" filled="f" stroked="f">
            <v:textbox style="mso-next-textbox:#_x0000_s1123">
              <w:txbxContent>
                <w:p w:rsidR="004052DD" w:rsidRDefault="004052DD">
                  <w:pPr>
                    <w:pStyle w:val="a8"/>
                  </w:pPr>
                  <w:r>
                    <w:t xml:space="preserve">Рисунок </w:t>
                  </w:r>
                  <w:r>
                    <w:rPr>
                      <w:noProof/>
                    </w:rPr>
                    <w:t>0</w:t>
                  </w:r>
                  <w:r>
                    <w:t>.</w:t>
                  </w:r>
                  <w:r>
                    <w:rPr>
                      <w:noProof/>
                    </w:rPr>
                    <w:t>26 - Сруктура собственного капитала предприятия</w:t>
                  </w:r>
                </w:p>
              </w:txbxContent>
            </v:textbox>
          </v:shape>
        </w:pict>
      </w:r>
      <w:r>
        <w:rPr>
          <w:noProof/>
        </w:rPr>
        <w:pict>
          <v:shape id="_x0000_s1124" type="#_x0000_t202" style="position:absolute;left:0;text-align:left;margin-left:78.9pt;margin-top:384.35pt;width:475.2pt;height:36pt;z-index:251660800" o:allowincell="f" filled="f" stroked="f">
            <v:textbox style="mso-next-textbox:#_x0000_s1124">
              <w:txbxContent>
                <w:p w:rsidR="004052DD" w:rsidRDefault="004052DD">
                  <w:pPr>
                    <w:pStyle w:val="a8"/>
                  </w:pPr>
                  <w:r>
                    <w:t xml:space="preserve">Рисунок </w:t>
                  </w:r>
                  <w:r>
                    <w:rPr>
                      <w:noProof/>
                    </w:rPr>
                    <w:t>0</w:t>
                  </w:r>
                  <w:r>
                    <w:t>.</w:t>
                  </w:r>
                  <w:r>
                    <w:rPr>
                      <w:noProof/>
                    </w:rPr>
                    <w:t>27 - Сруктура собственного капитала предприятия</w:t>
                  </w:r>
                </w:p>
              </w:txbxContent>
            </v:textbox>
          </v:shape>
        </w:pict>
      </w:r>
      <w:r>
        <w:rPr>
          <w:noProof/>
        </w:rPr>
        <w:pict>
          <v:shape id="_x0000_s1125" type="#_x0000_t202" style="position:absolute;left:0;text-align:left;margin-left:78.9pt;margin-top:384.35pt;width:475.2pt;height:36pt;z-index:251659776" o:allowincell="f" filled="f" stroked="f">
            <v:textbox style="mso-next-textbox:#_x0000_s1125">
              <w:txbxContent>
                <w:p w:rsidR="004052DD" w:rsidRDefault="004052DD">
                  <w:pPr>
                    <w:pStyle w:val="a8"/>
                  </w:pPr>
                  <w:r>
                    <w:t xml:space="preserve">Рисунок </w:t>
                  </w:r>
                  <w:r>
                    <w:rPr>
                      <w:noProof/>
                    </w:rPr>
                    <w:t>0</w:t>
                  </w:r>
                  <w:r>
                    <w:t>.</w:t>
                  </w:r>
                  <w:r>
                    <w:rPr>
                      <w:noProof/>
                    </w:rPr>
                    <w:t>28 - Сруктура собственного капитала предприятия</w:t>
                  </w:r>
                </w:p>
              </w:txbxContent>
            </v:textbox>
          </v:shape>
        </w:pict>
      </w:r>
      <w:r>
        <w:rPr>
          <w:noProof/>
        </w:rPr>
        <w:pict>
          <v:shape id="_x0000_s1126" type="#_x0000_t202" style="position:absolute;left:0;text-align:left;margin-left:78.9pt;margin-top:384.35pt;width:475.2pt;height:36pt;z-index:251658752" o:allowincell="f" filled="f" stroked="f">
            <v:textbox style="mso-next-textbox:#_x0000_s1126">
              <w:txbxContent>
                <w:p w:rsidR="004052DD" w:rsidRDefault="004052DD">
                  <w:pPr>
                    <w:pStyle w:val="a8"/>
                  </w:pPr>
                  <w:r>
                    <w:t xml:space="preserve">Рисунок </w:t>
                  </w:r>
                  <w:r>
                    <w:rPr>
                      <w:noProof/>
                    </w:rPr>
                    <w:t>0</w:t>
                  </w:r>
                  <w:r>
                    <w:t>.</w:t>
                  </w:r>
                  <w:r>
                    <w:rPr>
                      <w:noProof/>
                    </w:rPr>
                    <w:t>29 - Сруктура собственного капитала предприятия</w:t>
                  </w:r>
                </w:p>
              </w:txbxContent>
            </v:textbox>
          </v:shape>
        </w:pict>
      </w:r>
      <w:r>
        <w:rPr>
          <w:noProof/>
        </w:rPr>
        <w:pict>
          <v:shape id="_x0000_s1127" type="#_x0000_t202" style="position:absolute;left:0;text-align:left;margin-left:78.9pt;margin-top:384.35pt;width:475.2pt;height:36pt;z-index:251656704" o:allowincell="f" filled="f" stroked="f">
            <v:textbox style="mso-next-textbox:#_x0000_s1127">
              <w:txbxContent>
                <w:p w:rsidR="004052DD" w:rsidRDefault="004052DD">
                  <w:pPr>
                    <w:pStyle w:val="a8"/>
                  </w:pPr>
                  <w:r>
                    <w:t xml:space="preserve">Рисунок </w:t>
                  </w:r>
                  <w:r>
                    <w:rPr>
                      <w:noProof/>
                    </w:rPr>
                    <w:t>0</w:t>
                  </w:r>
                  <w:r>
                    <w:t>.</w:t>
                  </w:r>
                  <w:r>
                    <w:rPr>
                      <w:noProof/>
                    </w:rPr>
                    <w:t>30 - Сруктура собственного капитала предприятия</w:t>
                  </w:r>
                </w:p>
              </w:txbxContent>
            </v:textbox>
          </v:shape>
        </w:pict>
      </w:r>
      <w:r>
        <w:rPr>
          <w:noProof/>
        </w:rPr>
        <w:pict>
          <v:shape id="_x0000_s1128" type="#_x0000_t202" style="position:absolute;left:0;text-align:left;margin-left:78.9pt;margin-top:384.35pt;width:475.2pt;height:36pt;z-index:251652608" o:allowincell="f" filled="f" stroked="f">
            <v:textbox style="mso-next-textbox:#_x0000_s1128">
              <w:txbxContent>
                <w:p w:rsidR="004052DD" w:rsidRDefault="004052DD">
                  <w:pPr>
                    <w:pStyle w:val="a8"/>
                  </w:pPr>
                  <w:r>
                    <w:t xml:space="preserve">Рисунок </w:t>
                  </w:r>
                  <w:r>
                    <w:rPr>
                      <w:noProof/>
                    </w:rPr>
                    <w:t>0</w:t>
                  </w:r>
                  <w:r>
                    <w:t>.</w:t>
                  </w:r>
                  <w:r>
                    <w:rPr>
                      <w:noProof/>
                    </w:rPr>
                    <w:t>31 - Сруктура собственного капитала предприятия</w:t>
                  </w:r>
                </w:p>
              </w:txbxContent>
            </v:textbox>
          </v:shape>
        </w:pict>
      </w:r>
      <w:r>
        <w:rPr>
          <w:noProof/>
        </w:rPr>
        <w:pict>
          <v:shape id="_x0000_s1129" type="#_x0000_t202" style="position:absolute;left:0;text-align:left;margin-left:78.9pt;margin-top:384.35pt;width:475.2pt;height:36pt;z-index:251653632" o:allowincell="f" filled="f" stroked="f">
            <v:textbox style="mso-next-textbox:#_x0000_s1129">
              <w:txbxContent>
                <w:p w:rsidR="004052DD" w:rsidRDefault="004052DD">
                  <w:pPr>
                    <w:pStyle w:val="a8"/>
                  </w:pPr>
                  <w:r>
                    <w:t xml:space="preserve">Рисунок </w:t>
                  </w:r>
                  <w:r>
                    <w:rPr>
                      <w:noProof/>
                    </w:rPr>
                    <w:t>0</w:t>
                  </w:r>
                  <w:r>
                    <w:t>.</w:t>
                  </w:r>
                  <w:r>
                    <w:rPr>
                      <w:noProof/>
                    </w:rPr>
                    <w:t>32 - Сруктура собственного капитала предприятия</w:t>
                  </w:r>
                </w:p>
              </w:txbxContent>
            </v:textbox>
          </v:shape>
        </w:pict>
      </w:r>
      <w:r w:rsidR="004052DD">
        <w:rPr>
          <w:sz w:val="28"/>
          <w:szCs w:val="28"/>
        </w:rPr>
        <w:t xml:space="preserve">При создании предприятия источником приобретения основных средств, нематериальных активов, оборотных средств является уставный капитал. За счет него создаются необходимые условия для осуществления предпринимательской деятельности. Уставной капитал представляет собой сумму средств, </w:t>
      </w:r>
      <w:r w:rsidR="004052DD">
        <w:rPr>
          <w:sz w:val="28"/>
          <w:szCs w:val="28"/>
        </w:rPr>
        <w:lastRenderedPageBreak/>
        <w:t>предоставленных собственниками для обеспечения уставной деятельности предприятия . [13,</w:t>
      </w:r>
      <w:r w:rsidR="004052DD">
        <w:rPr>
          <w:sz w:val="28"/>
          <w:szCs w:val="28"/>
          <w:lang w:val="en-US"/>
        </w:rPr>
        <w:t>8</w:t>
      </w:r>
      <w:r w:rsidR="004052DD">
        <w:rPr>
          <w:sz w:val="28"/>
          <w:szCs w:val="28"/>
        </w:rPr>
        <w:t>4]</w:t>
      </w:r>
    </w:p>
    <w:p w:rsidR="004052DD" w:rsidRDefault="004052DD">
      <w:pPr>
        <w:pStyle w:val="21"/>
        <w:keepLines w:val="0"/>
        <w:spacing w:after="0" w:line="360" w:lineRule="auto"/>
        <w:ind w:firstLine="851"/>
        <w:jc w:val="both"/>
        <w:rPr>
          <w:sz w:val="28"/>
          <w:szCs w:val="28"/>
        </w:rPr>
      </w:pPr>
      <w:r>
        <w:rPr>
          <w:sz w:val="28"/>
          <w:szCs w:val="28"/>
        </w:rPr>
        <w:t>Содержание категории «уставный капитал» зависит от организационно – правовой формы предприятия [1,глава 3]:</w:t>
      </w:r>
      <w:r>
        <w:rPr>
          <w:sz w:val="28"/>
          <w:szCs w:val="28"/>
          <w:vertAlign w:val="superscript"/>
        </w:rPr>
        <w:t xml:space="preserve"> </w:t>
      </w:r>
    </w:p>
    <w:p w:rsidR="004052DD" w:rsidRDefault="004052DD">
      <w:pPr>
        <w:pStyle w:val="21"/>
        <w:keepLines w:val="0"/>
        <w:numPr>
          <w:ilvl w:val="0"/>
          <w:numId w:val="3"/>
        </w:numPr>
        <w:tabs>
          <w:tab w:val="clear" w:pos="360"/>
          <w:tab w:val="num" w:pos="1211"/>
        </w:tabs>
        <w:spacing w:after="0" w:line="360" w:lineRule="auto"/>
        <w:ind w:left="1211"/>
        <w:jc w:val="both"/>
        <w:rPr>
          <w:sz w:val="28"/>
          <w:szCs w:val="28"/>
        </w:rPr>
      </w:pPr>
      <w:r>
        <w:rPr>
          <w:sz w:val="28"/>
          <w:szCs w:val="28"/>
        </w:rPr>
        <w:t>для индивидуального предприятия – стоимостная оценка всего его имущества, неотделимого от личного имущества предпринимателя ;</w:t>
      </w:r>
    </w:p>
    <w:p w:rsidR="004052DD" w:rsidRDefault="004052DD">
      <w:pPr>
        <w:pStyle w:val="21"/>
        <w:keepLines w:val="0"/>
        <w:numPr>
          <w:ilvl w:val="0"/>
          <w:numId w:val="3"/>
        </w:numPr>
        <w:tabs>
          <w:tab w:val="clear" w:pos="360"/>
          <w:tab w:val="num" w:pos="1211"/>
        </w:tabs>
        <w:spacing w:after="0" w:line="360" w:lineRule="auto"/>
        <w:ind w:left="1211"/>
        <w:jc w:val="both"/>
        <w:rPr>
          <w:sz w:val="28"/>
          <w:szCs w:val="28"/>
        </w:rPr>
      </w:pPr>
      <w:r>
        <w:rPr>
          <w:sz w:val="28"/>
          <w:szCs w:val="28"/>
        </w:rPr>
        <w:t>для полного товарищества – сумма всего своего имущества, за исключением имущества, на которое в соответствии с действующим законодательством не может быть обращено взыскание;</w:t>
      </w:r>
    </w:p>
    <w:p w:rsidR="004052DD" w:rsidRDefault="004052DD">
      <w:pPr>
        <w:pStyle w:val="21"/>
        <w:keepLines w:val="0"/>
        <w:numPr>
          <w:ilvl w:val="0"/>
          <w:numId w:val="3"/>
        </w:numPr>
        <w:tabs>
          <w:tab w:val="clear" w:pos="360"/>
          <w:tab w:val="num" w:pos="1211"/>
        </w:tabs>
        <w:spacing w:after="0" w:line="360" w:lineRule="auto"/>
        <w:ind w:left="1208" w:hanging="357"/>
        <w:jc w:val="both"/>
        <w:rPr>
          <w:sz w:val="28"/>
          <w:szCs w:val="28"/>
        </w:rPr>
      </w:pPr>
      <w:r>
        <w:rPr>
          <w:sz w:val="28"/>
          <w:szCs w:val="28"/>
        </w:rPr>
        <w:t>для коммандитного  товарищества- его полные пайщики несут неограниченную солидарную ответственность всем своим имуществом, а коммандитисты - частью своего имущества (паевого вклада), переданного товариществу на основании учредительного договора;</w:t>
      </w:r>
    </w:p>
    <w:p w:rsidR="004052DD" w:rsidRDefault="004052DD">
      <w:pPr>
        <w:pStyle w:val="21"/>
        <w:keepLines w:val="0"/>
        <w:numPr>
          <w:ilvl w:val="0"/>
          <w:numId w:val="3"/>
        </w:numPr>
        <w:tabs>
          <w:tab w:val="clear" w:pos="360"/>
          <w:tab w:val="num" w:pos="1211"/>
        </w:tabs>
        <w:spacing w:after="0" w:line="360" w:lineRule="auto"/>
        <w:ind w:left="1211"/>
        <w:jc w:val="both"/>
        <w:rPr>
          <w:sz w:val="28"/>
          <w:szCs w:val="28"/>
        </w:rPr>
      </w:pPr>
      <w:r>
        <w:rPr>
          <w:sz w:val="28"/>
          <w:szCs w:val="28"/>
        </w:rPr>
        <w:t xml:space="preserve"> для акционерного общества – совокупная номинальная стоимость акций всех типов;</w:t>
      </w:r>
    </w:p>
    <w:p w:rsidR="004052DD" w:rsidRDefault="004052DD">
      <w:pPr>
        <w:pStyle w:val="21"/>
        <w:keepLines w:val="0"/>
        <w:numPr>
          <w:ilvl w:val="0"/>
          <w:numId w:val="3"/>
        </w:numPr>
        <w:tabs>
          <w:tab w:val="clear" w:pos="360"/>
          <w:tab w:val="num" w:pos="1211"/>
        </w:tabs>
        <w:spacing w:after="0" w:line="360" w:lineRule="auto"/>
        <w:ind w:left="1211"/>
        <w:jc w:val="both"/>
        <w:rPr>
          <w:sz w:val="28"/>
          <w:szCs w:val="28"/>
        </w:rPr>
      </w:pPr>
      <w:r>
        <w:rPr>
          <w:sz w:val="28"/>
          <w:szCs w:val="28"/>
        </w:rPr>
        <w:t xml:space="preserve">для общества с ограниченной ответственностью –сумма в пределах стоимости принадлежащих им акций (паев). </w:t>
      </w:r>
    </w:p>
    <w:p w:rsidR="004052DD" w:rsidRDefault="004052DD">
      <w:pPr>
        <w:pStyle w:val="21"/>
        <w:keepLines w:val="0"/>
        <w:numPr>
          <w:ilvl w:val="0"/>
          <w:numId w:val="3"/>
        </w:numPr>
        <w:tabs>
          <w:tab w:val="clear" w:pos="360"/>
          <w:tab w:val="num" w:pos="1211"/>
        </w:tabs>
        <w:spacing w:after="0" w:line="360" w:lineRule="auto"/>
        <w:ind w:left="1211"/>
        <w:jc w:val="both"/>
        <w:rPr>
          <w:sz w:val="28"/>
          <w:szCs w:val="28"/>
        </w:rPr>
      </w:pPr>
      <w:r>
        <w:rPr>
          <w:sz w:val="28"/>
          <w:szCs w:val="28"/>
        </w:rPr>
        <w:t>для арендного предприятия – сумма вкладов участников в имуществе предприятия;</w:t>
      </w:r>
    </w:p>
    <w:p w:rsidR="004052DD" w:rsidRDefault="004052DD">
      <w:pPr>
        <w:pStyle w:val="21"/>
        <w:keepLines w:val="0"/>
        <w:numPr>
          <w:ilvl w:val="0"/>
          <w:numId w:val="3"/>
        </w:numPr>
        <w:tabs>
          <w:tab w:val="clear" w:pos="360"/>
          <w:tab w:val="num" w:pos="1211"/>
        </w:tabs>
        <w:spacing w:after="0" w:line="360" w:lineRule="auto"/>
        <w:ind w:left="1211"/>
        <w:jc w:val="both"/>
        <w:rPr>
          <w:sz w:val="28"/>
          <w:szCs w:val="28"/>
        </w:rPr>
      </w:pPr>
      <w:r>
        <w:rPr>
          <w:sz w:val="28"/>
          <w:szCs w:val="28"/>
        </w:rPr>
        <w:t>для предприятия иной формы, выделенного на самостоятельный баланс, - стоимостная оценка имущества, закрепленного его собственником за предприятием на праве полного хозяйственного ведения.</w:t>
      </w:r>
    </w:p>
    <w:p w:rsidR="004052DD" w:rsidRDefault="004052DD">
      <w:pPr>
        <w:pStyle w:val="21"/>
        <w:keepLines w:val="0"/>
        <w:spacing w:after="0" w:line="360" w:lineRule="auto"/>
        <w:ind w:firstLine="851"/>
        <w:jc w:val="both"/>
        <w:rPr>
          <w:sz w:val="28"/>
          <w:szCs w:val="28"/>
        </w:rPr>
      </w:pPr>
      <w:r>
        <w:rPr>
          <w:sz w:val="28"/>
          <w:szCs w:val="28"/>
        </w:rPr>
        <w:t>При создании предприятия вкладами в его уставный капитал могут быль денежные средства, материальные и нематериальные активы.</w:t>
      </w:r>
    </w:p>
    <w:p w:rsidR="004052DD" w:rsidRDefault="004052DD">
      <w:pPr>
        <w:pStyle w:val="21"/>
        <w:keepLines w:val="0"/>
        <w:spacing w:after="0" w:line="360" w:lineRule="auto"/>
        <w:ind w:firstLine="851"/>
        <w:jc w:val="both"/>
        <w:rPr>
          <w:sz w:val="28"/>
          <w:szCs w:val="28"/>
        </w:rPr>
      </w:pPr>
      <w:r>
        <w:rPr>
          <w:sz w:val="28"/>
          <w:szCs w:val="28"/>
        </w:rPr>
        <w:t>В момент передачи активов в виде вклада в уставной капитал право собственности на них переходит к хозяйствующему субъекту, т.е. инвесторы теряют вещные права на эти объекты. Таким образов, в случае ликвидации предприятия или выхода участника из состава общества или товарищества он имеет право лишь на компенсацию своей доли в рамках остаточного имущества, но не на возврат объектов, переданных им в свое время в виде вклада в уставной капитал. Уставный капитал, следовательно, отражает сумму обязательства предприятия перед инвесторами.</w:t>
      </w:r>
    </w:p>
    <w:p w:rsidR="004052DD" w:rsidRDefault="004052DD">
      <w:pPr>
        <w:pStyle w:val="21"/>
        <w:keepLines w:val="0"/>
        <w:spacing w:after="0" w:line="360" w:lineRule="auto"/>
        <w:ind w:firstLine="851"/>
        <w:jc w:val="both"/>
        <w:rPr>
          <w:sz w:val="28"/>
          <w:szCs w:val="28"/>
        </w:rPr>
      </w:pPr>
      <w:r>
        <w:rPr>
          <w:sz w:val="28"/>
          <w:szCs w:val="28"/>
        </w:rPr>
        <w:t>Уставный капитал формируется при первоначальном инвестировании средств. Его величина объявляется при регистрации предприятия, а любые корректировки размера уставного капитала (дополнительная эмиссия акций, снижение номинальной стоимости акций, внесение дополнительных вкладов, прием нового участника, присоединение части прибыли и др.) допускаются лишь в случаях и в порядке, предусмотренных действующим законодательством и учредительными документами.</w:t>
      </w:r>
    </w:p>
    <w:p w:rsidR="004052DD" w:rsidRDefault="004052DD">
      <w:pPr>
        <w:pStyle w:val="21"/>
        <w:keepLines w:val="0"/>
        <w:spacing w:after="0" w:line="360" w:lineRule="auto"/>
        <w:ind w:firstLine="851"/>
        <w:jc w:val="both"/>
        <w:rPr>
          <w:sz w:val="28"/>
          <w:szCs w:val="28"/>
        </w:rPr>
      </w:pPr>
      <w:r>
        <w:rPr>
          <w:sz w:val="28"/>
          <w:szCs w:val="28"/>
        </w:rPr>
        <w:t>Формирование уставного капитала может сопровождаться образованием дополнительного источника средств – эмиссионного дохода. Этот источник возникает в случае, когда в ходе первичной эмиссии акции продаются по цене выше номинала. При получении этих сумм они зачисляются в добавочный капитал.</w:t>
      </w:r>
    </w:p>
    <w:p w:rsidR="004052DD" w:rsidRDefault="004052DD">
      <w:pPr>
        <w:pStyle w:val="21"/>
        <w:keepLines w:val="0"/>
        <w:spacing w:after="0" w:line="360" w:lineRule="auto"/>
        <w:ind w:firstLine="851"/>
        <w:jc w:val="both"/>
        <w:rPr>
          <w:sz w:val="28"/>
          <w:szCs w:val="28"/>
        </w:rPr>
      </w:pPr>
      <w:r>
        <w:rPr>
          <w:sz w:val="28"/>
          <w:szCs w:val="28"/>
        </w:rPr>
        <w:t>В процессе производства продукции, выполнения работ, оказания услуг создается новая стоимость, которая определяется суммой выручки от реализации .[11,28]</w:t>
      </w:r>
    </w:p>
    <w:p w:rsidR="004052DD" w:rsidRDefault="004052DD">
      <w:pPr>
        <w:pStyle w:val="21"/>
        <w:keepLines w:val="0"/>
        <w:spacing w:after="0" w:line="360" w:lineRule="auto"/>
        <w:ind w:firstLine="851"/>
        <w:jc w:val="both"/>
        <w:rPr>
          <w:sz w:val="28"/>
          <w:szCs w:val="28"/>
        </w:rPr>
      </w:pPr>
      <w:r>
        <w:rPr>
          <w:sz w:val="28"/>
          <w:szCs w:val="28"/>
        </w:rPr>
        <w:t>Выручка от реализации является основным источником возмещения затраченных на производство продукции (работ, услуг) средств, формирования фондов денежных средств, ее своевременное поступление обеспечивает непрерывность кругооборота средств, бесперебойность процесса деятельности предприятия. Несвоевременное поступление выручки влечет перебои в деятельности, снижение прибыли, нарушение договорных обязательств, штрафные санкции.</w:t>
      </w:r>
    </w:p>
    <w:p w:rsidR="004052DD" w:rsidRDefault="004052DD">
      <w:pPr>
        <w:pStyle w:val="21"/>
        <w:keepLines w:val="0"/>
        <w:spacing w:after="0" w:line="360" w:lineRule="auto"/>
        <w:ind w:firstLine="851"/>
        <w:jc w:val="both"/>
        <w:rPr>
          <w:sz w:val="28"/>
          <w:szCs w:val="28"/>
        </w:rPr>
      </w:pPr>
      <w:r>
        <w:rPr>
          <w:sz w:val="28"/>
          <w:szCs w:val="28"/>
        </w:rPr>
        <w:t>Использование выручки отражает начальный этап распределительных процессов. Из полученной выручки предприятие возмещает материальные затраты на сырье, материалы, топливо, электроэнергию, другие предметы труда, а также оказанные предприятию услуги. Дальнейшее распределение выручки связано с формированием амортизационных отчислений как источника воспроизводства основных фондов и нематериальных активов. Оставшаяся часть выручки - это валовой доход или вновь созданная стоимость, которая направляется на оплату труда и формирование прибыли предприятия, а также на отчисления во внебюджетные фонды, налоги (кроме налога на прибыль), другие обязательные платежи.</w:t>
      </w:r>
    </w:p>
    <w:p w:rsidR="004052DD" w:rsidRDefault="004052DD">
      <w:pPr>
        <w:pStyle w:val="21"/>
        <w:keepLines w:val="0"/>
        <w:spacing w:after="0" w:line="360" w:lineRule="auto"/>
        <w:ind w:firstLine="851"/>
        <w:jc w:val="both"/>
        <w:rPr>
          <w:sz w:val="28"/>
          <w:szCs w:val="28"/>
        </w:rPr>
      </w:pPr>
      <w:r>
        <w:rPr>
          <w:sz w:val="28"/>
          <w:szCs w:val="28"/>
        </w:rPr>
        <w:t>Поступление выручки от реализации свидетельствует о завершении кругооборота средств. До поступления выручки издержки производства и обращения финансируются за счет источников формирования оборотных средств. Результат  кругооборота вложенных в деятельность средств - возмещение затрат и создание собственных источников финансирования: амортизационных отчислений и прибыли.</w:t>
      </w:r>
    </w:p>
    <w:p w:rsidR="004052DD" w:rsidRDefault="004052DD">
      <w:pPr>
        <w:pStyle w:val="21"/>
        <w:keepLines w:val="0"/>
        <w:spacing w:after="0" w:line="360" w:lineRule="auto"/>
        <w:ind w:firstLine="851"/>
        <w:jc w:val="both"/>
        <w:rPr>
          <w:sz w:val="28"/>
          <w:szCs w:val="28"/>
        </w:rPr>
      </w:pPr>
      <w:r>
        <w:rPr>
          <w:sz w:val="28"/>
          <w:szCs w:val="28"/>
        </w:rPr>
        <w:t>Прибыль и амортизационные отчисления являются результатом кру</w:t>
      </w:r>
      <w:r>
        <w:rPr>
          <w:sz w:val="28"/>
          <w:szCs w:val="28"/>
        </w:rPr>
        <w:softHyphen/>
        <w:t>го</w:t>
      </w:r>
      <w:r>
        <w:rPr>
          <w:sz w:val="28"/>
          <w:szCs w:val="28"/>
        </w:rPr>
        <w:softHyphen/>
        <w:t>оборота средств, вложенных в производство, и относятся к собствен</w:t>
      </w:r>
      <w:r>
        <w:rPr>
          <w:sz w:val="28"/>
          <w:szCs w:val="28"/>
        </w:rPr>
        <w:softHyphen/>
        <w:t>ным фи</w:t>
      </w:r>
      <w:r>
        <w:rPr>
          <w:sz w:val="28"/>
          <w:szCs w:val="28"/>
        </w:rPr>
        <w:softHyphen/>
        <w:t>нансовым ресурсам предприятия, которыми они распоряжаются само</w:t>
      </w:r>
      <w:r>
        <w:rPr>
          <w:sz w:val="28"/>
          <w:szCs w:val="28"/>
        </w:rPr>
        <w:softHyphen/>
        <w:t>стоя</w:t>
      </w:r>
      <w:r>
        <w:rPr>
          <w:sz w:val="28"/>
          <w:szCs w:val="28"/>
        </w:rPr>
        <w:softHyphen/>
        <w:t>тельно. Оптимальное использование амортизационных отчисле</w:t>
      </w:r>
      <w:r>
        <w:rPr>
          <w:sz w:val="28"/>
          <w:szCs w:val="28"/>
        </w:rPr>
        <w:softHyphen/>
        <w:t>ний и прибыли по целевому назначению позволяет возобновить произ</w:t>
      </w:r>
      <w:r>
        <w:rPr>
          <w:sz w:val="28"/>
          <w:szCs w:val="28"/>
        </w:rPr>
        <w:softHyphen/>
        <w:t>водство  продукции на расширенной основе.</w:t>
      </w:r>
    </w:p>
    <w:p w:rsidR="004052DD" w:rsidRDefault="004052DD">
      <w:pPr>
        <w:pStyle w:val="21"/>
        <w:keepLines w:val="0"/>
        <w:spacing w:after="0" w:line="360" w:lineRule="auto"/>
        <w:ind w:firstLine="851"/>
        <w:jc w:val="both"/>
        <w:rPr>
          <w:sz w:val="28"/>
          <w:szCs w:val="28"/>
        </w:rPr>
      </w:pPr>
      <w:r>
        <w:rPr>
          <w:sz w:val="28"/>
          <w:szCs w:val="28"/>
        </w:rPr>
        <w:t>Назначение амортизационных отчислений - обеспечивать воспроиз</w:t>
      </w:r>
      <w:r>
        <w:rPr>
          <w:sz w:val="28"/>
          <w:szCs w:val="28"/>
        </w:rPr>
        <w:softHyphen/>
        <w:t>вод</w:t>
      </w:r>
      <w:r>
        <w:rPr>
          <w:sz w:val="28"/>
          <w:szCs w:val="28"/>
        </w:rPr>
        <w:softHyphen/>
        <w:t>ство основных производственных фондов и нематериальных активов.[14,224] Амортизация по своей экономической сущности - это процесс постепенного переноса стоимости основных средств и нематериальных активов (а также малоценных и быстроизнашивающихся предметов) по мере их износа на производимую продукцию, превращения в процессе реализации в денежную форму и накопления ресурсов для последующего воспроизводства активов, которые амортизируются. Это целевой источник финансирования инвестиционного процесса.</w:t>
      </w:r>
    </w:p>
    <w:p w:rsidR="004052DD" w:rsidRDefault="004052DD">
      <w:pPr>
        <w:pStyle w:val="21"/>
        <w:keepLines w:val="0"/>
        <w:spacing w:after="0" w:line="360" w:lineRule="auto"/>
        <w:ind w:firstLine="851"/>
        <w:jc w:val="both"/>
        <w:rPr>
          <w:sz w:val="28"/>
          <w:szCs w:val="28"/>
        </w:rPr>
      </w:pPr>
      <w:r>
        <w:rPr>
          <w:sz w:val="28"/>
          <w:szCs w:val="28"/>
        </w:rPr>
        <w:t>Прибыль как экономическая категория - это чистый доход, созданный прибавочным трудом. Прибыль является экономическим показателем, характеризующим финансовые результаты предпринимательской деятельности. Кроме того, через прибыль реализуется принцип материальной заинтересованности в процессе ее распределения и использования, а также принцип материальной ответственности. Наконец, прибыль, остающаяся в распоряжении предприятия - это многоце</w:t>
      </w:r>
      <w:r>
        <w:rPr>
          <w:sz w:val="28"/>
          <w:szCs w:val="28"/>
        </w:rPr>
        <w:softHyphen/>
        <w:t>ле</w:t>
      </w:r>
      <w:r>
        <w:rPr>
          <w:sz w:val="28"/>
          <w:szCs w:val="28"/>
        </w:rPr>
        <w:softHyphen/>
        <w:t>вой источник финансирования его потребностей, но основные направ</w:t>
      </w:r>
      <w:r>
        <w:rPr>
          <w:sz w:val="28"/>
          <w:szCs w:val="28"/>
        </w:rPr>
        <w:softHyphen/>
        <w:t>ле</w:t>
      </w:r>
      <w:r>
        <w:rPr>
          <w:sz w:val="28"/>
          <w:szCs w:val="28"/>
        </w:rPr>
        <w:softHyphen/>
        <w:t>ния ее ис</w:t>
      </w:r>
      <w:r>
        <w:rPr>
          <w:sz w:val="28"/>
          <w:szCs w:val="28"/>
        </w:rPr>
        <w:softHyphen/>
        <w:t>пользования можно определить как накопление и потребление. Про</w:t>
      </w:r>
      <w:r>
        <w:rPr>
          <w:sz w:val="28"/>
          <w:szCs w:val="28"/>
        </w:rPr>
        <w:softHyphen/>
        <w:t>порции распределения прибыли на накопление и потребление опреде</w:t>
      </w:r>
      <w:r>
        <w:rPr>
          <w:sz w:val="28"/>
          <w:szCs w:val="28"/>
        </w:rPr>
        <w:softHyphen/>
        <w:t>ляют перспек</w:t>
      </w:r>
      <w:r>
        <w:rPr>
          <w:sz w:val="28"/>
          <w:szCs w:val="28"/>
        </w:rPr>
        <w:softHyphen/>
        <w:t>тивы развития предприятия.</w:t>
      </w:r>
    </w:p>
    <w:p w:rsidR="004052DD" w:rsidRDefault="004052DD">
      <w:pPr>
        <w:pStyle w:val="21"/>
        <w:keepLines w:val="0"/>
        <w:spacing w:after="0" w:line="360" w:lineRule="auto"/>
        <w:ind w:firstLine="851"/>
        <w:jc w:val="both"/>
        <w:rPr>
          <w:sz w:val="28"/>
          <w:szCs w:val="28"/>
        </w:rPr>
      </w:pPr>
      <w:r>
        <w:rPr>
          <w:sz w:val="28"/>
          <w:szCs w:val="28"/>
        </w:rPr>
        <w:t>Прибыль является источником финансирования разных по экономическому содержанию потребностей. При ее распределении пересекаются интересы как общества в целом в лице государства, так и предпринимательские интересы предприятий и их контрагентов, интересы отдельных работников. В отли</w:t>
      </w:r>
      <w:r>
        <w:rPr>
          <w:sz w:val="28"/>
          <w:szCs w:val="28"/>
        </w:rPr>
        <w:softHyphen/>
        <w:t>чие  от амортизационных отчислений прибыль не остается полнос</w:t>
      </w:r>
      <w:r>
        <w:rPr>
          <w:sz w:val="28"/>
          <w:szCs w:val="28"/>
        </w:rPr>
        <w:softHyphen/>
        <w:t>тью в рас</w:t>
      </w:r>
      <w:r>
        <w:rPr>
          <w:sz w:val="28"/>
          <w:szCs w:val="28"/>
        </w:rPr>
        <w:softHyphen/>
        <w:t>поряжении предприятия, ее значительная часть в виде налогов поступает в бюджет, что определяет еще одну сферу финансовых отноше</w:t>
      </w:r>
      <w:r>
        <w:rPr>
          <w:sz w:val="28"/>
          <w:szCs w:val="28"/>
        </w:rPr>
        <w:softHyphen/>
        <w:t>ний, которые воз</w:t>
      </w:r>
      <w:r>
        <w:rPr>
          <w:sz w:val="28"/>
          <w:szCs w:val="28"/>
        </w:rPr>
        <w:softHyphen/>
        <w:t>никают между предприятием и государством по поводу распределения соз</w:t>
      </w:r>
      <w:r>
        <w:rPr>
          <w:sz w:val="28"/>
          <w:szCs w:val="28"/>
        </w:rPr>
        <w:softHyphen/>
        <w:t>данного чистого дохода.</w:t>
      </w:r>
    </w:p>
    <w:p w:rsidR="004052DD" w:rsidRDefault="004052DD">
      <w:pPr>
        <w:pStyle w:val="21"/>
        <w:keepLines w:val="0"/>
        <w:spacing w:after="0" w:line="360" w:lineRule="auto"/>
        <w:ind w:firstLine="851"/>
        <w:jc w:val="both"/>
        <w:rPr>
          <w:sz w:val="28"/>
          <w:szCs w:val="28"/>
        </w:rPr>
      </w:pPr>
      <w:r>
        <w:rPr>
          <w:sz w:val="28"/>
          <w:szCs w:val="28"/>
        </w:rPr>
        <w:t xml:space="preserve"> Распределение оставшейся после этого части прибыли - прерогатива предприятия.</w:t>
      </w:r>
    </w:p>
    <w:p w:rsidR="004052DD" w:rsidRDefault="004052DD">
      <w:pPr>
        <w:pStyle w:val="21"/>
        <w:keepLines w:val="0"/>
        <w:spacing w:after="0" w:line="360" w:lineRule="auto"/>
        <w:ind w:firstLine="851"/>
        <w:jc w:val="both"/>
        <w:rPr>
          <w:sz w:val="28"/>
          <w:szCs w:val="28"/>
        </w:rPr>
      </w:pPr>
      <w:r>
        <w:rPr>
          <w:sz w:val="28"/>
          <w:szCs w:val="28"/>
        </w:rPr>
        <w:t>Амортизационные отчисления и часть прибыли, направляемая на на</w:t>
      </w:r>
      <w:r>
        <w:rPr>
          <w:sz w:val="28"/>
          <w:szCs w:val="28"/>
        </w:rPr>
        <w:softHyphen/>
        <w:t>копление, составляют денежные ресурсы предприятия, используемые на его производственное и научно - техническое развитие, формирование финан</w:t>
      </w:r>
      <w:r>
        <w:rPr>
          <w:sz w:val="28"/>
          <w:szCs w:val="28"/>
        </w:rPr>
        <w:softHyphen/>
        <w:t>со</w:t>
      </w:r>
      <w:r>
        <w:rPr>
          <w:sz w:val="28"/>
          <w:szCs w:val="28"/>
        </w:rPr>
        <w:softHyphen/>
        <w:t>вых активов - приобретение ценных бумаг, вклады в уставной ка</w:t>
      </w:r>
      <w:r>
        <w:rPr>
          <w:sz w:val="28"/>
          <w:szCs w:val="28"/>
        </w:rPr>
        <w:softHyphen/>
        <w:t>питал дру</w:t>
      </w:r>
      <w:r>
        <w:rPr>
          <w:sz w:val="28"/>
          <w:szCs w:val="28"/>
        </w:rPr>
        <w:softHyphen/>
        <w:t>гих предприятий и т. п. Другая часть прибыли, используемая на накоп</w:t>
      </w:r>
      <w:r>
        <w:rPr>
          <w:sz w:val="28"/>
          <w:szCs w:val="28"/>
        </w:rPr>
        <w:softHyphen/>
        <w:t>ление, на</w:t>
      </w:r>
      <w:r>
        <w:rPr>
          <w:sz w:val="28"/>
          <w:szCs w:val="28"/>
        </w:rPr>
        <w:softHyphen/>
        <w:t>правляется на социальное развитие предприятия. Часть прибыли исполь</w:t>
      </w:r>
      <w:r>
        <w:rPr>
          <w:sz w:val="28"/>
          <w:szCs w:val="28"/>
        </w:rPr>
        <w:softHyphen/>
        <w:t>зуется на потребление, в результате чего возникают фи</w:t>
      </w:r>
      <w:r>
        <w:rPr>
          <w:sz w:val="28"/>
          <w:szCs w:val="28"/>
        </w:rPr>
        <w:softHyphen/>
        <w:t>нансовые от</w:t>
      </w:r>
      <w:r>
        <w:rPr>
          <w:sz w:val="28"/>
          <w:szCs w:val="28"/>
        </w:rPr>
        <w:softHyphen/>
        <w:t>ношения между предприятием и лицами, как занятыми, так и не занятыми на пред</w:t>
      </w:r>
      <w:r>
        <w:rPr>
          <w:sz w:val="28"/>
          <w:szCs w:val="28"/>
        </w:rPr>
        <w:softHyphen/>
        <w:t>приятии.</w:t>
      </w:r>
    </w:p>
    <w:p w:rsidR="004052DD" w:rsidRDefault="004052DD">
      <w:pPr>
        <w:pStyle w:val="21"/>
        <w:keepLines w:val="0"/>
        <w:spacing w:after="0" w:line="360" w:lineRule="auto"/>
        <w:ind w:firstLine="851"/>
        <w:jc w:val="both"/>
        <w:rPr>
          <w:sz w:val="28"/>
          <w:szCs w:val="28"/>
        </w:rPr>
      </w:pPr>
      <w:r>
        <w:rPr>
          <w:sz w:val="28"/>
          <w:szCs w:val="28"/>
        </w:rPr>
        <w:t>Распределение прибыли может производиться путем образования специальных фондов - фонда накопления, фонда потребления, резервных фондов (см. рисунок 1) - или путем непосредственного расходования чистой прибыли на отдельные цели. В первом случае на предприятии дополнительно составляются сметы расходования фондов потребления и накопления как приложение к финансовому плану. Во втором случае распределение прибыли отражается в финансовом плане.</w:t>
      </w:r>
    </w:p>
    <w:p w:rsidR="004052DD" w:rsidRDefault="004052DD">
      <w:pPr>
        <w:pStyle w:val="21"/>
        <w:keepLines w:val="0"/>
        <w:spacing w:after="0" w:line="360" w:lineRule="auto"/>
        <w:ind w:firstLine="851"/>
        <w:jc w:val="both"/>
        <w:rPr>
          <w:sz w:val="28"/>
          <w:szCs w:val="28"/>
        </w:rPr>
      </w:pPr>
      <w:r>
        <w:rPr>
          <w:sz w:val="28"/>
          <w:szCs w:val="28"/>
        </w:rPr>
        <w:t>Фонд накопления используется на научно - исследовательские, проектные, конструкторские и технологические работы, разработку и освоение новых видов продукции, технологических процессов, на затраты, связанные с технологическим перевооружением и реконструкцией, на погашение долгосрочных ссуд и уплату процентов по ним, уплату процентов по краткосрочным ссудам сверх сумм, относимых на себестоимость продукции, прирост оборотных средств, затраты на проведение природоохранных мероприятий, взносы в качестве вкладов учредите в создание уставных капиталов других предприятий, взносы союзам, ассоциациям, концернам, если предприятие входит в их состав, и др.</w:t>
      </w:r>
    </w:p>
    <w:p w:rsidR="004052DD" w:rsidRDefault="004052DD">
      <w:pPr>
        <w:pStyle w:val="21"/>
        <w:keepLines w:val="0"/>
        <w:spacing w:after="0" w:line="360" w:lineRule="auto"/>
        <w:ind w:firstLine="851"/>
        <w:jc w:val="both"/>
        <w:rPr>
          <w:sz w:val="28"/>
          <w:szCs w:val="28"/>
        </w:rPr>
      </w:pPr>
      <w:r>
        <w:rPr>
          <w:sz w:val="28"/>
          <w:szCs w:val="28"/>
        </w:rPr>
        <w:t>Фонд потребления используется на социальное развитие и социальные нужды. За счет него финансируются расходы по эксплуатации объектов социально-бытового назначения, находящиеся на балансе предприятия, строительство объектов непроизводственного назначения, проведение оздоровительных и культурно-массовых мероприятий, осуществляется выплата некоторых специальных премий, оказание материальной помощи, доплата к пенсиям, компенсация удорожания стоимости питания в столовых и буфетах и т.п.</w:t>
      </w:r>
    </w:p>
    <w:p w:rsidR="004052DD" w:rsidRDefault="004052DD">
      <w:pPr>
        <w:pStyle w:val="21"/>
        <w:keepLines w:val="0"/>
        <w:spacing w:after="0" w:line="360" w:lineRule="auto"/>
        <w:ind w:firstLine="851"/>
        <w:jc w:val="both"/>
        <w:rPr>
          <w:sz w:val="28"/>
          <w:szCs w:val="28"/>
        </w:rPr>
      </w:pPr>
      <w:r>
        <w:rPr>
          <w:sz w:val="28"/>
          <w:szCs w:val="28"/>
        </w:rPr>
        <w:t>Прибыль – основной источник формирования резервного фонда. Этот капитал предназначен для возмещения непредвиденных потерь и возможных убытков от хозяйственной деятельности, т.е. является страховым по своей природе. Порядок формирования резервного капитала определяется нормативными документами, регулирующими деятельность предприятия данного типа, а также его уставными документами.</w:t>
      </w:r>
    </w:p>
    <w:p w:rsidR="004052DD" w:rsidRDefault="004052DD">
      <w:pPr>
        <w:pStyle w:val="21"/>
        <w:keepLines w:val="0"/>
        <w:spacing w:after="0" w:line="360" w:lineRule="auto"/>
        <w:ind w:firstLine="851"/>
        <w:jc w:val="both"/>
        <w:rPr>
          <w:sz w:val="28"/>
          <w:szCs w:val="28"/>
        </w:rPr>
      </w:pPr>
      <w:r>
        <w:rPr>
          <w:sz w:val="28"/>
          <w:szCs w:val="28"/>
        </w:rPr>
        <w:t>В современных условиях хозяйствования распределение и использо</w:t>
      </w:r>
      <w:r>
        <w:rPr>
          <w:sz w:val="28"/>
          <w:szCs w:val="28"/>
        </w:rPr>
        <w:softHyphen/>
        <w:t>вание амортизационных отчислений и прибыли на предприятиях не всегда сопро</w:t>
      </w:r>
      <w:r>
        <w:rPr>
          <w:sz w:val="28"/>
          <w:szCs w:val="28"/>
        </w:rPr>
        <w:softHyphen/>
        <w:t>вождается созданием обособленных денежных фондов . [21,381] Амортиза</w:t>
      </w:r>
      <w:r>
        <w:rPr>
          <w:sz w:val="28"/>
          <w:szCs w:val="28"/>
        </w:rPr>
        <w:softHyphen/>
        <w:t>ци</w:t>
      </w:r>
      <w:r>
        <w:rPr>
          <w:sz w:val="28"/>
          <w:szCs w:val="28"/>
        </w:rPr>
        <w:softHyphen/>
        <w:t>онный фонд  как таковой не формируется, а решение вопроса о распре</w:t>
      </w:r>
      <w:r>
        <w:rPr>
          <w:sz w:val="28"/>
          <w:szCs w:val="28"/>
        </w:rPr>
        <w:softHyphen/>
        <w:t>де</w:t>
      </w:r>
      <w:r>
        <w:rPr>
          <w:sz w:val="28"/>
          <w:szCs w:val="28"/>
        </w:rPr>
        <w:softHyphen/>
        <w:t>ле</w:t>
      </w:r>
      <w:r>
        <w:rPr>
          <w:sz w:val="28"/>
          <w:szCs w:val="28"/>
        </w:rPr>
        <w:softHyphen/>
        <w:t>нии при</w:t>
      </w:r>
      <w:r>
        <w:rPr>
          <w:sz w:val="28"/>
          <w:szCs w:val="28"/>
        </w:rPr>
        <w:softHyphen/>
        <w:t>были в фонды специального назначения оставлено в компе</w:t>
      </w:r>
      <w:r>
        <w:rPr>
          <w:sz w:val="28"/>
          <w:szCs w:val="28"/>
        </w:rPr>
        <w:softHyphen/>
        <w:t>тен</w:t>
      </w:r>
      <w:r>
        <w:rPr>
          <w:sz w:val="28"/>
          <w:szCs w:val="28"/>
        </w:rPr>
        <w:softHyphen/>
        <w:t>ции предприя</w:t>
      </w:r>
      <w:r>
        <w:rPr>
          <w:sz w:val="28"/>
          <w:szCs w:val="28"/>
        </w:rPr>
        <w:softHyphen/>
        <w:t>тия, но это не меняет сущности распределительных про</w:t>
      </w:r>
      <w:r>
        <w:rPr>
          <w:sz w:val="28"/>
          <w:szCs w:val="28"/>
        </w:rPr>
        <w:softHyphen/>
        <w:t>цес</w:t>
      </w:r>
      <w:r>
        <w:rPr>
          <w:sz w:val="28"/>
          <w:szCs w:val="28"/>
        </w:rPr>
        <w:softHyphen/>
        <w:t>сов, от</w:t>
      </w:r>
      <w:r>
        <w:rPr>
          <w:sz w:val="28"/>
          <w:szCs w:val="28"/>
        </w:rPr>
        <w:softHyphen/>
        <w:t>ражающих использование финансовых ресурсов предприя</w:t>
      </w:r>
      <w:r>
        <w:rPr>
          <w:sz w:val="28"/>
          <w:szCs w:val="28"/>
        </w:rPr>
        <w:softHyphen/>
        <w:t>тия.</w:t>
      </w:r>
    </w:p>
    <w:p w:rsidR="004052DD" w:rsidRDefault="004052DD">
      <w:pPr>
        <w:pStyle w:val="21"/>
        <w:keepLines w:val="0"/>
        <w:spacing w:after="0" w:line="360" w:lineRule="auto"/>
        <w:ind w:firstLine="851"/>
        <w:jc w:val="both"/>
        <w:rPr>
          <w:sz w:val="28"/>
          <w:szCs w:val="28"/>
        </w:rPr>
      </w:pPr>
      <w:r>
        <w:rPr>
          <w:sz w:val="28"/>
          <w:szCs w:val="28"/>
        </w:rPr>
        <w:t>Добавочный капитал как источник средств предприятия образуется, как правило, в результате переоценки основных средств и других материальных ценностей. Нормативными документами запрещается использование его на цели потребления.</w:t>
      </w:r>
    </w:p>
    <w:p w:rsidR="004052DD" w:rsidRDefault="004052DD">
      <w:pPr>
        <w:pStyle w:val="21"/>
        <w:keepLines w:val="0"/>
        <w:spacing w:after="0" w:line="360" w:lineRule="auto"/>
        <w:ind w:firstLine="851"/>
        <w:jc w:val="both"/>
        <w:rPr>
          <w:sz w:val="28"/>
          <w:szCs w:val="28"/>
          <w:lang w:val="en-US"/>
        </w:rPr>
      </w:pPr>
      <w:r>
        <w:rPr>
          <w:sz w:val="28"/>
          <w:szCs w:val="28"/>
        </w:rPr>
        <w:t xml:space="preserve">Специфическим источником средств являются фонды социального назначения и целевого финансирования: безвозмездно полученные ценности, а также безвозвратные и возвратные государственные ассигнования на финансирование непроизводственной деятельности, связанной с содержанием объектов социально-культурного и коммунально-бытового назначения, на финансирование издержек, находящихся на полном бюджетном финансировании и др. </w:t>
      </w:r>
      <w:r>
        <w:rPr>
          <w:sz w:val="28"/>
          <w:szCs w:val="28"/>
          <w:lang w:val="en-US"/>
        </w:rPr>
        <w:t>[12</w:t>
      </w:r>
      <w:r>
        <w:rPr>
          <w:sz w:val="28"/>
          <w:szCs w:val="28"/>
        </w:rPr>
        <w:t>,12</w:t>
      </w:r>
      <w:r>
        <w:rPr>
          <w:sz w:val="28"/>
          <w:szCs w:val="28"/>
          <w:lang w:val="en-US"/>
        </w:rPr>
        <w:t>].</w:t>
      </w:r>
    </w:p>
    <w:p w:rsidR="004052DD" w:rsidRDefault="004052DD">
      <w:pPr>
        <w:pStyle w:val="21"/>
        <w:keepLines w:val="0"/>
        <w:spacing w:after="0" w:line="360" w:lineRule="auto"/>
        <w:ind w:firstLine="851"/>
        <w:jc w:val="both"/>
        <w:rPr>
          <w:sz w:val="28"/>
          <w:szCs w:val="28"/>
        </w:rPr>
      </w:pPr>
      <w:r>
        <w:rPr>
          <w:sz w:val="28"/>
          <w:szCs w:val="28"/>
        </w:rPr>
        <w:t>Поскольку  финансы предприятия как отношения являются частью эко</w:t>
      </w:r>
      <w:r>
        <w:rPr>
          <w:sz w:val="28"/>
          <w:szCs w:val="28"/>
        </w:rPr>
        <w:softHyphen/>
        <w:t>номических отношений, возникающих в процессе хозяйственной дея</w:t>
      </w:r>
      <w:r>
        <w:rPr>
          <w:sz w:val="28"/>
          <w:szCs w:val="28"/>
        </w:rPr>
        <w:softHyphen/>
        <w:t>тельности, принципы их организации определяются основами хозяй</w:t>
      </w:r>
      <w:r>
        <w:rPr>
          <w:sz w:val="28"/>
          <w:szCs w:val="28"/>
        </w:rPr>
        <w:softHyphen/>
        <w:t>ствен</w:t>
      </w:r>
      <w:r>
        <w:rPr>
          <w:sz w:val="28"/>
          <w:szCs w:val="28"/>
        </w:rPr>
        <w:softHyphen/>
        <w:t>ной деятель</w:t>
      </w:r>
      <w:r>
        <w:rPr>
          <w:sz w:val="28"/>
          <w:szCs w:val="28"/>
        </w:rPr>
        <w:softHyphen/>
        <w:t>ности предприятий. Исходя их этого, принципы органи</w:t>
      </w:r>
      <w:r>
        <w:rPr>
          <w:sz w:val="28"/>
          <w:szCs w:val="28"/>
        </w:rPr>
        <w:softHyphen/>
        <w:t>зации финансов можно сформулировать следующим образом: самостоятель</w:t>
      </w:r>
      <w:r>
        <w:rPr>
          <w:sz w:val="28"/>
          <w:szCs w:val="28"/>
        </w:rPr>
        <w:softHyphen/>
        <w:t>ность в области финансо</w:t>
      </w:r>
      <w:r>
        <w:rPr>
          <w:sz w:val="28"/>
          <w:szCs w:val="28"/>
        </w:rPr>
        <w:softHyphen/>
        <w:t>вой деятельности, самофинансирование, за</w:t>
      </w:r>
      <w:r>
        <w:rPr>
          <w:sz w:val="28"/>
          <w:szCs w:val="28"/>
        </w:rPr>
        <w:softHyphen/>
        <w:t>инте</w:t>
      </w:r>
      <w:r>
        <w:rPr>
          <w:sz w:val="28"/>
          <w:szCs w:val="28"/>
        </w:rPr>
        <w:softHyphen/>
        <w:t>ресован</w:t>
      </w:r>
      <w:r>
        <w:rPr>
          <w:sz w:val="28"/>
          <w:szCs w:val="28"/>
        </w:rPr>
        <w:softHyphen/>
        <w:t>ность в итогах финан</w:t>
      </w:r>
      <w:r>
        <w:rPr>
          <w:sz w:val="28"/>
          <w:szCs w:val="28"/>
        </w:rPr>
        <w:softHyphen/>
        <w:t>сово - хозяйственной деятельности, от</w:t>
      </w:r>
      <w:r>
        <w:rPr>
          <w:sz w:val="28"/>
          <w:szCs w:val="28"/>
        </w:rPr>
        <w:softHyphen/>
        <w:t>вет</w:t>
      </w:r>
      <w:r>
        <w:rPr>
          <w:sz w:val="28"/>
          <w:szCs w:val="28"/>
        </w:rPr>
        <w:softHyphen/>
        <w:t>ственность за ее результаты, контроль за финансово - хозяйственной дея</w:t>
      </w:r>
      <w:r>
        <w:rPr>
          <w:sz w:val="28"/>
          <w:szCs w:val="28"/>
        </w:rPr>
        <w:softHyphen/>
        <w:t>тельностью пред</w:t>
      </w:r>
      <w:r>
        <w:rPr>
          <w:sz w:val="28"/>
          <w:szCs w:val="28"/>
        </w:rPr>
        <w:softHyphen/>
        <w:t>приятия.</w:t>
      </w:r>
    </w:p>
    <w:p w:rsidR="004052DD" w:rsidRDefault="004052DD">
      <w:pPr>
        <w:pStyle w:val="21"/>
        <w:keepLines w:val="0"/>
        <w:spacing w:after="0" w:line="360" w:lineRule="auto"/>
        <w:ind w:firstLine="851"/>
        <w:jc w:val="both"/>
        <w:rPr>
          <w:sz w:val="28"/>
          <w:szCs w:val="28"/>
        </w:rPr>
      </w:pPr>
      <w:r>
        <w:rPr>
          <w:sz w:val="28"/>
          <w:szCs w:val="28"/>
        </w:rPr>
        <w:t>Самофинансирование - обязательное условие успешной хозяйствен</w:t>
      </w:r>
      <w:r>
        <w:rPr>
          <w:sz w:val="28"/>
          <w:szCs w:val="28"/>
        </w:rPr>
        <w:softHyphen/>
        <w:t>ной деятельности предприятий в условиях рыночной экономики. Этот принцип базируется на полной окупаемости затрат по производству про</w:t>
      </w:r>
      <w:r>
        <w:rPr>
          <w:sz w:val="28"/>
          <w:szCs w:val="28"/>
        </w:rPr>
        <w:softHyphen/>
        <w:t>дукции и расширению производственно - технической базы предприятия, он означает, что каждое предприятие покрывает свои текущие и капи</w:t>
      </w:r>
      <w:r>
        <w:rPr>
          <w:sz w:val="28"/>
          <w:szCs w:val="28"/>
        </w:rPr>
        <w:softHyphen/>
        <w:t>тальные затраты за счет собственных источников. Принцип самофинансирования пока не может быть обеспечен на предприятиях, выпускающих необходимую потребителю продукцию с вы</w:t>
      </w:r>
      <w:r>
        <w:rPr>
          <w:sz w:val="28"/>
          <w:szCs w:val="28"/>
        </w:rPr>
        <w:softHyphen/>
        <w:t>сокими затратами на ее производство и не обеспечивающих достаточный уровень рентабельности по разным объективным причинам. К ним отно</w:t>
      </w:r>
      <w:r>
        <w:rPr>
          <w:sz w:val="28"/>
          <w:szCs w:val="28"/>
        </w:rPr>
        <w:softHyphen/>
        <w:t>сятся предприятия жилищно-коммунального хозяйства, пассажирского транспорта, сельскохозяйственные и другие предприятия, получающие ас</w:t>
      </w:r>
      <w:r>
        <w:rPr>
          <w:sz w:val="28"/>
          <w:szCs w:val="28"/>
        </w:rPr>
        <w:softHyphen/>
        <w:t>сигнование из бюджета. То же характерно и для предприятий оборон</w:t>
      </w:r>
      <w:r>
        <w:rPr>
          <w:sz w:val="28"/>
          <w:szCs w:val="28"/>
        </w:rPr>
        <w:softHyphen/>
        <w:t>ного значения, хозяйственная деятельность которых не может считаться пред</w:t>
      </w:r>
      <w:r>
        <w:rPr>
          <w:sz w:val="28"/>
          <w:szCs w:val="28"/>
        </w:rPr>
        <w:softHyphen/>
        <w:t>принимательской и финансируется за счет средств, полученных от реали</w:t>
      </w:r>
      <w:r>
        <w:rPr>
          <w:sz w:val="28"/>
          <w:szCs w:val="28"/>
        </w:rPr>
        <w:softHyphen/>
        <w:t xml:space="preserve">зации продукции. </w:t>
      </w:r>
    </w:p>
    <w:p w:rsidR="004052DD" w:rsidRDefault="004052DD">
      <w:pPr>
        <w:pStyle w:val="21"/>
        <w:keepLines w:val="0"/>
        <w:spacing w:after="0" w:line="360" w:lineRule="auto"/>
        <w:ind w:firstLine="851"/>
        <w:jc w:val="both"/>
        <w:rPr>
          <w:sz w:val="28"/>
          <w:szCs w:val="28"/>
        </w:rPr>
      </w:pPr>
      <w:r>
        <w:rPr>
          <w:sz w:val="28"/>
          <w:szCs w:val="28"/>
        </w:rPr>
        <w:t>При временной недо</w:t>
      </w:r>
      <w:r>
        <w:rPr>
          <w:sz w:val="28"/>
          <w:szCs w:val="28"/>
        </w:rPr>
        <w:softHyphen/>
        <w:t>статочности в средствах потребность в них может обеспечиваться за счет заемных финансовых ресурсов.[15,18]</w:t>
      </w:r>
    </w:p>
    <w:p w:rsidR="004052DD" w:rsidRDefault="004052DD">
      <w:pPr>
        <w:pStyle w:val="21"/>
        <w:keepLines w:val="0"/>
        <w:spacing w:after="0" w:line="360" w:lineRule="auto"/>
        <w:ind w:firstLine="851"/>
        <w:jc w:val="both"/>
        <w:rPr>
          <w:sz w:val="28"/>
          <w:szCs w:val="28"/>
        </w:rPr>
      </w:pPr>
      <w:r>
        <w:rPr>
          <w:sz w:val="28"/>
          <w:szCs w:val="28"/>
        </w:rPr>
        <w:t>Привлеченные заемные финансовые ресурсы фирмы наиболее часто встречаются в форме:</w:t>
      </w:r>
    </w:p>
    <w:p w:rsidR="004052DD" w:rsidRDefault="004052DD">
      <w:pPr>
        <w:pStyle w:val="21"/>
        <w:keepLines w:val="0"/>
        <w:numPr>
          <w:ilvl w:val="0"/>
          <w:numId w:val="4"/>
        </w:numPr>
        <w:tabs>
          <w:tab w:val="clear" w:pos="360"/>
          <w:tab w:val="num" w:pos="1211"/>
        </w:tabs>
        <w:spacing w:after="0" w:line="360" w:lineRule="auto"/>
        <w:ind w:left="1211"/>
        <w:jc w:val="both"/>
        <w:rPr>
          <w:sz w:val="28"/>
          <w:szCs w:val="28"/>
        </w:rPr>
      </w:pPr>
      <w:r>
        <w:rPr>
          <w:sz w:val="28"/>
          <w:szCs w:val="28"/>
        </w:rPr>
        <w:t>банковских кредитов и ссуд;</w:t>
      </w:r>
    </w:p>
    <w:p w:rsidR="004052DD" w:rsidRDefault="004052DD">
      <w:pPr>
        <w:pStyle w:val="21"/>
        <w:keepLines w:val="0"/>
        <w:numPr>
          <w:ilvl w:val="0"/>
          <w:numId w:val="4"/>
        </w:numPr>
        <w:tabs>
          <w:tab w:val="clear" w:pos="360"/>
          <w:tab w:val="num" w:pos="1211"/>
        </w:tabs>
        <w:spacing w:after="0" w:line="360" w:lineRule="auto"/>
        <w:ind w:left="1211"/>
        <w:jc w:val="both"/>
        <w:rPr>
          <w:sz w:val="28"/>
          <w:szCs w:val="28"/>
        </w:rPr>
      </w:pPr>
      <w:r>
        <w:rPr>
          <w:sz w:val="28"/>
          <w:szCs w:val="28"/>
        </w:rPr>
        <w:t>средств от выпуска и продажи облигаций фирмы;</w:t>
      </w:r>
    </w:p>
    <w:p w:rsidR="004052DD" w:rsidRDefault="004052DD">
      <w:pPr>
        <w:pStyle w:val="21"/>
        <w:keepLines w:val="0"/>
        <w:numPr>
          <w:ilvl w:val="0"/>
          <w:numId w:val="4"/>
        </w:numPr>
        <w:tabs>
          <w:tab w:val="clear" w:pos="360"/>
          <w:tab w:val="num" w:pos="1211"/>
        </w:tabs>
        <w:spacing w:after="0" w:line="360" w:lineRule="auto"/>
        <w:ind w:left="1211"/>
        <w:jc w:val="both"/>
        <w:rPr>
          <w:sz w:val="28"/>
          <w:szCs w:val="28"/>
        </w:rPr>
      </w:pPr>
      <w:r>
        <w:rPr>
          <w:sz w:val="28"/>
          <w:szCs w:val="28"/>
        </w:rPr>
        <w:t>займов от других небанковских субъектов рынка.</w:t>
      </w:r>
    </w:p>
    <w:p w:rsidR="004052DD" w:rsidRDefault="004052DD">
      <w:pPr>
        <w:pStyle w:val="21"/>
        <w:keepLines w:val="0"/>
        <w:spacing w:after="0" w:line="360" w:lineRule="auto"/>
        <w:ind w:firstLine="851"/>
        <w:jc w:val="both"/>
        <w:rPr>
          <w:sz w:val="28"/>
          <w:szCs w:val="28"/>
        </w:rPr>
      </w:pPr>
      <w:r>
        <w:rPr>
          <w:sz w:val="28"/>
          <w:szCs w:val="28"/>
        </w:rPr>
        <w:t>В условиях отечественной практики привлечение финансовых ресурсов на возвратной основе от банковских и небанковских организаций имеет принципиальное значение. В общепринятом понимании кредиты и ссуды в Молдавии могут выдавать не только кредитные институты – банки, но и различные небанковские организаций. Полученные фирмой займы на возвратной основе  согласно  общепринятой практике являются платной формой заемного капитала и облагаются соответствующей  процентной ставкой .</w:t>
      </w:r>
    </w:p>
    <w:p w:rsidR="004052DD" w:rsidRDefault="004052DD">
      <w:pPr>
        <w:pStyle w:val="21"/>
        <w:keepLines w:val="0"/>
        <w:spacing w:after="0" w:line="360" w:lineRule="auto"/>
        <w:ind w:firstLine="851"/>
        <w:jc w:val="both"/>
        <w:rPr>
          <w:sz w:val="28"/>
          <w:szCs w:val="28"/>
        </w:rPr>
      </w:pPr>
      <w:r>
        <w:rPr>
          <w:sz w:val="28"/>
          <w:szCs w:val="28"/>
        </w:rPr>
        <w:t xml:space="preserve">В рыночной экономике наиболее распространенной формой привлечения заемных средств на долгосрочной основе является облигационный заем, выпускаемый акционерным обществом на срок не менее одного года, а также - эмиссия долевых ценных бумаг, банковские кредиты, финансовый лизинг. В практике финансового менеджмента в условиях рынка известны и другие приемы финансирования деятельности предприятия, применяемые самостоятельно или в комбинации с эмиссией основных ценных бумаг. К ним относятся опционы, залоговые операции, лизинг, франчайзинг. </w:t>
      </w:r>
    </w:p>
    <w:p w:rsidR="004052DD" w:rsidRDefault="004052DD">
      <w:pPr>
        <w:pStyle w:val="21"/>
        <w:keepLines w:val="0"/>
        <w:spacing w:after="0" w:line="360" w:lineRule="auto"/>
        <w:ind w:firstLine="851"/>
        <w:jc w:val="both"/>
        <w:rPr>
          <w:sz w:val="28"/>
          <w:szCs w:val="28"/>
          <w:lang w:val="en-US"/>
        </w:rPr>
      </w:pPr>
      <w:r>
        <w:rPr>
          <w:sz w:val="28"/>
          <w:szCs w:val="28"/>
        </w:rPr>
        <w:t>Рассмотрим подробнее наиболее распространенные</w:t>
      </w:r>
      <w:bookmarkStart w:id="6" w:name="_Toc448853733"/>
      <w:bookmarkStart w:id="7" w:name="_Toc449664682"/>
      <w:r>
        <w:rPr>
          <w:sz w:val="28"/>
          <w:szCs w:val="28"/>
          <w:lang w:val="en-US"/>
        </w:rPr>
        <w:t>. [13</w:t>
      </w:r>
      <w:r>
        <w:rPr>
          <w:sz w:val="28"/>
          <w:szCs w:val="28"/>
        </w:rPr>
        <w:t>,124</w:t>
      </w:r>
      <w:r>
        <w:rPr>
          <w:sz w:val="28"/>
          <w:szCs w:val="28"/>
          <w:lang w:val="en-US"/>
        </w:rPr>
        <w:t>]</w:t>
      </w:r>
    </w:p>
    <w:p w:rsidR="004052DD" w:rsidRDefault="004052DD">
      <w:pPr>
        <w:pStyle w:val="21"/>
        <w:keepLines w:val="0"/>
        <w:spacing w:after="0" w:line="360" w:lineRule="auto"/>
        <w:ind w:firstLine="851"/>
        <w:jc w:val="both"/>
        <w:rPr>
          <w:sz w:val="28"/>
          <w:szCs w:val="28"/>
        </w:rPr>
      </w:pPr>
      <w:r>
        <w:rPr>
          <w:sz w:val="28"/>
          <w:szCs w:val="28"/>
        </w:rPr>
        <w:t xml:space="preserve">Одним из важных методов хозяйствования является эмиссия, т.е. выпуск ценных бумаг. Хозяйственный агент, по инициативе и от лица которого происходит эмиссия ценных бумаг, называется эмитентом. </w:t>
      </w:r>
    </w:p>
    <w:p w:rsidR="004052DD" w:rsidRDefault="004052DD">
      <w:pPr>
        <w:widowControl w:val="0"/>
        <w:spacing w:before="200" w:line="360" w:lineRule="auto"/>
        <w:jc w:val="both"/>
        <w:rPr>
          <w:snapToGrid w:val="0"/>
          <w:sz w:val="28"/>
          <w:szCs w:val="28"/>
        </w:rPr>
      </w:pPr>
      <w:r>
        <w:rPr>
          <w:snapToGrid w:val="0"/>
          <w:sz w:val="28"/>
          <w:szCs w:val="28"/>
        </w:rPr>
        <w:t>Эмиссия ценных бумаг производится с целью:</w:t>
      </w:r>
    </w:p>
    <w:p w:rsidR="004052DD" w:rsidRDefault="004052DD">
      <w:pPr>
        <w:keepLines w:val="0"/>
        <w:widowControl w:val="0"/>
        <w:numPr>
          <w:ilvl w:val="0"/>
          <w:numId w:val="17"/>
        </w:numPr>
        <w:spacing w:before="200" w:line="360" w:lineRule="auto"/>
        <w:ind w:left="924" w:firstLine="851"/>
        <w:rPr>
          <w:snapToGrid w:val="0"/>
          <w:sz w:val="28"/>
          <w:szCs w:val="28"/>
        </w:rPr>
      </w:pPr>
      <w:r>
        <w:rPr>
          <w:snapToGrid w:val="0"/>
          <w:sz w:val="28"/>
          <w:szCs w:val="28"/>
        </w:rPr>
        <w:t xml:space="preserve">изменения формы предприятия по критерию собственности; </w:t>
      </w:r>
    </w:p>
    <w:p w:rsidR="004052DD" w:rsidRDefault="004052DD">
      <w:pPr>
        <w:keepLines w:val="0"/>
        <w:widowControl w:val="0"/>
        <w:numPr>
          <w:ilvl w:val="0"/>
          <w:numId w:val="17"/>
        </w:numPr>
        <w:spacing w:before="200" w:line="360" w:lineRule="auto"/>
        <w:ind w:left="924" w:firstLine="851"/>
        <w:rPr>
          <w:snapToGrid w:val="0"/>
          <w:sz w:val="28"/>
          <w:szCs w:val="28"/>
        </w:rPr>
      </w:pPr>
      <w:r>
        <w:rPr>
          <w:snapToGrid w:val="0"/>
          <w:sz w:val="28"/>
          <w:szCs w:val="28"/>
        </w:rPr>
        <w:t>создание нового предприятия и привлечения для этого необходимых денежно-капитальных средств</w:t>
      </w:r>
      <w:r>
        <w:rPr>
          <w:noProof/>
          <w:snapToGrid w:val="0"/>
          <w:sz w:val="28"/>
          <w:szCs w:val="28"/>
        </w:rPr>
        <w:t xml:space="preserve">; </w:t>
      </w:r>
    </w:p>
    <w:p w:rsidR="004052DD" w:rsidRDefault="004052DD">
      <w:pPr>
        <w:keepLines w:val="0"/>
        <w:widowControl w:val="0"/>
        <w:numPr>
          <w:ilvl w:val="0"/>
          <w:numId w:val="17"/>
        </w:numPr>
        <w:spacing w:before="200" w:line="360" w:lineRule="auto"/>
        <w:ind w:left="924" w:firstLine="851"/>
        <w:rPr>
          <w:snapToGrid w:val="0"/>
          <w:sz w:val="28"/>
          <w:szCs w:val="28"/>
        </w:rPr>
      </w:pPr>
      <w:r>
        <w:rPr>
          <w:snapToGrid w:val="0"/>
          <w:sz w:val="28"/>
          <w:szCs w:val="28"/>
        </w:rPr>
        <w:t>привлечения дополнительных денежных средств посредством продажи ценных бумаг.</w:t>
      </w:r>
    </w:p>
    <w:p w:rsidR="004052DD" w:rsidRDefault="004052DD">
      <w:pPr>
        <w:pStyle w:val="21"/>
        <w:spacing w:before="200" w:after="0" w:line="360" w:lineRule="auto"/>
        <w:ind w:firstLine="851"/>
        <w:jc w:val="both"/>
        <w:rPr>
          <w:sz w:val="28"/>
          <w:szCs w:val="28"/>
        </w:rPr>
      </w:pPr>
      <w:r>
        <w:rPr>
          <w:sz w:val="28"/>
          <w:szCs w:val="28"/>
        </w:rPr>
        <w:t>Акция свидетельствует о том, что ее владелец имеет свою долю в совокупном капитале предприятия и претендует на определенную часть предприятия, распределяемого по акциям в соответствии с итогами деятельности предприятия. Это означает, что доход по акциям является фиксированным.</w:t>
      </w:r>
    </w:p>
    <w:p w:rsidR="004052DD" w:rsidRDefault="004052DD">
      <w:pPr>
        <w:pStyle w:val="21"/>
        <w:spacing w:after="0" w:line="360" w:lineRule="auto"/>
        <w:ind w:firstLine="851"/>
        <w:jc w:val="both"/>
        <w:rPr>
          <w:sz w:val="28"/>
          <w:szCs w:val="28"/>
        </w:rPr>
      </w:pPr>
      <w:r>
        <w:rPr>
          <w:sz w:val="28"/>
          <w:szCs w:val="28"/>
        </w:rPr>
        <w:t>Облигация представляет собой кредитное свидетельство, удостоверяющее тот факт, что ее покупатель стал кредитором эмитента. Владелец облигации претендует на определенный доход по облигации, сравнимый с банковским процентом. Поэтому доход по облигациям носит фиксированный характер, но не зависит от результатов хозяйственной деятельности предприятия.</w:t>
      </w:r>
    </w:p>
    <w:p w:rsidR="004052DD" w:rsidRDefault="004052DD">
      <w:pPr>
        <w:keepLines w:val="0"/>
        <w:spacing w:line="360" w:lineRule="auto"/>
        <w:ind w:firstLine="851"/>
        <w:jc w:val="both"/>
        <w:rPr>
          <w:snapToGrid w:val="0"/>
          <w:sz w:val="28"/>
          <w:szCs w:val="28"/>
        </w:rPr>
      </w:pPr>
      <w:r>
        <w:rPr>
          <w:snapToGrid w:val="0"/>
          <w:sz w:val="28"/>
          <w:szCs w:val="28"/>
        </w:rPr>
        <w:t>Все владельцы акций называются инвесторами, т.е. вкладчиками денег в капитал предприятия. Среди них следует различать внутренних инвесторов</w:t>
      </w:r>
      <w:r>
        <w:rPr>
          <w:noProof/>
          <w:snapToGrid w:val="0"/>
          <w:sz w:val="28"/>
          <w:szCs w:val="28"/>
        </w:rPr>
        <w:t xml:space="preserve"> -</w:t>
      </w:r>
      <w:r>
        <w:rPr>
          <w:snapToGrid w:val="0"/>
          <w:sz w:val="28"/>
          <w:szCs w:val="28"/>
        </w:rPr>
        <w:t xml:space="preserve"> учредителей АО и внешних инвесторов</w:t>
      </w:r>
      <w:r>
        <w:rPr>
          <w:noProof/>
          <w:snapToGrid w:val="0"/>
          <w:sz w:val="28"/>
          <w:szCs w:val="28"/>
        </w:rPr>
        <w:t xml:space="preserve"> -</w:t>
      </w:r>
      <w:r>
        <w:rPr>
          <w:snapToGrid w:val="0"/>
          <w:sz w:val="28"/>
          <w:szCs w:val="28"/>
        </w:rPr>
        <w:t xml:space="preserve"> покупателей акций АО на рынке ценных бумаг. Владельцы облигаций инвесторами не являются, они есть только кредиторы АО.</w:t>
      </w:r>
    </w:p>
    <w:p w:rsidR="004052DD" w:rsidRDefault="004052DD">
      <w:pPr>
        <w:pStyle w:val="21"/>
        <w:keepLines w:val="0"/>
        <w:spacing w:line="360" w:lineRule="auto"/>
        <w:ind w:firstLine="851"/>
        <w:jc w:val="both"/>
        <w:rPr>
          <w:sz w:val="28"/>
          <w:szCs w:val="28"/>
        </w:rPr>
      </w:pPr>
      <w:r>
        <w:rPr>
          <w:sz w:val="28"/>
          <w:szCs w:val="28"/>
        </w:rPr>
        <w:t>По молдавскому хозяйственному  законодательству эмиссия ценных бумаг и их продажа первым владельцам осуществляется</w:t>
      </w:r>
      <w:r>
        <w:rPr>
          <w:sz w:val="28"/>
          <w:szCs w:val="28"/>
          <w:vertAlign w:val="superscript"/>
        </w:rPr>
        <w:t xml:space="preserve"> </w:t>
      </w:r>
      <w:r>
        <w:rPr>
          <w:sz w:val="28"/>
          <w:szCs w:val="28"/>
        </w:rPr>
        <w:t xml:space="preserve">[2,ст.2,27,39,43,44]: </w:t>
      </w:r>
    </w:p>
    <w:p w:rsidR="004052DD" w:rsidRDefault="004052DD">
      <w:pPr>
        <w:keepLines w:val="0"/>
        <w:spacing w:line="360" w:lineRule="auto"/>
        <w:ind w:left="567" w:firstLine="851"/>
        <w:jc w:val="both"/>
        <w:rPr>
          <w:snapToGrid w:val="0"/>
          <w:sz w:val="28"/>
          <w:szCs w:val="28"/>
        </w:rPr>
      </w:pPr>
      <w:r>
        <w:rPr>
          <w:snapToGrid w:val="0"/>
          <w:sz w:val="28"/>
          <w:szCs w:val="28"/>
        </w:rPr>
        <w:t>- при учреждении АО и размещении акций среди учредителей или при преобразовании уже существующего предприятия в АО (создание уставного капитала);</w:t>
      </w:r>
    </w:p>
    <w:p w:rsidR="004052DD" w:rsidRDefault="004052DD">
      <w:pPr>
        <w:keepLines w:val="0"/>
        <w:numPr>
          <w:ilvl w:val="0"/>
          <w:numId w:val="16"/>
        </w:numPr>
        <w:spacing w:line="360" w:lineRule="auto"/>
        <w:ind w:firstLine="851"/>
        <w:jc w:val="both"/>
        <w:rPr>
          <w:snapToGrid w:val="0"/>
          <w:sz w:val="28"/>
          <w:szCs w:val="28"/>
        </w:rPr>
      </w:pPr>
      <w:r>
        <w:rPr>
          <w:snapToGrid w:val="0"/>
          <w:sz w:val="28"/>
          <w:szCs w:val="28"/>
        </w:rPr>
        <w:t xml:space="preserve">при увеличении размеров первоначального уставного капитала АО путем выпуска акций (осуществляется по решению общего собрания акционеров); </w:t>
      </w:r>
    </w:p>
    <w:p w:rsidR="004052DD" w:rsidRDefault="004052DD">
      <w:pPr>
        <w:keepLines w:val="0"/>
        <w:numPr>
          <w:ilvl w:val="0"/>
          <w:numId w:val="16"/>
        </w:numPr>
        <w:spacing w:line="360" w:lineRule="auto"/>
        <w:ind w:firstLine="851"/>
        <w:jc w:val="both"/>
        <w:rPr>
          <w:snapToGrid w:val="0"/>
          <w:sz w:val="28"/>
          <w:szCs w:val="28"/>
        </w:rPr>
      </w:pPr>
      <w:r>
        <w:rPr>
          <w:snapToGrid w:val="0"/>
          <w:sz w:val="28"/>
          <w:szCs w:val="28"/>
        </w:rPr>
        <w:t xml:space="preserve">при привлечении заемного капитала путем выпуска облигаций. </w:t>
      </w:r>
    </w:p>
    <w:p w:rsidR="004052DD" w:rsidRDefault="004052DD">
      <w:pPr>
        <w:pStyle w:val="21"/>
        <w:keepLines w:val="0"/>
        <w:spacing w:line="360" w:lineRule="auto"/>
        <w:ind w:firstLine="851"/>
        <w:jc w:val="both"/>
        <w:rPr>
          <w:sz w:val="28"/>
          <w:szCs w:val="28"/>
        </w:rPr>
      </w:pPr>
      <w:r>
        <w:rPr>
          <w:sz w:val="28"/>
          <w:szCs w:val="28"/>
        </w:rPr>
        <w:t>Эмиссия ценных бумаг может производиться в двух формах:</w:t>
      </w:r>
    </w:p>
    <w:p w:rsidR="004052DD" w:rsidRDefault="004052DD">
      <w:pPr>
        <w:keepLines w:val="0"/>
        <w:spacing w:line="360" w:lineRule="auto"/>
        <w:ind w:left="820" w:firstLine="851"/>
        <w:jc w:val="both"/>
        <w:rPr>
          <w:snapToGrid w:val="0"/>
          <w:sz w:val="28"/>
          <w:szCs w:val="28"/>
        </w:rPr>
      </w:pPr>
      <w:r>
        <w:rPr>
          <w:noProof/>
          <w:snapToGrid w:val="0"/>
          <w:sz w:val="28"/>
          <w:szCs w:val="28"/>
        </w:rPr>
        <w:t>-</w:t>
      </w:r>
      <w:r>
        <w:rPr>
          <w:snapToGrid w:val="0"/>
          <w:sz w:val="28"/>
          <w:szCs w:val="28"/>
        </w:rPr>
        <w:t xml:space="preserve"> путем частного размещения, т.е. размещения среди заранее определенного круга инвесторов без публичного объявления об эмиссии  и  проведения  рекламной  кампании.  Частное размещение акций разрешено, например, для АО закрытого типа;</w:t>
      </w:r>
    </w:p>
    <w:p w:rsidR="004052DD" w:rsidRDefault="004052DD">
      <w:pPr>
        <w:keepLines w:val="0"/>
        <w:spacing w:line="360" w:lineRule="auto"/>
        <w:ind w:left="820" w:firstLine="851"/>
        <w:jc w:val="both"/>
        <w:rPr>
          <w:snapToGrid w:val="0"/>
          <w:sz w:val="28"/>
          <w:szCs w:val="28"/>
        </w:rPr>
      </w:pPr>
      <w:r>
        <w:rPr>
          <w:noProof/>
          <w:snapToGrid w:val="0"/>
          <w:sz w:val="28"/>
          <w:szCs w:val="28"/>
        </w:rPr>
        <w:t>-</w:t>
      </w:r>
      <w:r>
        <w:rPr>
          <w:snapToGrid w:val="0"/>
          <w:sz w:val="28"/>
          <w:szCs w:val="28"/>
        </w:rPr>
        <w:t xml:space="preserve"> путем открытой подписки с публикацией и регистрацией проспекта эмиссии и рекламой. Открытая подписка является обязательной для АО открытого типа.</w:t>
      </w:r>
    </w:p>
    <w:p w:rsidR="004052DD" w:rsidRDefault="004052DD">
      <w:pPr>
        <w:pStyle w:val="21"/>
        <w:keepLines w:val="0"/>
        <w:spacing w:line="360" w:lineRule="auto"/>
        <w:ind w:firstLine="851"/>
        <w:jc w:val="both"/>
        <w:rPr>
          <w:sz w:val="28"/>
          <w:szCs w:val="28"/>
        </w:rPr>
      </w:pPr>
      <w:r>
        <w:rPr>
          <w:sz w:val="28"/>
          <w:szCs w:val="28"/>
        </w:rPr>
        <w:t>Эмиссия ценных бумаг нуждается в строгом законодательном упорядочении и контроле.</w:t>
      </w:r>
    </w:p>
    <w:p w:rsidR="004052DD" w:rsidRDefault="004052DD">
      <w:pPr>
        <w:pStyle w:val="21"/>
        <w:keepLines w:val="0"/>
        <w:spacing w:line="360" w:lineRule="auto"/>
        <w:ind w:firstLine="851"/>
        <w:jc w:val="both"/>
        <w:rPr>
          <w:sz w:val="28"/>
          <w:szCs w:val="28"/>
        </w:rPr>
      </w:pPr>
      <w:r>
        <w:rPr>
          <w:sz w:val="28"/>
          <w:szCs w:val="28"/>
        </w:rPr>
        <w:t>Основным способом привлечения заемных финансовых ресурсов является получение кредита у банков или иных юридических и физических лиц.</w:t>
      </w:r>
    </w:p>
    <w:p w:rsidR="004052DD" w:rsidRDefault="004052DD">
      <w:pPr>
        <w:pStyle w:val="21"/>
        <w:keepLines w:val="0"/>
        <w:spacing w:line="360" w:lineRule="auto"/>
        <w:ind w:firstLine="851"/>
        <w:jc w:val="both"/>
        <w:rPr>
          <w:snapToGrid w:val="0"/>
          <w:sz w:val="28"/>
          <w:szCs w:val="28"/>
        </w:rPr>
      </w:pPr>
      <w:r>
        <w:rPr>
          <w:snapToGrid w:val="0"/>
          <w:sz w:val="28"/>
          <w:szCs w:val="28"/>
        </w:rPr>
        <w:t xml:space="preserve">Прибегая к внешним источникам денежных средств, предприятие может или обращаться непосредственно к иным хозяйствующим субъектам, располагающим избыточными денежными средствами и готовым </w:t>
      </w:r>
    </w:p>
    <w:p w:rsidR="004052DD" w:rsidRDefault="004052DD">
      <w:pPr>
        <w:pStyle w:val="21"/>
        <w:keepLines w:val="0"/>
        <w:spacing w:line="360" w:lineRule="auto"/>
        <w:ind w:firstLine="851"/>
        <w:jc w:val="both"/>
        <w:rPr>
          <w:sz w:val="28"/>
          <w:szCs w:val="28"/>
        </w:rPr>
      </w:pPr>
      <w:r>
        <w:rPr>
          <w:snapToGrid w:val="0"/>
          <w:sz w:val="28"/>
          <w:szCs w:val="28"/>
        </w:rPr>
        <w:t>Предоставить их на соответствующих условиях (за определенную плату  и  на  определенный  срок)</w:t>
      </w:r>
      <w:r>
        <w:rPr>
          <w:noProof/>
          <w:snapToGrid w:val="0"/>
          <w:sz w:val="28"/>
          <w:szCs w:val="28"/>
        </w:rPr>
        <w:t xml:space="preserve">  -</w:t>
      </w:r>
      <w:r>
        <w:rPr>
          <w:snapToGrid w:val="0"/>
          <w:sz w:val="28"/>
          <w:szCs w:val="28"/>
        </w:rPr>
        <w:t xml:space="preserve">  прямое финансирование, или прибегать к услугам финансовых посредников.</w:t>
      </w:r>
    </w:p>
    <w:p w:rsidR="004052DD" w:rsidRDefault="004052DD">
      <w:pPr>
        <w:pStyle w:val="21"/>
        <w:keepLines w:val="0"/>
        <w:spacing w:line="360" w:lineRule="auto"/>
        <w:ind w:firstLine="851"/>
        <w:jc w:val="both"/>
        <w:rPr>
          <w:sz w:val="28"/>
          <w:szCs w:val="28"/>
        </w:rPr>
      </w:pPr>
      <w:r>
        <w:rPr>
          <w:sz w:val="28"/>
          <w:szCs w:val="28"/>
        </w:rPr>
        <w:t>Финансовые    посредники    дают    возможность    собрать (аккумулировать) избыточные денежные средства многих субъектов, сберечь их (воздержаться от их текущего потребления) и направить в сферу предпринимательского  приложения  (т.е.  инвестировать). Типичными примерами финансовых посредников являются банки, финансовые компании, инвестиционные и пенсионные фонды, страховые общества. Нормальная экономика немыслима без развитой системы финансового посредничества.</w:t>
      </w:r>
    </w:p>
    <w:p w:rsidR="004052DD" w:rsidRDefault="004052DD">
      <w:pPr>
        <w:pStyle w:val="21"/>
        <w:keepLines w:val="0"/>
        <w:spacing w:after="0" w:line="360" w:lineRule="auto"/>
        <w:ind w:firstLine="851"/>
        <w:jc w:val="both"/>
        <w:rPr>
          <w:sz w:val="28"/>
          <w:szCs w:val="28"/>
        </w:rPr>
      </w:pPr>
      <w:r>
        <w:rPr>
          <w:sz w:val="28"/>
          <w:szCs w:val="28"/>
        </w:rPr>
        <w:t>Средства финансирования  деятельности     предприятия подразделяются на краткосрочные и долгосрочные, в зависимости от потребностей и сроков их предоставления. Краткосрочные средства используются для  покрытия  (оплаты)  текущих  потребностей предприятия, например, по выплате заработной платы, оплате сырья, материалов, иных текущих расходов.  Долгосрочные  средства используются   для   оплаты   производственного   оборудования, недвижимости,   осуществления   инвестиций   (производственных капиталовложений) на длительный период (связанных, например, со строительством нового цеха, пуском новой сборочной линии, освоением нового вида производства).</w:t>
      </w:r>
    </w:p>
    <w:p w:rsidR="004052DD" w:rsidRDefault="004052DD">
      <w:pPr>
        <w:keepLines w:val="0"/>
        <w:widowControl w:val="0"/>
        <w:spacing w:line="360" w:lineRule="auto"/>
        <w:ind w:firstLine="851"/>
        <w:jc w:val="both"/>
        <w:rPr>
          <w:snapToGrid w:val="0"/>
          <w:sz w:val="28"/>
          <w:szCs w:val="28"/>
        </w:rPr>
      </w:pPr>
      <w:r>
        <w:rPr>
          <w:snapToGrid w:val="0"/>
          <w:sz w:val="28"/>
          <w:szCs w:val="28"/>
        </w:rPr>
        <w:t>Коммерческий кредит</w:t>
      </w:r>
      <w:r>
        <w:rPr>
          <w:noProof/>
          <w:snapToGrid w:val="0"/>
          <w:sz w:val="28"/>
          <w:szCs w:val="28"/>
        </w:rPr>
        <w:t xml:space="preserve"> -</w:t>
      </w:r>
      <w:r>
        <w:rPr>
          <w:snapToGrid w:val="0"/>
          <w:sz w:val="28"/>
          <w:szCs w:val="28"/>
        </w:rPr>
        <w:t xml:space="preserve"> отсрочка платежей одного хозяйствующего субъекта другому.  Формы  коммерческого  кредита</w:t>
      </w:r>
      <w:r>
        <w:rPr>
          <w:noProof/>
          <w:snapToGrid w:val="0"/>
          <w:sz w:val="28"/>
          <w:szCs w:val="28"/>
        </w:rPr>
        <w:t xml:space="preserve"> -</w:t>
      </w:r>
      <w:r>
        <w:rPr>
          <w:snapToGrid w:val="0"/>
          <w:sz w:val="28"/>
          <w:szCs w:val="28"/>
        </w:rPr>
        <w:t xml:space="preserve"> аванс, предварительная оплата, отсрочка и рассрочка оплаты товаров и услуг. Используется предпринимателями, занимающимися определенными связанными) видами деятельности, например, производителями-продавцами и потребителями-покупателями одного и того же товара. Объектом коммерческого кредита являются средства в товарной форме.</w:t>
      </w:r>
    </w:p>
    <w:p w:rsidR="004052DD" w:rsidRDefault="004052DD">
      <w:pPr>
        <w:keepLines w:val="0"/>
        <w:widowControl w:val="0"/>
        <w:spacing w:line="360" w:lineRule="auto"/>
        <w:ind w:firstLine="851"/>
        <w:jc w:val="both"/>
        <w:rPr>
          <w:snapToGrid w:val="0"/>
          <w:sz w:val="28"/>
          <w:szCs w:val="28"/>
        </w:rPr>
      </w:pPr>
      <w:r>
        <w:rPr>
          <w:snapToGrid w:val="0"/>
          <w:sz w:val="28"/>
          <w:szCs w:val="28"/>
        </w:rPr>
        <w:t>Кредитным документом при оформлении коммерческого кредита является вексель. Коммерческий кредит может также осуществляться по открытому счету. Открытый счет</w:t>
      </w:r>
      <w:r>
        <w:rPr>
          <w:noProof/>
          <w:snapToGrid w:val="0"/>
          <w:sz w:val="28"/>
          <w:szCs w:val="28"/>
        </w:rPr>
        <w:t xml:space="preserve"> –</w:t>
      </w:r>
      <w:r>
        <w:rPr>
          <w:snapToGrid w:val="0"/>
          <w:sz w:val="28"/>
          <w:szCs w:val="28"/>
        </w:rPr>
        <w:t xml:space="preserve"> «безвексельная» форма коммерческого кредитования,   особая   форма   расчетных   отношений   между предпринимателями, осуществляющими взаимные поставки, т.е. являющимися постоянными контрагентами по различным сделкам. тактически предприятия открывают друг другу кредитные линии, в пределах которых производятся взаимные поставки. Инвестиционный налоговый кредит</w:t>
      </w:r>
      <w:r>
        <w:rPr>
          <w:noProof/>
          <w:snapToGrid w:val="0"/>
          <w:sz w:val="28"/>
          <w:szCs w:val="28"/>
        </w:rPr>
        <w:t xml:space="preserve"> -</w:t>
      </w:r>
      <w:r>
        <w:rPr>
          <w:snapToGrid w:val="0"/>
          <w:sz w:val="28"/>
          <w:szCs w:val="28"/>
        </w:rPr>
        <w:t xml:space="preserve"> отсрочка налогового платежа, предоставляемая органами государственной власти или налоговыми органами.</w:t>
      </w:r>
    </w:p>
    <w:p w:rsidR="004052DD" w:rsidRDefault="004052DD">
      <w:pPr>
        <w:pStyle w:val="21"/>
        <w:keepLines w:val="0"/>
        <w:spacing w:line="360" w:lineRule="auto"/>
        <w:ind w:firstLine="851"/>
        <w:jc w:val="both"/>
        <w:rPr>
          <w:sz w:val="28"/>
          <w:szCs w:val="28"/>
        </w:rPr>
      </w:pPr>
      <w:r>
        <w:rPr>
          <w:sz w:val="28"/>
          <w:szCs w:val="28"/>
        </w:rPr>
        <w:t>Конкретное предложение о необходимости и размере кредита готовится   финансовой    службой    предприятия. Последняя руководствуется текущими и ожидаемыми финансовыми результатами деятельности предприятия.</w:t>
      </w:r>
    </w:p>
    <w:p w:rsidR="004052DD" w:rsidRDefault="004052DD">
      <w:pPr>
        <w:keepLines w:val="0"/>
        <w:widowControl w:val="0"/>
        <w:spacing w:line="360" w:lineRule="auto"/>
        <w:ind w:firstLine="851"/>
        <w:jc w:val="both"/>
        <w:rPr>
          <w:snapToGrid w:val="0"/>
          <w:sz w:val="28"/>
          <w:szCs w:val="28"/>
        </w:rPr>
      </w:pPr>
      <w:r>
        <w:rPr>
          <w:snapToGrid w:val="0"/>
          <w:sz w:val="28"/>
          <w:szCs w:val="28"/>
        </w:rPr>
        <w:t>Каждое предприятие само определяет допустимый уровень заемных средств. Величина задолженности варьируется по различным предприятиям, да и просто по различным странам. Наиболее известные меры самофинансирования, т.е. относительно низкой доли заемных средств в общем объеме ресурсов компаний, дают США. В среднем корпорации страны занимают не более</w:t>
      </w:r>
      <w:r>
        <w:rPr>
          <w:noProof/>
          <w:snapToGrid w:val="0"/>
          <w:sz w:val="28"/>
          <w:szCs w:val="28"/>
        </w:rPr>
        <w:t xml:space="preserve"> 40-50%</w:t>
      </w:r>
      <w:r>
        <w:rPr>
          <w:snapToGrid w:val="0"/>
          <w:sz w:val="28"/>
          <w:szCs w:val="28"/>
        </w:rPr>
        <w:t xml:space="preserve"> от общей величины имущества и капитала предприятия. С другой стороны, хорошо известна историческая ситуация "перекредитования" японских корпораций измеряемого величиной долга в</w:t>
      </w:r>
      <w:r>
        <w:rPr>
          <w:noProof/>
          <w:snapToGrid w:val="0"/>
          <w:sz w:val="28"/>
          <w:szCs w:val="28"/>
        </w:rPr>
        <w:t xml:space="preserve"> 80</w:t>
      </w:r>
      <w:bookmarkStart w:id="8" w:name="OCRUncertain030"/>
      <w:r>
        <w:rPr>
          <w:noProof/>
          <w:snapToGrid w:val="0"/>
          <w:sz w:val="28"/>
          <w:szCs w:val="28"/>
        </w:rPr>
        <w:t>%</w:t>
      </w:r>
      <w:bookmarkEnd w:id="8"/>
      <w:r>
        <w:rPr>
          <w:snapToGrid w:val="0"/>
          <w:sz w:val="28"/>
          <w:szCs w:val="28"/>
        </w:rPr>
        <w:t xml:space="preserve"> от </w:t>
      </w:r>
      <w:bookmarkStart w:id="9" w:name="OCRUncertain031"/>
      <w:r>
        <w:rPr>
          <w:snapToGrid w:val="0"/>
          <w:sz w:val="28"/>
          <w:szCs w:val="28"/>
        </w:rPr>
        <w:t>с</w:t>
      </w:r>
      <w:bookmarkEnd w:id="9"/>
      <w:r>
        <w:rPr>
          <w:snapToGrid w:val="0"/>
          <w:sz w:val="28"/>
          <w:szCs w:val="28"/>
        </w:rPr>
        <w:t xml:space="preserve">овокупного имущества корпораций. Общим правилом, однако, является стремление избежать подобного   перекредитования,   т.е.   чрезмерного   расширения </w:t>
      </w:r>
      <w:bookmarkStart w:id="10" w:name="OCRUncertain033"/>
      <w:r>
        <w:rPr>
          <w:snapToGrid w:val="0"/>
          <w:sz w:val="28"/>
          <w:szCs w:val="28"/>
        </w:rPr>
        <w:t>задолженности.</w:t>
      </w:r>
      <w:bookmarkEnd w:id="10"/>
    </w:p>
    <w:p w:rsidR="004052DD" w:rsidRDefault="004052DD">
      <w:pPr>
        <w:widowControl w:val="0"/>
        <w:spacing w:line="360" w:lineRule="auto"/>
        <w:ind w:firstLine="851"/>
        <w:jc w:val="both"/>
        <w:rPr>
          <w:snapToGrid w:val="0"/>
          <w:sz w:val="28"/>
          <w:szCs w:val="28"/>
        </w:rPr>
      </w:pPr>
      <w:r>
        <w:rPr>
          <w:snapToGrid w:val="0"/>
          <w:sz w:val="28"/>
          <w:szCs w:val="28"/>
        </w:rPr>
        <w:t>Еще одной формой привлечения заемных средств является лизинг.[19,78] Лизинг</w:t>
      </w:r>
      <w:r>
        <w:rPr>
          <w:noProof/>
          <w:snapToGrid w:val="0"/>
          <w:sz w:val="28"/>
          <w:szCs w:val="28"/>
        </w:rPr>
        <w:t xml:space="preserve"> -</w:t>
      </w:r>
      <w:r>
        <w:rPr>
          <w:snapToGrid w:val="0"/>
          <w:sz w:val="28"/>
          <w:szCs w:val="28"/>
        </w:rPr>
        <w:t xml:space="preserve"> это операции по размещению движимого и недвижимого </w:t>
      </w:r>
      <w:bookmarkStart w:id="11" w:name="OCRUncertain035"/>
      <w:r>
        <w:rPr>
          <w:snapToGrid w:val="0"/>
          <w:sz w:val="28"/>
          <w:szCs w:val="28"/>
        </w:rPr>
        <w:t>имущества,</w:t>
      </w:r>
      <w:bookmarkEnd w:id="11"/>
      <w:r>
        <w:rPr>
          <w:snapToGrid w:val="0"/>
          <w:sz w:val="28"/>
          <w:szCs w:val="28"/>
        </w:rPr>
        <w:t xml:space="preserve"> которое специально закупается лизинговой фирмой, </w:t>
      </w:r>
      <w:bookmarkStart w:id="12" w:name="OCRUncertain036"/>
      <w:r>
        <w:rPr>
          <w:snapToGrid w:val="0"/>
          <w:sz w:val="28"/>
          <w:szCs w:val="28"/>
        </w:rPr>
        <w:t>остаётся</w:t>
      </w:r>
      <w:bookmarkEnd w:id="12"/>
      <w:r>
        <w:rPr>
          <w:snapToGrid w:val="0"/>
          <w:sz w:val="28"/>
          <w:szCs w:val="28"/>
        </w:rPr>
        <w:t xml:space="preserve"> в ее собственности, но отдается в аренду предпринимателям. Лизинг   форма не только аренды, но и финансирования. Сегодня является одним из средств финансирования капиталовложений практически во всех странах.</w:t>
      </w:r>
    </w:p>
    <w:p w:rsidR="004052DD" w:rsidRDefault="004052DD">
      <w:pPr>
        <w:widowControl w:val="0"/>
        <w:spacing w:line="360" w:lineRule="auto"/>
        <w:ind w:firstLine="851"/>
        <w:jc w:val="both"/>
        <w:rPr>
          <w:snapToGrid w:val="0"/>
          <w:sz w:val="28"/>
          <w:szCs w:val="28"/>
          <w:lang w:val="en-US"/>
        </w:rPr>
      </w:pPr>
      <w:r>
        <w:rPr>
          <w:snapToGrid w:val="0"/>
          <w:sz w:val="28"/>
          <w:szCs w:val="28"/>
        </w:rPr>
        <w:t>Лизинг бывает следующих видов</w:t>
      </w:r>
      <w:r>
        <w:rPr>
          <w:snapToGrid w:val="0"/>
          <w:sz w:val="28"/>
          <w:szCs w:val="28"/>
          <w:lang w:val="en-US"/>
        </w:rPr>
        <w:t>:</w:t>
      </w:r>
    </w:p>
    <w:p w:rsidR="004052DD" w:rsidRDefault="004052DD">
      <w:pPr>
        <w:pStyle w:val="af4"/>
        <w:spacing w:line="360" w:lineRule="auto"/>
        <w:rPr>
          <w:sz w:val="28"/>
          <w:szCs w:val="28"/>
        </w:rPr>
      </w:pPr>
      <w:r>
        <w:rPr>
          <w:sz w:val="28"/>
          <w:szCs w:val="28"/>
        </w:rPr>
        <w:t xml:space="preserve">а) финансовый лизинг - любая лизинговая операция, отвечающая не менее чем одному из следующих условий: </w:t>
      </w:r>
    </w:p>
    <w:p w:rsidR="004052DD" w:rsidRDefault="004052DD">
      <w:pPr>
        <w:pStyle w:val="af4"/>
        <w:spacing w:line="360" w:lineRule="auto"/>
        <w:rPr>
          <w:sz w:val="28"/>
          <w:szCs w:val="28"/>
        </w:rPr>
      </w:pPr>
      <w:r>
        <w:rPr>
          <w:sz w:val="28"/>
          <w:szCs w:val="28"/>
        </w:rPr>
        <w:t xml:space="preserve">- риски и выгоды, связанные с правом собственности на вещь, являющуюся предметом лизинга, передаются лизингополучателю в момент заключения договора лизинга; </w:t>
      </w:r>
    </w:p>
    <w:p w:rsidR="004052DD" w:rsidRDefault="004052DD">
      <w:pPr>
        <w:pStyle w:val="af4"/>
        <w:spacing w:line="360" w:lineRule="auto"/>
        <w:rPr>
          <w:sz w:val="28"/>
          <w:szCs w:val="28"/>
        </w:rPr>
      </w:pPr>
      <w:r>
        <w:rPr>
          <w:sz w:val="28"/>
          <w:szCs w:val="28"/>
        </w:rPr>
        <w:t xml:space="preserve">- сумма лизинговых платежей составляет не менее 90 процентов первоначальной стоимости передаваемой в лизинг вещи; </w:t>
      </w:r>
    </w:p>
    <w:p w:rsidR="004052DD" w:rsidRDefault="004052DD">
      <w:pPr>
        <w:pStyle w:val="af4"/>
        <w:spacing w:line="360" w:lineRule="auto"/>
        <w:rPr>
          <w:sz w:val="28"/>
          <w:szCs w:val="28"/>
        </w:rPr>
      </w:pPr>
      <w:r>
        <w:rPr>
          <w:sz w:val="28"/>
          <w:szCs w:val="28"/>
        </w:rPr>
        <w:t xml:space="preserve">- договор лизинга прямо предусматривает передачу лизингополучателю права собственности на предмет лизинга по окончании срока договора лизинга; </w:t>
      </w:r>
    </w:p>
    <w:p w:rsidR="004052DD" w:rsidRDefault="004052DD">
      <w:pPr>
        <w:pStyle w:val="af4"/>
        <w:spacing w:line="360" w:lineRule="auto"/>
        <w:rPr>
          <w:sz w:val="28"/>
          <w:szCs w:val="28"/>
        </w:rPr>
      </w:pPr>
      <w:r>
        <w:rPr>
          <w:sz w:val="28"/>
          <w:szCs w:val="28"/>
        </w:rPr>
        <w:t xml:space="preserve">- срок лизинга превышает 75 процентов срока полезной службы предмета лизинга; </w:t>
      </w:r>
    </w:p>
    <w:p w:rsidR="004052DD" w:rsidRDefault="004052DD">
      <w:pPr>
        <w:pStyle w:val="af4"/>
        <w:spacing w:line="360" w:lineRule="auto"/>
        <w:rPr>
          <w:sz w:val="28"/>
          <w:szCs w:val="28"/>
        </w:rPr>
      </w:pPr>
      <w:r>
        <w:rPr>
          <w:sz w:val="28"/>
          <w:szCs w:val="28"/>
        </w:rPr>
        <w:t xml:space="preserve">б) операционный лизинг - любая лизинговая операция, которая не соответствует ни одному из условий договора финансового лизинга; </w:t>
      </w:r>
    </w:p>
    <w:p w:rsidR="004052DD" w:rsidRDefault="004052DD">
      <w:pPr>
        <w:pStyle w:val="af4"/>
        <w:spacing w:line="360" w:lineRule="auto"/>
        <w:rPr>
          <w:sz w:val="28"/>
          <w:szCs w:val="28"/>
        </w:rPr>
      </w:pPr>
      <w:r>
        <w:rPr>
          <w:sz w:val="28"/>
          <w:szCs w:val="28"/>
        </w:rPr>
        <w:t xml:space="preserve">в) лизинг-бартер - лизинговая операция, в рамках которой лизингополучатель осуществляет оплату лизинговых платежей вещами, собственником которых он является; </w:t>
      </w:r>
    </w:p>
    <w:p w:rsidR="004052DD" w:rsidRDefault="004052DD">
      <w:pPr>
        <w:pStyle w:val="af4"/>
        <w:spacing w:line="360" w:lineRule="auto"/>
        <w:rPr>
          <w:sz w:val="28"/>
          <w:szCs w:val="28"/>
        </w:rPr>
      </w:pPr>
      <w:r>
        <w:rPr>
          <w:sz w:val="28"/>
          <w:szCs w:val="28"/>
        </w:rPr>
        <w:t xml:space="preserve">г) компенсационный лизинг - лизинговая операция, в рамках которой лизингополучатель осуществляет расчеты по лизинговым платежам продукцией, производимой с помощью предмета лизинга; </w:t>
      </w:r>
    </w:p>
    <w:p w:rsidR="004052DD" w:rsidRDefault="004052DD">
      <w:pPr>
        <w:pStyle w:val="af4"/>
        <w:spacing w:line="360" w:lineRule="auto"/>
        <w:rPr>
          <w:sz w:val="28"/>
          <w:szCs w:val="28"/>
        </w:rPr>
      </w:pPr>
      <w:r>
        <w:rPr>
          <w:sz w:val="28"/>
          <w:szCs w:val="28"/>
        </w:rPr>
        <w:t xml:space="preserve">д) возвратный лизинг - операция, в рамках которой одна сторона передает право собственности на вещь другой стороне с целью последующего получения ее в лизинг; </w:t>
      </w:r>
    </w:p>
    <w:p w:rsidR="004052DD" w:rsidRDefault="004052DD">
      <w:pPr>
        <w:pStyle w:val="af4"/>
        <w:spacing w:line="360" w:lineRule="auto"/>
        <w:rPr>
          <w:sz w:val="28"/>
          <w:szCs w:val="28"/>
        </w:rPr>
      </w:pPr>
      <w:r>
        <w:rPr>
          <w:sz w:val="28"/>
          <w:szCs w:val="28"/>
        </w:rPr>
        <w:t xml:space="preserve">е) потребительский лизинг - лизинговая операция, в рамках которой лизингополучатель выступает потребителем в соответствии с законодательством о защите прав потребителей; </w:t>
      </w:r>
    </w:p>
    <w:p w:rsidR="004052DD" w:rsidRDefault="004052DD">
      <w:pPr>
        <w:pStyle w:val="af4"/>
        <w:spacing w:line="360" w:lineRule="auto"/>
        <w:rPr>
          <w:sz w:val="28"/>
          <w:szCs w:val="28"/>
        </w:rPr>
      </w:pPr>
      <w:r>
        <w:rPr>
          <w:sz w:val="28"/>
          <w:szCs w:val="28"/>
        </w:rPr>
        <w:t xml:space="preserve">ж) прямой лизинг - лизинговая операция, в рамках которой лизингодатель является одновременно и поставщиком вещи; </w:t>
      </w:r>
    </w:p>
    <w:p w:rsidR="004052DD" w:rsidRDefault="004052DD">
      <w:pPr>
        <w:pStyle w:val="af4"/>
        <w:spacing w:line="360" w:lineRule="auto"/>
        <w:rPr>
          <w:sz w:val="28"/>
          <w:szCs w:val="28"/>
        </w:rPr>
      </w:pPr>
      <w:r>
        <w:rPr>
          <w:sz w:val="28"/>
          <w:szCs w:val="28"/>
        </w:rPr>
        <w:t xml:space="preserve">з) внутренний лизинг - лизинговая операция, в рамках которой все субъекты являются резидентами Республики Молдова; </w:t>
      </w:r>
    </w:p>
    <w:p w:rsidR="004052DD" w:rsidRDefault="004052DD">
      <w:pPr>
        <w:pStyle w:val="af4"/>
        <w:spacing w:line="360" w:lineRule="auto"/>
        <w:rPr>
          <w:sz w:val="28"/>
          <w:szCs w:val="28"/>
        </w:rPr>
      </w:pPr>
      <w:r>
        <w:rPr>
          <w:sz w:val="28"/>
          <w:szCs w:val="28"/>
        </w:rPr>
        <w:t xml:space="preserve">и) международный лизинг - лизинговая операция, в рамках которой лизингодатель или лизингополучатель не является резидентом Республики Молдова. </w:t>
      </w:r>
    </w:p>
    <w:p w:rsidR="004052DD" w:rsidRDefault="004052DD">
      <w:pPr>
        <w:pStyle w:val="21"/>
        <w:keepLines w:val="0"/>
        <w:spacing w:line="360" w:lineRule="auto"/>
        <w:ind w:firstLine="851"/>
        <w:jc w:val="both"/>
        <w:rPr>
          <w:sz w:val="28"/>
          <w:szCs w:val="28"/>
        </w:rPr>
      </w:pPr>
      <w:r>
        <w:rPr>
          <w:sz w:val="28"/>
          <w:szCs w:val="28"/>
        </w:rPr>
        <w:t xml:space="preserve">      В Молдове получил распространение финансовый лизинг с полной окупаемостью. В течение срока договора имущество практически полностью амортизируется и лизингодатель за счет лизинговых платежей возвращает его стоимость или ее большую часть. </w:t>
      </w:r>
    </w:p>
    <w:p w:rsidR="004052DD" w:rsidRDefault="004052DD">
      <w:pPr>
        <w:pStyle w:val="21"/>
        <w:keepLines w:val="0"/>
        <w:spacing w:line="360" w:lineRule="auto"/>
        <w:ind w:firstLine="851"/>
        <w:jc w:val="both"/>
        <w:rPr>
          <w:sz w:val="28"/>
          <w:szCs w:val="28"/>
        </w:rPr>
      </w:pPr>
      <w:r>
        <w:rPr>
          <w:sz w:val="28"/>
          <w:szCs w:val="28"/>
        </w:rPr>
        <w:t xml:space="preserve"> Согласно гражданскому законодательству [3,ст.4] объектами лизинга могут быть любая движимая или недвижимая вещь, кроме вещей изъятых из гражданского оборота, сельскохозяйственных земель, потребляемых вещей, а так же объектов интеллектуальной собственности, не подлежащих передаче. Чаще всего в финансовый лизинг передается высокотехнологичное оборудование. В условиях бурных темпов развития науки и техники предприятия получают  </w:t>
      </w:r>
      <w:r>
        <w:rPr>
          <w:snapToGrid w:val="0"/>
          <w:sz w:val="28"/>
          <w:szCs w:val="28"/>
        </w:rPr>
        <w:t>благодаря лизингу возможность быстро и с минимальными инвестиционными   рисками   осуществить   замену   устаревшего оборудования.</w:t>
      </w:r>
    </w:p>
    <w:p w:rsidR="004052DD" w:rsidRDefault="004052DD">
      <w:pPr>
        <w:keepLines w:val="0"/>
        <w:widowControl w:val="0"/>
        <w:spacing w:line="360" w:lineRule="auto"/>
        <w:ind w:firstLine="851"/>
        <w:jc w:val="both"/>
        <w:rPr>
          <w:snapToGrid w:val="0"/>
          <w:sz w:val="28"/>
          <w:szCs w:val="28"/>
        </w:rPr>
      </w:pPr>
      <w:r>
        <w:rPr>
          <w:snapToGrid w:val="0"/>
          <w:sz w:val="28"/>
          <w:szCs w:val="28"/>
        </w:rPr>
        <w:t>В договоре финансовой аренды оговариваются размер и форма лизинговых платежей, сроки внесения, условия страхования и т.д. По окончании срока лизинга предприятие</w:t>
      </w:r>
      <w:r>
        <w:rPr>
          <w:noProof/>
          <w:snapToGrid w:val="0"/>
          <w:sz w:val="28"/>
          <w:szCs w:val="28"/>
        </w:rPr>
        <w:t xml:space="preserve"> -</w:t>
      </w:r>
      <w:r>
        <w:rPr>
          <w:snapToGrid w:val="0"/>
          <w:sz w:val="28"/>
          <w:szCs w:val="28"/>
        </w:rPr>
        <w:t xml:space="preserve"> лизингополучатель возможность приобрести оборудова-</w:t>
      </w:r>
    </w:p>
    <w:p w:rsidR="004052DD" w:rsidRDefault="004052DD">
      <w:pPr>
        <w:keepLines w:val="0"/>
        <w:widowControl w:val="0"/>
        <w:spacing w:line="360" w:lineRule="auto"/>
        <w:jc w:val="both"/>
        <w:rPr>
          <w:snapToGrid w:val="0"/>
          <w:sz w:val="28"/>
          <w:szCs w:val="28"/>
        </w:rPr>
      </w:pPr>
      <w:r>
        <w:rPr>
          <w:snapToGrid w:val="0"/>
          <w:sz w:val="28"/>
          <w:szCs w:val="28"/>
        </w:rPr>
        <w:t>вание по цене, определяемой определённой стоимостью оборудования.</w:t>
      </w:r>
    </w:p>
    <w:p w:rsidR="004052DD" w:rsidRDefault="004052DD">
      <w:pPr>
        <w:pStyle w:val="21"/>
        <w:spacing w:line="360" w:lineRule="auto"/>
        <w:ind w:firstLine="720"/>
        <w:jc w:val="both"/>
        <w:rPr>
          <w:sz w:val="28"/>
          <w:szCs w:val="28"/>
        </w:rPr>
      </w:pPr>
      <w:r>
        <w:rPr>
          <w:snapToGrid w:val="0"/>
          <w:sz w:val="28"/>
          <w:szCs w:val="28"/>
        </w:rPr>
        <w:t>Общераспространенной    практикой    является    заключение лизинговых соглашений на срок, составляющий от</w:t>
      </w:r>
      <w:r>
        <w:rPr>
          <w:noProof/>
          <w:snapToGrid w:val="0"/>
          <w:sz w:val="28"/>
          <w:szCs w:val="28"/>
        </w:rPr>
        <w:t xml:space="preserve"> 70</w:t>
      </w:r>
      <w:r>
        <w:rPr>
          <w:snapToGrid w:val="0"/>
          <w:sz w:val="28"/>
          <w:szCs w:val="28"/>
        </w:rPr>
        <w:t xml:space="preserve"> до</w:t>
      </w:r>
      <w:r>
        <w:rPr>
          <w:noProof/>
          <w:snapToGrid w:val="0"/>
          <w:sz w:val="28"/>
          <w:szCs w:val="28"/>
        </w:rPr>
        <w:t xml:space="preserve"> 80% амо</w:t>
      </w:r>
      <w:r>
        <w:rPr>
          <w:snapToGrid w:val="0"/>
          <w:sz w:val="28"/>
          <w:szCs w:val="28"/>
        </w:rPr>
        <w:t>ртизационного периода. Лизинг предоставляет выгоды всем участникам лизинговой сделки. Предприятие</w:t>
      </w:r>
      <w:r>
        <w:rPr>
          <w:noProof/>
          <w:snapToGrid w:val="0"/>
          <w:sz w:val="28"/>
          <w:szCs w:val="28"/>
        </w:rPr>
        <w:t xml:space="preserve"> -</w:t>
      </w:r>
      <w:r>
        <w:rPr>
          <w:snapToGrid w:val="0"/>
          <w:sz w:val="28"/>
          <w:szCs w:val="28"/>
        </w:rPr>
        <w:t xml:space="preserve"> производитель расширяет рынок сбыта продукции, налаживая долговременные связи с лизинговыми компаниями</w:t>
      </w:r>
      <w:r>
        <w:rPr>
          <w:noProof/>
          <w:snapToGrid w:val="0"/>
          <w:sz w:val="28"/>
          <w:szCs w:val="28"/>
        </w:rPr>
        <w:t>; предприятие -</w:t>
      </w:r>
      <w:r>
        <w:rPr>
          <w:snapToGrid w:val="0"/>
          <w:sz w:val="28"/>
          <w:szCs w:val="28"/>
        </w:rPr>
        <w:t xml:space="preserve"> лизингополучатель одновременно решает две проблемы: обретение и финансирование оборудования и использование его без мобилизации крупных финансовых ресурсов и без привлечения кредитов, что позволяет сохранить соотношение заемных и собственных яств без риска нарушения финансовой устойчивости предприятия. Поэтому лизинговые операции пользуются наибольшей популярностью мелких и средних предприятий. При организации новых производств лизинг дает возможность сформировать необходимый парк оборудования без больших начальных инвестиций.</w:t>
      </w:r>
      <w:r>
        <w:rPr>
          <w:sz w:val="28"/>
          <w:szCs w:val="28"/>
        </w:rPr>
        <w:t xml:space="preserve"> </w:t>
      </w:r>
    </w:p>
    <w:p w:rsidR="004052DD" w:rsidRDefault="004052DD">
      <w:pPr>
        <w:pStyle w:val="21"/>
        <w:spacing w:line="360" w:lineRule="auto"/>
        <w:ind w:firstLine="720"/>
        <w:jc w:val="both"/>
        <w:rPr>
          <w:sz w:val="28"/>
          <w:szCs w:val="28"/>
        </w:rPr>
      </w:pPr>
      <w:r>
        <w:rPr>
          <w:sz w:val="28"/>
          <w:szCs w:val="28"/>
        </w:rPr>
        <w:t>Однако в некоторых случаях лизинг может быть более дорогостоящим, чем банковский кредит. Поэтому при выборе способа финансирования необходимо учитывать размер лизинговых платежей и граф</w:t>
      </w:r>
      <w:bookmarkStart w:id="13" w:name="OCRUncertain032"/>
      <w:r>
        <w:rPr>
          <w:sz w:val="28"/>
          <w:szCs w:val="28"/>
        </w:rPr>
        <w:t>и</w:t>
      </w:r>
      <w:bookmarkEnd w:id="13"/>
      <w:r>
        <w:rPr>
          <w:sz w:val="28"/>
          <w:szCs w:val="28"/>
        </w:rPr>
        <w:t xml:space="preserve">к их внесения. </w:t>
      </w:r>
    </w:p>
    <w:p w:rsidR="004052DD" w:rsidRDefault="004052DD">
      <w:pPr>
        <w:pStyle w:val="21"/>
        <w:spacing w:after="0" w:line="360" w:lineRule="auto"/>
        <w:ind w:firstLine="720"/>
        <w:jc w:val="both"/>
        <w:rPr>
          <w:sz w:val="28"/>
          <w:szCs w:val="28"/>
        </w:rPr>
      </w:pPr>
      <w:r>
        <w:rPr>
          <w:sz w:val="28"/>
          <w:szCs w:val="28"/>
        </w:rPr>
        <w:t>Сроки выплаты лизинговых платежей, указанные в договоре, должны быть адаптированы к срокам окупаемости инвестиций.</w:t>
      </w:r>
    </w:p>
    <w:p w:rsidR="004052DD" w:rsidRDefault="004052DD">
      <w:pPr>
        <w:pStyle w:val="21"/>
        <w:keepLines w:val="0"/>
        <w:spacing w:after="0" w:line="360" w:lineRule="auto"/>
        <w:ind w:firstLine="720"/>
        <w:jc w:val="both"/>
        <w:rPr>
          <w:snapToGrid w:val="0"/>
          <w:sz w:val="28"/>
          <w:szCs w:val="28"/>
        </w:rPr>
      </w:pPr>
      <w:r>
        <w:rPr>
          <w:snapToGrid w:val="0"/>
          <w:sz w:val="28"/>
          <w:szCs w:val="28"/>
        </w:rPr>
        <w:t>Лизинговые платежи включаются в себестоимость продукции, произведенной лизингополучателем, что позволяет значительно снизить налогооблагаемую прибыль и суммы уплачиваемых налогов. Имущество, переданное в лизинг, находится на балансе лизингодателя, который сохраняет право собственности на него со всеми вытекающими   отсюда   обязанностями.   Он   же   начисляет амортизационные отчисления. Если по согласованию сторон в договоре лизинга предусматривается применение ускоренной амортизации, лизинговые компании получают возможность возвратить основную часть средств, затраченных на приобретение оборудования, уже в первые годы его эксплуатации. Это фактически означает уменьшение налогового бремени и для арендодателя. Лизинговые компании получают необходимый доход от сдачи имущества в лизинг при более низком уровне риска по сравнению с обычным кредитованием.</w:t>
      </w:r>
    </w:p>
    <w:p w:rsidR="004052DD" w:rsidRDefault="004052DD">
      <w:pPr>
        <w:keepLines w:val="0"/>
        <w:widowControl w:val="0"/>
        <w:spacing w:line="360" w:lineRule="auto"/>
        <w:ind w:firstLine="851"/>
        <w:jc w:val="both"/>
        <w:rPr>
          <w:snapToGrid w:val="0"/>
          <w:sz w:val="28"/>
          <w:szCs w:val="28"/>
        </w:rPr>
      </w:pPr>
    </w:p>
    <w:p w:rsidR="004052DD" w:rsidRDefault="004052DD">
      <w:pPr>
        <w:keepLines w:val="0"/>
        <w:widowControl w:val="0"/>
        <w:spacing w:line="360" w:lineRule="auto"/>
        <w:ind w:firstLine="851"/>
        <w:jc w:val="both"/>
        <w:rPr>
          <w:snapToGrid w:val="0"/>
          <w:sz w:val="28"/>
          <w:szCs w:val="28"/>
        </w:rPr>
        <w:sectPr w:rsidR="004052DD">
          <w:headerReference w:type="default" r:id="rId7"/>
          <w:footerReference w:type="default" r:id="rId8"/>
          <w:pgSz w:w="11906" w:h="16838"/>
          <w:pgMar w:top="1418" w:right="567" w:bottom="1418" w:left="1701" w:header="720" w:footer="720" w:gutter="0"/>
          <w:pgNumType w:start="3"/>
          <w:cols w:space="720"/>
        </w:sectPr>
      </w:pPr>
    </w:p>
    <w:p w:rsidR="004052DD" w:rsidRDefault="004052DD">
      <w:pPr>
        <w:pStyle w:val="1"/>
        <w:numPr>
          <w:ilvl w:val="0"/>
          <w:numId w:val="0"/>
        </w:numPr>
        <w:rPr>
          <w:rFonts w:ascii="Times New Roman" w:hAnsi="Times New Roman" w:cs="Times New Roman"/>
          <w:sz w:val="28"/>
          <w:szCs w:val="28"/>
        </w:rPr>
      </w:pPr>
      <w:bookmarkStart w:id="14" w:name="_Hlt449363851"/>
      <w:bookmarkStart w:id="15" w:name="_Toc448853734"/>
      <w:bookmarkStart w:id="16" w:name="_Toc449664683"/>
      <w:bookmarkStart w:id="17" w:name="_Toc166992641"/>
      <w:bookmarkEnd w:id="6"/>
      <w:bookmarkEnd w:id="7"/>
      <w:bookmarkEnd w:id="14"/>
      <w:r>
        <w:rPr>
          <w:rFonts w:ascii="Times New Roman" w:hAnsi="Times New Roman" w:cs="Times New Roman"/>
          <w:sz w:val="28"/>
          <w:szCs w:val="28"/>
        </w:rPr>
        <w:t xml:space="preserve">ГЛАВА </w:t>
      </w:r>
      <w:r>
        <w:rPr>
          <w:rFonts w:ascii="Times New Roman" w:hAnsi="Times New Roman" w:cs="Times New Roman"/>
          <w:sz w:val="28"/>
          <w:szCs w:val="28"/>
          <w:lang w:val="en-US"/>
        </w:rPr>
        <w:t>II</w:t>
      </w:r>
      <w:r>
        <w:rPr>
          <w:rFonts w:ascii="Times New Roman" w:hAnsi="Times New Roman" w:cs="Times New Roman"/>
          <w:sz w:val="28"/>
          <w:szCs w:val="28"/>
        </w:rPr>
        <w:t>. ОЦЕНКА И АНАЛИЗ ИСПОЛЬЗОВАНИЯ ФИНАНСОВЫХ РЕСУРСОВ ПРЕДПРИЯТИЯ S.R.L. «Gantala»</w:t>
      </w:r>
      <w:bookmarkEnd w:id="15"/>
      <w:bookmarkEnd w:id="16"/>
      <w:bookmarkEnd w:id="17"/>
    </w:p>
    <w:p w:rsidR="004052DD" w:rsidRDefault="004052DD">
      <w:pPr>
        <w:pStyle w:val="2"/>
        <w:numPr>
          <w:ilvl w:val="0"/>
          <w:numId w:val="0"/>
        </w:numPr>
        <w:ind w:left="360"/>
        <w:rPr>
          <w:rFonts w:ascii="Times New Roman" w:hAnsi="Times New Roman" w:cs="Times New Roman"/>
          <w:i w:val="0"/>
          <w:iCs w:val="0"/>
        </w:rPr>
      </w:pPr>
      <w:bookmarkStart w:id="18" w:name="_Toc166992642"/>
      <w:r>
        <w:rPr>
          <w:rFonts w:ascii="Times New Roman" w:hAnsi="Times New Roman" w:cs="Times New Roman"/>
          <w:i w:val="0"/>
          <w:iCs w:val="0"/>
        </w:rPr>
        <w:t>§2.1 Общая характеристика предприятия S.R.L. «Gantala»  и его  финансовых ресурсов.</w:t>
      </w:r>
      <w:bookmarkEnd w:id="18"/>
    </w:p>
    <w:p w:rsidR="004052DD" w:rsidRDefault="004052DD">
      <w:pPr>
        <w:rPr>
          <w:sz w:val="28"/>
          <w:szCs w:val="28"/>
        </w:rPr>
      </w:pPr>
    </w:p>
    <w:p w:rsidR="004052DD" w:rsidRDefault="004052DD">
      <w:pPr>
        <w:pStyle w:val="21"/>
        <w:keepLines w:val="0"/>
        <w:spacing w:after="0" w:line="360" w:lineRule="auto"/>
        <w:ind w:firstLine="851"/>
        <w:jc w:val="both"/>
        <w:rPr>
          <w:sz w:val="28"/>
          <w:szCs w:val="28"/>
        </w:rPr>
      </w:pPr>
      <w:r>
        <w:rPr>
          <w:sz w:val="28"/>
          <w:szCs w:val="28"/>
        </w:rPr>
        <w:t xml:space="preserve">Частное предприятие S.R.L. «Gantala» было основано 13 декабря 1995 года. </w:t>
      </w:r>
    </w:p>
    <w:p w:rsidR="004052DD" w:rsidRDefault="004052DD">
      <w:pPr>
        <w:pStyle w:val="21"/>
        <w:keepLines w:val="0"/>
        <w:spacing w:after="0" w:line="360" w:lineRule="auto"/>
        <w:ind w:firstLine="851"/>
        <w:jc w:val="both"/>
        <w:rPr>
          <w:sz w:val="28"/>
          <w:szCs w:val="28"/>
        </w:rPr>
      </w:pPr>
      <w:r>
        <w:rPr>
          <w:sz w:val="28"/>
          <w:szCs w:val="28"/>
        </w:rPr>
        <w:t>S.R.L. «Gantala» является коммерческим предприятием  фармацевтической промышленности по реализации фармацевтической  и парафармацевтической продукции, а так же медицинских изделий.</w:t>
      </w:r>
    </w:p>
    <w:p w:rsidR="004052DD" w:rsidRDefault="004052DD">
      <w:pPr>
        <w:pStyle w:val="21"/>
        <w:keepLines w:val="0"/>
        <w:spacing w:after="0" w:line="360" w:lineRule="auto"/>
        <w:ind w:firstLine="851"/>
        <w:jc w:val="both"/>
        <w:rPr>
          <w:sz w:val="28"/>
          <w:szCs w:val="28"/>
        </w:rPr>
      </w:pPr>
      <w:r>
        <w:rPr>
          <w:sz w:val="28"/>
          <w:szCs w:val="28"/>
        </w:rPr>
        <w:t xml:space="preserve">Уставной капитал S.R.L. «Gantala» </w:t>
      </w:r>
      <w:r>
        <w:rPr>
          <w:sz w:val="28"/>
          <w:szCs w:val="28"/>
          <w:lang w:val="en-US"/>
        </w:rPr>
        <w:t>c</w:t>
      </w:r>
      <w:r>
        <w:rPr>
          <w:sz w:val="28"/>
          <w:szCs w:val="28"/>
        </w:rPr>
        <w:t xml:space="preserve"> 2003-2006 годы составил 5400 лей.</w:t>
      </w:r>
    </w:p>
    <w:p w:rsidR="004052DD" w:rsidRDefault="004052DD">
      <w:pPr>
        <w:pStyle w:val="21"/>
        <w:keepLines w:val="0"/>
        <w:spacing w:after="0" w:line="360" w:lineRule="auto"/>
        <w:ind w:firstLine="851"/>
        <w:jc w:val="both"/>
        <w:rPr>
          <w:sz w:val="28"/>
          <w:szCs w:val="28"/>
        </w:rPr>
      </w:pPr>
      <w:r>
        <w:rPr>
          <w:sz w:val="28"/>
          <w:szCs w:val="28"/>
        </w:rPr>
        <w:t>Количество учередителей - 3.</w:t>
      </w:r>
    </w:p>
    <w:p w:rsidR="004052DD" w:rsidRDefault="004052DD">
      <w:pPr>
        <w:pStyle w:val="21"/>
        <w:keepLines w:val="0"/>
        <w:spacing w:after="0" w:line="360" w:lineRule="auto"/>
        <w:ind w:firstLine="851"/>
        <w:jc w:val="both"/>
        <w:rPr>
          <w:sz w:val="28"/>
          <w:szCs w:val="28"/>
        </w:rPr>
      </w:pPr>
      <w:r>
        <w:rPr>
          <w:sz w:val="28"/>
          <w:szCs w:val="28"/>
        </w:rPr>
        <w:t>Среднесписочная численность с 10 человек в 2003г. увеличилась до 30 в 2006г.</w:t>
      </w:r>
    </w:p>
    <w:p w:rsidR="004052DD" w:rsidRDefault="004052DD">
      <w:pPr>
        <w:pStyle w:val="21"/>
        <w:keepLines w:val="0"/>
        <w:spacing w:after="0" w:line="360" w:lineRule="auto"/>
        <w:ind w:firstLine="851"/>
        <w:jc w:val="both"/>
        <w:rPr>
          <w:sz w:val="28"/>
          <w:szCs w:val="28"/>
        </w:rPr>
      </w:pPr>
      <w:r>
        <w:rPr>
          <w:sz w:val="28"/>
          <w:szCs w:val="28"/>
        </w:rPr>
        <w:t>Структура управления S.R.L. «Gantala» приведена на рисунке 2.</w:t>
      </w:r>
    </w:p>
    <w:p w:rsidR="004052DD" w:rsidRDefault="004052DD">
      <w:pPr>
        <w:pStyle w:val="a8"/>
        <w:jc w:val="right"/>
        <w:rPr>
          <w:noProof/>
          <w:sz w:val="28"/>
          <w:szCs w:val="28"/>
        </w:rPr>
      </w:pPr>
      <w:r>
        <w:rPr>
          <w:sz w:val="28"/>
          <w:szCs w:val="28"/>
        </w:rPr>
        <w:t>Рисунок 2</w:t>
      </w:r>
      <w:r>
        <w:rPr>
          <w:noProof/>
          <w:sz w:val="28"/>
          <w:szCs w:val="28"/>
        </w:rPr>
        <w:t xml:space="preserve"> </w:t>
      </w:r>
    </w:p>
    <w:p w:rsidR="004052DD" w:rsidRDefault="004052DD">
      <w:pPr>
        <w:pStyle w:val="a8"/>
        <w:jc w:val="center"/>
        <w:rPr>
          <w:b w:val="0"/>
          <w:bCs w:val="0"/>
          <w:sz w:val="28"/>
          <w:szCs w:val="28"/>
        </w:rPr>
      </w:pPr>
      <w:r>
        <w:rPr>
          <w:b w:val="0"/>
          <w:bCs w:val="0"/>
          <w:noProof/>
          <w:sz w:val="28"/>
          <w:szCs w:val="28"/>
        </w:rPr>
        <w:t xml:space="preserve">Организационная структура </w:t>
      </w:r>
      <w:r>
        <w:rPr>
          <w:b w:val="0"/>
          <w:bCs w:val="0"/>
          <w:sz w:val="28"/>
          <w:szCs w:val="28"/>
        </w:rPr>
        <w:t>S.R.L. «Gantala»</w:t>
      </w:r>
    </w:p>
    <w:p w:rsidR="004052DD" w:rsidRDefault="004052DD">
      <w:pPr>
        <w:rPr>
          <w:sz w:val="28"/>
          <w:szCs w:val="28"/>
        </w:rPr>
      </w:pPr>
    </w:p>
    <w:p w:rsidR="004052DD" w:rsidRDefault="006A29EE">
      <w:pPr>
        <w:pStyle w:val="21"/>
        <w:keepLines w:val="0"/>
        <w:spacing w:after="0" w:line="360" w:lineRule="auto"/>
        <w:ind w:firstLine="851"/>
        <w:jc w:val="both"/>
        <w:rPr>
          <w:sz w:val="28"/>
          <w:szCs w:val="28"/>
        </w:rPr>
      </w:pPr>
      <w:r>
        <w:rPr>
          <w:noProof/>
        </w:rPr>
        <w:pict>
          <v:rect id="_x0000_s1130" style="position:absolute;left:0;text-align:left;margin-left:159.75pt;margin-top:12.9pt;width:151.2pt;height:28.25pt;z-index:251631104">
            <v:textbox style="mso-next-textbox:#_x0000_s1130">
              <w:txbxContent>
                <w:p w:rsidR="004052DD" w:rsidRDefault="004052DD">
                  <w:pPr>
                    <w:jc w:val="center"/>
                    <w:rPr>
                      <w:b/>
                      <w:bCs/>
                    </w:rPr>
                  </w:pPr>
                  <w:r>
                    <w:rPr>
                      <w:b/>
                      <w:bCs/>
                    </w:rPr>
                    <w:t xml:space="preserve"> Директор</w:t>
                  </w:r>
                </w:p>
              </w:txbxContent>
            </v:textbox>
          </v:rect>
        </w:pict>
      </w:r>
    </w:p>
    <w:p w:rsidR="004052DD" w:rsidRDefault="004052DD">
      <w:pPr>
        <w:pStyle w:val="21"/>
        <w:keepLines w:val="0"/>
        <w:spacing w:after="0" w:line="360" w:lineRule="auto"/>
        <w:ind w:firstLine="851"/>
        <w:jc w:val="both"/>
        <w:rPr>
          <w:sz w:val="28"/>
          <w:szCs w:val="28"/>
        </w:rPr>
      </w:pPr>
    </w:p>
    <w:p w:rsidR="004052DD" w:rsidRDefault="006A29EE">
      <w:pPr>
        <w:pStyle w:val="21"/>
        <w:keepLines w:val="0"/>
        <w:spacing w:after="0" w:line="360" w:lineRule="auto"/>
        <w:ind w:firstLine="851"/>
        <w:jc w:val="both"/>
        <w:rPr>
          <w:sz w:val="28"/>
          <w:szCs w:val="28"/>
        </w:rPr>
      </w:pPr>
      <w:r>
        <w:rPr>
          <w:noProof/>
        </w:rPr>
        <w:pict>
          <v:line id="_x0000_s1131" style="position:absolute;left:0;text-align:left;z-index:251643392" from="238.95pt,-.25pt" to="238.95pt,20.9pt">
            <v:stroke endarrow="block"/>
          </v:line>
        </w:pict>
      </w:r>
    </w:p>
    <w:p w:rsidR="004052DD" w:rsidRDefault="006A29EE">
      <w:pPr>
        <w:pStyle w:val="21"/>
        <w:keepLines w:val="0"/>
        <w:spacing w:after="0" w:line="360" w:lineRule="auto"/>
        <w:ind w:firstLine="851"/>
        <w:jc w:val="both"/>
        <w:rPr>
          <w:sz w:val="28"/>
          <w:szCs w:val="28"/>
        </w:rPr>
      </w:pPr>
      <w:r>
        <w:rPr>
          <w:noProof/>
        </w:rPr>
        <w:pict>
          <v:rect id="_x0000_s1132" style="position:absolute;left:0;text-align:left;margin-left:159.75pt;margin-top:.2pt;width:151.2pt;height:28.25pt;z-index:251632128">
            <v:textbox style="mso-next-textbox:#_x0000_s1132">
              <w:txbxContent>
                <w:p w:rsidR="004052DD" w:rsidRDefault="004052DD">
                  <w:pPr>
                    <w:jc w:val="center"/>
                    <w:rPr>
                      <w:b/>
                      <w:bCs/>
                    </w:rPr>
                  </w:pPr>
                  <w:r>
                    <w:rPr>
                      <w:b/>
                      <w:bCs/>
                    </w:rPr>
                    <w:t>Заместитель директора</w:t>
                  </w:r>
                </w:p>
              </w:txbxContent>
            </v:textbox>
          </v:rect>
        </w:pict>
      </w:r>
    </w:p>
    <w:p w:rsidR="004052DD" w:rsidRDefault="006A29EE">
      <w:pPr>
        <w:pStyle w:val="21"/>
        <w:keepLines w:val="0"/>
        <w:spacing w:after="0" w:line="360" w:lineRule="auto"/>
        <w:ind w:firstLine="851"/>
        <w:jc w:val="both"/>
        <w:rPr>
          <w:sz w:val="28"/>
          <w:szCs w:val="28"/>
        </w:rPr>
      </w:pPr>
      <w:r>
        <w:rPr>
          <w:noProof/>
        </w:rPr>
        <w:pict>
          <v:line id="_x0000_s1133" style="position:absolute;left:0;text-align:left;z-index:251640320" from="238.95pt,7.8pt" to="238.95pt,28.95pt">
            <v:stroke endarrow="block"/>
          </v:line>
        </w:pict>
      </w:r>
      <w:r>
        <w:rPr>
          <w:noProof/>
        </w:rPr>
        <w:pict>
          <v:line id="_x0000_s1134" style="position:absolute;left:0;text-align:left;z-index:251639296" from="267.75pt,7.8pt" to="354.15pt,28.95pt">
            <v:stroke endarrow="block"/>
          </v:line>
        </w:pict>
      </w:r>
      <w:r>
        <w:rPr>
          <w:noProof/>
        </w:rPr>
        <w:pict>
          <v:line id="_x0000_s1135" style="position:absolute;left:0;text-align:left;flip:x;z-index:251638272" from="123.75pt,7.8pt" to="202.95pt,28.95pt">
            <v:stroke endarrow="block"/>
          </v:line>
        </w:pict>
      </w:r>
    </w:p>
    <w:p w:rsidR="004052DD" w:rsidRDefault="006A29EE">
      <w:pPr>
        <w:pStyle w:val="21"/>
        <w:keepLines w:val="0"/>
        <w:spacing w:after="0" w:line="360" w:lineRule="auto"/>
        <w:ind w:firstLine="851"/>
        <w:jc w:val="both"/>
        <w:rPr>
          <w:sz w:val="28"/>
          <w:szCs w:val="28"/>
        </w:rPr>
      </w:pPr>
      <w:r>
        <w:rPr>
          <w:noProof/>
        </w:rPr>
        <w:pict>
          <v:rect id="_x0000_s1136" style="position:absolute;left:0;text-align:left;margin-left:80.55pt;margin-top:8.25pt;width:93.6pt;height:35.3pt;z-index:251635200">
            <v:textbox style="mso-next-textbox:#_x0000_s1136">
              <w:txbxContent>
                <w:p w:rsidR="004052DD" w:rsidRDefault="004052DD">
                  <w:pPr>
                    <w:jc w:val="center"/>
                    <w:rPr>
                      <w:b/>
                      <w:bCs/>
                    </w:rPr>
                  </w:pPr>
                  <w:r>
                    <w:rPr>
                      <w:b/>
                      <w:bCs/>
                    </w:rPr>
                    <w:t>Менеджер по экономике</w:t>
                  </w:r>
                </w:p>
              </w:txbxContent>
            </v:textbox>
          </v:rect>
        </w:pict>
      </w:r>
      <w:r>
        <w:rPr>
          <w:noProof/>
        </w:rPr>
        <w:pict>
          <v:rect id="_x0000_s1137" style="position:absolute;left:0;text-align:left;margin-left:303.75pt;margin-top:8.25pt;width:93.6pt;height:35.3pt;z-index:251634176">
            <v:textbox style="mso-next-textbox:#_x0000_s1137">
              <w:txbxContent>
                <w:p w:rsidR="004052DD" w:rsidRDefault="004052DD">
                  <w:pPr>
                    <w:jc w:val="center"/>
                    <w:rPr>
                      <w:b/>
                      <w:bCs/>
                    </w:rPr>
                  </w:pPr>
                  <w:r>
                    <w:rPr>
                      <w:b/>
                      <w:bCs/>
                    </w:rPr>
                    <w:t>Менеджер по</w:t>
                  </w:r>
                </w:p>
                <w:p w:rsidR="004052DD" w:rsidRDefault="004052DD">
                  <w:pPr>
                    <w:jc w:val="center"/>
                  </w:pPr>
                  <w:r>
                    <w:rPr>
                      <w:b/>
                      <w:bCs/>
                    </w:rPr>
                    <w:t>транспорту</w:t>
                  </w:r>
                </w:p>
              </w:txbxContent>
            </v:textbox>
          </v:rect>
        </w:pict>
      </w:r>
      <w:r>
        <w:rPr>
          <w:noProof/>
        </w:rPr>
        <w:pict>
          <v:rect id="_x0000_s1138" style="position:absolute;left:0;text-align:left;margin-left:195.75pt;margin-top:8.25pt;width:86.4pt;height:35.3pt;z-index:251633152">
            <v:textbox style="mso-next-textbox:#_x0000_s1138">
              <w:txbxContent>
                <w:p w:rsidR="004052DD" w:rsidRDefault="004052DD">
                  <w:pPr>
                    <w:jc w:val="center"/>
                    <w:rPr>
                      <w:b/>
                      <w:bCs/>
                    </w:rPr>
                  </w:pPr>
                  <w:r>
                    <w:rPr>
                      <w:b/>
                      <w:bCs/>
                    </w:rPr>
                    <w:t>Менеджер по коммерции</w:t>
                  </w:r>
                </w:p>
              </w:txbxContent>
            </v:textbox>
          </v:rect>
        </w:pict>
      </w:r>
    </w:p>
    <w:p w:rsidR="004052DD" w:rsidRDefault="004052DD">
      <w:pPr>
        <w:pStyle w:val="21"/>
        <w:keepLines w:val="0"/>
        <w:spacing w:after="0" w:line="360" w:lineRule="auto"/>
        <w:ind w:firstLine="851"/>
        <w:jc w:val="both"/>
        <w:rPr>
          <w:sz w:val="28"/>
          <w:szCs w:val="28"/>
        </w:rPr>
      </w:pPr>
    </w:p>
    <w:p w:rsidR="004052DD" w:rsidRDefault="006A29EE">
      <w:pPr>
        <w:pStyle w:val="21"/>
        <w:keepLines w:val="0"/>
        <w:spacing w:after="0" w:line="360" w:lineRule="auto"/>
        <w:ind w:firstLine="851"/>
        <w:jc w:val="both"/>
        <w:rPr>
          <w:sz w:val="28"/>
          <w:szCs w:val="28"/>
        </w:rPr>
      </w:pPr>
      <w:r>
        <w:rPr>
          <w:noProof/>
        </w:rPr>
        <w:pict>
          <v:line id="_x0000_s1139" style="position:absolute;left:0;text-align:left;z-index:251645440" from="238.95pt,2.15pt" to="238.95pt,23.35pt">
            <v:stroke endarrow="block"/>
          </v:line>
        </w:pict>
      </w:r>
      <w:r>
        <w:rPr>
          <w:noProof/>
        </w:rPr>
        <w:pict>
          <v:line id="_x0000_s1140" style="position:absolute;left:0;text-align:left;z-index:251642368" from="375.75pt,2.15pt" to="375.75pt,23.35pt">
            <v:stroke endarrow="block"/>
          </v:line>
        </w:pict>
      </w:r>
      <w:r>
        <w:rPr>
          <w:noProof/>
        </w:rPr>
        <w:pict>
          <v:line id="_x0000_s1141" style="position:absolute;left:0;text-align:left;z-index:251641344" from="102.15pt,2.15pt" to="102.15pt,23.35pt">
            <v:stroke endarrow="block"/>
          </v:line>
        </w:pict>
      </w:r>
    </w:p>
    <w:p w:rsidR="004052DD" w:rsidRDefault="006A29EE">
      <w:pPr>
        <w:pStyle w:val="21"/>
        <w:keepLines w:val="0"/>
        <w:spacing w:after="0" w:line="360" w:lineRule="auto"/>
        <w:ind w:firstLine="851"/>
        <w:jc w:val="both"/>
        <w:rPr>
          <w:sz w:val="28"/>
          <w:szCs w:val="28"/>
        </w:rPr>
      </w:pPr>
      <w:r>
        <w:rPr>
          <w:noProof/>
        </w:rPr>
        <w:pict>
          <v:rect id="_x0000_s1142" style="position:absolute;left:0;text-align:left;margin-left:189pt;margin-top:2.5pt;width:100.8pt;height:45pt;z-index:251637248">
            <v:textbox style="mso-next-textbox:#_x0000_s1142">
              <w:txbxContent>
                <w:p w:rsidR="004052DD" w:rsidRDefault="004052DD">
                  <w:pPr>
                    <w:jc w:val="center"/>
                    <w:rPr>
                      <w:b/>
                      <w:bCs/>
                    </w:rPr>
                  </w:pPr>
                  <w:r>
                    <w:rPr>
                      <w:b/>
                      <w:bCs/>
                    </w:rPr>
                    <w:t>Коммерческий отдел</w:t>
                  </w:r>
                </w:p>
              </w:txbxContent>
            </v:textbox>
          </v:rect>
        </w:pict>
      </w:r>
      <w:r>
        <w:rPr>
          <w:noProof/>
        </w:rPr>
        <w:pict>
          <v:rect id="_x0000_s1143" style="position:absolute;left:0;text-align:left;margin-left:315pt;margin-top:2.5pt;width:122.4pt;height:44.3pt;z-index:251644416">
            <v:textbox style="mso-next-textbox:#_x0000_s1143">
              <w:txbxContent>
                <w:p w:rsidR="004052DD" w:rsidRDefault="004052DD">
                  <w:pPr>
                    <w:jc w:val="center"/>
                    <w:rPr>
                      <w:b/>
                      <w:bCs/>
                    </w:rPr>
                  </w:pPr>
                  <w:r>
                    <w:rPr>
                      <w:b/>
                      <w:bCs/>
                    </w:rPr>
                    <w:t>Отдел международных перевозок</w:t>
                  </w:r>
                </w:p>
              </w:txbxContent>
            </v:textbox>
          </v:rect>
        </w:pict>
      </w:r>
      <w:r>
        <w:rPr>
          <w:noProof/>
        </w:rPr>
        <w:pict>
          <v:rect id="_x0000_s1144" style="position:absolute;left:0;text-align:left;margin-left:54pt;margin-top:1.75pt;width:100.8pt;height:49.4pt;z-index:251636224">
            <v:textbox style="mso-next-textbox:#_x0000_s1144">
              <w:txbxContent>
                <w:p w:rsidR="004052DD" w:rsidRDefault="004052DD">
                  <w:pPr>
                    <w:jc w:val="center"/>
                    <w:rPr>
                      <w:b/>
                      <w:bCs/>
                    </w:rPr>
                  </w:pPr>
                  <w:r>
                    <w:rPr>
                      <w:b/>
                      <w:bCs/>
                    </w:rPr>
                    <w:t xml:space="preserve">Учетно- </w:t>
                  </w:r>
                  <w:r>
                    <w:rPr>
                      <w:b/>
                      <w:bCs/>
                    </w:rPr>
                    <w:br/>
                    <w:t>финансовый отдел</w:t>
                  </w:r>
                </w:p>
              </w:txbxContent>
            </v:textbox>
          </v:rect>
        </w:pict>
      </w:r>
    </w:p>
    <w:p w:rsidR="004052DD" w:rsidRDefault="006A29EE">
      <w:pPr>
        <w:pStyle w:val="21"/>
        <w:keepLines w:val="0"/>
        <w:tabs>
          <w:tab w:val="left" w:pos="3915"/>
          <w:tab w:val="left" w:pos="4050"/>
        </w:tabs>
        <w:spacing w:after="0" w:line="360" w:lineRule="auto"/>
        <w:jc w:val="both"/>
        <w:rPr>
          <w:sz w:val="28"/>
          <w:szCs w:val="28"/>
        </w:rPr>
      </w:pPr>
      <w:r>
        <w:rPr>
          <w:noProof/>
        </w:rPr>
        <w:pict>
          <v:shape id="_x0000_s1145" type="#_x0000_t202" style="position:absolute;left:0;text-align:left;margin-left:54pt;margin-top:12.4pt;width:367.2pt;height:41.05pt;z-index:251646464" filled="f" stroked="f">
            <v:textbox style="mso-next-textbox:#_x0000_s1145">
              <w:txbxContent>
                <w:p w:rsidR="004052DD" w:rsidRDefault="004052DD"/>
              </w:txbxContent>
            </v:textbox>
          </v:shape>
        </w:pict>
      </w:r>
    </w:p>
    <w:p w:rsidR="004052DD" w:rsidRDefault="004052DD">
      <w:pPr>
        <w:pStyle w:val="21"/>
        <w:keepLines w:val="0"/>
        <w:spacing w:after="0" w:line="360" w:lineRule="auto"/>
        <w:ind w:firstLine="851"/>
        <w:jc w:val="both"/>
        <w:rPr>
          <w:sz w:val="28"/>
          <w:szCs w:val="28"/>
        </w:rPr>
      </w:pPr>
      <w:r>
        <w:rPr>
          <w:sz w:val="28"/>
          <w:szCs w:val="28"/>
        </w:rPr>
        <w:t xml:space="preserve">Исходя из данной схемы можно сделать вывод что в управленческой структуре S.R.L. «Gantala» используется принцип функциональной департаментизации, который применяется сейчас на большинстве коммерческих предприятий. При функциональной департаментизации специализированные работы группируются преимущественно вокруг ресурсов. Так учетно-финансовый отдел управляет таким ресурсом как деньги, коммерческий отдел - учетом и продвижением продукции на рынок сбыта, транспортная служба занимается непосредственно вопросами доставки продукции, а так же услугами по перевозке грузов. </w:t>
      </w:r>
    </w:p>
    <w:p w:rsidR="004052DD" w:rsidRDefault="004052DD">
      <w:pPr>
        <w:pStyle w:val="21"/>
        <w:keepLines w:val="0"/>
        <w:spacing w:after="0" w:line="360" w:lineRule="auto"/>
        <w:ind w:firstLine="851"/>
        <w:jc w:val="both"/>
        <w:rPr>
          <w:sz w:val="28"/>
          <w:szCs w:val="28"/>
        </w:rPr>
      </w:pPr>
      <w:r>
        <w:rPr>
          <w:sz w:val="28"/>
          <w:szCs w:val="28"/>
        </w:rPr>
        <w:t>Органами управления общества являются:</w:t>
      </w:r>
    </w:p>
    <w:p w:rsidR="004052DD" w:rsidRDefault="004052DD">
      <w:pPr>
        <w:pStyle w:val="21"/>
        <w:keepLines w:val="0"/>
        <w:numPr>
          <w:ilvl w:val="0"/>
          <w:numId w:val="13"/>
        </w:numPr>
        <w:tabs>
          <w:tab w:val="clear" w:pos="360"/>
          <w:tab w:val="num" w:pos="1211"/>
        </w:tabs>
        <w:spacing w:after="0" w:line="360" w:lineRule="auto"/>
        <w:ind w:left="1211"/>
        <w:jc w:val="both"/>
        <w:rPr>
          <w:sz w:val="28"/>
          <w:szCs w:val="28"/>
        </w:rPr>
      </w:pPr>
      <w:r>
        <w:rPr>
          <w:sz w:val="28"/>
          <w:szCs w:val="28"/>
        </w:rPr>
        <w:t>Генеральный директор (единоличный исполнительный орган).</w:t>
      </w:r>
    </w:p>
    <w:p w:rsidR="004052DD" w:rsidRDefault="004052DD">
      <w:pPr>
        <w:pStyle w:val="21"/>
        <w:keepLines w:val="0"/>
        <w:numPr>
          <w:ilvl w:val="0"/>
          <w:numId w:val="13"/>
        </w:numPr>
        <w:tabs>
          <w:tab w:val="clear" w:pos="360"/>
          <w:tab w:val="num" w:pos="1211"/>
        </w:tabs>
        <w:spacing w:after="0" w:line="360" w:lineRule="auto"/>
        <w:ind w:left="1211"/>
        <w:jc w:val="both"/>
        <w:rPr>
          <w:sz w:val="28"/>
          <w:szCs w:val="28"/>
        </w:rPr>
      </w:pPr>
      <w:r>
        <w:rPr>
          <w:sz w:val="28"/>
          <w:szCs w:val="28"/>
        </w:rPr>
        <w:t>Заместитель директора</w:t>
      </w:r>
    </w:p>
    <w:p w:rsidR="004052DD" w:rsidRDefault="004052DD">
      <w:pPr>
        <w:pStyle w:val="21"/>
        <w:keepLines w:val="0"/>
        <w:spacing w:after="0" w:line="360" w:lineRule="auto"/>
        <w:ind w:firstLine="851"/>
        <w:jc w:val="both"/>
        <w:rPr>
          <w:sz w:val="28"/>
          <w:szCs w:val="28"/>
        </w:rPr>
      </w:pPr>
      <w:r>
        <w:rPr>
          <w:sz w:val="28"/>
          <w:szCs w:val="28"/>
        </w:rPr>
        <w:t xml:space="preserve">В подчинении заместителя директора находится менеджер по коммерции, занимающийся вопросами закупки и реализации товара. Менеджеру по коммерции  непосредственно подчиняются начальники следующих отделов, входящих в коммерческую службу: </w:t>
      </w:r>
    </w:p>
    <w:p w:rsidR="004052DD" w:rsidRDefault="004052DD">
      <w:pPr>
        <w:pStyle w:val="21"/>
        <w:keepLines w:val="0"/>
        <w:numPr>
          <w:ilvl w:val="0"/>
          <w:numId w:val="14"/>
        </w:numPr>
        <w:tabs>
          <w:tab w:val="clear" w:pos="360"/>
          <w:tab w:val="num" w:pos="1211"/>
        </w:tabs>
        <w:spacing w:after="0" w:line="360" w:lineRule="auto"/>
        <w:ind w:left="1211"/>
        <w:jc w:val="both"/>
        <w:rPr>
          <w:sz w:val="28"/>
          <w:szCs w:val="28"/>
        </w:rPr>
      </w:pPr>
      <w:r>
        <w:rPr>
          <w:sz w:val="28"/>
          <w:szCs w:val="28"/>
        </w:rPr>
        <w:t>начальник закупочного отдела;</w:t>
      </w:r>
    </w:p>
    <w:p w:rsidR="004052DD" w:rsidRDefault="004052DD">
      <w:pPr>
        <w:pStyle w:val="21"/>
        <w:keepLines w:val="0"/>
        <w:numPr>
          <w:ilvl w:val="0"/>
          <w:numId w:val="14"/>
        </w:numPr>
        <w:tabs>
          <w:tab w:val="clear" w:pos="360"/>
          <w:tab w:val="num" w:pos="1211"/>
        </w:tabs>
        <w:spacing w:after="0" w:line="360" w:lineRule="auto"/>
        <w:ind w:left="1211"/>
        <w:jc w:val="both"/>
        <w:rPr>
          <w:sz w:val="28"/>
          <w:szCs w:val="28"/>
        </w:rPr>
      </w:pPr>
      <w:r>
        <w:rPr>
          <w:sz w:val="28"/>
          <w:szCs w:val="28"/>
        </w:rPr>
        <w:t>начальник отдела реализации;</w:t>
      </w:r>
    </w:p>
    <w:p w:rsidR="004052DD" w:rsidRDefault="004052DD">
      <w:pPr>
        <w:pStyle w:val="21"/>
        <w:keepLines w:val="0"/>
        <w:numPr>
          <w:ilvl w:val="0"/>
          <w:numId w:val="14"/>
        </w:numPr>
        <w:tabs>
          <w:tab w:val="clear" w:pos="360"/>
          <w:tab w:val="num" w:pos="1211"/>
        </w:tabs>
        <w:spacing w:after="0" w:line="360" w:lineRule="auto"/>
        <w:ind w:left="1211"/>
        <w:jc w:val="both"/>
        <w:rPr>
          <w:sz w:val="28"/>
          <w:szCs w:val="28"/>
        </w:rPr>
      </w:pPr>
      <w:r>
        <w:rPr>
          <w:sz w:val="28"/>
          <w:szCs w:val="28"/>
        </w:rPr>
        <w:t>начальник отдела  сбыта .</w:t>
      </w:r>
    </w:p>
    <w:p w:rsidR="004052DD" w:rsidRDefault="004052DD">
      <w:pPr>
        <w:pStyle w:val="21"/>
        <w:keepLines w:val="0"/>
        <w:spacing w:after="0" w:line="360" w:lineRule="auto"/>
        <w:ind w:firstLine="851"/>
        <w:jc w:val="both"/>
        <w:rPr>
          <w:sz w:val="28"/>
          <w:szCs w:val="28"/>
        </w:rPr>
      </w:pPr>
      <w:r>
        <w:rPr>
          <w:sz w:val="28"/>
          <w:szCs w:val="28"/>
        </w:rPr>
        <w:t xml:space="preserve">Менеджеру по транспорту подчиняется отдел международных грузовых перевозок, который выполняет услуги сторонних организаций, а также выполняет доставку импортного товара для  предприятия. </w:t>
      </w:r>
    </w:p>
    <w:p w:rsidR="004052DD" w:rsidRDefault="004052DD">
      <w:pPr>
        <w:pStyle w:val="21"/>
        <w:keepLines w:val="0"/>
        <w:spacing w:after="0" w:line="360" w:lineRule="auto"/>
        <w:ind w:firstLine="851"/>
        <w:jc w:val="both"/>
        <w:rPr>
          <w:sz w:val="28"/>
          <w:szCs w:val="28"/>
        </w:rPr>
      </w:pPr>
      <w:r>
        <w:rPr>
          <w:sz w:val="28"/>
          <w:szCs w:val="28"/>
        </w:rPr>
        <w:t xml:space="preserve">Вопросами бухгалтерского учета, финансового планирования и прогнозирования занимается менеджер по экономике, он же главный бухгалтер, в подчинение которого находится учетно-финансовый отдел. </w:t>
      </w:r>
    </w:p>
    <w:p w:rsidR="004052DD" w:rsidRDefault="004052DD">
      <w:pPr>
        <w:pStyle w:val="21"/>
        <w:keepLines w:val="0"/>
        <w:spacing w:after="0" w:line="360" w:lineRule="auto"/>
        <w:ind w:firstLine="851"/>
        <w:jc w:val="both"/>
        <w:rPr>
          <w:sz w:val="28"/>
          <w:szCs w:val="28"/>
        </w:rPr>
      </w:pPr>
      <w:r>
        <w:rPr>
          <w:sz w:val="28"/>
          <w:szCs w:val="28"/>
        </w:rPr>
        <w:t xml:space="preserve">S.R.L. «Gantala» снабжает своим товаром жителей города и Республики, а так же больницы, поликлиники и медицинские центры. Предприятие имеет собственную точку розничной торговли (аптеку в Кишиневе), а так же поставляет свой товар сторонним организациям, список которых очень обширен. Наиболее крупными покупателями продукции S.R.L. «Gantala» являются: </w:t>
      </w:r>
      <w:r>
        <w:rPr>
          <w:sz w:val="28"/>
          <w:szCs w:val="28"/>
          <w:lang w:val="en-US"/>
        </w:rPr>
        <w:t>S</w:t>
      </w:r>
      <w:r>
        <w:rPr>
          <w:sz w:val="28"/>
          <w:szCs w:val="28"/>
        </w:rPr>
        <w:t>.</w:t>
      </w:r>
      <w:r>
        <w:rPr>
          <w:sz w:val="28"/>
          <w:szCs w:val="28"/>
          <w:lang w:val="en-US"/>
        </w:rPr>
        <w:t>R</w:t>
      </w:r>
      <w:r>
        <w:rPr>
          <w:sz w:val="28"/>
          <w:szCs w:val="28"/>
        </w:rPr>
        <w:t>.</w:t>
      </w:r>
      <w:r>
        <w:rPr>
          <w:sz w:val="28"/>
          <w:szCs w:val="28"/>
          <w:lang w:val="en-US"/>
        </w:rPr>
        <w:t>L</w:t>
      </w:r>
      <w:r>
        <w:rPr>
          <w:sz w:val="28"/>
          <w:szCs w:val="28"/>
        </w:rPr>
        <w:t xml:space="preserve">.«Vinamex», </w:t>
      </w:r>
      <w:r>
        <w:rPr>
          <w:sz w:val="28"/>
          <w:szCs w:val="28"/>
          <w:lang w:val="en-US"/>
        </w:rPr>
        <w:t>S</w:t>
      </w:r>
      <w:r>
        <w:rPr>
          <w:sz w:val="28"/>
          <w:szCs w:val="28"/>
        </w:rPr>
        <w:t>.</w:t>
      </w:r>
      <w:r>
        <w:rPr>
          <w:sz w:val="28"/>
          <w:szCs w:val="28"/>
          <w:lang w:val="en-US"/>
        </w:rPr>
        <w:t>R</w:t>
      </w:r>
      <w:r>
        <w:rPr>
          <w:sz w:val="28"/>
          <w:szCs w:val="28"/>
        </w:rPr>
        <w:t>.</w:t>
      </w:r>
      <w:r>
        <w:rPr>
          <w:sz w:val="28"/>
          <w:szCs w:val="28"/>
          <w:lang w:val="en-US"/>
        </w:rPr>
        <w:t>L</w:t>
      </w:r>
      <w:r>
        <w:rPr>
          <w:sz w:val="28"/>
          <w:szCs w:val="28"/>
        </w:rPr>
        <w:t xml:space="preserve">.«Rihpangalfarma», </w:t>
      </w:r>
      <w:r>
        <w:rPr>
          <w:sz w:val="28"/>
          <w:szCs w:val="28"/>
          <w:lang w:val="en-US"/>
        </w:rPr>
        <w:t>S</w:t>
      </w:r>
      <w:r>
        <w:rPr>
          <w:sz w:val="28"/>
          <w:szCs w:val="28"/>
        </w:rPr>
        <w:t>.</w:t>
      </w:r>
      <w:r>
        <w:rPr>
          <w:sz w:val="28"/>
          <w:szCs w:val="28"/>
          <w:lang w:val="en-US"/>
        </w:rPr>
        <w:t>R</w:t>
      </w:r>
      <w:r>
        <w:rPr>
          <w:sz w:val="28"/>
          <w:szCs w:val="28"/>
        </w:rPr>
        <w:t>.</w:t>
      </w:r>
      <w:r>
        <w:rPr>
          <w:sz w:val="28"/>
          <w:szCs w:val="28"/>
          <w:lang w:val="en-US"/>
        </w:rPr>
        <w:t>L</w:t>
      </w:r>
      <w:r>
        <w:rPr>
          <w:sz w:val="28"/>
          <w:szCs w:val="28"/>
        </w:rPr>
        <w:t>.«</w:t>
      </w:r>
      <w:r>
        <w:rPr>
          <w:sz w:val="28"/>
          <w:szCs w:val="28"/>
          <w:lang w:val="en-US"/>
        </w:rPr>
        <w:t>R</w:t>
      </w:r>
      <w:r>
        <w:rPr>
          <w:sz w:val="28"/>
          <w:szCs w:val="28"/>
        </w:rPr>
        <w:t>&amp;</w:t>
      </w:r>
      <w:r>
        <w:rPr>
          <w:sz w:val="28"/>
          <w:szCs w:val="28"/>
          <w:lang w:val="en-US"/>
        </w:rPr>
        <w:t>P</w:t>
      </w:r>
      <w:r>
        <w:rPr>
          <w:sz w:val="28"/>
          <w:szCs w:val="28"/>
        </w:rPr>
        <w:t xml:space="preserve"> </w:t>
      </w:r>
      <w:r>
        <w:rPr>
          <w:sz w:val="28"/>
          <w:szCs w:val="28"/>
          <w:lang w:val="en-US"/>
        </w:rPr>
        <w:t>Bolgarfarma</w:t>
      </w:r>
      <w:r>
        <w:rPr>
          <w:sz w:val="28"/>
          <w:szCs w:val="28"/>
        </w:rPr>
        <w:t xml:space="preserve">», </w:t>
      </w:r>
      <w:r>
        <w:rPr>
          <w:sz w:val="28"/>
          <w:szCs w:val="28"/>
          <w:lang w:val="en-US"/>
        </w:rPr>
        <w:t>S</w:t>
      </w:r>
      <w:r>
        <w:rPr>
          <w:sz w:val="28"/>
          <w:szCs w:val="28"/>
        </w:rPr>
        <w:t>.</w:t>
      </w:r>
      <w:r>
        <w:rPr>
          <w:sz w:val="28"/>
          <w:szCs w:val="28"/>
          <w:lang w:val="en-US"/>
        </w:rPr>
        <w:t>A</w:t>
      </w:r>
      <w:r>
        <w:rPr>
          <w:sz w:val="28"/>
          <w:szCs w:val="28"/>
        </w:rPr>
        <w:t>.«S</w:t>
      </w:r>
      <w:r>
        <w:rPr>
          <w:sz w:val="28"/>
          <w:szCs w:val="28"/>
          <w:lang w:val="en-US"/>
        </w:rPr>
        <w:t>anfarm</w:t>
      </w:r>
      <w:r>
        <w:rPr>
          <w:sz w:val="28"/>
          <w:szCs w:val="28"/>
        </w:rPr>
        <w:t xml:space="preserve"> </w:t>
      </w:r>
      <w:r>
        <w:rPr>
          <w:sz w:val="28"/>
          <w:szCs w:val="28"/>
          <w:lang w:val="en-US"/>
        </w:rPr>
        <w:t>Prim</w:t>
      </w:r>
      <w:r>
        <w:rPr>
          <w:sz w:val="28"/>
          <w:szCs w:val="28"/>
        </w:rPr>
        <w:t>» и т.д.</w:t>
      </w:r>
    </w:p>
    <w:p w:rsidR="004052DD" w:rsidRDefault="004052DD">
      <w:pPr>
        <w:pStyle w:val="21"/>
        <w:keepLines w:val="0"/>
        <w:spacing w:after="0" w:line="360" w:lineRule="auto"/>
        <w:ind w:firstLine="851"/>
        <w:jc w:val="both"/>
        <w:rPr>
          <w:sz w:val="28"/>
          <w:szCs w:val="28"/>
        </w:rPr>
      </w:pPr>
      <w:r>
        <w:rPr>
          <w:sz w:val="28"/>
          <w:szCs w:val="28"/>
        </w:rPr>
        <w:t>Поставщиками товаров S.R.L. «Gantala» являются: австрийская фирма «</w:t>
      </w:r>
      <w:r>
        <w:rPr>
          <w:sz w:val="28"/>
          <w:szCs w:val="28"/>
          <w:lang w:val="en-US"/>
        </w:rPr>
        <w:t>EBEWE</w:t>
      </w:r>
      <w:r>
        <w:rPr>
          <w:sz w:val="28"/>
          <w:szCs w:val="28"/>
        </w:rPr>
        <w:t>», немецкая фирма «</w:t>
      </w:r>
      <w:r>
        <w:rPr>
          <w:sz w:val="28"/>
          <w:szCs w:val="28"/>
          <w:lang w:val="en-US"/>
        </w:rPr>
        <w:t>Vogt</w:t>
      </w:r>
      <w:r>
        <w:rPr>
          <w:sz w:val="28"/>
          <w:szCs w:val="28"/>
        </w:rPr>
        <w:t xml:space="preserve"> </w:t>
      </w:r>
      <w:r>
        <w:rPr>
          <w:sz w:val="28"/>
          <w:szCs w:val="28"/>
          <w:lang w:val="en-US"/>
        </w:rPr>
        <w:t>Medical</w:t>
      </w:r>
      <w:r>
        <w:rPr>
          <w:sz w:val="28"/>
          <w:szCs w:val="28"/>
        </w:rPr>
        <w:t>», латвийская «</w:t>
      </w:r>
      <w:r>
        <w:rPr>
          <w:sz w:val="28"/>
          <w:szCs w:val="28"/>
          <w:lang w:val="en-US"/>
        </w:rPr>
        <w:t>Elpis</w:t>
      </w:r>
      <w:r>
        <w:rPr>
          <w:sz w:val="28"/>
          <w:szCs w:val="28"/>
        </w:rPr>
        <w:t>», белорусский «Борисовский завод медецинских препаратов , русская компания «</w:t>
      </w:r>
      <w:r>
        <w:rPr>
          <w:sz w:val="28"/>
          <w:szCs w:val="28"/>
          <w:lang w:val="en-US"/>
        </w:rPr>
        <w:t>Farmcomlect</w:t>
      </w:r>
      <w:r>
        <w:rPr>
          <w:sz w:val="28"/>
          <w:szCs w:val="28"/>
        </w:rPr>
        <w:t>» и т.д.</w:t>
      </w:r>
    </w:p>
    <w:p w:rsidR="004052DD" w:rsidRDefault="004052DD">
      <w:pPr>
        <w:pStyle w:val="21"/>
        <w:keepLines w:val="0"/>
        <w:spacing w:after="0" w:line="360" w:lineRule="auto"/>
        <w:ind w:firstLine="851"/>
        <w:jc w:val="both"/>
        <w:rPr>
          <w:sz w:val="28"/>
          <w:szCs w:val="28"/>
        </w:rPr>
      </w:pPr>
      <w:r>
        <w:rPr>
          <w:sz w:val="28"/>
          <w:szCs w:val="28"/>
        </w:rPr>
        <w:t>Основную конкуренцию S.R.L. «Gantala» составляют коммерческие фирмы, которых в марте месяце 2006 года в Кишиневе насчитывалось около 200.</w:t>
      </w:r>
    </w:p>
    <w:p w:rsidR="004052DD" w:rsidRDefault="004052DD">
      <w:pPr>
        <w:spacing w:line="360" w:lineRule="auto"/>
        <w:ind w:firstLine="700"/>
        <w:jc w:val="both"/>
        <w:rPr>
          <w:sz w:val="28"/>
          <w:szCs w:val="28"/>
        </w:rPr>
      </w:pPr>
      <w:r>
        <w:rPr>
          <w:sz w:val="28"/>
          <w:szCs w:val="28"/>
        </w:rPr>
        <w:t>Работая в сложных условиях рыночной экономики коллектив S.R.L. «Gantala» имеет следующие показатели, которые отраженны в таблице 2.</w:t>
      </w:r>
    </w:p>
    <w:p w:rsidR="004052DD" w:rsidRDefault="004052DD">
      <w:pPr>
        <w:spacing w:line="360" w:lineRule="auto"/>
        <w:ind w:firstLine="700"/>
        <w:jc w:val="both"/>
        <w:rPr>
          <w:sz w:val="28"/>
          <w:szCs w:val="28"/>
        </w:rPr>
      </w:pPr>
      <w:r>
        <w:rPr>
          <w:sz w:val="28"/>
          <w:szCs w:val="28"/>
        </w:rPr>
        <w:t xml:space="preserve"> За анализируемый период выручка предприятия к 01.01.06 увеличилась на 11</w:t>
      </w:r>
      <w:r>
        <w:rPr>
          <w:sz w:val="28"/>
          <w:szCs w:val="28"/>
          <w:lang w:val="en-US"/>
        </w:rPr>
        <w:t> </w:t>
      </w:r>
      <w:r>
        <w:rPr>
          <w:sz w:val="28"/>
          <w:szCs w:val="28"/>
        </w:rPr>
        <w:t>720 377 лей, что составляет 144,5 % по сравнению с результатом на 01.01.04. Это связано с увеличением объема продаж товаров и услуг в результате  повышения спроса на товар. В следствии высокого качества поставляемого товара и его низкой цены.</w:t>
      </w:r>
    </w:p>
    <w:p w:rsidR="004052DD" w:rsidRDefault="004052DD">
      <w:pPr>
        <w:widowControl w:val="0"/>
        <w:spacing w:before="100" w:line="360" w:lineRule="auto"/>
        <w:ind w:right="326" w:firstLine="700"/>
        <w:jc w:val="both"/>
        <w:rPr>
          <w:sz w:val="28"/>
          <w:szCs w:val="28"/>
        </w:rPr>
      </w:pPr>
      <w:r>
        <w:rPr>
          <w:sz w:val="28"/>
          <w:szCs w:val="28"/>
        </w:rPr>
        <w:t xml:space="preserve">Из данных таблицы видно, что прибыль до налогообложения на 01.01.06 существенно увеличилась по сравнению с тем же показателем на 01.01.04 на 262 693 лей или в 3 раза. На 01.01.05 прибыль по сравнению с   предыдущим годом увеличилась на 95 125 лей или  почти в 2 раза. Таким образом, наметилась положительная тенденция изменения величины прибыли от экономико-финансовой деятельности. Увеличению прибыли до налогообложения способствовало: </w:t>
      </w:r>
    </w:p>
    <w:p w:rsidR="004052DD" w:rsidRDefault="004052DD">
      <w:pPr>
        <w:widowControl w:val="0"/>
        <w:spacing w:before="100" w:line="360" w:lineRule="auto"/>
        <w:ind w:right="326" w:firstLine="700"/>
        <w:jc w:val="both"/>
        <w:rPr>
          <w:sz w:val="28"/>
          <w:szCs w:val="28"/>
        </w:rPr>
      </w:pPr>
      <w:r>
        <w:rPr>
          <w:sz w:val="28"/>
          <w:szCs w:val="28"/>
        </w:rPr>
        <w:t>Увеличение прибыли от операционной деятельности на 358 056 лей или на 383,9%. На вышеуказанное увеличение повлияло:</w:t>
      </w:r>
    </w:p>
    <w:p w:rsidR="004052DD" w:rsidRDefault="004052DD">
      <w:pPr>
        <w:keepLines w:val="0"/>
        <w:widowControl w:val="0"/>
        <w:numPr>
          <w:ilvl w:val="0"/>
          <w:numId w:val="18"/>
        </w:numPr>
        <w:tabs>
          <w:tab w:val="left" w:pos="360"/>
        </w:tabs>
        <w:overflowPunct w:val="0"/>
        <w:autoSpaceDE w:val="0"/>
        <w:autoSpaceDN w:val="0"/>
        <w:adjustRightInd w:val="0"/>
        <w:spacing w:line="360" w:lineRule="auto"/>
        <w:ind w:right="326"/>
        <w:jc w:val="both"/>
        <w:textAlignment w:val="baseline"/>
        <w:rPr>
          <w:sz w:val="28"/>
          <w:szCs w:val="28"/>
        </w:rPr>
      </w:pPr>
      <w:r>
        <w:rPr>
          <w:sz w:val="28"/>
          <w:szCs w:val="28"/>
        </w:rPr>
        <w:t>Увеличение валовой прибыли - в сумме 758</w:t>
      </w:r>
      <w:r>
        <w:rPr>
          <w:sz w:val="28"/>
          <w:szCs w:val="28"/>
          <w:lang w:val="en-US"/>
        </w:rPr>
        <w:t> </w:t>
      </w:r>
      <w:r>
        <w:rPr>
          <w:sz w:val="28"/>
          <w:szCs w:val="28"/>
        </w:rPr>
        <w:t>450 лей, увеличив прибыль от операционной деятельности.</w:t>
      </w:r>
    </w:p>
    <w:p w:rsidR="004052DD" w:rsidRDefault="004052DD">
      <w:pPr>
        <w:keepLines w:val="0"/>
        <w:widowControl w:val="0"/>
        <w:numPr>
          <w:ilvl w:val="0"/>
          <w:numId w:val="18"/>
        </w:numPr>
        <w:tabs>
          <w:tab w:val="left" w:pos="360"/>
        </w:tabs>
        <w:overflowPunct w:val="0"/>
        <w:autoSpaceDE w:val="0"/>
        <w:autoSpaceDN w:val="0"/>
        <w:adjustRightInd w:val="0"/>
        <w:spacing w:line="360" w:lineRule="auto"/>
        <w:ind w:right="326"/>
        <w:jc w:val="both"/>
        <w:textAlignment w:val="baseline"/>
        <w:rPr>
          <w:sz w:val="28"/>
          <w:szCs w:val="28"/>
        </w:rPr>
      </w:pPr>
      <w:r>
        <w:rPr>
          <w:sz w:val="28"/>
          <w:szCs w:val="28"/>
        </w:rPr>
        <w:t xml:space="preserve">Увеличение  прочих операционных доходов на 156 404 лей, увеличив прибыль от операционной деятельности. </w:t>
      </w:r>
    </w:p>
    <w:p w:rsidR="004052DD" w:rsidRDefault="004052DD">
      <w:pPr>
        <w:keepLines w:val="0"/>
        <w:widowControl w:val="0"/>
        <w:numPr>
          <w:ilvl w:val="0"/>
          <w:numId w:val="18"/>
        </w:numPr>
        <w:tabs>
          <w:tab w:val="left" w:pos="360"/>
        </w:tabs>
        <w:overflowPunct w:val="0"/>
        <w:autoSpaceDE w:val="0"/>
        <w:autoSpaceDN w:val="0"/>
        <w:adjustRightInd w:val="0"/>
        <w:spacing w:line="360" w:lineRule="auto"/>
        <w:ind w:right="326"/>
        <w:jc w:val="both"/>
        <w:textAlignment w:val="baseline"/>
        <w:rPr>
          <w:sz w:val="28"/>
          <w:szCs w:val="28"/>
        </w:rPr>
      </w:pPr>
      <w:r>
        <w:rPr>
          <w:sz w:val="28"/>
          <w:szCs w:val="28"/>
        </w:rPr>
        <w:t xml:space="preserve">  Снизило прибыль от операционной деятельности увеличение коммерческих, обще - административных и прочих операционных расходов в общей сумме 556 798 лей.</w:t>
      </w:r>
    </w:p>
    <w:p w:rsidR="004052DD" w:rsidRDefault="004052DD">
      <w:pPr>
        <w:pStyle w:val="21"/>
        <w:keepLines w:val="0"/>
        <w:spacing w:after="0" w:line="360" w:lineRule="auto"/>
        <w:ind w:firstLine="851"/>
        <w:jc w:val="right"/>
        <w:rPr>
          <w:b/>
          <w:bCs/>
          <w:sz w:val="28"/>
          <w:szCs w:val="28"/>
        </w:rPr>
      </w:pPr>
      <w:r>
        <w:rPr>
          <w:b/>
          <w:bCs/>
          <w:sz w:val="28"/>
          <w:szCs w:val="28"/>
        </w:rPr>
        <w:t>Таблица 2.</w:t>
      </w:r>
    </w:p>
    <w:p w:rsidR="004052DD" w:rsidRDefault="004052DD">
      <w:pPr>
        <w:pStyle w:val="BodyTextIndent21"/>
        <w:jc w:val="center"/>
        <w:rPr>
          <w:b/>
          <w:bCs/>
          <w:sz w:val="28"/>
          <w:szCs w:val="28"/>
        </w:rPr>
      </w:pPr>
      <w:r>
        <w:rPr>
          <w:b/>
          <w:bCs/>
          <w:sz w:val="28"/>
          <w:szCs w:val="28"/>
        </w:rPr>
        <w:t>Экономические показатели деятельности предприятия</w:t>
      </w:r>
    </w:p>
    <w:tbl>
      <w:tblPr>
        <w:tblW w:w="9639" w:type="dxa"/>
        <w:tblInd w:w="-20" w:type="dxa"/>
        <w:tblLayout w:type="fixed"/>
        <w:tblLook w:val="0000" w:firstRow="0" w:lastRow="0" w:firstColumn="0" w:lastColumn="0" w:noHBand="0" w:noVBand="0"/>
      </w:tblPr>
      <w:tblGrid>
        <w:gridCol w:w="2834"/>
        <w:gridCol w:w="1397"/>
        <w:gridCol w:w="1397"/>
        <w:gridCol w:w="1397"/>
        <w:gridCol w:w="1307"/>
        <w:gridCol w:w="1307"/>
      </w:tblGrid>
      <w:tr w:rsidR="004052DD" w:rsidRPr="004052DD">
        <w:trPr>
          <w:cantSplit/>
          <w:trHeight w:val="255"/>
        </w:trPr>
        <w:tc>
          <w:tcPr>
            <w:tcW w:w="3515" w:type="dxa"/>
            <w:tcBorders>
              <w:top w:val="single" w:sz="8" w:space="0" w:color="000000"/>
              <w:left w:val="single" w:sz="8" w:space="0" w:color="000000"/>
              <w:bottom w:val="nil"/>
              <w:right w:val="single" w:sz="8" w:space="0" w:color="000000"/>
            </w:tcBorders>
          </w:tcPr>
          <w:p w:rsidR="004052DD" w:rsidRPr="004052DD" w:rsidRDefault="004052DD">
            <w:pPr>
              <w:keepLines w:val="0"/>
              <w:jc w:val="center"/>
              <w:rPr>
                <w:b/>
                <w:bCs/>
                <w:color w:val="000000"/>
                <w:sz w:val="28"/>
                <w:szCs w:val="28"/>
              </w:rPr>
            </w:pPr>
            <w:r w:rsidRPr="004052DD">
              <w:rPr>
                <w:b/>
                <w:bCs/>
                <w:color w:val="000000"/>
                <w:sz w:val="28"/>
                <w:szCs w:val="28"/>
              </w:rPr>
              <w:t> </w:t>
            </w:r>
          </w:p>
        </w:tc>
        <w:tc>
          <w:tcPr>
            <w:tcW w:w="1701" w:type="dxa"/>
            <w:vMerge w:val="restart"/>
            <w:tcBorders>
              <w:top w:val="single" w:sz="8" w:space="0" w:color="000000"/>
              <w:left w:val="single" w:sz="8" w:space="0" w:color="000000"/>
              <w:bottom w:val="nil"/>
              <w:right w:val="single" w:sz="8" w:space="0" w:color="000000"/>
            </w:tcBorders>
          </w:tcPr>
          <w:p w:rsidR="004052DD" w:rsidRPr="004052DD" w:rsidRDefault="004052DD">
            <w:pPr>
              <w:keepLines w:val="0"/>
              <w:jc w:val="center"/>
              <w:rPr>
                <w:b/>
                <w:bCs/>
                <w:color w:val="000000"/>
                <w:sz w:val="28"/>
                <w:szCs w:val="28"/>
              </w:rPr>
            </w:pPr>
            <w:r w:rsidRPr="004052DD">
              <w:rPr>
                <w:b/>
                <w:bCs/>
                <w:color w:val="000000"/>
                <w:sz w:val="28"/>
                <w:szCs w:val="28"/>
              </w:rPr>
              <w:t>01.01.04</w:t>
            </w:r>
          </w:p>
        </w:tc>
        <w:tc>
          <w:tcPr>
            <w:tcW w:w="1701" w:type="dxa"/>
            <w:vMerge w:val="restart"/>
            <w:tcBorders>
              <w:top w:val="single" w:sz="8" w:space="0" w:color="000000"/>
              <w:left w:val="single" w:sz="8" w:space="0" w:color="000000"/>
              <w:bottom w:val="nil"/>
              <w:right w:val="single" w:sz="8" w:space="0" w:color="000000"/>
            </w:tcBorders>
          </w:tcPr>
          <w:p w:rsidR="004052DD" w:rsidRPr="004052DD" w:rsidRDefault="004052DD">
            <w:pPr>
              <w:keepLines w:val="0"/>
              <w:jc w:val="center"/>
              <w:rPr>
                <w:b/>
                <w:bCs/>
                <w:color w:val="000000"/>
                <w:sz w:val="28"/>
                <w:szCs w:val="28"/>
              </w:rPr>
            </w:pPr>
            <w:r w:rsidRPr="004052DD">
              <w:rPr>
                <w:b/>
                <w:bCs/>
                <w:color w:val="000000"/>
                <w:sz w:val="28"/>
                <w:szCs w:val="28"/>
              </w:rPr>
              <w:t>01.01.05</w:t>
            </w:r>
          </w:p>
        </w:tc>
        <w:tc>
          <w:tcPr>
            <w:tcW w:w="1701" w:type="dxa"/>
            <w:vMerge w:val="restart"/>
            <w:tcBorders>
              <w:top w:val="single" w:sz="8" w:space="0" w:color="000000"/>
              <w:left w:val="single" w:sz="8" w:space="0" w:color="000000"/>
              <w:bottom w:val="nil"/>
              <w:right w:val="nil"/>
            </w:tcBorders>
          </w:tcPr>
          <w:p w:rsidR="004052DD" w:rsidRPr="004052DD" w:rsidRDefault="004052DD">
            <w:pPr>
              <w:keepLines w:val="0"/>
              <w:jc w:val="center"/>
              <w:rPr>
                <w:b/>
                <w:bCs/>
                <w:color w:val="000000"/>
                <w:sz w:val="28"/>
                <w:szCs w:val="28"/>
              </w:rPr>
            </w:pPr>
            <w:r w:rsidRPr="004052DD">
              <w:rPr>
                <w:b/>
                <w:bCs/>
                <w:color w:val="000000"/>
                <w:sz w:val="28"/>
                <w:szCs w:val="28"/>
              </w:rPr>
              <w:t>01.01.06</w:t>
            </w:r>
          </w:p>
        </w:tc>
        <w:tc>
          <w:tcPr>
            <w:tcW w:w="1588" w:type="dxa"/>
            <w:gridSpan w:val="2"/>
            <w:vMerge w:val="restart"/>
            <w:tcBorders>
              <w:top w:val="single" w:sz="8" w:space="0" w:color="auto"/>
              <w:left w:val="single" w:sz="8" w:space="0" w:color="auto"/>
              <w:bottom w:val="single" w:sz="8" w:space="0" w:color="000000"/>
              <w:right w:val="single" w:sz="8" w:space="0" w:color="000000"/>
            </w:tcBorders>
          </w:tcPr>
          <w:p w:rsidR="004052DD" w:rsidRPr="004052DD" w:rsidRDefault="004052DD">
            <w:pPr>
              <w:keepLines w:val="0"/>
              <w:jc w:val="center"/>
              <w:rPr>
                <w:b/>
                <w:bCs/>
                <w:color w:val="000000"/>
                <w:sz w:val="28"/>
                <w:szCs w:val="28"/>
              </w:rPr>
            </w:pPr>
            <w:r w:rsidRPr="004052DD">
              <w:rPr>
                <w:b/>
                <w:bCs/>
                <w:color w:val="000000"/>
                <w:sz w:val="28"/>
                <w:szCs w:val="28"/>
              </w:rPr>
              <w:t>Отклонения</w:t>
            </w:r>
          </w:p>
        </w:tc>
      </w:tr>
      <w:tr w:rsidR="004052DD" w:rsidRPr="004052DD">
        <w:trPr>
          <w:cantSplit/>
          <w:trHeight w:val="270"/>
        </w:trPr>
        <w:tc>
          <w:tcPr>
            <w:tcW w:w="3515" w:type="dxa"/>
            <w:tcBorders>
              <w:top w:val="nil"/>
              <w:left w:val="single" w:sz="8" w:space="0" w:color="000000"/>
              <w:bottom w:val="nil"/>
              <w:right w:val="single" w:sz="8" w:space="0" w:color="000000"/>
            </w:tcBorders>
          </w:tcPr>
          <w:p w:rsidR="004052DD" w:rsidRPr="004052DD" w:rsidRDefault="004052DD">
            <w:pPr>
              <w:keepLines w:val="0"/>
              <w:jc w:val="center"/>
              <w:rPr>
                <w:b/>
                <w:bCs/>
                <w:color w:val="000000"/>
                <w:sz w:val="28"/>
                <w:szCs w:val="28"/>
              </w:rPr>
            </w:pPr>
            <w:r w:rsidRPr="004052DD">
              <w:rPr>
                <w:b/>
                <w:bCs/>
                <w:color w:val="000000"/>
                <w:sz w:val="28"/>
                <w:szCs w:val="28"/>
              </w:rPr>
              <w:t>Наименование показателя</w:t>
            </w:r>
          </w:p>
        </w:tc>
        <w:tc>
          <w:tcPr>
            <w:tcW w:w="1701" w:type="dxa"/>
            <w:vMerge/>
            <w:tcBorders>
              <w:top w:val="single" w:sz="8" w:space="0" w:color="000000"/>
              <w:left w:val="single" w:sz="8" w:space="0" w:color="000000"/>
              <w:bottom w:val="nil"/>
              <w:right w:val="single" w:sz="8" w:space="0" w:color="000000"/>
            </w:tcBorders>
            <w:vAlign w:val="center"/>
          </w:tcPr>
          <w:p w:rsidR="004052DD" w:rsidRPr="004052DD" w:rsidRDefault="004052DD">
            <w:pPr>
              <w:keepLines w:val="0"/>
              <w:rPr>
                <w:b/>
                <w:bCs/>
                <w:color w:val="000000"/>
                <w:sz w:val="28"/>
                <w:szCs w:val="28"/>
              </w:rPr>
            </w:pPr>
          </w:p>
        </w:tc>
        <w:tc>
          <w:tcPr>
            <w:tcW w:w="1701" w:type="dxa"/>
            <w:vMerge/>
            <w:tcBorders>
              <w:top w:val="single" w:sz="8" w:space="0" w:color="000000"/>
              <w:left w:val="single" w:sz="8" w:space="0" w:color="000000"/>
              <w:bottom w:val="nil"/>
              <w:right w:val="single" w:sz="8" w:space="0" w:color="000000"/>
            </w:tcBorders>
            <w:vAlign w:val="center"/>
          </w:tcPr>
          <w:p w:rsidR="004052DD" w:rsidRPr="004052DD" w:rsidRDefault="004052DD">
            <w:pPr>
              <w:keepLines w:val="0"/>
              <w:rPr>
                <w:b/>
                <w:bCs/>
                <w:color w:val="000000"/>
                <w:sz w:val="28"/>
                <w:szCs w:val="28"/>
              </w:rPr>
            </w:pPr>
          </w:p>
        </w:tc>
        <w:tc>
          <w:tcPr>
            <w:tcW w:w="1701" w:type="dxa"/>
            <w:vMerge/>
            <w:tcBorders>
              <w:top w:val="single" w:sz="8" w:space="0" w:color="000000"/>
              <w:left w:val="single" w:sz="8" w:space="0" w:color="000000"/>
              <w:bottom w:val="nil"/>
              <w:right w:val="nil"/>
            </w:tcBorders>
            <w:vAlign w:val="center"/>
          </w:tcPr>
          <w:p w:rsidR="004052DD" w:rsidRPr="004052DD" w:rsidRDefault="004052DD">
            <w:pPr>
              <w:keepLines w:val="0"/>
              <w:rPr>
                <w:b/>
                <w:bCs/>
                <w:color w:val="000000"/>
                <w:sz w:val="28"/>
                <w:szCs w:val="28"/>
              </w:rPr>
            </w:pPr>
          </w:p>
        </w:tc>
        <w:tc>
          <w:tcPr>
            <w:tcW w:w="1588" w:type="dxa"/>
            <w:gridSpan w:val="2"/>
            <w:vMerge/>
            <w:tcBorders>
              <w:top w:val="single" w:sz="8" w:space="0" w:color="auto"/>
              <w:left w:val="single" w:sz="8" w:space="0" w:color="auto"/>
              <w:bottom w:val="single" w:sz="8" w:space="0" w:color="000000"/>
              <w:right w:val="single" w:sz="8" w:space="0" w:color="000000"/>
            </w:tcBorders>
            <w:vAlign w:val="center"/>
          </w:tcPr>
          <w:p w:rsidR="004052DD" w:rsidRPr="004052DD" w:rsidRDefault="004052DD">
            <w:pPr>
              <w:keepLines w:val="0"/>
              <w:rPr>
                <w:b/>
                <w:bCs/>
                <w:color w:val="000000"/>
                <w:sz w:val="28"/>
                <w:szCs w:val="28"/>
              </w:rPr>
            </w:pPr>
          </w:p>
        </w:tc>
      </w:tr>
      <w:tr w:rsidR="004052DD" w:rsidRPr="004052DD">
        <w:trPr>
          <w:trHeight w:val="270"/>
        </w:trPr>
        <w:tc>
          <w:tcPr>
            <w:tcW w:w="3515" w:type="dxa"/>
            <w:tcBorders>
              <w:top w:val="nil"/>
              <w:left w:val="single" w:sz="8" w:space="0" w:color="000000"/>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 </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b/>
                <w:bCs/>
                <w:color w:val="000000"/>
                <w:sz w:val="28"/>
                <w:szCs w:val="28"/>
              </w:rPr>
            </w:pPr>
            <w:r w:rsidRPr="004052DD">
              <w:rPr>
                <w:b/>
                <w:bCs/>
                <w:color w:val="000000"/>
                <w:sz w:val="28"/>
                <w:szCs w:val="28"/>
              </w:rPr>
              <w:t> </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b/>
                <w:bCs/>
                <w:color w:val="000000"/>
                <w:sz w:val="28"/>
                <w:szCs w:val="28"/>
              </w:rPr>
            </w:pPr>
            <w:r w:rsidRPr="004052DD">
              <w:rPr>
                <w:b/>
                <w:bCs/>
                <w:color w:val="000000"/>
                <w:sz w:val="28"/>
                <w:szCs w:val="28"/>
              </w:rPr>
              <w:t> </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b/>
                <w:bCs/>
                <w:color w:val="000000"/>
                <w:sz w:val="28"/>
                <w:szCs w:val="28"/>
              </w:rPr>
            </w:pPr>
            <w:r w:rsidRPr="004052DD">
              <w:rPr>
                <w:b/>
                <w:bCs/>
                <w:color w:val="000000"/>
                <w:sz w:val="28"/>
                <w:szCs w:val="28"/>
              </w:rPr>
              <w:t> </w:t>
            </w:r>
          </w:p>
        </w:tc>
        <w:tc>
          <w:tcPr>
            <w:tcW w:w="1588" w:type="dxa"/>
            <w:tcBorders>
              <w:top w:val="nil"/>
              <w:left w:val="nil"/>
              <w:bottom w:val="single" w:sz="8" w:space="0" w:color="000000"/>
              <w:right w:val="single" w:sz="8" w:space="0" w:color="000000"/>
            </w:tcBorders>
          </w:tcPr>
          <w:p w:rsidR="004052DD" w:rsidRPr="004052DD" w:rsidRDefault="004052DD">
            <w:pPr>
              <w:keepLines w:val="0"/>
              <w:jc w:val="center"/>
              <w:rPr>
                <w:b/>
                <w:bCs/>
                <w:color w:val="000000"/>
                <w:sz w:val="28"/>
                <w:szCs w:val="28"/>
              </w:rPr>
            </w:pPr>
            <w:r w:rsidRPr="004052DD">
              <w:rPr>
                <w:b/>
                <w:bCs/>
                <w:color w:val="000000"/>
                <w:sz w:val="28"/>
                <w:szCs w:val="28"/>
              </w:rPr>
              <w:t>+ / -</w:t>
            </w:r>
          </w:p>
        </w:tc>
        <w:tc>
          <w:tcPr>
            <w:tcW w:w="1588" w:type="dxa"/>
            <w:tcBorders>
              <w:top w:val="nil"/>
              <w:left w:val="nil"/>
              <w:bottom w:val="single" w:sz="8" w:space="0" w:color="000000"/>
              <w:right w:val="single" w:sz="8" w:space="0" w:color="000000"/>
            </w:tcBorders>
          </w:tcPr>
          <w:p w:rsidR="004052DD" w:rsidRPr="004052DD" w:rsidRDefault="004052DD">
            <w:pPr>
              <w:keepLines w:val="0"/>
              <w:jc w:val="center"/>
              <w:rPr>
                <w:b/>
                <w:bCs/>
                <w:color w:val="000000"/>
                <w:sz w:val="28"/>
                <w:szCs w:val="28"/>
              </w:rPr>
            </w:pPr>
            <w:r w:rsidRPr="004052DD">
              <w:rPr>
                <w:b/>
                <w:bCs/>
                <w:color w:val="000000"/>
                <w:sz w:val="28"/>
                <w:szCs w:val="28"/>
              </w:rPr>
              <w:t>%</w:t>
            </w:r>
          </w:p>
        </w:tc>
      </w:tr>
      <w:tr w:rsidR="004052DD" w:rsidRPr="004052DD">
        <w:trPr>
          <w:trHeight w:val="525"/>
        </w:trPr>
        <w:tc>
          <w:tcPr>
            <w:tcW w:w="3515" w:type="dxa"/>
            <w:tcBorders>
              <w:top w:val="nil"/>
              <w:left w:val="single" w:sz="8" w:space="0" w:color="000000"/>
              <w:bottom w:val="single" w:sz="8" w:space="0" w:color="000000"/>
              <w:right w:val="single" w:sz="8" w:space="0" w:color="000000"/>
            </w:tcBorders>
          </w:tcPr>
          <w:p w:rsidR="004052DD" w:rsidRPr="004052DD" w:rsidRDefault="004052DD">
            <w:pPr>
              <w:keepLines w:val="0"/>
              <w:jc w:val="both"/>
              <w:rPr>
                <w:color w:val="000000"/>
                <w:sz w:val="28"/>
                <w:szCs w:val="28"/>
              </w:rPr>
            </w:pPr>
            <w:r w:rsidRPr="004052DD">
              <w:rPr>
                <w:color w:val="000000"/>
                <w:sz w:val="28"/>
                <w:szCs w:val="28"/>
              </w:rPr>
              <w:t>1. Выручка от реализации товаров,  услуг .</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lang w:val="en-US"/>
              </w:rPr>
            </w:pPr>
            <w:r w:rsidRPr="004052DD">
              <w:rPr>
                <w:color w:val="000000"/>
                <w:sz w:val="28"/>
                <w:szCs w:val="28"/>
              </w:rPr>
              <w:t xml:space="preserve">26 </w:t>
            </w:r>
            <w:r w:rsidRPr="004052DD">
              <w:rPr>
                <w:color w:val="000000"/>
                <w:sz w:val="28"/>
                <w:szCs w:val="28"/>
                <w:lang w:val="en-US"/>
              </w:rPr>
              <w:t>342</w:t>
            </w:r>
            <w:r w:rsidRPr="004052DD">
              <w:rPr>
                <w:color w:val="000000"/>
                <w:sz w:val="28"/>
                <w:szCs w:val="28"/>
              </w:rPr>
              <w:t xml:space="preserve"> </w:t>
            </w:r>
            <w:r w:rsidRPr="004052DD">
              <w:rPr>
                <w:color w:val="000000"/>
                <w:sz w:val="28"/>
                <w:szCs w:val="28"/>
                <w:lang w:val="en-US"/>
              </w:rPr>
              <w:t>139</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26 829 347</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38 062 516</w:t>
            </w:r>
          </w:p>
        </w:tc>
        <w:tc>
          <w:tcPr>
            <w:tcW w:w="1588"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lang w:val="en-US"/>
              </w:rPr>
            </w:pPr>
            <w:r w:rsidRPr="004052DD">
              <w:rPr>
                <w:color w:val="000000"/>
                <w:sz w:val="28"/>
                <w:szCs w:val="28"/>
              </w:rPr>
              <w:t>11 </w:t>
            </w:r>
            <w:r w:rsidRPr="004052DD">
              <w:rPr>
                <w:color w:val="000000"/>
                <w:sz w:val="28"/>
                <w:szCs w:val="28"/>
                <w:lang w:val="en-US"/>
              </w:rPr>
              <w:t>720 377</w:t>
            </w:r>
          </w:p>
        </w:tc>
        <w:tc>
          <w:tcPr>
            <w:tcW w:w="1588"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14</w:t>
            </w:r>
            <w:r w:rsidRPr="004052DD">
              <w:rPr>
                <w:color w:val="000000"/>
                <w:sz w:val="28"/>
                <w:szCs w:val="28"/>
                <w:lang w:val="en-US"/>
              </w:rPr>
              <w:t>4</w:t>
            </w:r>
            <w:r w:rsidRPr="004052DD">
              <w:rPr>
                <w:color w:val="000000"/>
                <w:sz w:val="28"/>
                <w:szCs w:val="28"/>
              </w:rPr>
              <w:t>,5</w:t>
            </w:r>
          </w:p>
          <w:p w:rsidR="004052DD" w:rsidRPr="004052DD" w:rsidRDefault="004052DD">
            <w:pPr>
              <w:keepLines w:val="0"/>
              <w:jc w:val="center"/>
              <w:rPr>
                <w:color w:val="000000"/>
                <w:sz w:val="28"/>
                <w:szCs w:val="28"/>
              </w:rPr>
            </w:pPr>
          </w:p>
        </w:tc>
      </w:tr>
      <w:tr w:rsidR="004052DD" w:rsidRPr="004052DD">
        <w:trPr>
          <w:trHeight w:val="525"/>
        </w:trPr>
        <w:tc>
          <w:tcPr>
            <w:tcW w:w="3515" w:type="dxa"/>
            <w:tcBorders>
              <w:top w:val="nil"/>
              <w:left w:val="single" w:sz="8" w:space="0" w:color="000000"/>
              <w:bottom w:val="single" w:sz="8" w:space="0" w:color="000000"/>
              <w:right w:val="single" w:sz="8" w:space="0" w:color="000000"/>
            </w:tcBorders>
          </w:tcPr>
          <w:p w:rsidR="004052DD" w:rsidRPr="004052DD" w:rsidRDefault="004052DD">
            <w:pPr>
              <w:keepLines w:val="0"/>
              <w:jc w:val="both"/>
              <w:rPr>
                <w:color w:val="000000"/>
                <w:sz w:val="28"/>
                <w:szCs w:val="28"/>
              </w:rPr>
            </w:pPr>
            <w:r w:rsidRPr="004052DD">
              <w:rPr>
                <w:color w:val="000000"/>
                <w:sz w:val="28"/>
                <w:szCs w:val="28"/>
              </w:rPr>
              <w:t>2.Себестоимость реализации товаров, продукции, услуг.</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lang w:val="en-US"/>
              </w:rPr>
            </w:pPr>
            <w:r w:rsidRPr="004052DD">
              <w:rPr>
                <w:color w:val="000000"/>
                <w:sz w:val="28"/>
                <w:szCs w:val="28"/>
              </w:rPr>
              <w:t>2</w:t>
            </w:r>
            <w:r w:rsidRPr="004052DD">
              <w:rPr>
                <w:color w:val="000000"/>
                <w:sz w:val="28"/>
                <w:szCs w:val="28"/>
                <w:lang w:val="en-US"/>
              </w:rPr>
              <w:t>5</w:t>
            </w:r>
            <w:r w:rsidRPr="004052DD">
              <w:rPr>
                <w:color w:val="000000"/>
                <w:sz w:val="28"/>
                <w:szCs w:val="28"/>
              </w:rPr>
              <w:t xml:space="preserve"> </w:t>
            </w:r>
            <w:r w:rsidRPr="004052DD">
              <w:rPr>
                <w:color w:val="000000"/>
                <w:sz w:val="28"/>
                <w:szCs w:val="28"/>
                <w:lang w:val="en-US"/>
              </w:rPr>
              <w:t>242</w:t>
            </w:r>
            <w:r w:rsidRPr="004052DD">
              <w:rPr>
                <w:color w:val="000000"/>
                <w:sz w:val="28"/>
                <w:szCs w:val="28"/>
              </w:rPr>
              <w:t xml:space="preserve"> </w:t>
            </w:r>
            <w:r w:rsidRPr="004052DD">
              <w:rPr>
                <w:color w:val="000000"/>
                <w:sz w:val="28"/>
                <w:szCs w:val="28"/>
                <w:lang w:val="en-US"/>
              </w:rPr>
              <w:t>376</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25 493 208</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36 204 303</w:t>
            </w:r>
          </w:p>
        </w:tc>
        <w:tc>
          <w:tcPr>
            <w:tcW w:w="1588"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lang w:val="en-US"/>
              </w:rPr>
            </w:pPr>
            <w:r w:rsidRPr="004052DD">
              <w:rPr>
                <w:color w:val="000000"/>
                <w:sz w:val="28"/>
                <w:szCs w:val="28"/>
              </w:rPr>
              <w:t xml:space="preserve">10 </w:t>
            </w:r>
            <w:r w:rsidRPr="004052DD">
              <w:rPr>
                <w:color w:val="000000"/>
                <w:sz w:val="28"/>
                <w:szCs w:val="28"/>
                <w:lang w:val="en-US"/>
              </w:rPr>
              <w:t>961</w:t>
            </w:r>
            <w:r w:rsidRPr="004052DD">
              <w:rPr>
                <w:color w:val="000000"/>
                <w:sz w:val="28"/>
                <w:szCs w:val="28"/>
              </w:rPr>
              <w:t xml:space="preserve"> </w:t>
            </w:r>
            <w:r w:rsidRPr="004052DD">
              <w:rPr>
                <w:color w:val="000000"/>
                <w:sz w:val="28"/>
                <w:szCs w:val="28"/>
                <w:lang w:val="en-US"/>
              </w:rPr>
              <w:t>927</w:t>
            </w:r>
          </w:p>
        </w:tc>
        <w:tc>
          <w:tcPr>
            <w:tcW w:w="1588"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lang w:val="en-US"/>
              </w:rPr>
            </w:pPr>
            <w:r w:rsidRPr="004052DD">
              <w:rPr>
                <w:color w:val="000000"/>
                <w:sz w:val="28"/>
                <w:szCs w:val="28"/>
              </w:rPr>
              <w:t>1</w:t>
            </w:r>
            <w:r w:rsidRPr="004052DD">
              <w:rPr>
                <w:color w:val="000000"/>
                <w:sz w:val="28"/>
                <w:szCs w:val="28"/>
                <w:lang w:val="en-US"/>
              </w:rPr>
              <w:t>43</w:t>
            </w:r>
            <w:r w:rsidRPr="004052DD">
              <w:rPr>
                <w:color w:val="000000"/>
                <w:sz w:val="28"/>
                <w:szCs w:val="28"/>
              </w:rPr>
              <w:t>,</w:t>
            </w:r>
            <w:r w:rsidRPr="004052DD">
              <w:rPr>
                <w:color w:val="000000"/>
                <w:sz w:val="28"/>
                <w:szCs w:val="28"/>
                <w:lang w:val="en-US"/>
              </w:rPr>
              <w:t>4</w:t>
            </w:r>
          </w:p>
        </w:tc>
      </w:tr>
      <w:tr w:rsidR="004052DD" w:rsidRPr="004052DD">
        <w:trPr>
          <w:trHeight w:val="270"/>
        </w:trPr>
        <w:tc>
          <w:tcPr>
            <w:tcW w:w="3515" w:type="dxa"/>
            <w:tcBorders>
              <w:top w:val="nil"/>
              <w:left w:val="single" w:sz="8" w:space="0" w:color="000000"/>
              <w:bottom w:val="single" w:sz="8" w:space="0" w:color="000000"/>
              <w:right w:val="single" w:sz="8" w:space="0" w:color="000000"/>
            </w:tcBorders>
          </w:tcPr>
          <w:p w:rsidR="004052DD" w:rsidRPr="004052DD" w:rsidRDefault="004052DD">
            <w:pPr>
              <w:keepLines w:val="0"/>
              <w:jc w:val="both"/>
              <w:rPr>
                <w:color w:val="000000"/>
                <w:sz w:val="28"/>
                <w:szCs w:val="28"/>
              </w:rPr>
            </w:pPr>
            <w:r w:rsidRPr="004052DD">
              <w:rPr>
                <w:color w:val="000000"/>
                <w:sz w:val="28"/>
                <w:szCs w:val="28"/>
              </w:rPr>
              <w:t>3.Валовая прибыль (1-2)</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lang w:val="en-US"/>
              </w:rPr>
            </w:pPr>
            <w:r w:rsidRPr="004052DD">
              <w:rPr>
                <w:color w:val="000000"/>
                <w:sz w:val="28"/>
                <w:szCs w:val="28"/>
                <w:lang w:val="en-US"/>
              </w:rPr>
              <w:t>1 099</w:t>
            </w:r>
            <w:r w:rsidRPr="004052DD">
              <w:rPr>
                <w:color w:val="000000"/>
                <w:sz w:val="28"/>
                <w:szCs w:val="28"/>
              </w:rPr>
              <w:t xml:space="preserve"> </w:t>
            </w:r>
            <w:r w:rsidRPr="004052DD">
              <w:rPr>
                <w:color w:val="000000"/>
                <w:sz w:val="28"/>
                <w:szCs w:val="28"/>
                <w:lang w:val="en-US"/>
              </w:rPr>
              <w:t>763</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1 336 139</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1 858 213</w:t>
            </w:r>
          </w:p>
        </w:tc>
        <w:tc>
          <w:tcPr>
            <w:tcW w:w="1588"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lang w:val="en-US"/>
              </w:rPr>
            </w:pPr>
            <w:r w:rsidRPr="004052DD">
              <w:rPr>
                <w:color w:val="000000"/>
                <w:sz w:val="28"/>
                <w:szCs w:val="28"/>
                <w:lang w:val="en-US"/>
              </w:rPr>
              <w:t>758 450</w:t>
            </w:r>
          </w:p>
        </w:tc>
        <w:tc>
          <w:tcPr>
            <w:tcW w:w="1588"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224,1</w:t>
            </w:r>
          </w:p>
        </w:tc>
      </w:tr>
      <w:tr w:rsidR="004052DD" w:rsidRPr="004052DD">
        <w:trPr>
          <w:trHeight w:val="270"/>
        </w:trPr>
        <w:tc>
          <w:tcPr>
            <w:tcW w:w="3515" w:type="dxa"/>
            <w:tcBorders>
              <w:top w:val="nil"/>
              <w:left w:val="single" w:sz="8" w:space="0" w:color="000000"/>
              <w:bottom w:val="single" w:sz="8" w:space="0" w:color="000000"/>
              <w:right w:val="single" w:sz="8" w:space="0" w:color="000000"/>
            </w:tcBorders>
          </w:tcPr>
          <w:p w:rsidR="004052DD" w:rsidRPr="004052DD" w:rsidRDefault="004052DD">
            <w:pPr>
              <w:keepLines w:val="0"/>
              <w:jc w:val="both"/>
              <w:rPr>
                <w:color w:val="000000"/>
                <w:sz w:val="28"/>
                <w:szCs w:val="28"/>
              </w:rPr>
            </w:pPr>
            <w:r w:rsidRPr="004052DD">
              <w:rPr>
                <w:color w:val="000000"/>
                <w:sz w:val="28"/>
                <w:szCs w:val="28"/>
              </w:rPr>
              <w:t>4.Прочие операционные доходы .</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75 542</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8 252</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231 946</w:t>
            </w:r>
          </w:p>
        </w:tc>
        <w:tc>
          <w:tcPr>
            <w:tcW w:w="1588"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156 404</w:t>
            </w:r>
          </w:p>
        </w:tc>
        <w:tc>
          <w:tcPr>
            <w:tcW w:w="1588"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307,0</w:t>
            </w:r>
          </w:p>
        </w:tc>
      </w:tr>
      <w:tr w:rsidR="004052DD" w:rsidRPr="004052DD">
        <w:trPr>
          <w:trHeight w:val="270"/>
        </w:trPr>
        <w:tc>
          <w:tcPr>
            <w:tcW w:w="3515" w:type="dxa"/>
            <w:tcBorders>
              <w:top w:val="nil"/>
              <w:left w:val="single" w:sz="8" w:space="0" w:color="000000"/>
              <w:bottom w:val="single" w:sz="8" w:space="0" w:color="000000"/>
              <w:right w:val="single" w:sz="8" w:space="0" w:color="000000"/>
            </w:tcBorders>
          </w:tcPr>
          <w:p w:rsidR="004052DD" w:rsidRPr="004052DD" w:rsidRDefault="004052DD">
            <w:pPr>
              <w:keepLines w:val="0"/>
              <w:jc w:val="both"/>
              <w:rPr>
                <w:color w:val="000000"/>
                <w:sz w:val="28"/>
                <w:szCs w:val="28"/>
              </w:rPr>
            </w:pPr>
            <w:r w:rsidRPr="004052DD">
              <w:rPr>
                <w:color w:val="000000"/>
                <w:sz w:val="28"/>
                <w:szCs w:val="28"/>
              </w:rPr>
              <w:t>5. Коммерческие расходы .</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190 443</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262 969</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411 336</w:t>
            </w:r>
          </w:p>
        </w:tc>
        <w:tc>
          <w:tcPr>
            <w:tcW w:w="1588"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220 893</w:t>
            </w:r>
          </w:p>
        </w:tc>
        <w:tc>
          <w:tcPr>
            <w:tcW w:w="1588"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215,9</w:t>
            </w:r>
          </w:p>
        </w:tc>
      </w:tr>
      <w:tr w:rsidR="004052DD" w:rsidRPr="004052DD">
        <w:trPr>
          <w:trHeight w:val="525"/>
        </w:trPr>
        <w:tc>
          <w:tcPr>
            <w:tcW w:w="3515" w:type="dxa"/>
            <w:tcBorders>
              <w:top w:val="nil"/>
              <w:left w:val="single" w:sz="8" w:space="0" w:color="000000"/>
              <w:bottom w:val="single" w:sz="8" w:space="0" w:color="000000"/>
              <w:right w:val="single" w:sz="8" w:space="0" w:color="000000"/>
            </w:tcBorders>
          </w:tcPr>
          <w:p w:rsidR="004052DD" w:rsidRPr="004052DD" w:rsidRDefault="004052DD">
            <w:pPr>
              <w:keepLines w:val="0"/>
              <w:jc w:val="both"/>
              <w:rPr>
                <w:color w:val="000000"/>
                <w:sz w:val="28"/>
                <w:szCs w:val="28"/>
              </w:rPr>
            </w:pPr>
            <w:r w:rsidRPr="004052DD">
              <w:rPr>
                <w:color w:val="000000"/>
                <w:sz w:val="28"/>
                <w:szCs w:val="28"/>
              </w:rPr>
              <w:t>6. Общие и административные расходы.</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478 074</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758 921</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773 074</w:t>
            </w:r>
          </w:p>
        </w:tc>
        <w:tc>
          <w:tcPr>
            <w:tcW w:w="1588"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295 000</w:t>
            </w:r>
          </w:p>
        </w:tc>
        <w:tc>
          <w:tcPr>
            <w:tcW w:w="1588"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161,7</w:t>
            </w:r>
          </w:p>
        </w:tc>
      </w:tr>
      <w:tr w:rsidR="004052DD" w:rsidRPr="004052DD">
        <w:trPr>
          <w:trHeight w:val="270"/>
        </w:trPr>
        <w:tc>
          <w:tcPr>
            <w:tcW w:w="3515" w:type="dxa"/>
            <w:tcBorders>
              <w:top w:val="nil"/>
              <w:left w:val="single" w:sz="8" w:space="0" w:color="000000"/>
              <w:bottom w:val="single" w:sz="8" w:space="0" w:color="000000"/>
              <w:right w:val="single" w:sz="8" w:space="0" w:color="000000"/>
            </w:tcBorders>
          </w:tcPr>
          <w:p w:rsidR="004052DD" w:rsidRPr="004052DD" w:rsidRDefault="004052DD">
            <w:pPr>
              <w:keepLines w:val="0"/>
              <w:jc w:val="both"/>
              <w:rPr>
                <w:color w:val="000000"/>
                <w:sz w:val="28"/>
                <w:szCs w:val="28"/>
              </w:rPr>
            </w:pPr>
            <w:r w:rsidRPr="004052DD">
              <w:rPr>
                <w:color w:val="000000"/>
                <w:sz w:val="28"/>
                <w:szCs w:val="28"/>
              </w:rPr>
              <w:t>7.Прочие операционные расходы.</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380 665</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273 732</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421 570</w:t>
            </w:r>
          </w:p>
        </w:tc>
        <w:tc>
          <w:tcPr>
            <w:tcW w:w="1588"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40 905</w:t>
            </w:r>
          </w:p>
        </w:tc>
        <w:tc>
          <w:tcPr>
            <w:tcW w:w="1588"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110,7</w:t>
            </w:r>
          </w:p>
        </w:tc>
      </w:tr>
      <w:tr w:rsidR="004052DD" w:rsidRPr="004052DD">
        <w:trPr>
          <w:trHeight w:val="600"/>
        </w:trPr>
        <w:tc>
          <w:tcPr>
            <w:tcW w:w="3515" w:type="dxa"/>
            <w:tcBorders>
              <w:top w:val="nil"/>
              <w:left w:val="single" w:sz="8" w:space="0" w:color="000000"/>
              <w:bottom w:val="single" w:sz="8" w:space="0" w:color="000000"/>
              <w:right w:val="single" w:sz="8" w:space="0" w:color="000000"/>
            </w:tcBorders>
          </w:tcPr>
          <w:p w:rsidR="004052DD" w:rsidRPr="004052DD" w:rsidRDefault="004052DD">
            <w:pPr>
              <w:keepLines w:val="0"/>
              <w:jc w:val="both"/>
              <w:rPr>
                <w:color w:val="000000"/>
                <w:sz w:val="28"/>
                <w:szCs w:val="28"/>
              </w:rPr>
            </w:pPr>
            <w:r w:rsidRPr="004052DD">
              <w:rPr>
                <w:color w:val="000000"/>
                <w:sz w:val="28"/>
                <w:szCs w:val="28"/>
              </w:rPr>
              <w:t>8.Прибыль ( убыток) от операционной деятельности ( 3 + 4 - 5 - 6 - 7)</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lang w:val="en-US"/>
              </w:rPr>
            </w:pPr>
            <w:r w:rsidRPr="004052DD">
              <w:rPr>
                <w:color w:val="000000"/>
                <w:sz w:val="28"/>
                <w:szCs w:val="28"/>
                <w:lang w:val="en-US"/>
              </w:rPr>
              <w:t>126 123</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48 769</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484 179</w:t>
            </w:r>
          </w:p>
        </w:tc>
        <w:tc>
          <w:tcPr>
            <w:tcW w:w="1588"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lang w:val="en-US"/>
              </w:rPr>
            </w:pPr>
            <w:r w:rsidRPr="004052DD">
              <w:rPr>
                <w:color w:val="000000"/>
                <w:sz w:val="28"/>
                <w:szCs w:val="28"/>
                <w:lang w:val="en-US"/>
              </w:rPr>
              <w:t>358 056</w:t>
            </w:r>
          </w:p>
        </w:tc>
        <w:tc>
          <w:tcPr>
            <w:tcW w:w="1588"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lang w:val="en-US"/>
              </w:rPr>
            </w:pPr>
            <w:r w:rsidRPr="004052DD">
              <w:rPr>
                <w:color w:val="000000"/>
                <w:sz w:val="28"/>
                <w:szCs w:val="28"/>
              </w:rPr>
              <w:t>3</w:t>
            </w:r>
            <w:r w:rsidRPr="004052DD">
              <w:rPr>
                <w:color w:val="000000"/>
                <w:sz w:val="28"/>
                <w:szCs w:val="28"/>
                <w:lang w:val="en-US"/>
              </w:rPr>
              <w:t>83</w:t>
            </w:r>
            <w:r w:rsidRPr="004052DD">
              <w:rPr>
                <w:color w:val="000000"/>
                <w:sz w:val="28"/>
                <w:szCs w:val="28"/>
              </w:rPr>
              <w:t>,</w:t>
            </w:r>
            <w:r w:rsidRPr="004052DD">
              <w:rPr>
                <w:color w:val="000000"/>
                <w:sz w:val="28"/>
                <w:szCs w:val="28"/>
                <w:lang w:val="en-US"/>
              </w:rPr>
              <w:t>9</w:t>
            </w:r>
          </w:p>
        </w:tc>
      </w:tr>
      <w:tr w:rsidR="004052DD" w:rsidRPr="004052DD">
        <w:trPr>
          <w:trHeight w:val="525"/>
        </w:trPr>
        <w:tc>
          <w:tcPr>
            <w:tcW w:w="3515" w:type="dxa"/>
            <w:tcBorders>
              <w:top w:val="nil"/>
              <w:left w:val="single" w:sz="8" w:space="0" w:color="000000"/>
              <w:bottom w:val="single" w:sz="8" w:space="0" w:color="000000"/>
              <w:right w:val="single" w:sz="8" w:space="0" w:color="000000"/>
            </w:tcBorders>
          </w:tcPr>
          <w:p w:rsidR="004052DD" w:rsidRPr="004052DD" w:rsidRDefault="004052DD">
            <w:pPr>
              <w:keepLines w:val="0"/>
              <w:jc w:val="both"/>
              <w:rPr>
                <w:color w:val="000000"/>
                <w:sz w:val="28"/>
                <w:szCs w:val="28"/>
              </w:rPr>
            </w:pPr>
            <w:r w:rsidRPr="004052DD">
              <w:rPr>
                <w:color w:val="000000"/>
                <w:sz w:val="28"/>
                <w:szCs w:val="28"/>
              </w:rPr>
              <w:t>9.Прибыль ( убыток) от инвестиционной деятельности</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0</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0</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-7 394</w:t>
            </w:r>
          </w:p>
        </w:tc>
        <w:tc>
          <w:tcPr>
            <w:tcW w:w="1588"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-7 394</w:t>
            </w:r>
          </w:p>
        </w:tc>
        <w:tc>
          <w:tcPr>
            <w:tcW w:w="1588"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100</w:t>
            </w:r>
          </w:p>
        </w:tc>
      </w:tr>
      <w:tr w:rsidR="004052DD" w:rsidRPr="004052DD">
        <w:trPr>
          <w:trHeight w:val="525"/>
        </w:trPr>
        <w:tc>
          <w:tcPr>
            <w:tcW w:w="3515" w:type="dxa"/>
            <w:tcBorders>
              <w:top w:val="nil"/>
              <w:left w:val="single" w:sz="8" w:space="0" w:color="000000"/>
              <w:bottom w:val="single" w:sz="8" w:space="0" w:color="000000"/>
              <w:right w:val="single" w:sz="8" w:space="0" w:color="000000"/>
            </w:tcBorders>
          </w:tcPr>
          <w:p w:rsidR="004052DD" w:rsidRPr="004052DD" w:rsidRDefault="004052DD">
            <w:pPr>
              <w:keepLines w:val="0"/>
              <w:jc w:val="both"/>
              <w:rPr>
                <w:color w:val="000000"/>
                <w:sz w:val="28"/>
                <w:szCs w:val="28"/>
              </w:rPr>
            </w:pPr>
            <w:r w:rsidRPr="004052DD">
              <w:rPr>
                <w:color w:val="000000"/>
                <w:sz w:val="28"/>
                <w:szCs w:val="28"/>
              </w:rPr>
              <w:t xml:space="preserve">10.Прибыль ( убыток) от финансовой деятельности </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lang w:val="en-US"/>
              </w:rPr>
            </w:pPr>
            <w:r w:rsidRPr="004052DD">
              <w:rPr>
                <w:color w:val="000000"/>
                <w:sz w:val="28"/>
                <w:szCs w:val="28"/>
                <w:lang w:val="en-US"/>
              </w:rPr>
              <w:t>4112</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176 590</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-83 858</w:t>
            </w:r>
          </w:p>
        </w:tc>
        <w:tc>
          <w:tcPr>
            <w:tcW w:w="1588"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lang w:val="en-US"/>
              </w:rPr>
            </w:pPr>
            <w:r w:rsidRPr="004052DD">
              <w:rPr>
                <w:color w:val="000000"/>
                <w:sz w:val="28"/>
                <w:szCs w:val="28"/>
              </w:rPr>
              <w:t>-</w:t>
            </w:r>
            <w:r w:rsidRPr="004052DD">
              <w:rPr>
                <w:color w:val="000000"/>
                <w:sz w:val="28"/>
                <w:szCs w:val="28"/>
                <w:lang w:val="en-US"/>
              </w:rPr>
              <w:t>87 970</w:t>
            </w:r>
          </w:p>
        </w:tc>
        <w:tc>
          <w:tcPr>
            <w:tcW w:w="1588"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lang w:val="en-US"/>
              </w:rPr>
            </w:pPr>
            <w:r w:rsidRPr="004052DD">
              <w:rPr>
                <w:color w:val="000000"/>
                <w:sz w:val="28"/>
                <w:szCs w:val="28"/>
              </w:rPr>
              <w:t>-</w:t>
            </w:r>
            <w:r w:rsidRPr="004052DD">
              <w:rPr>
                <w:color w:val="000000"/>
                <w:sz w:val="28"/>
                <w:szCs w:val="28"/>
                <w:lang w:val="en-US"/>
              </w:rPr>
              <w:t>2039</w:t>
            </w:r>
            <w:r w:rsidRPr="004052DD">
              <w:rPr>
                <w:color w:val="000000"/>
                <w:sz w:val="28"/>
                <w:szCs w:val="28"/>
              </w:rPr>
              <w:t>,</w:t>
            </w:r>
            <w:r w:rsidRPr="004052DD">
              <w:rPr>
                <w:color w:val="000000"/>
                <w:sz w:val="28"/>
                <w:szCs w:val="28"/>
                <w:lang w:val="en-US"/>
              </w:rPr>
              <w:t>3</w:t>
            </w:r>
          </w:p>
        </w:tc>
      </w:tr>
      <w:tr w:rsidR="004052DD" w:rsidRPr="004052DD">
        <w:trPr>
          <w:trHeight w:val="555"/>
        </w:trPr>
        <w:tc>
          <w:tcPr>
            <w:tcW w:w="3515" w:type="dxa"/>
            <w:tcBorders>
              <w:top w:val="nil"/>
              <w:left w:val="single" w:sz="8" w:space="0" w:color="000000"/>
              <w:bottom w:val="single" w:sz="8" w:space="0" w:color="000000"/>
              <w:right w:val="single" w:sz="8" w:space="0" w:color="000000"/>
            </w:tcBorders>
          </w:tcPr>
          <w:p w:rsidR="004052DD" w:rsidRPr="004052DD" w:rsidRDefault="004052DD">
            <w:pPr>
              <w:keepLines w:val="0"/>
              <w:jc w:val="both"/>
              <w:rPr>
                <w:color w:val="000000"/>
                <w:sz w:val="28"/>
                <w:szCs w:val="28"/>
              </w:rPr>
            </w:pPr>
            <w:r w:rsidRPr="004052DD">
              <w:rPr>
                <w:color w:val="000000"/>
                <w:sz w:val="28"/>
                <w:szCs w:val="28"/>
              </w:rPr>
              <w:t>11.Прибыль ( убыток) экономико- финансовой деятельности  (8+9+10).</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lang w:val="en-US"/>
              </w:rPr>
            </w:pPr>
            <w:r w:rsidRPr="004052DD">
              <w:rPr>
                <w:color w:val="000000"/>
                <w:sz w:val="28"/>
                <w:szCs w:val="28"/>
              </w:rPr>
              <w:t>130 23</w:t>
            </w:r>
            <w:r w:rsidRPr="004052DD">
              <w:rPr>
                <w:color w:val="000000"/>
                <w:sz w:val="28"/>
                <w:szCs w:val="28"/>
                <w:lang w:val="en-US"/>
              </w:rPr>
              <w:t>4</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225 359</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392 927</w:t>
            </w:r>
          </w:p>
        </w:tc>
        <w:tc>
          <w:tcPr>
            <w:tcW w:w="1588"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262 693</w:t>
            </w:r>
          </w:p>
        </w:tc>
        <w:tc>
          <w:tcPr>
            <w:tcW w:w="1588"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301,7</w:t>
            </w:r>
          </w:p>
        </w:tc>
      </w:tr>
      <w:tr w:rsidR="004052DD" w:rsidRPr="004052DD">
        <w:trPr>
          <w:trHeight w:val="525"/>
        </w:trPr>
        <w:tc>
          <w:tcPr>
            <w:tcW w:w="3515" w:type="dxa"/>
            <w:tcBorders>
              <w:top w:val="nil"/>
              <w:left w:val="single" w:sz="8" w:space="0" w:color="000000"/>
              <w:bottom w:val="single" w:sz="8" w:space="0" w:color="000000"/>
              <w:right w:val="single" w:sz="8" w:space="0" w:color="000000"/>
            </w:tcBorders>
          </w:tcPr>
          <w:p w:rsidR="004052DD" w:rsidRPr="004052DD" w:rsidRDefault="004052DD">
            <w:pPr>
              <w:keepLines w:val="0"/>
              <w:jc w:val="both"/>
              <w:rPr>
                <w:color w:val="000000"/>
                <w:sz w:val="28"/>
                <w:szCs w:val="28"/>
              </w:rPr>
            </w:pPr>
            <w:r w:rsidRPr="004052DD">
              <w:rPr>
                <w:color w:val="000000"/>
                <w:sz w:val="28"/>
                <w:szCs w:val="28"/>
              </w:rPr>
              <w:t xml:space="preserve">11.Расход(экономия) по подоходному налогу </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40 843</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50 162</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69 526</w:t>
            </w:r>
          </w:p>
        </w:tc>
        <w:tc>
          <w:tcPr>
            <w:tcW w:w="1588"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28 683</w:t>
            </w:r>
          </w:p>
        </w:tc>
        <w:tc>
          <w:tcPr>
            <w:tcW w:w="1588"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170,2</w:t>
            </w:r>
          </w:p>
        </w:tc>
      </w:tr>
      <w:tr w:rsidR="004052DD" w:rsidRPr="004052DD">
        <w:trPr>
          <w:trHeight w:val="585"/>
        </w:trPr>
        <w:tc>
          <w:tcPr>
            <w:tcW w:w="3515" w:type="dxa"/>
            <w:tcBorders>
              <w:top w:val="nil"/>
              <w:left w:val="single" w:sz="8" w:space="0" w:color="000000"/>
              <w:bottom w:val="single" w:sz="8" w:space="0" w:color="000000"/>
              <w:right w:val="single" w:sz="8" w:space="0" w:color="000000"/>
            </w:tcBorders>
          </w:tcPr>
          <w:p w:rsidR="004052DD" w:rsidRPr="004052DD" w:rsidRDefault="004052DD">
            <w:pPr>
              <w:keepLines w:val="0"/>
              <w:jc w:val="both"/>
              <w:rPr>
                <w:color w:val="000000"/>
                <w:sz w:val="28"/>
                <w:szCs w:val="28"/>
              </w:rPr>
            </w:pPr>
            <w:r w:rsidRPr="004052DD">
              <w:rPr>
                <w:color w:val="000000"/>
                <w:sz w:val="28"/>
                <w:szCs w:val="28"/>
              </w:rPr>
              <w:t>13.Лрибыль (убыток) отчётного периода (13-14).</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89 391</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175 197</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323 401</w:t>
            </w:r>
          </w:p>
        </w:tc>
        <w:tc>
          <w:tcPr>
            <w:tcW w:w="1588"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234 010</w:t>
            </w:r>
          </w:p>
        </w:tc>
        <w:tc>
          <w:tcPr>
            <w:tcW w:w="1588"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361,8</w:t>
            </w:r>
          </w:p>
        </w:tc>
      </w:tr>
      <w:tr w:rsidR="004052DD" w:rsidRPr="004052DD">
        <w:trPr>
          <w:trHeight w:val="270"/>
        </w:trPr>
        <w:tc>
          <w:tcPr>
            <w:tcW w:w="3515" w:type="dxa"/>
            <w:tcBorders>
              <w:top w:val="nil"/>
              <w:left w:val="single" w:sz="8" w:space="0" w:color="000000"/>
              <w:bottom w:val="single" w:sz="8" w:space="0" w:color="000000"/>
              <w:right w:val="single" w:sz="8" w:space="0" w:color="000000"/>
            </w:tcBorders>
          </w:tcPr>
          <w:p w:rsidR="004052DD" w:rsidRPr="004052DD" w:rsidRDefault="004052DD">
            <w:pPr>
              <w:keepLines w:val="0"/>
              <w:jc w:val="both"/>
              <w:rPr>
                <w:color w:val="000000"/>
                <w:sz w:val="28"/>
                <w:szCs w:val="28"/>
              </w:rPr>
            </w:pPr>
            <w:r w:rsidRPr="004052DD">
              <w:rPr>
                <w:color w:val="000000"/>
                <w:sz w:val="28"/>
                <w:szCs w:val="28"/>
              </w:rPr>
              <w:t>Среднесписоная численность</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10</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18</w:t>
            </w:r>
          </w:p>
        </w:tc>
        <w:tc>
          <w:tcPr>
            <w:tcW w:w="1701"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30</w:t>
            </w:r>
          </w:p>
        </w:tc>
        <w:tc>
          <w:tcPr>
            <w:tcW w:w="1588"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20</w:t>
            </w:r>
          </w:p>
        </w:tc>
        <w:tc>
          <w:tcPr>
            <w:tcW w:w="1588" w:type="dxa"/>
            <w:tcBorders>
              <w:top w:val="nil"/>
              <w:left w:val="nil"/>
              <w:bottom w:val="single" w:sz="8" w:space="0" w:color="000000"/>
              <w:right w:val="single" w:sz="8" w:space="0" w:color="000000"/>
            </w:tcBorders>
          </w:tcPr>
          <w:p w:rsidR="004052DD" w:rsidRPr="004052DD" w:rsidRDefault="004052DD">
            <w:pPr>
              <w:keepLines w:val="0"/>
              <w:jc w:val="center"/>
              <w:rPr>
                <w:color w:val="000000"/>
                <w:sz w:val="28"/>
                <w:szCs w:val="28"/>
              </w:rPr>
            </w:pPr>
            <w:r w:rsidRPr="004052DD">
              <w:rPr>
                <w:color w:val="000000"/>
                <w:sz w:val="28"/>
                <w:szCs w:val="28"/>
              </w:rPr>
              <w:t>300</w:t>
            </w:r>
          </w:p>
        </w:tc>
      </w:tr>
    </w:tbl>
    <w:p w:rsidR="004052DD" w:rsidRDefault="004052DD">
      <w:pPr>
        <w:spacing w:line="360" w:lineRule="auto"/>
        <w:jc w:val="both"/>
        <w:rPr>
          <w:sz w:val="28"/>
          <w:szCs w:val="28"/>
        </w:rPr>
      </w:pPr>
    </w:p>
    <w:p w:rsidR="004052DD" w:rsidRDefault="004052DD">
      <w:pPr>
        <w:widowControl w:val="0"/>
        <w:spacing w:line="360" w:lineRule="auto"/>
        <w:ind w:right="326"/>
        <w:jc w:val="both"/>
        <w:rPr>
          <w:sz w:val="28"/>
          <w:szCs w:val="28"/>
        </w:rPr>
      </w:pPr>
      <w:r>
        <w:rPr>
          <w:sz w:val="28"/>
          <w:szCs w:val="28"/>
        </w:rPr>
        <w:t>Снижению прибыли до налогообложения способствовало:</w:t>
      </w:r>
    </w:p>
    <w:p w:rsidR="004052DD" w:rsidRDefault="004052DD">
      <w:pPr>
        <w:keepLines w:val="0"/>
        <w:widowControl w:val="0"/>
        <w:numPr>
          <w:ilvl w:val="0"/>
          <w:numId w:val="18"/>
        </w:numPr>
        <w:tabs>
          <w:tab w:val="left" w:pos="360"/>
        </w:tabs>
        <w:overflowPunct w:val="0"/>
        <w:autoSpaceDE w:val="0"/>
        <w:autoSpaceDN w:val="0"/>
        <w:adjustRightInd w:val="0"/>
        <w:spacing w:line="360" w:lineRule="auto"/>
        <w:ind w:right="326"/>
        <w:jc w:val="both"/>
        <w:textAlignment w:val="baseline"/>
        <w:rPr>
          <w:sz w:val="28"/>
          <w:szCs w:val="28"/>
        </w:rPr>
      </w:pPr>
      <w:r>
        <w:rPr>
          <w:sz w:val="28"/>
          <w:szCs w:val="28"/>
        </w:rPr>
        <w:t>Незначительное влияние оказал убыток от инвестиционной деятельности снизивший прибыли от экономико-финансовой деятельности на 3,2%.</w:t>
      </w:r>
    </w:p>
    <w:p w:rsidR="004052DD" w:rsidRDefault="004052DD">
      <w:pPr>
        <w:keepLines w:val="0"/>
        <w:widowControl w:val="0"/>
        <w:numPr>
          <w:ilvl w:val="0"/>
          <w:numId w:val="18"/>
        </w:numPr>
        <w:tabs>
          <w:tab w:val="left" w:pos="360"/>
        </w:tabs>
        <w:overflowPunct w:val="0"/>
        <w:autoSpaceDE w:val="0"/>
        <w:autoSpaceDN w:val="0"/>
        <w:adjustRightInd w:val="0"/>
        <w:spacing w:line="360" w:lineRule="auto"/>
        <w:ind w:right="326"/>
        <w:jc w:val="both"/>
        <w:textAlignment w:val="baseline"/>
        <w:rPr>
          <w:sz w:val="28"/>
          <w:szCs w:val="28"/>
        </w:rPr>
      </w:pPr>
      <w:r>
        <w:rPr>
          <w:sz w:val="28"/>
          <w:szCs w:val="28"/>
        </w:rPr>
        <w:t>Сокращение прибыли от финансовой деятельности на  87 970 лей или на 2039,3%.</w:t>
      </w:r>
    </w:p>
    <w:p w:rsidR="004052DD" w:rsidRDefault="004052DD">
      <w:pPr>
        <w:widowControl w:val="0"/>
        <w:spacing w:line="360" w:lineRule="auto"/>
        <w:ind w:left="20" w:right="326" w:firstLine="860"/>
        <w:jc w:val="both"/>
        <w:rPr>
          <w:sz w:val="28"/>
          <w:szCs w:val="28"/>
        </w:rPr>
      </w:pPr>
      <w:r>
        <w:rPr>
          <w:sz w:val="28"/>
          <w:szCs w:val="28"/>
        </w:rPr>
        <w:t>Таким образом, факторы уменьшающие прибыль до налогообложения по сумме были перекрыты действием увеличивающих её факторов, что в итоге и обусловило рост прибыли от экономико-финансовой деятельности в отчетном году по сравнению с базовым в 3 раза.</w:t>
      </w:r>
    </w:p>
    <w:p w:rsidR="004052DD" w:rsidRDefault="004052DD">
      <w:pPr>
        <w:widowControl w:val="0"/>
        <w:spacing w:line="360" w:lineRule="auto"/>
        <w:ind w:left="20" w:right="326" w:firstLine="860"/>
        <w:jc w:val="both"/>
        <w:rPr>
          <w:sz w:val="28"/>
          <w:szCs w:val="28"/>
        </w:rPr>
      </w:pPr>
      <w:r>
        <w:rPr>
          <w:sz w:val="28"/>
          <w:szCs w:val="28"/>
        </w:rPr>
        <w:t>Среднесписочная численность рабочих за отчетный период увеличилась на 20 человек по сравнению с первоначальным. Это непосредственно повлияло на увеличение выручки от реализации , а следовательно и на прибыль предприятия.</w:t>
      </w:r>
    </w:p>
    <w:p w:rsidR="004052DD" w:rsidRDefault="004052DD">
      <w:pPr>
        <w:widowControl w:val="0"/>
        <w:spacing w:line="360" w:lineRule="auto"/>
        <w:ind w:left="1600" w:right="326"/>
        <w:jc w:val="both"/>
        <w:rPr>
          <w:sz w:val="28"/>
          <w:szCs w:val="28"/>
        </w:rPr>
      </w:pPr>
      <w:r>
        <w:rPr>
          <w:sz w:val="28"/>
          <w:szCs w:val="28"/>
        </w:rPr>
        <w:t>Финансовые ресурсы предприятия представлены</w:t>
      </w:r>
      <w:r>
        <w:rPr>
          <w:sz w:val="28"/>
          <w:szCs w:val="28"/>
          <w:lang w:val="en-US"/>
        </w:rPr>
        <w:t>:</w:t>
      </w:r>
    </w:p>
    <w:p w:rsidR="004052DD" w:rsidRDefault="004052DD">
      <w:pPr>
        <w:widowControl w:val="0"/>
        <w:numPr>
          <w:ilvl w:val="0"/>
          <w:numId w:val="20"/>
        </w:numPr>
        <w:spacing w:line="360" w:lineRule="auto"/>
        <w:ind w:right="326"/>
        <w:jc w:val="both"/>
        <w:rPr>
          <w:sz w:val="28"/>
          <w:szCs w:val="28"/>
        </w:rPr>
      </w:pPr>
      <w:r>
        <w:rPr>
          <w:sz w:val="28"/>
          <w:szCs w:val="28"/>
        </w:rPr>
        <w:t>Собственным капиталом</w:t>
      </w:r>
      <w:r>
        <w:rPr>
          <w:sz w:val="28"/>
          <w:szCs w:val="28"/>
          <w:lang w:val="en-US"/>
        </w:rPr>
        <w:t>:</w:t>
      </w:r>
    </w:p>
    <w:p w:rsidR="004052DD" w:rsidRDefault="004052DD">
      <w:pPr>
        <w:widowControl w:val="0"/>
        <w:numPr>
          <w:ilvl w:val="0"/>
          <w:numId w:val="19"/>
        </w:numPr>
        <w:spacing w:line="360" w:lineRule="auto"/>
        <w:ind w:right="326"/>
        <w:jc w:val="both"/>
        <w:rPr>
          <w:sz w:val="28"/>
          <w:szCs w:val="28"/>
        </w:rPr>
      </w:pPr>
      <w:r>
        <w:rPr>
          <w:sz w:val="28"/>
          <w:szCs w:val="28"/>
        </w:rPr>
        <w:t>Минимальным уставным капиталом в сумме 5400 лей.</w:t>
      </w:r>
    </w:p>
    <w:p w:rsidR="004052DD" w:rsidRDefault="004052DD">
      <w:pPr>
        <w:widowControl w:val="0"/>
        <w:numPr>
          <w:ilvl w:val="0"/>
          <w:numId w:val="19"/>
        </w:numPr>
        <w:spacing w:line="360" w:lineRule="auto"/>
        <w:ind w:right="326"/>
        <w:jc w:val="both"/>
        <w:rPr>
          <w:sz w:val="28"/>
          <w:szCs w:val="28"/>
        </w:rPr>
      </w:pPr>
      <w:r>
        <w:rPr>
          <w:sz w:val="28"/>
          <w:szCs w:val="28"/>
        </w:rPr>
        <w:t>Постоянно увеличивающейся на протяжении всего анализируемого периода нераспределенной прибылью прошлых лет.</w:t>
      </w:r>
    </w:p>
    <w:p w:rsidR="004052DD" w:rsidRDefault="004052DD">
      <w:pPr>
        <w:widowControl w:val="0"/>
        <w:numPr>
          <w:ilvl w:val="0"/>
          <w:numId w:val="19"/>
        </w:numPr>
        <w:spacing w:line="360" w:lineRule="auto"/>
        <w:ind w:right="326"/>
        <w:jc w:val="both"/>
        <w:rPr>
          <w:sz w:val="28"/>
          <w:szCs w:val="28"/>
        </w:rPr>
      </w:pPr>
      <w:r>
        <w:rPr>
          <w:sz w:val="28"/>
          <w:szCs w:val="28"/>
        </w:rPr>
        <w:t>Так же  постоянно увеличивающейся прибылью текущего периода.</w:t>
      </w:r>
    </w:p>
    <w:p w:rsidR="004052DD" w:rsidRDefault="004052DD">
      <w:pPr>
        <w:widowControl w:val="0"/>
        <w:numPr>
          <w:ilvl w:val="0"/>
          <w:numId w:val="20"/>
        </w:numPr>
        <w:spacing w:line="360" w:lineRule="auto"/>
        <w:ind w:right="326"/>
        <w:jc w:val="both"/>
        <w:rPr>
          <w:sz w:val="28"/>
          <w:szCs w:val="28"/>
        </w:rPr>
      </w:pPr>
      <w:r>
        <w:rPr>
          <w:sz w:val="28"/>
          <w:szCs w:val="28"/>
        </w:rPr>
        <w:t>Заемным капиталом</w:t>
      </w:r>
      <w:r>
        <w:rPr>
          <w:sz w:val="28"/>
          <w:szCs w:val="28"/>
          <w:lang w:val="en-US"/>
        </w:rPr>
        <w:t>:</w:t>
      </w:r>
    </w:p>
    <w:p w:rsidR="004052DD" w:rsidRDefault="004052DD">
      <w:pPr>
        <w:widowControl w:val="0"/>
        <w:numPr>
          <w:ilvl w:val="1"/>
          <w:numId w:val="20"/>
        </w:numPr>
        <w:spacing w:line="360" w:lineRule="auto"/>
        <w:ind w:right="326"/>
        <w:jc w:val="both"/>
        <w:rPr>
          <w:sz w:val="28"/>
          <w:szCs w:val="28"/>
        </w:rPr>
      </w:pPr>
      <w:r>
        <w:rPr>
          <w:sz w:val="28"/>
          <w:szCs w:val="28"/>
        </w:rPr>
        <w:t xml:space="preserve">Долгосрочными кредитами банков, которые предприятие берет и использует на протяжении всего исследуемого периода. </w:t>
      </w:r>
    </w:p>
    <w:p w:rsidR="004052DD" w:rsidRDefault="004052DD">
      <w:pPr>
        <w:widowControl w:val="0"/>
        <w:numPr>
          <w:ilvl w:val="1"/>
          <w:numId w:val="20"/>
        </w:numPr>
        <w:spacing w:line="360" w:lineRule="auto"/>
        <w:ind w:right="326"/>
        <w:jc w:val="both"/>
        <w:rPr>
          <w:sz w:val="28"/>
          <w:szCs w:val="28"/>
        </w:rPr>
      </w:pPr>
      <w:r>
        <w:rPr>
          <w:sz w:val="28"/>
          <w:szCs w:val="28"/>
        </w:rPr>
        <w:t>Долгосрочными займами от физических лиц, которые состоят из займов учредителей предприятия и представлены одной и той же суммой на протяжении всего анализируемого периода.</w:t>
      </w:r>
    </w:p>
    <w:p w:rsidR="004052DD" w:rsidRDefault="004052DD">
      <w:pPr>
        <w:widowControl w:val="0"/>
        <w:numPr>
          <w:ilvl w:val="1"/>
          <w:numId w:val="20"/>
        </w:numPr>
        <w:spacing w:line="360" w:lineRule="auto"/>
        <w:ind w:right="326"/>
        <w:jc w:val="both"/>
        <w:rPr>
          <w:sz w:val="28"/>
          <w:szCs w:val="28"/>
        </w:rPr>
      </w:pPr>
      <w:r>
        <w:rPr>
          <w:sz w:val="28"/>
          <w:szCs w:val="28"/>
        </w:rPr>
        <w:t>Появившейся в 2004 году  небольшой статьей отсроченные обязательства по подоходному налогу.</w:t>
      </w:r>
    </w:p>
    <w:p w:rsidR="004052DD" w:rsidRDefault="004052DD">
      <w:pPr>
        <w:widowControl w:val="0"/>
        <w:numPr>
          <w:ilvl w:val="1"/>
          <w:numId w:val="20"/>
        </w:numPr>
        <w:spacing w:line="360" w:lineRule="auto"/>
        <w:ind w:right="326"/>
        <w:jc w:val="both"/>
        <w:rPr>
          <w:sz w:val="28"/>
          <w:szCs w:val="28"/>
        </w:rPr>
      </w:pPr>
      <w:r>
        <w:rPr>
          <w:sz w:val="28"/>
          <w:szCs w:val="28"/>
        </w:rPr>
        <w:t>Краткосрочными займами от физических лиц, которые состоят из займов учредителей предприятия и представлены увеличивающейся суммой на протяжении всего анализируемого периода.</w:t>
      </w:r>
    </w:p>
    <w:p w:rsidR="004052DD" w:rsidRDefault="004052DD">
      <w:pPr>
        <w:widowControl w:val="0"/>
        <w:numPr>
          <w:ilvl w:val="1"/>
          <w:numId w:val="20"/>
        </w:numPr>
        <w:spacing w:line="360" w:lineRule="auto"/>
        <w:ind w:right="326"/>
        <w:jc w:val="both"/>
        <w:rPr>
          <w:sz w:val="28"/>
          <w:szCs w:val="28"/>
        </w:rPr>
      </w:pPr>
      <w:r>
        <w:rPr>
          <w:sz w:val="28"/>
          <w:szCs w:val="28"/>
        </w:rPr>
        <w:t xml:space="preserve"> Кредиторской задолженностью, которая весьма обширна и представлена в общей сумме финансовых ресурсов довольно высоким удельным весом  на протяжении всего исследуемого периода.</w:t>
      </w:r>
    </w:p>
    <w:p w:rsidR="004052DD" w:rsidRDefault="004052DD">
      <w:pPr>
        <w:widowControl w:val="0"/>
        <w:spacing w:line="360" w:lineRule="auto"/>
        <w:ind w:firstLine="851"/>
        <w:jc w:val="both"/>
        <w:rPr>
          <w:sz w:val="28"/>
          <w:szCs w:val="28"/>
        </w:rPr>
      </w:pPr>
      <w:r>
        <w:rPr>
          <w:sz w:val="28"/>
          <w:szCs w:val="28"/>
        </w:rPr>
        <w:t>Более подробно финансовые ресурсы S.R.L. «Gantala» будут рассмотрены в следующих параграфах данной главы.</w:t>
      </w:r>
    </w:p>
    <w:p w:rsidR="004052DD" w:rsidRDefault="004052DD">
      <w:pPr>
        <w:pStyle w:val="2"/>
        <w:numPr>
          <w:ilvl w:val="0"/>
          <w:numId w:val="0"/>
        </w:numPr>
        <w:ind w:left="360"/>
        <w:rPr>
          <w:rFonts w:ascii="Times New Roman" w:hAnsi="Times New Roman" w:cs="Times New Roman"/>
        </w:rPr>
      </w:pPr>
      <w:bookmarkStart w:id="19" w:name="_Toc448853736"/>
      <w:bookmarkStart w:id="20" w:name="_Toc449664685"/>
      <w:bookmarkStart w:id="21" w:name="_Toc166992643"/>
      <w:r>
        <w:rPr>
          <w:rFonts w:ascii="Times New Roman" w:hAnsi="Times New Roman" w:cs="Times New Roman"/>
          <w:i w:val="0"/>
          <w:iCs w:val="0"/>
        </w:rPr>
        <w:t>§2.2Анализ источников финансовых ресурсов S.R.L. «Gantala» .</w:t>
      </w:r>
      <w:bookmarkEnd w:id="19"/>
      <w:bookmarkEnd w:id="20"/>
      <w:bookmarkEnd w:id="21"/>
    </w:p>
    <w:p w:rsidR="004052DD" w:rsidRDefault="004052DD">
      <w:pPr>
        <w:rPr>
          <w:sz w:val="28"/>
          <w:szCs w:val="28"/>
        </w:rPr>
      </w:pPr>
    </w:p>
    <w:p w:rsidR="004052DD" w:rsidRDefault="004052DD">
      <w:pPr>
        <w:pStyle w:val="21"/>
        <w:keepLines w:val="0"/>
        <w:spacing w:after="0" w:line="360" w:lineRule="auto"/>
        <w:ind w:firstLine="851"/>
        <w:jc w:val="both"/>
        <w:rPr>
          <w:sz w:val="28"/>
          <w:szCs w:val="28"/>
        </w:rPr>
      </w:pPr>
      <w:r>
        <w:rPr>
          <w:sz w:val="28"/>
          <w:szCs w:val="28"/>
        </w:rPr>
        <w:t>Формирование рациональной структуры источников средств необходимо предприятию для финансирования необходимых объемов затрат и обеспечения желательного уровня доходов.[8,278]</w:t>
      </w:r>
    </w:p>
    <w:p w:rsidR="004052DD" w:rsidRDefault="004052DD">
      <w:pPr>
        <w:pStyle w:val="21"/>
        <w:keepLines w:val="0"/>
        <w:spacing w:after="0" w:line="360" w:lineRule="auto"/>
        <w:ind w:firstLine="851"/>
        <w:jc w:val="both"/>
        <w:rPr>
          <w:sz w:val="28"/>
          <w:szCs w:val="28"/>
        </w:rPr>
      </w:pPr>
      <w:r>
        <w:rPr>
          <w:sz w:val="28"/>
          <w:szCs w:val="28"/>
        </w:rPr>
        <w:t>В таблице 3 приведены состав и структура источников финансовых ресурсов предприятия S.R.L. «Gantala», а так же их изменение за анализируемый период.</w:t>
      </w:r>
    </w:p>
    <w:p w:rsidR="004052DD" w:rsidRDefault="004052DD">
      <w:pPr>
        <w:pStyle w:val="21"/>
        <w:keepLines w:val="0"/>
        <w:spacing w:after="0" w:line="360" w:lineRule="auto"/>
        <w:ind w:firstLine="851"/>
        <w:jc w:val="both"/>
        <w:rPr>
          <w:sz w:val="28"/>
          <w:szCs w:val="28"/>
        </w:rPr>
      </w:pPr>
      <w:r>
        <w:rPr>
          <w:sz w:val="28"/>
          <w:szCs w:val="28"/>
        </w:rPr>
        <w:t>Как видно из расчетов, за анализируемый период сумма источников финансовых ресурсов увеличилась с 4082852 лей в начале периода до 6411867 - в конце периода, то есть  темп роста составляет 157%. При этом собственные источники увеличились на 465290 лея при темпе роста 277,9%, а заемные увеличились - на 1863725 лей. Темп роста заемных источников финансовых ресурсов показывает прирост и составляет 148,8%. Таким образом темп роста собственного капитала опережает темп роста, но заемный капитал несмотря на это продолжает составлять большую долю источников финансирования S.R.L. «Gantala».</w:t>
      </w:r>
    </w:p>
    <w:p w:rsidR="004052DD" w:rsidRDefault="004052DD">
      <w:pPr>
        <w:pStyle w:val="21"/>
        <w:keepLines w:val="0"/>
        <w:spacing w:after="0" w:line="360" w:lineRule="auto"/>
        <w:ind w:firstLine="851"/>
        <w:jc w:val="both"/>
        <w:rPr>
          <w:sz w:val="28"/>
          <w:szCs w:val="28"/>
        </w:rPr>
      </w:pPr>
      <w:r>
        <w:rPr>
          <w:sz w:val="28"/>
          <w:szCs w:val="28"/>
        </w:rPr>
        <w:t>Увеличение суммы собственного капитала произошло, в основном, за счет роста  текущей прибыли, которая увеличился с 89391 леев в начале анализируемого периода до 323401 леев в конце. Темп роста  прибыли составил 361,8%.Также произошло увеличение нераспределенной прибыли прошлых лет, которое является следствием роста  текущей прибыли  на протяжении анализируемого периода. Увеличения уставного капитала не производилось, следовательно  он не повлиял на  увеличение собственного капитала в составе источников финансовых ресурсов. Увеличение собственного капитала в составе источников финансовых ресурсов является положительной тенденцией.</w:t>
      </w:r>
    </w:p>
    <w:p w:rsidR="004052DD" w:rsidRDefault="004052DD">
      <w:pPr>
        <w:pStyle w:val="21"/>
        <w:keepLines w:val="0"/>
        <w:spacing w:after="0" w:line="360" w:lineRule="auto"/>
        <w:ind w:firstLine="851"/>
        <w:jc w:val="both"/>
        <w:rPr>
          <w:sz w:val="28"/>
          <w:szCs w:val="28"/>
        </w:rPr>
      </w:pPr>
      <w:r>
        <w:rPr>
          <w:sz w:val="28"/>
          <w:szCs w:val="28"/>
        </w:rPr>
        <w:t>Хотя торговое предприятие , использующее только собственный капитал, имеет наивысшую финансовую устоичивость, но ограничивает темпы своего развития и возможности прироста прибыли на вложенный капитал (в связи с невозможностью расширения деятельности за счет использования заемного капитала).[10,17]</w:t>
      </w:r>
    </w:p>
    <w:p w:rsidR="004052DD" w:rsidRDefault="004052DD">
      <w:pPr>
        <w:pStyle w:val="21"/>
        <w:keepLines w:val="0"/>
        <w:spacing w:after="0" w:line="360" w:lineRule="auto"/>
        <w:ind w:firstLine="851"/>
        <w:jc w:val="both"/>
        <w:rPr>
          <w:sz w:val="28"/>
          <w:szCs w:val="28"/>
        </w:rPr>
      </w:pPr>
      <w:r>
        <w:rPr>
          <w:sz w:val="28"/>
          <w:szCs w:val="28"/>
        </w:rPr>
        <w:t xml:space="preserve"> Доля заемного капитала в общей сумме источников уменьшились с 93,6% на 1.01.04г. до 88,7% на 1.01.06г. Темп роста заемного капитала за анализируемый период  составил 148,8%. Заемный капитал сформирован в основном за счет кредиторской задолженности, а так же долгосрочных кредитов банков.</w:t>
      </w:r>
    </w:p>
    <w:p w:rsidR="004052DD" w:rsidRDefault="004052DD">
      <w:pPr>
        <w:pStyle w:val="21"/>
        <w:keepLines w:val="0"/>
        <w:spacing w:after="0" w:line="360" w:lineRule="auto"/>
        <w:ind w:firstLine="851"/>
        <w:jc w:val="both"/>
        <w:rPr>
          <w:sz w:val="28"/>
          <w:szCs w:val="28"/>
        </w:rPr>
      </w:pPr>
      <w:r>
        <w:rPr>
          <w:sz w:val="28"/>
          <w:szCs w:val="28"/>
        </w:rPr>
        <w:t>Так, сумма кредиторской задолженности на предприятии S.R.L. «Gantala» за анализируемый период увеличилась на 1602219 лей и на 1.01.06г. составила 4290994 лей. Темп роста кредиторской задолженности за анализируемы период составил 159,6%. Доля кредиторской задолженности в общей сумме заемных средств увеличилась с 70,3% в начале анализируемого периода до 75,4% в конце. В то же время доля кредиторской задолженности в общей сумме финансовых ресурсов на 01.01.04 составила 65,9% ,затем резко возросла  до 79%,после снизилась до 66,9% на 1.01.06г., что говорит о большом влиянии кредиторской задолженности на структуру источников финансовых ресурсов предприятия. Здесь имеет место так называемый товарный или коммерческий кредит с отсрочкой платежа по условиям контракта. Это наиболее распространенный в настоящее время вид товарного кредита. Для торгового предприятия  S.R.L. «Gantala» он является самой маневренной формой финансирования за счет заемных средств.[8,302]</w:t>
      </w:r>
    </w:p>
    <w:p w:rsidR="004052DD" w:rsidRDefault="004052DD">
      <w:pPr>
        <w:pStyle w:val="21"/>
        <w:keepLines w:val="0"/>
        <w:spacing w:after="0" w:line="360" w:lineRule="auto"/>
        <w:ind w:firstLine="851"/>
        <w:jc w:val="both"/>
        <w:rPr>
          <w:sz w:val="28"/>
          <w:szCs w:val="28"/>
        </w:rPr>
      </w:pPr>
      <w:r>
        <w:rPr>
          <w:sz w:val="28"/>
          <w:szCs w:val="28"/>
        </w:rPr>
        <w:t>Сумма кредиторской задолженности увеличилась в основном за счет прироста задолженности перед поставщиками и подрядчиками, которая за анализируемый период увеличилась с 2287022 л. на 1.01.04 г. до 4122219 л. на 1.01.06 г. Доля кредиторской задолженности перед поставщиками и подрядчиками в конце анализируемого периода составила 96%, а на начало периода составляла 85%. Темп роста кредиторской задолженности перед поставщиками и подрядчиками за анализируемый период составляет 180,2%. Следует отметить, в этой сумме отсутствует просроченная и безнадежная задолженность. Следовательно высокая доля задолженности перед поставщиками и подрядчиками в составе кредиторской задолженности - нормальное явление в деятельности предприятия S.R.L. «Gantala» .</w:t>
      </w:r>
    </w:p>
    <w:p w:rsidR="004052DD" w:rsidRDefault="004052DD">
      <w:pPr>
        <w:pStyle w:val="21"/>
        <w:keepLines w:val="0"/>
        <w:spacing w:after="0" w:line="360" w:lineRule="auto"/>
        <w:ind w:firstLine="851"/>
        <w:jc w:val="both"/>
        <w:rPr>
          <w:sz w:val="28"/>
          <w:szCs w:val="28"/>
        </w:rPr>
      </w:pPr>
      <w:r>
        <w:rPr>
          <w:sz w:val="28"/>
          <w:szCs w:val="28"/>
        </w:rPr>
        <w:t>В течении всего анализируемого периода S.R.L. «Gantala» частично погасило задолженность перед персоналом , которая составила  на 01.01.04 77595 лей, а на конец периода 2148 лей. Темп роста отрицателен и составляет 2,8%.</w:t>
      </w:r>
    </w:p>
    <w:p w:rsidR="004052DD" w:rsidRDefault="004052DD">
      <w:pPr>
        <w:pStyle w:val="21"/>
        <w:keepLines w:val="0"/>
        <w:spacing w:after="0" w:line="360" w:lineRule="auto"/>
        <w:jc w:val="both"/>
        <w:rPr>
          <w:sz w:val="28"/>
          <w:szCs w:val="28"/>
        </w:rPr>
      </w:pPr>
      <w:r>
        <w:rPr>
          <w:sz w:val="28"/>
          <w:szCs w:val="28"/>
        </w:rPr>
        <w:t xml:space="preserve">           Так же хотелось отметить уменьшение задолженности перед бюджетом, которая на начало  анализируемого периода составила 71667 лей ,а на конец 38108 лей, т.е. на 33559 лей меньше. Темп роста задолженности перед бюджетом за анализируемый период отрицателен  и составляет 53,2%.</w:t>
      </w:r>
    </w:p>
    <w:p w:rsidR="004052DD" w:rsidRDefault="004052DD">
      <w:pPr>
        <w:pStyle w:val="21"/>
        <w:keepLines w:val="0"/>
        <w:spacing w:after="0" w:line="360" w:lineRule="auto"/>
        <w:jc w:val="both"/>
        <w:rPr>
          <w:sz w:val="28"/>
          <w:szCs w:val="28"/>
        </w:rPr>
      </w:pPr>
      <w:r>
        <w:rPr>
          <w:sz w:val="28"/>
          <w:szCs w:val="28"/>
        </w:rPr>
        <w:t xml:space="preserve">          Из таблицы 3 мы видим, что у предприятия отсутствует задолженность перед персоналом по оплате труда, и  перед органами социального и обязательного медицинского страхования на 01.01.06. </w:t>
      </w:r>
    </w:p>
    <w:p w:rsidR="004052DD" w:rsidRDefault="004052DD">
      <w:pPr>
        <w:pStyle w:val="21"/>
        <w:keepLines w:val="0"/>
        <w:spacing w:after="0" w:line="360" w:lineRule="auto"/>
        <w:ind w:firstLine="851"/>
        <w:jc w:val="both"/>
        <w:rPr>
          <w:sz w:val="28"/>
          <w:szCs w:val="28"/>
        </w:rPr>
      </w:pPr>
      <w:r>
        <w:rPr>
          <w:sz w:val="28"/>
          <w:szCs w:val="28"/>
        </w:rPr>
        <w:t xml:space="preserve">Следует отметить тот факт, что задолженность перед прочими кредиторами на начало анализируемого периода составляла 252491 лей, т.е. примерно 10% от суммы всей  кредиторской задолженности, а на конец она сократилась до 3% .В целом темп роста по данной статье  кредиторской задолженности отрицателен и составляет 50,9%.  </w:t>
      </w:r>
    </w:p>
    <w:p w:rsidR="004052DD" w:rsidRDefault="004052DD">
      <w:pPr>
        <w:pStyle w:val="21"/>
        <w:keepLines w:val="0"/>
        <w:spacing w:after="0" w:line="360" w:lineRule="auto"/>
        <w:ind w:firstLine="851"/>
        <w:jc w:val="both"/>
        <w:rPr>
          <w:sz w:val="28"/>
          <w:szCs w:val="28"/>
        </w:rPr>
      </w:pPr>
      <w:r>
        <w:rPr>
          <w:sz w:val="28"/>
          <w:szCs w:val="28"/>
        </w:rPr>
        <w:t xml:space="preserve">Вторая по значимости статья в структуре заемного капитала – это долгосрочные кредиты банков. Заемные средства в виде кредитов используются более эффективно, чем собственные оборотные средства, так как совершают более  быстрый кругооборот, имеют строго целевое назначение, выдаются на строго обусловленный срок, сопровождаются взиманием процента.[18,45]  Сумма долгосрочных кредитов увеличилась с 500000 лей на начало анализируемого периода до 700000 лей - в конце анализируемого периода, то есть на 200000 лей. Темп роста суммы долгосрочных кредитов составил 140%. Доля долгосрочных кредитов в общей сумме заемных средств на 1.01.04г. составила 13%, и к концу анализируемого периода существенно не изменилась и составила 12%.. </w:t>
      </w:r>
    </w:p>
    <w:p w:rsidR="004052DD" w:rsidRDefault="004052DD">
      <w:pPr>
        <w:pStyle w:val="21"/>
        <w:keepLines w:val="0"/>
        <w:spacing w:after="0" w:line="360" w:lineRule="auto"/>
        <w:ind w:firstLine="851"/>
        <w:jc w:val="both"/>
        <w:rPr>
          <w:sz w:val="28"/>
          <w:szCs w:val="28"/>
        </w:rPr>
      </w:pPr>
      <w:r>
        <w:rPr>
          <w:sz w:val="28"/>
          <w:szCs w:val="28"/>
        </w:rPr>
        <w:t xml:space="preserve">  Долгосрочные займы - это займы учредителей предприятия, в составе трех человек, которые были внесены для развития предприятия и составили: 60% - 183600 лей – руководитель предприятия, и по 20% - 61200 лей- оставшиеся учредители, на протяжении анализируемого периода остается стабильной суммой, удельный вес долгосрочного займа по отношению ко всей сумме финансовых ресурсов постепенно снижается с 7,5% до 4,8%.</w:t>
      </w:r>
    </w:p>
    <w:p w:rsidR="004052DD" w:rsidRDefault="004052DD">
      <w:pPr>
        <w:pStyle w:val="21"/>
        <w:keepLines w:val="0"/>
        <w:spacing w:after="0" w:line="360" w:lineRule="auto"/>
        <w:ind w:firstLine="851"/>
        <w:jc w:val="both"/>
        <w:rPr>
          <w:sz w:val="28"/>
          <w:szCs w:val="28"/>
        </w:rPr>
      </w:pPr>
      <w:r>
        <w:rPr>
          <w:sz w:val="28"/>
          <w:szCs w:val="28"/>
        </w:rPr>
        <w:t>Так же появляются  отсроченные обязательства по подоходному налогу, но они несущественно представленны  в структуре финансовых ресурсов.</w:t>
      </w:r>
    </w:p>
    <w:p w:rsidR="004052DD" w:rsidRDefault="004052DD">
      <w:pPr>
        <w:pStyle w:val="21"/>
        <w:keepLines w:val="0"/>
        <w:spacing w:after="0" w:line="360" w:lineRule="auto"/>
        <w:ind w:firstLine="851"/>
        <w:jc w:val="both"/>
        <w:rPr>
          <w:sz w:val="28"/>
          <w:szCs w:val="28"/>
        </w:rPr>
      </w:pPr>
      <w:r>
        <w:rPr>
          <w:sz w:val="28"/>
          <w:szCs w:val="28"/>
        </w:rPr>
        <w:t>Краткосрочные займы в структуре заемного капитала третья по значимости статья , в начале анализируемого периода она  составляет 326500 лей, а в конце 385000 , абсолютное отклонение 58500 лей. Темп роста суммы краткосрочных займов составил 117,9%. Доля  краткосрочных займов в структуре финансовых ресурсов постепенно снижается с 8% до 6% на 01.01.06.</w:t>
      </w:r>
    </w:p>
    <w:p w:rsidR="004052DD" w:rsidRDefault="004052DD">
      <w:pPr>
        <w:pStyle w:val="21"/>
        <w:keepLines w:val="0"/>
        <w:spacing w:after="0" w:line="360" w:lineRule="auto"/>
        <w:ind w:firstLine="851"/>
        <w:jc w:val="both"/>
        <w:rPr>
          <w:sz w:val="28"/>
          <w:szCs w:val="28"/>
        </w:rPr>
      </w:pPr>
      <w:r>
        <w:rPr>
          <w:sz w:val="28"/>
          <w:szCs w:val="28"/>
        </w:rPr>
        <w:t>Как видно из диаграммы 1, структура заемных источников финансовых ресурсов нельзя охарактеризовать однозначно.</w:t>
      </w:r>
    </w:p>
    <w:p w:rsidR="004052DD" w:rsidRDefault="004052DD">
      <w:pPr>
        <w:pStyle w:val="21"/>
        <w:keepLines w:val="0"/>
        <w:spacing w:after="0" w:line="360" w:lineRule="auto"/>
        <w:ind w:firstLine="851"/>
        <w:jc w:val="both"/>
        <w:rPr>
          <w:sz w:val="28"/>
          <w:szCs w:val="28"/>
        </w:rPr>
      </w:pPr>
      <w:r>
        <w:rPr>
          <w:sz w:val="28"/>
          <w:szCs w:val="28"/>
        </w:rPr>
        <w:t xml:space="preserve">Наблюдается рост задолженности по так называемой "больной статье" - кредиторской задолженности перед поставщиками и подрядчиками, хотя за- </w:t>
      </w:r>
    </w:p>
    <w:p w:rsidR="004052DD" w:rsidRDefault="004052DD">
      <w:pPr>
        <w:pStyle w:val="21"/>
        <w:keepLines w:val="0"/>
        <w:spacing w:after="0" w:line="360" w:lineRule="auto"/>
        <w:jc w:val="both"/>
        <w:rPr>
          <w:sz w:val="28"/>
          <w:szCs w:val="28"/>
        </w:rPr>
        <w:sectPr w:rsidR="004052DD">
          <w:pgSz w:w="11906" w:h="16838"/>
          <w:pgMar w:top="1418" w:right="567" w:bottom="1418" w:left="1701" w:header="720" w:footer="720" w:gutter="0"/>
          <w:cols w:space="720"/>
        </w:sectPr>
      </w:pPr>
      <w:r>
        <w:rPr>
          <w:sz w:val="28"/>
          <w:szCs w:val="28"/>
        </w:rPr>
        <w:t>долженность по этой статье баланса растет быстрыми темпами, в общем</w:t>
      </w:r>
    </w:p>
    <w:p w:rsidR="004052DD" w:rsidRDefault="004052DD">
      <w:pPr>
        <w:pStyle w:val="a8"/>
        <w:keepNext/>
        <w:rPr>
          <w:noProof/>
          <w:sz w:val="28"/>
          <w:szCs w:val="28"/>
        </w:rPr>
      </w:pPr>
      <w:r>
        <w:rPr>
          <w:noProof/>
          <w:sz w:val="28"/>
          <w:szCs w:val="28"/>
        </w:rPr>
        <w:t xml:space="preserve">                                                                                                                                          </w:t>
      </w:r>
      <w:r>
        <w:rPr>
          <w:sz w:val="28"/>
          <w:szCs w:val="28"/>
        </w:rPr>
        <w:t>Таблица 3</w:t>
      </w:r>
    </w:p>
    <w:p w:rsidR="004052DD" w:rsidRDefault="004052DD">
      <w:pPr>
        <w:pStyle w:val="a8"/>
        <w:keepNext/>
        <w:ind w:firstLine="567"/>
        <w:rPr>
          <w:noProof/>
          <w:sz w:val="28"/>
          <w:szCs w:val="28"/>
        </w:rPr>
      </w:pPr>
      <w:r>
        <w:rPr>
          <w:noProof/>
          <w:sz w:val="28"/>
          <w:szCs w:val="28"/>
        </w:rPr>
        <w:t xml:space="preserve">            Источники формирования финансовых ресурсов S.R.L. «Gantala»  </w:t>
      </w:r>
    </w:p>
    <w:p w:rsidR="004052DD" w:rsidRDefault="004052DD">
      <w:pPr>
        <w:pStyle w:val="a8"/>
        <w:keepNext/>
        <w:ind w:firstLine="567"/>
        <w:rPr>
          <w:sz w:val="28"/>
          <w:szCs w:val="28"/>
        </w:rPr>
      </w:pPr>
      <w:r>
        <w:rPr>
          <w:noProof/>
          <w:sz w:val="28"/>
          <w:szCs w:val="28"/>
        </w:rPr>
        <w:t xml:space="preserve">                                                                                                                       </w:t>
      </w:r>
    </w:p>
    <w:tbl>
      <w:tblPr>
        <w:tblW w:w="9791" w:type="dxa"/>
        <w:tblInd w:w="-20" w:type="dxa"/>
        <w:tblLayout w:type="fixed"/>
        <w:tblLook w:val="0000" w:firstRow="0" w:lastRow="0" w:firstColumn="0" w:lastColumn="0" w:noHBand="0" w:noVBand="0"/>
      </w:tblPr>
      <w:tblGrid>
        <w:gridCol w:w="2137"/>
        <w:gridCol w:w="1134"/>
        <w:gridCol w:w="850"/>
        <w:gridCol w:w="1134"/>
        <w:gridCol w:w="851"/>
        <w:gridCol w:w="1134"/>
        <w:gridCol w:w="850"/>
        <w:gridCol w:w="992"/>
        <w:gridCol w:w="709"/>
      </w:tblGrid>
      <w:tr w:rsidR="004052DD" w:rsidRPr="004052DD">
        <w:trPr>
          <w:cantSplit/>
          <w:trHeight w:val="255"/>
        </w:trPr>
        <w:tc>
          <w:tcPr>
            <w:tcW w:w="2137" w:type="dxa"/>
            <w:vMerge w:val="restart"/>
            <w:tcBorders>
              <w:top w:val="single" w:sz="8" w:space="0" w:color="auto"/>
              <w:left w:val="single" w:sz="8" w:space="0" w:color="auto"/>
              <w:bottom w:val="single" w:sz="4"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Показатель</w:t>
            </w:r>
          </w:p>
        </w:tc>
        <w:tc>
          <w:tcPr>
            <w:tcW w:w="1984" w:type="dxa"/>
            <w:gridSpan w:val="2"/>
            <w:tcBorders>
              <w:top w:val="single" w:sz="8" w:space="0" w:color="auto"/>
              <w:left w:val="nil"/>
              <w:bottom w:val="single" w:sz="4"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01.01.2004</w:t>
            </w:r>
          </w:p>
        </w:tc>
        <w:tc>
          <w:tcPr>
            <w:tcW w:w="1985" w:type="dxa"/>
            <w:gridSpan w:val="2"/>
            <w:tcBorders>
              <w:top w:val="single" w:sz="8" w:space="0" w:color="auto"/>
              <w:left w:val="nil"/>
              <w:bottom w:val="single" w:sz="4"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01.01.2005</w:t>
            </w:r>
          </w:p>
        </w:tc>
        <w:tc>
          <w:tcPr>
            <w:tcW w:w="1984" w:type="dxa"/>
            <w:gridSpan w:val="2"/>
            <w:tcBorders>
              <w:top w:val="single" w:sz="8" w:space="0" w:color="auto"/>
              <w:left w:val="nil"/>
              <w:bottom w:val="single" w:sz="4"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01.01.2006</w:t>
            </w:r>
          </w:p>
        </w:tc>
        <w:tc>
          <w:tcPr>
            <w:tcW w:w="992" w:type="dxa"/>
            <w:vMerge w:val="restart"/>
            <w:tcBorders>
              <w:top w:val="single" w:sz="8" w:space="0" w:color="auto"/>
              <w:left w:val="single" w:sz="4" w:space="0" w:color="auto"/>
              <w:bottom w:val="single" w:sz="4"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Абс. Отклон.</w:t>
            </w:r>
          </w:p>
        </w:tc>
        <w:tc>
          <w:tcPr>
            <w:tcW w:w="709" w:type="dxa"/>
            <w:vMerge w:val="restart"/>
            <w:tcBorders>
              <w:top w:val="single" w:sz="8" w:space="0" w:color="auto"/>
              <w:left w:val="single" w:sz="4" w:space="0" w:color="auto"/>
              <w:bottom w:val="single" w:sz="4" w:space="0" w:color="auto"/>
              <w:right w:val="single" w:sz="8" w:space="0" w:color="auto"/>
            </w:tcBorders>
            <w:vAlign w:val="center"/>
          </w:tcPr>
          <w:p w:rsidR="004052DD" w:rsidRPr="004052DD" w:rsidRDefault="004052DD">
            <w:pPr>
              <w:keepLines w:val="0"/>
              <w:jc w:val="center"/>
              <w:rPr>
                <w:b/>
                <w:bCs/>
                <w:sz w:val="28"/>
                <w:szCs w:val="28"/>
              </w:rPr>
            </w:pPr>
            <w:r w:rsidRPr="004052DD">
              <w:rPr>
                <w:b/>
                <w:bCs/>
                <w:sz w:val="28"/>
                <w:szCs w:val="28"/>
              </w:rPr>
              <w:t>Темп роста, %</w:t>
            </w:r>
          </w:p>
        </w:tc>
      </w:tr>
      <w:tr w:rsidR="004052DD" w:rsidRPr="004052DD">
        <w:trPr>
          <w:cantSplit/>
          <w:trHeight w:val="510"/>
        </w:trPr>
        <w:tc>
          <w:tcPr>
            <w:tcW w:w="2137" w:type="dxa"/>
            <w:vMerge/>
            <w:tcBorders>
              <w:top w:val="single" w:sz="8" w:space="0" w:color="auto"/>
              <w:left w:val="single" w:sz="8" w:space="0" w:color="auto"/>
              <w:bottom w:val="single" w:sz="4" w:space="0" w:color="auto"/>
              <w:right w:val="single" w:sz="4" w:space="0" w:color="auto"/>
            </w:tcBorders>
            <w:vAlign w:val="center"/>
          </w:tcPr>
          <w:p w:rsidR="004052DD" w:rsidRPr="004052DD" w:rsidRDefault="004052DD">
            <w:pPr>
              <w:keepLines w:val="0"/>
              <w:rPr>
                <w:b/>
                <w:bCs/>
                <w:sz w:val="28"/>
                <w:szCs w:val="28"/>
              </w:rPr>
            </w:pPr>
          </w:p>
        </w:tc>
        <w:tc>
          <w:tcPr>
            <w:tcW w:w="1134" w:type="dxa"/>
            <w:tcBorders>
              <w:top w:val="nil"/>
              <w:left w:val="nil"/>
              <w:bottom w:val="single" w:sz="4"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Сумма, леев</w:t>
            </w:r>
          </w:p>
        </w:tc>
        <w:tc>
          <w:tcPr>
            <w:tcW w:w="850" w:type="dxa"/>
            <w:tcBorders>
              <w:top w:val="nil"/>
              <w:left w:val="nil"/>
              <w:bottom w:val="single" w:sz="4"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У.В., %</w:t>
            </w:r>
          </w:p>
        </w:tc>
        <w:tc>
          <w:tcPr>
            <w:tcW w:w="1134" w:type="dxa"/>
            <w:tcBorders>
              <w:top w:val="nil"/>
              <w:left w:val="nil"/>
              <w:bottom w:val="single" w:sz="4"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Сумма, леев</w:t>
            </w:r>
          </w:p>
        </w:tc>
        <w:tc>
          <w:tcPr>
            <w:tcW w:w="851" w:type="dxa"/>
            <w:tcBorders>
              <w:top w:val="nil"/>
              <w:left w:val="nil"/>
              <w:bottom w:val="single" w:sz="4"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У.В., %</w:t>
            </w:r>
          </w:p>
        </w:tc>
        <w:tc>
          <w:tcPr>
            <w:tcW w:w="1134" w:type="dxa"/>
            <w:tcBorders>
              <w:top w:val="nil"/>
              <w:left w:val="nil"/>
              <w:bottom w:val="single" w:sz="4"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Сумма, леев</w:t>
            </w:r>
          </w:p>
        </w:tc>
        <w:tc>
          <w:tcPr>
            <w:tcW w:w="850" w:type="dxa"/>
            <w:tcBorders>
              <w:top w:val="nil"/>
              <w:left w:val="nil"/>
              <w:bottom w:val="single" w:sz="4"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У.В., %</w:t>
            </w:r>
          </w:p>
        </w:tc>
        <w:tc>
          <w:tcPr>
            <w:tcW w:w="992" w:type="dxa"/>
            <w:vMerge/>
            <w:tcBorders>
              <w:top w:val="single" w:sz="8" w:space="0" w:color="auto"/>
              <w:left w:val="single" w:sz="4" w:space="0" w:color="auto"/>
              <w:bottom w:val="single" w:sz="4" w:space="0" w:color="auto"/>
              <w:right w:val="single" w:sz="4" w:space="0" w:color="auto"/>
            </w:tcBorders>
            <w:vAlign w:val="center"/>
          </w:tcPr>
          <w:p w:rsidR="004052DD" w:rsidRPr="004052DD" w:rsidRDefault="004052DD">
            <w:pPr>
              <w:keepLines w:val="0"/>
              <w:rPr>
                <w:b/>
                <w:bCs/>
                <w:sz w:val="28"/>
                <w:szCs w:val="28"/>
              </w:rPr>
            </w:pPr>
          </w:p>
        </w:tc>
        <w:tc>
          <w:tcPr>
            <w:tcW w:w="709" w:type="dxa"/>
            <w:vMerge/>
            <w:tcBorders>
              <w:top w:val="single" w:sz="8" w:space="0" w:color="auto"/>
              <w:left w:val="single" w:sz="4" w:space="0" w:color="auto"/>
              <w:bottom w:val="single" w:sz="4" w:space="0" w:color="auto"/>
              <w:right w:val="single" w:sz="8" w:space="0" w:color="auto"/>
            </w:tcBorders>
            <w:vAlign w:val="center"/>
          </w:tcPr>
          <w:p w:rsidR="004052DD" w:rsidRPr="004052DD" w:rsidRDefault="004052DD">
            <w:pPr>
              <w:keepLines w:val="0"/>
              <w:rPr>
                <w:b/>
                <w:bCs/>
                <w:sz w:val="28"/>
                <w:szCs w:val="28"/>
              </w:rPr>
            </w:pPr>
          </w:p>
        </w:tc>
      </w:tr>
      <w:tr w:rsidR="004052DD" w:rsidRPr="004052DD">
        <w:trPr>
          <w:trHeight w:val="270"/>
        </w:trPr>
        <w:tc>
          <w:tcPr>
            <w:tcW w:w="2137" w:type="dxa"/>
            <w:tcBorders>
              <w:top w:val="nil"/>
              <w:left w:val="single" w:sz="8" w:space="0" w:color="auto"/>
              <w:bottom w:val="single" w:sz="8" w:space="0" w:color="auto"/>
              <w:right w:val="single" w:sz="4" w:space="0" w:color="auto"/>
            </w:tcBorders>
            <w:vAlign w:val="bottom"/>
          </w:tcPr>
          <w:p w:rsidR="004052DD" w:rsidRPr="004052DD" w:rsidRDefault="004052DD">
            <w:pPr>
              <w:keepLines w:val="0"/>
              <w:jc w:val="center"/>
              <w:rPr>
                <w:b/>
                <w:bCs/>
                <w:sz w:val="28"/>
                <w:szCs w:val="28"/>
              </w:rPr>
            </w:pPr>
            <w:r w:rsidRPr="004052DD">
              <w:rPr>
                <w:b/>
                <w:bCs/>
                <w:sz w:val="28"/>
                <w:szCs w:val="28"/>
              </w:rPr>
              <w:t>1</w:t>
            </w:r>
          </w:p>
        </w:tc>
        <w:tc>
          <w:tcPr>
            <w:tcW w:w="1134" w:type="dxa"/>
            <w:tcBorders>
              <w:top w:val="nil"/>
              <w:left w:val="nil"/>
              <w:bottom w:val="single" w:sz="8" w:space="0" w:color="auto"/>
              <w:right w:val="single" w:sz="4" w:space="0" w:color="auto"/>
            </w:tcBorders>
            <w:vAlign w:val="bottom"/>
          </w:tcPr>
          <w:p w:rsidR="004052DD" w:rsidRPr="004052DD" w:rsidRDefault="004052DD">
            <w:pPr>
              <w:keepLines w:val="0"/>
              <w:jc w:val="center"/>
              <w:rPr>
                <w:b/>
                <w:bCs/>
                <w:sz w:val="28"/>
                <w:szCs w:val="28"/>
              </w:rPr>
            </w:pPr>
            <w:r w:rsidRPr="004052DD">
              <w:rPr>
                <w:b/>
                <w:bCs/>
                <w:sz w:val="28"/>
                <w:szCs w:val="28"/>
              </w:rPr>
              <w:t>2</w:t>
            </w:r>
          </w:p>
        </w:tc>
        <w:tc>
          <w:tcPr>
            <w:tcW w:w="850" w:type="dxa"/>
            <w:tcBorders>
              <w:top w:val="nil"/>
              <w:left w:val="nil"/>
              <w:bottom w:val="single" w:sz="8" w:space="0" w:color="auto"/>
              <w:right w:val="single" w:sz="4" w:space="0" w:color="auto"/>
            </w:tcBorders>
            <w:vAlign w:val="bottom"/>
          </w:tcPr>
          <w:p w:rsidR="004052DD" w:rsidRPr="004052DD" w:rsidRDefault="004052DD">
            <w:pPr>
              <w:keepLines w:val="0"/>
              <w:jc w:val="center"/>
              <w:rPr>
                <w:b/>
                <w:bCs/>
                <w:sz w:val="28"/>
                <w:szCs w:val="28"/>
              </w:rPr>
            </w:pPr>
            <w:r w:rsidRPr="004052DD">
              <w:rPr>
                <w:b/>
                <w:bCs/>
                <w:sz w:val="28"/>
                <w:szCs w:val="28"/>
              </w:rPr>
              <w:t>3</w:t>
            </w:r>
          </w:p>
        </w:tc>
        <w:tc>
          <w:tcPr>
            <w:tcW w:w="1134" w:type="dxa"/>
            <w:tcBorders>
              <w:top w:val="nil"/>
              <w:left w:val="nil"/>
              <w:bottom w:val="single" w:sz="8" w:space="0" w:color="auto"/>
              <w:right w:val="single" w:sz="4" w:space="0" w:color="auto"/>
            </w:tcBorders>
            <w:vAlign w:val="bottom"/>
          </w:tcPr>
          <w:p w:rsidR="004052DD" w:rsidRPr="004052DD" w:rsidRDefault="004052DD">
            <w:pPr>
              <w:keepLines w:val="0"/>
              <w:jc w:val="center"/>
              <w:rPr>
                <w:b/>
                <w:bCs/>
                <w:sz w:val="28"/>
                <w:szCs w:val="28"/>
              </w:rPr>
            </w:pPr>
            <w:r w:rsidRPr="004052DD">
              <w:rPr>
                <w:b/>
                <w:bCs/>
                <w:sz w:val="28"/>
                <w:szCs w:val="28"/>
              </w:rPr>
              <w:t>4</w:t>
            </w:r>
          </w:p>
        </w:tc>
        <w:tc>
          <w:tcPr>
            <w:tcW w:w="851" w:type="dxa"/>
            <w:tcBorders>
              <w:top w:val="nil"/>
              <w:left w:val="nil"/>
              <w:bottom w:val="single" w:sz="8" w:space="0" w:color="auto"/>
              <w:right w:val="single" w:sz="4" w:space="0" w:color="auto"/>
            </w:tcBorders>
            <w:vAlign w:val="bottom"/>
          </w:tcPr>
          <w:p w:rsidR="004052DD" w:rsidRPr="004052DD" w:rsidRDefault="004052DD">
            <w:pPr>
              <w:keepLines w:val="0"/>
              <w:jc w:val="center"/>
              <w:rPr>
                <w:b/>
                <w:bCs/>
                <w:sz w:val="28"/>
                <w:szCs w:val="28"/>
              </w:rPr>
            </w:pPr>
            <w:r w:rsidRPr="004052DD">
              <w:rPr>
                <w:b/>
                <w:bCs/>
                <w:sz w:val="28"/>
                <w:szCs w:val="28"/>
              </w:rPr>
              <w:t>5</w:t>
            </w:r>
          </w:p>
        </w:tc>
        <w:tc>
          <w:tcPr>
            <w:tcW w:w="1134" w:type="dxa"/>
            <w:tcBorders>
              <w:top w:val="nil"/>
              <w:left w:val="nil"/>
              <w:bottom w:val="single" w:sz="8" w:space="0" w:color="auto"/>
              <w:right w:val="single" w:sz="4" w:space="0" w:color="auto"/>
            </w:tcBorders>
            <w:vAlign w:val="bottom"/>
          </w:tcPr>
          <w:p w:rsidR="004052DD" w:rsidRPr="004052DD" w:rsidRDefault="004052DD">
            <w:pPr>
              <w:keepLines w:val="0"/>
              <w:jc w:val="center"/>
              <w:rPr>
                <w:b/>
                <w:bCs/>
                <w:sz w:val="28"/>
                <w:szCs w:val="28"/>
              </w:rPr>
            </w:pPr>
            <w:r w:rsidRPr="004052DD">
              <w:rPr>
                <w:b/>
                <w:bCs/>
                <w:sz w:val="28"/>
                <w:szCs w:val="28"/>
              </w:rPr>
              <w:t>6</w:t>
            </w:r>
          </w:p>
        </w:tc>
        <w:tc>
          <w:tcPr>
            <w:tcW w:w="850" w:type="dxa"/>
            <w:tcBorders>
              <w:top w:val="nil"/>
              <w:left w:val="nil"/>
              <w:bottom w:val="single" w:sz="8" w:space="0" w:color="auto"/>
              <w:right w:val="single" w:sz="4" w:space="0" w:color="auto"/>
            </w:tcBorders>
            <w:vAlign w:val="bottom"/>
          </w:tcPr>
          <w:p w:rsidR="004052DD" w:rsidRPr="004052DD" w:rsidRDefault="004052DD">
            <w:pPr>
              <w:keepLines w:val="0"/>
              <w:jc w:val="center"/>
              <w:rPr>
                <w:b/>
                <w:bCs/>
                <w:sz w:val="28"/>
                <w:szCs w:val="28"/>
              </w:rPr>
            </w:pPr>
            <w:r w:rsidRPr="004052DD">
              <w:rPr>
                <w:b/>
                <w:bCs/>
                <w:sz w:val="28"/>
                <w:szCs w:val="28"/>
              </w:rPr>
              <w:t>7</w:t>
            </w:r>
          </w:p>
        </w:tc>
        <w:tc>
          <w:tcPr>
            <w:tcW w:w="992" w:type="dxa"/>
            <w:tcBorders>
              <w:top w:val="nil"/>
              <w:left w:val="nil"/>
              <w:bottom w:val="single" w:sz="8" w:space="0" w:color="auto"/>
              <w:right w:val="single" w:sz="4" w:space="0" w:color="auto"/>
            </w:tcBorders>
            <w:vAlign w:val="bottom"/>
          </w:tcPr>
          <w:p w:rsidR="004052DD" w:rsidRPr="004052DD" w:rsidRDefault="004052DD">
            <w:pPr>
              <w:keepLines w:val="0"/>
              <w:jc w:val="center"/>
              <w:rPr>
                <w:b/>
                <w:bCs/>
                <w:sz w:val="28"/>
                <w:szCs w:val="28"/>
              </w:rPr>
            </w:pPr>
            <w:r w:rsidRPr="004052DD">
              <w:rPr>
                <w:b/>
                <w:bCs/>
                <w:sz w:val="28"/>
                <w:szCs w:val="28"/>
              </w:rPr>
              <w:t>10</w:t>
            </w:r>
          </w:p>
        </w:tc>
        <w:tc>
          <w:tcPr>
            <w:tcW w:w="709" w:type="dxa"/>
            <w:tcBorders>
              <w:top w:val="nil"/>
              <w:left w:val="nil"/>
              <w:bottom w:val="single" w:sz="8" w:space="0" w:color="auto"/>
              <w:right w:val="single" w:sz="8" w:space="0" w:color="auto"/>
            </w:tcBorders>
            <w:vAlign w:val="bottom"/>
          </w:tcPr>
          <w:p w:rsidR="004052DD" w:rsidRPr="004052DD" w:rsidRDefault="004052DD">
            <w:pPr>
              <w:keepLines w:val="0"/>
              <w:jc w:val="center"/>
              <w:rPr>
                <w:b/>
                <w:bCs/>
                <w:sz w:val="28"/>
                <w:szCs w:val="28"/>
              </w:rPr>
            </w:pPr>
            <w:r w:rsidRPr="004052DD">
              <w:rPr>
                <w:b/>
                <w:bCs/>
                <w:sz w:val="28"/>
                <w:szCs w:val="28"/>
              </w:rPr>
              <w:t>11</w:t>
            </w:r>
          </w:p>
        </w:tc>
      </w:tr>
      <w:tr w:rsidR="004052DD" w:rsidRPr="004052DD">
        <w:trPr>
          <w:trHeight w:val="510"/>
        </w:trPr>
        <w:tc>
          <w:tcPr>
            <w:tcW w:w="2137"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b/>
                <w:bCs/>
                <w:sz w:val="28"/>
                <w:szCs w:val="28"/>
              </w:rPr>
            </w:pPr>
            <w:r w:rsidRPr="004052DD">
              <w:rPr>
                <w:b/>
                <w:bCs/>
                <w:sz w:val="28"/>
                <w:szCs w:val="28"/>
              </w:rPr>
              <w:t>1. Всего источников финансовых ресурсов</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 xml:space="preserve">4 082 852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100,0</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 xml:space="preserve">5 431 789  </w:t>
            </w:r>
          </w:p>
        </w:tc>
        <w:tc>
          <w:tcPr>
            <w:tcW w:w="851" w:type="dxa"/>
            <w:tcBorders>
              <w:top w:val="nil"/>
              <w:left w:val="nil"/>
              <w:bottom w:val="single" w:sz="4"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100,0</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 xml:space="preserve">6 411 867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100,0</w:t>
            </w:r>
          </w:p>
        </w:tc>
        <w:tc>
          <w:tcPr>
            <w:tcW w:w="992" w:type="dxa"/>
            <w:tcBorders>
              <w:top w:val="nil"/>
              <w:left w:val="nil"/>
              <w:bottom w:val="single" w:sz="4"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 xml:space="preserve">2 329 015  </w:t>
            </w:r>
          </w:p>
        </w:tc>
        <w:tc>
          <w:tcPr>
            <w:tcW w:w="709" w:type="dxa"/>
            <w:tcBorders>
              <w:top w:val="nil"/>
              <w:left w:val="nil"/>
              <w:bottom w:val="single" w:sz="4" w:space="0" w:color="auto"/>
              <w:right w:val="single" w:sz="8" w:space="0" w:color="auto"/>
            </w:tcBorders>
            <w:vAlign w:val="bottom"/>
          </w:tcPr>
          <w:p w:rsidR="004052DD" w:rsidRPr="004052DD" w:rsidRDefault="004052DD">
            <w:pPr>
              <w:keepLines w:val="0"/>
              <w:jc w:val="right"/>
              <w:rPr>
                <w:b/>
                <w:bCs/>
                <w:sz w:val="28"/>
                <w:szCs w:val="28"/>
              </w:rPr>
            </w:pPr>
            <w:r w:rsidRPr="004052DD">
              <w:rPr>
                <w:b/>
                <w:bCs/>
                <w:sz w:val="28"/>
                <w:szCs w:val="28"/>
              </w:rPr>
              <w:t>157,0</w:t>
            </w:r>
          </w:p>
        </w:tc>
      </w:tr>
      <w:tr w:rsidR="004052DD" w:rsidRPr="004052DD">
        <w:trPr>
          <w:trHeight w:val="255"/>
        </w:trPr>
        <w:tc>
          <w:tcPr>
            <w:tcW w:w="2137" w:type="dxa"/>
            <w:tcBorders>
              <w:top w:val="nil"/>
              <w:left w:val="single" w:sz="8" w:space="0" w:color="auto"/>
              <w:bottom w:val="single" w:sz="4" w:space="0" w:color="auto"/>
              <w:right w:val="single" w:sz="4" w:space="0" w:color="auto"/>
            </w:tcBorders>
            <w:vAlign w:val="bottom"/>
          </w:tcPr>
          <w:p w:rsidR="004052DD" w:rsidRPr="004052DD" w:rsidRDefault="004052DD">
            <w:pPr>
              <w:keepLines w:val="0"/>
              <w:ind w:firstLineChars="100" w:firstLine="280"/>
              <w:rPr>
                <w:sz w:val="28"/>
                <w:szCs w:val="28"/>
              </w:rPr>
            </w:pPr>
            <w:r w:rsidRPr="004052DD">
              <w:rPr>
                <w:sz w:val="28"/>
                <w:szCs w:val="28"/>
              </w:rPr>
              <w:t>в т.ч.</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rPr>
                <w:b/>
                <w:bCs/>
                <w:sz w:val="28"/>
                <w:szCs w:val="28"/>
              </w:rPr>
            </w:pPr>
            <w:r w:rsidRPr="004052DD">
              <w:rPr>
                <w:b/>
                <w:bCs/>
                <w:sz w:val="28"/>
                <w:szCs w:val="28"/>
              </w:rPr>
              <w:t> </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 </w:t>
            </w:r>
          </w:p>
        </w:tc>
        <w:tc>
          <w:tcPr>
            <w:tcW w:w="851" w:type="dxa"/>
            <w:tcBorders>
              <w:top w:val="nil"/>
              <w:left w:val="nil"/>
              <w:bottom w:val="single" w:sz="4" w:space="0" w:color="auto"/>
              <w:right w:val="single" w:sz="4" w:space="0" w:color="auto"/>
            </w:tcBorders>
            <w:vAlign w:val="bottom"/>
          </w:tcPr>
          <w:p w:rsidR="004052DD" w:rsidRPr="004052DD" w:rsidRDefault="004052DD">
            <w:pPr>
              <w:keepLines w:val="0"/>
              <w:rPr>
                <w:b/>
                <w:bCs/>
                <w:sz w:val="28"/>
                <w:szCs w:val="28"/>
              </w:rPr>
            </w:pPr>
            <w:r w:rsidRPr="004052DD">
              <w:rPr>
                <w:b/>
                <w:bCs/>
                <w:sz w:val="28"/>
                <w:szCs w:val="28"/>
              </w:rPr>
              <w:t> </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rPr>
                <w:b/>
                <w:bCs/>
                <w:sz w:val="28"/>
                <w:szCs w:val="28"/>
              </w:rPr>
            </w:pPr>
            <w:r w:rsidRPr="004052DD">
              <w:rPr>
                <w:b/>
                <w:bCs/>
                <w:sz w:val="28"/>
                <w:szCs w:val="28"/>
              </w:rPr>
              <w:t> </w:t>
            </w:r>
          </w:p>
        </w:tc>
        <w:tc>
          <w:tcPr>
            <w:tcW w:w="992" w:type="dxa"/>
            <w:tcBorders>
              <w:top w:val="nil"/>
              <w:left w:val="nil"/>
              <w:bottom w:val="single" w:sz="4" w:space="0" w:color="auto"/>
              <w:right w:val="single" w:sz="4" w:space="0" w:color="auto"/>
            </w:tcBorders>
            <w:vAlign w:val="bottom"/>
          </w:tcPr>
          <w:p w:rsidR="004052DD" w:rsidRPr="004052DD" w:rsidRDefault="004052DD">
            <w:pPr>
              <w:keepLines w:val="0"/>
              <w:rPr>
                <w:b/>
                <w:bCs/>
                <w:sz w:val="28"/>
                <w:szCs w:val="28"/>
              </w:rPr>
            </w:pPr>
            <w:r w:rsidRPr="004052DD">
              <w:rPr>
                <w:b/>
                <w:bCs/>
                <w:sz w:val="28"/>
                <w:szCs w:val="28"/>
              </w:rPr>
              <w:t> </w:t>
            </w:r>
          </w:p>
        </w:tc>
        <w:tc>
          <w:tcPr>
            <w:tcW w:w="709" w:type="dxa"/>
            <w:tcBorders>
              <w:top w:val="nil"/>
              <w:left w:val="nil"/>
              <w:bottom w:val="single" w:sz="4" w:space="0" w:color="auto"/>
              <w:right w:val="single" w:sz="8" w:space="0" w:color="auto"/>
            </w:tcBorders>
            <w:vAlign w:val="bottom"/>
          </w:tcPr>
          <w:p w:rsidR="004052DD" w:rsidRPr="004052DD" w:rsidRDefault="004052DD">
            <w:pPr>
              <w:keepLines w:val="0"/>
              <w:rPr>
                <w:b/>
                <w:bCs/>
                <w:sz w:val="28"/>
                <w:szCs w:val="28"/>
              </w:rPr>
            </w:pPr>
            <w:r w:rsidRPr="004052DD">
              <w:rPr>
                <w:b/>
                <w:bCs/>
                <w:sz w:val="28"/>
                <w:szCs w:val="28"/>
              </w:rPr>
              <w:t> </w:t>
            </w:r>
          </w:p>
        </w:tc>
      </w:tr>
      <w:tr w:rsidR="004052DD" w:rsidRPr="004052DD">
        <w:trPr>
          <w:trHeight w:val="255"/>
        </w:trPr>
        <w:tc>
          <w:tcPr>
            <w:tcW w:w="2137"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b/>
                <w:bCs/>
                <w:sz w:val="28"/>
                <w:szCs w:val="28"/>
              </w:rPr>
            </w:pPr>
            <w:r w:rsidRPr="004052DD">
              <w:rPr>
                <w:b/>
                <w:bCs/>
                <w:sz w:val="28"/>
                <w:szCs w:val="28"/>
              </w:rPr>
              <w:t>2. Собственный капитал</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 xml:space="preserve">261 577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6,4</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 xml:space="preserve">404 200  </w:t>
            </w:r>
          </w:p>
        </w:tc>
        <w:tc>
          <w:tcPr>
            <w:tcW w:w="851" w:type="dxa"/>
            <w:tcBorders>
              <w:top w:val="nil"/>
              <w:left w:val="nil"/>
              <w:bottom w:val="single" w:sz="4"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7,4</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 xml:space="preserve">726 867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11,3</w:t>
            </w:r>
          </w:p>
        </w:tc>
        <w:tc>
          <w:tcPr>
            <w:tcW w:w="992" w:type="dxa"/>
            <w:tcBorders>
              <w:top w:val="nil"/>
              <w:left w:val="nil"/>
              <w:bottom w:val="single" w:sz="4"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 xml:space="preserve">465 290  </w:t>
            </w:r>
          </w:p>
        </w:tc>
        <w:tc>
          <w:tcPr>
            <w:tcW w:w="709" w:type="dxa"/>
            <w:tcBorders>
              <w:top w:val="nil"/>
              <w:left w:val="nil"/>
              <w:bottom w:val="single" w:sz="4" w:space="0" w:color="auto"/>
              <w:right w:val="single" w:sz="8" w:space="0" w:color="auto"/>
            </w:tcBorders>
            <w:vAlign w:val="bottom"/>
          </w:tcPr>
          <w:p w:rsidR="004052DD" w:rsidRPr="004052DD" w:rsidRDefault="004052DD">
            <w:pPr>
              <w:keepLines w:val="0"/>
              <w:jc w:val="right"/>
              <w:rPr>
                <w:b/>
                <w:bCs/>
                <w:sz w:val="28"/>
                <w:szCs w:val="28"/>
              </w:rPr>
            </w:pPr>
            <w:r w:rsidRPr="004052DD">
              <w:rPr>
                <w:b/>
                <w:bCs/>
                <w:sz w:val="28"/>
                <w:szCs w:val="28"/>
              </w:rPr>
              <w:t>277,9</w:t>
            </w:r>
          </w:p>
        </w:tc>
      </w:tr>
      <w:tr w:rsidR="004052DD" w:rsidRPr="004052DD">
        <w:trPr>
          <w:trHeight w:val="255"/>
        </w:trPr>
        <w:tc>
          <w:tcPr>
            <w:tcW w:w="2137" w:type="dxa"/>
            <w:tcBorders>
              <w:top w:val="nil"/>
              <w:left w:val="single" w:sz="8" w:space="0" w:color="auto"/>
              <w:bottom w:val="single" w:sz="4" w:space="0" w:color="auto"/>
              <w:right w:val="single" w:sz="4" w:space="0" w:color="auto"/>
            </w:tcBorders>
            <w:vAlign w:val="bottom"/>
          </w:tcPr>
          <w:p w:rsidR="004052DD" w:rsidRPr="004052DD" w:rsidRDefault="004052DD">
            <w:pPr>
              <w:keepLines w:val="0"/>
              <w:ind w:firstLineChars="100" w:firstLine="280"/>
              <w:rPr>
                <w:sz w:val="28"/>
                <w:szCs w:val="28"/>
              </w:rPr>
            </w:pPr>
            <w:r w:rsidRPr="004052DD">
              <w:rPr>
                <w:sz w:val="28"/>
                <w:szCs w:val="28"/>
              </w:rPr>
              <w:t>из них:</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rPr>
                <w:b/>
                <w:bCs/>
                <w:sz w:val="28"/>
                <w:szCs w:val="28"/>
              </w:rPr>
            </w:pPr>
            <w:r w:rsidRPr="004052DD">
              <w:rPr>
                <w:b/>
                <w:bCs/>
                <w:sz w:val="28"/>
                <w:szCs w:val="28"/>
              </w:rPr>
              <w:t> </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 </w:t>
            </w:r>
          </w:p>
        </w:tc>
        <w:tc>
          <w:tcPr>
            <w:tcW w:w="851" w:type="dxa"/>
            <w:tcBorders>
              <w:top w:val="nil"/>
              <w:left w:val="nil"/>
              <w:bottom w:val="single" w:sz="4" w:space="0" w:color="auto"/>
              <w:right w:val="single" w:sz="4" w:space="0" w:color="auto"/>
            </w:tcBorders>
            <w:vAlign w:val="bottom"/>
          </w:tcPr>
          <w:p w:rsidR="004052DD" w:rsidRPr="004052DD" w:rsidRDefault="004052DD">
            <w:pPr>
              <w:keepLines w:val="0"/>
              <w:rPr>
                <w:b/>
                <w:bCs/>
                <w:sz w:val="28"/>
                <w:szCs w:val="28"/>
              </w:rPr>
            </w:pPr>
            <w:r w:rsidRPr="004052DD">
              <w:rPr>
                <w:b/>
                <w:bCs/>
                <w:sz w:val="28"/>
                <w:szCs w:val="28"/>
              </w:rPr>
              <w:t> </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rPr>
                <w:b/>
                <w:bCs/>
                <w:sz w:val="28"/>
                <w:szCs w:val="28"/>
              </w:rPr>
            </w:pPr>
            <w:r w:rsidRPr="004052DD">
              <w:rPr>
                <w:b/>
                <w:bCs/>
                <w:sz w:val="28"/>
                <w:szCs w:val="28"/>
              </w:rPr>
              <w:t> </w:t>
            </w:r>
          </w:p>
        </w:tc>
        <w:tc>
          <w:tcPr>
            <w:tcW w:w="992" w:type="dxa"/>
            <w:tcBorders>
              <w:top w:val="nil"/>
              <w:left w:val="nil"/>
              <w:bottom w:val="single" w:sz="4" w:space="0" w:color="auto"/>
              <w:right w:val="single" w:sz="4" w:space="0" w:color="auto"/>
            </w:tcBorders>
            <w:vAlign w:val="bottom"/>
          </w:tcPr>
          <w:p w:rsidR="004052DD" w:rsidRPr="004052DD" w:rsidRDefault="004052DD">
            <w:pPr>
              <w:keepLines w:val="0"/>
              <w:rPr>
                <w:b/>
                <w:bCs/>
                <w:sz w:val="28"/>
                <w:szCs w:val="28"/>
              </w:rPr>
            </w:pPr>
            <w:r w:rsidRPr="004052DD">
              <w:rPr>
                <w:b/>
                <w:bCs/>
                <w:sz w:val="28"/>
                <w:szCs w:val="28"/>
              </w:rPr>
              <w:t> </w:t>
            </w:r>
          </w:p>
        </w:tc>
        <w:tc>
          <w:tcPr>
            <w:tcW w:w="709" w:type="dxa"/>
            <w:tcBorders>
              <w:top w:val="nil"/>
              <w:left w:val="nil"/>
              <w:bottom w:val="single" w:sz="4" w:space="0" w:color="auto"/>
              <w:right w:val="single" w:sz="8" w:space="0" w:color="auto"/>
            </w:tcBorders>
            <w:vAlign w:val="bottom"/>
          </w:tcPr>
          <w:p w:rsidR="004052DD" w:rsidRPr="004052DD" w:rsidRDefault="004052DD">
            <w:pPr>
              <w:keepLines w:val="0"/>
              <w:rPr>
                <w:b/>
                <w:bCs/>
                <w:sz w:val="28"/>
                <w:szCs w:val="28"/>
              </w:rPr>
            </w:pPr>
            <w:r w:rsidRPr="004052DD">
              <w:rPr>
                <w:b/>
                <w:bCs/>
                <w:sz w:val="28"/>
                <w:szCs w:val="28"/>
              </w:rPr>
              <w:t> </w:t>
            </w:r>
          </w:p>
        </w:tc>
      </w:tr>
      <w:tr w:rsidR="004052DD" w:rsidRPr="004052DD">
        <w:trPr>
          <w:trHeight w:val="255"/>
        </w:trPr>
        <w:tc>
          <w:tcPr>
            <w:tcW w:w="2137"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2.1.Уставный капитал</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5400</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0,1</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5400</w:t>
            </w:r>
          </w:p>
        </w:tc>
        <w:tc>
          <w:tcPr>
            <w:tcW w:w="851"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0,1</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5400</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0,1</w:t>
            </w:r>
          </w:p>
        </w:tc>
        <w:tc>
          <w:tcPr>
            <w:tcW w:w="992" w:type="dxa"/>
            <w:tcBorders>
              <w:top w:val="nil"/>
              <w:left w:val="nil"/>
              <w:bottom w:val="single" w:sz="4"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 xml:space="preserve">0  </w:t>
            </w:r>
          </w:p>
        </w:tc>
        <w:tc>
          <w:tcPr>
            <w:tcW w:w="709" w:type="dxa"/>
            <w:tcBorders>
              <w:top w:val="nil"/>
              <w:left w:val="nil"/>
              <w:bottom w:val="single" w:sz="4" w:space="0" w:color="auto"/>
              <w:right w:val="single" w:sz="8" w:space="0" w:color="auto"/>
            </w:tcBorders>
            <w:vAlign w:val="bottom"/>
          </w:tcPr>
          <w:p w:rsidR="004052DD" w:rsidRPr="004052DD" w:rsidRDefault="004052DD">
            <w:pPr>
              <w:keepLines w:val="0"/>
              <w:jc w:val="right"/>
              <w:rPr>
                <w:b/>
                <w:bCs/>
                <w:sz w:val="28"/>
                <w:szCs w:val="28"/>
              </w:rPr>
            </w:pPr>
            <w:r w:rsidRPr="004052DD">
              <w:rPr>
                <w:b/>
                <w:bCs/>
                <w:sz w:val="28"/>
                <w:szCs w:val="28"/>
              </w:rPr>
              <w:t>100,0</w:t>
            </w:r>
          </w:p>
        </w:tc>
      </w:tr>
      <w:tr w:rsidR="004052DD" w:rsidRPr="004052DD">
        <w:trPr>
          <w:trHeight w:val="510"/>
        </w:trPr>
        <w:tc>
          <w:tcPr>
            <w:tcW w:w="2137"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2.2.Нераспределенная прибыль прошлых лет</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166 786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4,1</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223 603  </w:t>
            </w:r>
          </w:p>
        </w:tc>
        <w:tc>
          <w:tcPr>
            <w:tcW w:w="851"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4,1</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398 066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6,2</w:t>
            </w:r>
          </w:p>
        </w:tc>
        <w:tc>
          <w:tcPr>
            <w:tcW w:w="992" w:type="dxa"/>
            <w:tcBorders>
              <w:top w:val="nil"/>
              <w:left w:val="nil"/>
              <w:bottom w:val="single" w:sz="4"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 xml:space="preserve">231 280  </w:t>
            </w:r>
          </w:p>
        </w:tc>
        <w:tc>
          <w:tcPr>
            <w:tcW w:w="709" w:type="dxa"/>
            <w:tcBorders>
              <w:top w:val="nil"/>
              <w:left w:val="nil"/>
              <w:bottom w:val="single" w:sz="4" w:space="0" w:color="auto"/>
              <w:right w:val="single" w:sz="8" w:space="0" w:color="auto"/>
            </w:tcBorders>
            <w:vAlign w:val="bottom"/>
          </w:tcPr>
          <w:p w:rsidR="004052DD" w:rsidRPr="004052DD" w:rsidRDefault="004052DD">
            <w:pPr>
              <w:keepLines w:val="0"/>
              <w:jc w:val="right"/>
              <w:rPr>
                <w:b/>
                <w:bCs/>
                <w:sz w:val="28"/>
                <w:szCs w:val="28"/>
              </w:rPr>
            </w:pPr>
            <w:r w:rsidRPr="004052DD">
              <w:rPr>
                <w:b/>
                <w:bCs/>
                <w:sz w:val="28"/>
                <w:szCs w:val="28"/>
              </w:rPr>
              <w:t>238,7</w:t>
            </w:r>
          </w:p>
        </w:tc>
      </w:tr>
      <w:tr w:rsidR="004052DD" w:rsidRPr="004052DD">
        <w:trPr>
          <w:trHeight w:val="255"/>
        </w:trPr>
        <w:tc>
          <w:tcPr>
            <w:tcW w:w="2137"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2.3.Прибыль текущего периода</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89 391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2,2</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175 197  </w:t>
            </w:r>
          </w:p>
        </w:tc>
        <w:tc>
          <w:tcPr>
            <w:tcW w:w="851"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3,2</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323 401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5,0</w:t>
            </w:r>
          </w:p>
        </w:tc>
        <w:tc>
          <w:tcPr>
            <w:tcW w:w="992" w:type="dxa"/>
            <w:tcBorders>
              <w:top w:val="nil"/>
              <w:left w:val="nil"/>
              <w:bottom w:val="single" w:sz="4"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 xml:space="preserve">234 010  </w:t>
            </w:r>
          </w:p>
        </w:tc>
        <w:tc>
          <w:tcPr>
            <w:tcW w:w="709" w:type="dxa"/>
            <w:tcBorders>
              <w:top w:val="nil"/>
              <w:left w:val="nil"/>
              <w:bottom w:val="single" w:sz="4" w:space="0" w:color="auto"/>
              <w:right w:val="single" w:sz="8" w:space="0" w:color="auto"/>
            </w:tcBorders>
            <w:vAlign w:val="bottom"/>
          </w:tcPr>
          <w:p w:rsidR="004052DD" w:rsidRPr="004052DD" w:rsidRDefault="004052DD">
            <w:pPr>
              <w:keepLines w:val="0"/>
              <w:jc w:val="right"/>
              <w:rPr>
                <w:b/>
                <w:bCs/>
                <w:sz w:val="28"/>
                <w:szCs w:val="28"/>
              </w:rPr>
            </w:pPr>
            <w:r w:rsidRPr="004052DD">
              <w:rPr>
                <w:b/>
                <w:bCs/>
                <w:sz w:val="28"/>
                <w:szCs w:val="28"/>
              </w:rPr>
              <w:t>361,8</w:t>
            </w:r>
          </w:p>
        </w:tc>
      </w:tr>
      <w:tr w:rsidR="004052DD" w:rsidRPr="004052DD">
        <w:trPr>
          <w:trHeight w:val="255"/>
        </w:trPr>
        <w:tc>
          <w:tcPr>
            <w:tcW w:w="2137"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b/>
                <w:bCs/>
                <w:sz w:val="28"/>
                <w:szCs w:val="28"/>
              </w:rPr>
            </w:pPr>
            <w:r w:rsidRPr="004052DD">
              <w:rPr>
                <w:b/>
                <w:bCs/>
                <w:sz w:val="28"/>
                <w:szCs w:val="28"/>
              </w:rPr>
              <w:t>3. Заемный капитал</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 xml:space="preserve">3 821 275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93,6</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 xml:space="preserve">5 027 589  </w:t>
            </w:r>
          </w:p>
        </w:tc>
        <w:tc>
          <w:tcPr>
            <w:tcW w:w="851" w:type="dxa"/>
            <w:tcBorders>
              <w:top w:val="nil"/>
              <w:left w:val="nil"/>
              <w:bottom w:val="single" w:sz="4"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92,6</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 xml:space="preserve">5 685 000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88,7</w:t>
            </w:r>
          </w:p>
        </w:tc>
        <w:tc>
          <w:tcPr>
            <w:tcW w:w="992" w:type="dxa"/>
            <w:tcBorders>
              <w:top w:val="nil"/>
              <w:left w:val="nil"/>
              <w:bottom w:val="single" w:sz="4"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 xml:space="preserve">1 863 725  </w:t>
            </w:r>
          </w:p>
        </w:tc>
        <w:tc>
          <w:tcPr>
            <w:tcW w:w="709" w:type="dxa"/>
            <w:tcBorders>
              <w:top w:val="nil"/>
              <w:left w:val="nil"/>
              <w:bottom w:val="single" w:sz="4" w:space="0" w:color="auto"/>
              <w:right w:val="single" w:sz="8" w:space="0" w:color="auto"/>
            </w:tcBorders>
            <w:vAlign w:val="bottom"/>
          </w:tcPr>
          <w:p w:rsidR="004052DD" w:rsidRPr="004052DD" w:rsidRDefault="004052DD">
            <w:pPr>
              <w:keepLines w:val="0"/>
              <w:jc w:val="right"/>
              <w:rPr>
                <w:b/>
                <w:bCs/>
                <w:sz w:val="28"/>
                <w:szCs w:val="28"/>
              </w:rPr>
            </w:pPr>
            <w:r w:rsidRPr="004052DD">
              <w:rPr>
                <w:b/>
                <w:bCs/>
                <w:sz w:val="28"/>
                <w:szCs w:val="28"/>
              </w:rPr>
              <w:t>148,8</w:t>
            </w:r>
          </w:p>
        </w:tc>
      </w:tr>
      <w:tr w:rsidR="004052DD" w:rsidRPr="004052DD">
        <w:trPr>
          <w:trHeight w:val="510"/>
        </w:trPr>
        <w:tc>
          <w:tcPr>
            <w:tcW w:w="2137"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3.1. Долгосрочные кредиты банков</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500 000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12,2</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40 000  </w:t>
            </w:r>
          </w:p>
        </w:tc>
        <w:tc>
          <w:tcPr>
            <w:tcW w:w="851"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0,7</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700 000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10,9</w:t>
            </w:r>
          </w:p>
        </w:tc>
        <w:tc>
          <w:tcPr>
            <w:tcW w:w="992" w:type="dxa"/>
            <w:tcBorders>
              <w:top w:val="nil"/>
              <w:left w:val="nil"/>
              <w:bottom w:val="single" w:sz="4"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 xml:space="preserve">200 000  </w:t>
            </w:r>
          </w:p>
        </w:tc>
        <w:tc>
          <w:tcPr>
            <w:tcW w:w="709" w:type="dxa"/>
            <w:tcBorders>
              <w:top w:val="nil"/>
              <w:left w:val="nil"/>
              <w:bottom w:val="single" w:sz="4" w:space="0" w:color="auto"/>
              <w:right w:val="single" w:sz="8" w:space="0" w:color="auto"/>
            </w:tcBorders>
            <w:vAlign w:val="bottom"/>
          </w:tcPr>
          <w:p w:rsidR="004052DD" w:rsidRPr="004052DD" w:rsidRDefault="004052DD">
            <w:pPr>
              <w:keepLines w:val="0"/>
              <w:jc w:val="right"/>
              <w:rPr>
                <w:b/>
                <w:bCs/>
                <w:sz w:val="28"/>
                <w:szCs w:val="28"/>
              </w:rPr>
            </w:pPr>
            <w:r w:rsidRPr="004052DD">
              <w:rPr>
                <w:b/>
                <w:bCs/>
                <w:sz w:val="28"/>
                <w:szCs w:val="28"/>
              </w:rPr>
              <w:t>140,0</w:t>
            </w:r>
          </w:p>
        </w:tc>
      </w:tr>
      <w:tr w:rsidR="004052DD" w:rsidRPr="004052DD">
        <w:trPr>
          <w:trHeight w:val="255"/>
        </w:trPr>
        <w:tc>
          <w:tcPr>
            <w:tcW w:w="2137"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3.2. Долгосрочные займы</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306 000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7,5</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306 000  </w:t>
            </w:r>
          </w:p>
        </w:tc>
        <w:tc>
          <w:tcPr>
            <w:tcW w:w="851"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5,6</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306 000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4,8</w:t>
            </w:r>
          </w:p>
        </w:tc>
        <w:tc>
          <w:tcPr>
            <w:tcW w:w="992" w:type="dxa"/>
            <w:tcBorders>
              <w:top w:val="nil"/>
              <w:left w:val="nil"/>
              <w:bottom w:val="single" w:sz="4"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 xml:space="preserve">0  </w:t>
            </w:r>
          </w:p>
        </w:tc>
        <w:tc>
          <w:tcPr>
            <w:tcW w:w="709" w:type="dxa"/>
            <w:tcBorders>
              <w:top w:val="nil"/>
              <w:left w:val="nil"/>
              <w:bottom w:val="single" w:sz="4" w:space="0" w:color="auto"/>
              <w:right w:val="single" w:sz="8" w:space="0" w:color="auto"/>
            </w:tcBorders>
            <w:vAlign w:val="bottom"/>
          </w:tcPr>
          <w:p w:rsidR="004052DD" w:rsidRPr="004052DD" w:rsidRDefault="004052DD">
            <w:pPr>
              <w:keepLines w:val="0"/>
              <w:jc w:val="right"/>
              <w:rPr>
                <w:b/>
                <w:bCs/>
                <w:sz w:val="28"/>
                <w:szCs w:val="28"/>
              </w:rPr>
            </w:pPr>
            <w:r w:rsidRPr="004052DD">
              <w:rPr>
                <w:b/>
                <w:bCs/>
                <w:sz w:val="28"/>
                <w:szCs w:val="28"/>
              </w:rPr>
              <w:t>100,0</w:t>
            </w:r>
          </w:p>
        </w:tc>
      </w:tr>
      <w:tr w:rsidR="004052DD" w:rsidRPr="004052DD">
        <w:trPr>
          <w:trHeight w:val="510"/>
        </w:trPr>
        <w:tc>
          <w:tcPr>
            <w:tcW w:w="2137"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3.3. Отсроченные обязательства по п/н</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0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0,0</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3 796  </w:t>
            </w:r>
          </w:p>
        </w:tc>
        <w:tc>
          <w:tcPr>
            <w:tcW w:w="851"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0,1</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3 006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0,0</w:t>
            </w:r>
          </w:p>
        </w:tc>
        <w:tc>
          <w:tcPr>
            <w:tcW w:w="992" w:type="dxa"/>
            <w:tcBorders>
              <w:top w:val="nil"/>
              <w:left w:val="nil"/>
              <w:bottom w:val="single" w:sz="4"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 xml:space="preserve">3 006  </w:t>
            </w:r>
          </w:p>
        </w:tc>
        <w:tc>
          <w:tcPr>
            <w:tcW w:w="709" w:type="dxa"/>
            <w:tcBorders>
              <w:top w:val="nil"/>
              <w:left w:val="nil"/>
              <w:bottom w:val="single" w:sz="4" w:space="0" w:color="auto"/>
              <w:right w:val="single" w:sz="8" w:space="0" w:color="auto"/>
            </w:tcBorders>
            <w:vAlign w:val="bottom"/>
          </w:tcPr>
          <w:p w:rsidR="004052DD" w:rsidRPr="004052DD" w:rsidRDefault="004052DD">
            <w:pPr>
              <w:keepLines w:val="0"/>
              <w:jc w:val="right"/>
              <w:rPr>
                <w:b/>
                <w:bCs/>
                <w:sz w:val="28"/>
                <w:szCs w:val="28"/>
              </w:rPr>
            </w:pPr>
            <w:r w:rsidRPr="004052DD">
              <w:rPr>
                <w:b/>
                <w:bCs/>
                <w:sz w:val="28"/>
                <w:szCs w:val="28"/>
              </w:rPr>
              <w:t>0,0</w:t>
            </w:r>
          </w:p>
        </w:tc>
      </w:tr>
      <w:tr w:rsidR="004052DD" w:rsidRPr="004052DD">
        <w:trPr>
          <w:trHeight w:val="255"/>
        </w:trPr>
        <w:tc>
          <w:tcPr>
            <w:tcW w:w="2137"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3.4.Краткосрочные займы</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326 500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8,0</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385 000  </w:t>
            </w:r>
          </w:p>
        </w:tc>
        <w:tc>
          <w:tcPr>
            <w:tcW w:w="851"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7,1</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385 000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6,0</w:t>
            </w:r>
          </w:p>
        </w:tc>
        <w:tc>
          <w:tcPr>
            <w:tcW w:w="992" w:type="dxa"/>
            <w:tcBorders>
              <w:top w:val="nil"/>
              <w:left w:val="nil"/>
              <w:bottom w:val="single" w:sz="4"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 xml:space="preserve">58 500  </w:t>
            </w:r>
          </w:p>
        </w:tc>
        <w:tc>
          <w:tcPr>
            <w:tcW w:w="709" w:type="dxa"/>
            <w:tcBorders>
              <w:top w:val="nil"/>
              <w:left w:val="nil"/>
              <w:bottom w:val="single" w:sz="4" w:space="0" w:color="auto"/>
              <w:right w:val="single" w:sz="8" w:space="0" w:color="auto"/>
            </w:tcBorders>
            <w:vAlign w:val="bottom"/>
          </w:tcPr>
          <w:p w:rsidR="004052DD" w:rsidRPr="004052DD" w:rsidRDefault="004052DD">
            <w:pPr>
              <w:keepLines w:val="0"/>
              <w:jc w:val="right"/>
              <w:rPr>
                <w:b/>
                <w:bCs/>
                <w:sz w:val="28"/>
                <w:szCs w:val="28"/>
              </w:rPr>
            </w:pPr>
            <w:r w:rsidRPr="004052DD">
              <w:rPr>
                <w:b/>
                <w:bCs/>
                <w:sz w:val="28"/>
                <w:szCs w:val="28"/>
              </w:rPr>
              <w:t>117,9</w:t>
            </w:r>
          </w:p>
        </w:tc>
      </w:tr>
      <w:tr w:rsidR="004052DD" w:rsidRPr="004052DD">
        <w:trPr>
          <w:trHeight w:val="255"/>
        </w:trPr>
        <w:tc>
          <w:tcPr>
            <w:tcW w:w="2137"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3.5.Кредиторская задолженность</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2 688 775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65,9</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4 292 793  </w:t>
            </w:r>
          </w:p>
        </w:tc>
        <w:tc>
          <w:tcPr>
            <w:tcW w:w="851"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79,0</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4 290 994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66,9</w:t>
            </w:r>
          </w:p>
        </w:tc>
        <w:tc>
          <w:tcPr>
            <w:tcW w:w="992" w:type="dxa"/>
            <w:tcBorders>
              <w:top w:val="nil"/>
              <w:left w:val="nil"/>
              <w:bottom w:val="single" w:sz="4"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 xml:space="preserve">1 602 219  </w:t>
            </w:r>
          </w:p>
        </w:tc>
        <w:tc>
          <w:tcPr>
            <w:tcW w:w="709" w:type="dxa"/>
            <w:tcBorders>
              <w:top w:val="nil"/>
              <w:left w:val="nil"/>
              <w:bottom w:val="single" w:sz="4" w:space="0" w:color="auto"/>
              <w:right w:val="single" w:sz="8" w:space="0" w:color="auto"/>
            </w:tcBorders>
            <w:vAlign w:val="bottom"/>
          </w:tcPr>
          <w:p w:rsidR="004052DD" w:rsidRPr="004052DD" w:rsidRDefault="004052DD">
            <w:pPr>
              <w:keepLines w:val="0"/>
              <w:jc w:val="right"/>
              <w:rPr>
                <w:b/>
                <w:bCs/>
                <w:sz w:val="28"/>
                <w:szCs w:val="28"/>
              </w:rPr>
            </w:pPr>
            <w:r w:rsidRPr="004052DD">
              <w:rPr>
                <w:b/>
                <w:bCs/>
                <w:sz w:val="28"/>
                <w:szCs w:val="28"/>
              </w:rPr>
              <w:t>159,6</w:t>
            </w:r>
          </w:p>
        </w:tc>
      </w:tr>
      <w:tr w:rsidR="004052DD" w:rsidRPr="004052DD">
        <w:trPr>
          <w:trHeight w:val="255"/>
        </w:trPr>
        <w:tc>
          <w:tcPr>
            <w:tcW w:w="2137" w:type="dxa"/>
            <w:tcBorders>
              <w:top w:val="nil"/>
              <w:left w:val="single" w:sz="8" w:space="0" w:color="auto"/>
              <w:bottom w:val="single" w:sz="4" w:space="0" w:color="auto"/>
              <w:right w:val="single" w:sz="4" w:space="0" w:color="auto"/>
            </w:tcBorders>
            <w:vAlign w:val="bottom"/>
          </w:tcPr>
          <w:p w:rsidR="004052DD" w:rsidRPr="004052DD" w:rsidRDefault="004052DD">
            <w:pPr>
              <w:keepLines w:val="0"/>
              <w:ind w:firstLineChars="100" w:firstLine="280"/>
              <w:rPr>
                <w:sz w:val="28"/>
                <w:szCs w:val="28"/>
              </w:rPr>
            </w:pPr>
            <w:r w:rsidRPr="004052DD">
              <w:rPr>
                <w:sz w:val="28"/>
                <w:szCs w:val="28"/>
              </w:rPr>
              <w:t>в т.ч.</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 </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 </w:t>
            </w:r>
          </w:p>
        </w:tc>
        <w:tc>
          <w:tcPr>
            <w:tcW w:w="851" w:type="dxa"/>
            <w:tcBorders>
              <w:top w:val="nil"/>
              <w:left w:val="nil"/>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 </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 </w:t>
            </w:r>
          </w:p>
        </w:tc>
        <w:tc>
          <w:tcPr>
            <w:tcW w:w="992" w:type="dxa"/>
            <w:tcBorders>
              <w:top w:val="nil"/>
              <w:left w:val="nil"/>
              <w:bottom w:val="single" w:sz="4"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 xml:space="preserve">0  </w:t>
            </w:r>
          </w:p>
        </w:tc>
        <w:tc>
          <w:tcPr>
            <w:tcW w:w="709" w:type="dxa"/>
            <w:tcBorders>
              <w:top w:val="nil"/>
              <w:left w:val="nil"/>
              <w:bottom w:val="single" w:sz="4" w:space="0" w:color="auto"/>
              <w:right w:val="single" w:sz="8" w:space="0" w:color="auto"/>
            </w:tcBorders>
            <w:vAlign w:val="bottom"/>
          </w:tcPr>
          <w:p w:rsidR="004052DD" w:rsidRPr="004052DD" w:rsidRDefault="004052DD">
            <w:pPr>
              <w:keepLines w:val="0"/>
              <w:rPr>
                <w:b/>
                <w:bCs/>
                <w:sz w:val="28"/>
                <w:szCs w:val="28"/>
              </w:rPr>
            </w:pPr>
            <w:r w:rsidRPr="004052DD">
              <w:rPr>
                <w:b/>
                <w:bCs/>
                <w:sz w:val="28"/>
                <w:szCs w:val="28"/>
              </w:rPr>
              <w:t> </w:t>
            </w:r>
          </w:p>
        </w:tc>
      </w:tr>
      <w:tr w:rsidR="004052DD" w:rsidRPr="004052DD">
        <w:trPr>
          <w:trHeight w:val="255"/>
        </w:trPr>
        <w:tc>
          <w:tcPr>
            <w:tcW w:w="2137" w:type="dxa"/>
            <w:tcBorders>
              <w:top w:val="nil"/>
              <w:left w:val="single" w:sz="8" w:space="0" w:color="auto"/>
              <w:bottom w:val="single" w:sz="4" w:space="0" w:color="auto"/>
              <w:right w:val="single" w:sz="4" w:space="0" w:color="auto"/>
            </w:tcBorders>
            <w:vAlign w:val="bottom"/>
          </w:tcPr>
          <w:p w:rsidR="004052DD" w:rsidRPr="004052DD" w:rsidRDefault="004052DD">
            <w:pPr>
              <w:keepLines w:val="0"/>
              <w:ind w:firstLineChars="200" w:firstLine="560"/>
              <w:rPr>
                <w:sz w:val="28"/>
                <w:szCs w:val="28"/>
              </w:rPr>
            </w:pPr>
            <w:r w:rsidRPr="004052DD">
              <w:rPr>
                <w:sz w:val="28"/>
                <w:szCs w:val="28"/>
              </w:rPr>
              <w:t>поставщики и подрядчики</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2 287 022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56,0</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4 081 266  </w:t>
            </w:r>
          </w:p>
        </w:tc>
        <w:tc>
          <w:tcPr>
            <w:tcW w:w="851"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75,1</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4 122 219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64,3</w:t>
            </w:r>
          </w:p>
        </w:tc>
        <w:tc>
          <w:tcPr>
            <w:tcW w:w="992" w:type="dxa"/>
            <w:tcBorders>
              <w:top w:val="nil"/>
              <w:left w:val="nil"/>
              <w:bottom w:val="single" w:sz="4"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 xml:space="preserve">1 835 197  </w:t>
            </w:r>
          </w:p>
        </w:tc>
        <w:tc>
          <w:tcPr>
            <w:tcW w:w="709" w:type="dxa"/>
            <w:tcBorders>
              <w:top w:val="nil"/>
              <w:left w:val="nil"/>
              <w:bottom w:val="single" w:sz="4" w:space="0" w:color="auto"/>
              <w:right w:val="single" w:sz="8" w:space="0" w:color="auto"/>
            </w:tcBorders>
            <w:vAlign w:val="bottom"/>
          </w:tcPr>
          <w:p w:rsidR="004052DD" w:rsidRPr="004052DD" w:rsidRDefault="004052DD">
            <w:pPr>
              <w:keepLines w:val="0"/>
              <w:jc w:val="right"/>
              <w:rPr>
                <w:b/>
                <w:bCs/>
                <w:sz w:val="28"/>
                <w:szCs w:val="28"/>
              </w:rPr>
            </w:pPr>
            <w:r w:rsidRPr="004052DD">
              <w:rPr>
                <w:b/>
                <w:bCs/>
                <w:sz w:val="28"/>
                <w:szCs w:val="28"/>
              </w:rPr>
              <w:t>180,2</w:t>
            </w:r>
          </w:p>
        </w:tc>
      </w:tr>
      <w:tr w:rsidR="004052DD" w:rsidRPr="004052DD">
        <w:trPr>
          <w:trHeight w:val="255"/>
        </w:trPr>
        <w:tc>
          <w:tcPr>
            <w:tcW w:w="2137" w:type="dxa"/>
            <w:tcBorders>
              <w:top w:val="nil"/>
              <w:left w:val="single" w:sz="8" w:space="0" w:color="auto"/>
              <w:bottom w:val="single" w:sz="4" w:space="0" w:color="auto"/>
              <w:right w:val="single" w:sz="4" w:space="0" w:color="auto"/>
            </w:tcBorders>
            <w:vAlign w:val="bottom"/>
          </w:tcPr>
          <w:p w:rsidR="004052DD" w:rsidRPr="004052DD" w:rsidRDefault="004052DD">
            <w:pPr>
              <w:keepLines w:val="0"/>
              <w:ind w:firstLineChars="200" w:firstLine="560"/>
              <w:rPr>
                <w:sz w:val="28"/>
                <w:szCs w:val="28"/>
              </w:rPr>
            </w:pPr>
            <w:r w:rsidRPr="004052DD">
              <w:rPr>
                <w:sz w:val="28"/>
                <w:szCs w:val="28"/>
              </w:rPr>
              <w:t>по оплате труда</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0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0,0</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11 696  </w:t>
            </w:r>
          </w:p>
        </w:tc>
        <w:tc>
          <w:tcPr>
            <w:tcW w:w="851"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0,2</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0,0</w:t>
            </w:r>
          </w:p>
        </w:tc>
        <w:tc>
          <w:tcPr>
            <w:tcW w:w="992" w:type="dxa"/>
            <w:tcBorders>
              <w:top w:val="nil"/>
              <w:left w:val="nil"/>
              <w:bottom w:val="single" w:sz="4"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 xml:space="preserve">0  </w:t>
            </w:r>
          </w:p>
        </w:tc>
        <w:tc>
          <w:tcPr>
            <w:tcW w:w="709" w:type="dxa"/>
            <w:tcBorders>
              <w:top w:val="nil"/>
              <w:left w:val="nil"/>
              <w:bottom w:val="single" w:sz="4" w:space="0" w:color="auto"/>
              <w:right w:val="single" w:sz="8" w:space="0" w:color="auto"/>
            </w:tcBorders>
            <w:vAlign w:val="bottom"/>
          </w:tcPr>
          <w:p w:rsidR="004052DD" w:rsidRPr="004052DD" w:rsidRDefault="004052DD">
            <w:pPr>
              <w:keepLines w:val="0"/>
              <w:jc w:val="right"/>
              <w:rPr>
                <w:b/>
                <w:bCs/>
                <w:sz w:val="28"/>
                <w:szCs w:val="28"/>
              </w:rPr>
            </w:pPr>
            <w:r w:rsidRPr="004052DD">
              <w:rPr>
                <w:b/>
                <w:bCs/>
                <w:sz w:val="28"/>
                <w:szCs w:val="28"/>
              </w:rPr>
              <w:t>100,0</w:t>
            </w:r>
          </w:p>
        </w:tc>
      </w:tr>
      <w:tr w:rsidR="004052DD" w:rsidRPr="004052DD">
        <w:trPr>
          <w:trHeight w:val="510"/>
        </w:trPr>
        <w:tc>
          <w:tcPr>
            <w:tcW w:w="2137" w:type="dxa"/>
            <w:tcBorders>
              <w:top w:val="nil"/>
              <w:left w:val="single" w:sz="8" w:space="0" w:color="auto"/>
              <w:bottom w:val="single" w:sz="4" w:space="0" w:color="auto"/>
              <w:right w:val="single" w:sz="4" w:space="0" w:color="auto"/>
            </w:tcBorders>
            <w:vAlign w:val="bottom"/>
          </w:tcPr>
          <w:p w:rsidR="004052DD" w:rsidRPr="004052DD" w:rsidRDefault="004052DD">
            <w:pPr>
              <w:keepLines w:val="0"/>
              <w:ind w:firstLineChars="200" w:firstLine="560"/>
              <w:rPr>
                <w:sz w:val="28"/>
                <w:szCs w:val="28"/>
              </w:rPr>
            </w:pPr>
            <w:r w:rsidRPr="004052DD">
              <w:rPr>
                <w:sz w:val="28"/>
                <w:szCs w:val="28"/>
              </w:rPr>
              <w:t>задолженность перед персоналом по  др. оп.</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77 595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1,9</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3 726  </w:t>
            </w:r>
          </w:p>
        </w:tc>
        <w:tc>
          <w:tcPr>
            <w:tcW w:w="851"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0,1</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2 148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0,0</w:t>
            </w:r>
          </w:p>
        </w:tc>
        <w:tc>
          <w:tcPr>
            <w:tcW w:w="992" w:type="dxa"/>
            <w:tcBorders>
              <w:top w:val="nil"/>
              <w:left w:val="nil"/>
              <w:bottom w:val="single" w:sz="4"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 xml:space="preserve">-75 447  </w:t>
            </w:r>
          </w:p>
        </w:tc>
        <w:tc>
          <w:tcPr>
            <w:tcW w:w="709" w:type="dxa"/>
            <w:tcBorders>
              <w:top w:val="nil"/>
              <w:left w:val="nil"/>
              <w:bottom w:val="single" w:sz="4" w:space="0" w:color="auto"/>
              <w:right w:val="single" w:sz="8" w:space="0" w:color="auto"/>
            </w:tcBorders>
            <w:vAlign w:val="bottom"/>
          </w:tcPr>
          <w:p w:rsidR="004052DD" w:rsidRPr="004052DD" w:rsidRDefault="004052DD">
            <w:pPr>
              <w:keepLines w:val="0"/>
              <w:jc w:val="right"/>
              <w:rPr>
                <w:b/>
                <w:bCs/>
                <w:sz w:val="28"/>
                <w:szCs w:val="28"/>
              </w:rPr>
            </w:pPr>
            <w:r w:rsidRPr="004052DD">
              <w:rPr>
                <w:b/>
                <w:bCs/>
                <w:sz w:val="28"/>
                <w:szCs w:val="28"/>
              </w:rPr>
              <w:t>2,8</w:t>
            </w:r>
          </w:p>
        </w:tc>
      </w:tr>
      <w:tr w:rsidR="004052DD" w:rsidRPr="004052DD">
        <w:trPr>
          <w:trHeight w:val="510"/>
        </w:trPr>
        <w:tc>
          <w:tcPr>
            <w:tcW w:w="2137" w:type="dxa"/>
            <w:tcBorders>
              <w:top w:val="nil"/>
              <w:left w:val="single" w:sz="8" w:space="0" w:color="auto"/>
              <w:bottom w:val="single" w:sz="4" w:space="0" w:color="auto"/>
              <w:right w:val="single" w:sz="4" w:space="0" w:color="auto"/>
            </w:tcBorders>
            <w:vAlign w:val="bottom"/>
          </w:tcPr>
          <w:p w:rsidR="004052DD" w:rsidRPr="004052DD" w:rsidRDefault="004052DD">
            <w:pPr>
              <w:keepLines w:val="0"/>
              <w:ind w:firstLineChars="200" w:firstLine="560"/>
              <w:rPr>
                <w:sz w:val="28"/>
                <w:szCs w:val="28"/>
              </w:rPr>
            </w:pPr>
            <w:r w:rsidRPr="004052DD">
              <w:rPr>
                <w:sz w:val="28"/>
                <w:szCs w:val="28"/>
              </w:rPr>
              <w:t>по социальному страхованию и обеспечению</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0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0,0</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4 535  </w:t>
            </w:r>
          </w:p>
        </w:tc>
        <w:tc>
          <w:tcPr>
            <w:tcW w:w="851"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0,1</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1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0,0</w:t>
            </w:r>
          </w:p>
        </w:tc>
        <w:tc>
          <w:tcPr>
            <w:tcW w:w="992" w:type="dxa"/>
            <w:tcBorders>
              <w:top w:val="nil"/>
              <w:left w:val="nil"/>
              <w:bottom w:val="single" w:sz="4"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 xml:space="preserve">1  </w:t>
            </w:r>
          </w:p>
        </w:tc>
        <w:tc>
          <w:tcPr>
            <w:tcW w:w="709" w:type="dxa"/>
            <w:tcBorders>
              <w:top w:val="nil"/>
              <w:left w:val="nil"/>
              <w:bottom w:val="single" w:sz="4" w:space="0" w:color="auto"/>
              <w:right w:val="single" w:sz="8" w:space="0" w:color="auto"/>
            </w:tcBorders>
            <w:vAlign w:val="bottom"/>
          </w:tcPr>
          <w:p w:rsidR="004052DD" w:rsidRPr="004052DD" w:rsidRDefault="004052DD">
            <w:pPr>
              <w:keepLines w:val="0"/>
              <w:jc w:val="right"/>
              <w:rPr>
                <w:b/>
                <w:bCs/>
                <w:sz w:val="28"/>
                <w:szCs w:val="28"/>
              </w:rPr>
            </w:pPr>
            <w:r w:rsidRPr="004052DD">
              <w:rPr>
                <w:b/>
                <w:bCs/>
                <w:sz w:val="28"/>
                <w:szCs w:val="28"/>
              </w:rPr>
              <w:t>100,0</w:t>
            </w:r>
          </w:p>
        </w:tc>
      </w:tr>
      <w:tr w:rsidR="004052DD" w:rsidRPr="004052DD">
        <w:trPr>
          <w:trHeight w:val="510"/>
        </w:trPr>
        <w:tc>
          <w:tcPr>
            <w:tcW w:w="2137" w:type="dxa"/>
            <w:tcBorders>
              <w:top w:val="nil"/>
              <w:left w:val="single" w:sz="8" w:space="0" w:color="auto"/>
              <w:bottom w:val="single" w:sz="4" w:space="0" w:color="auto"/>
              <w:right w:val="single" w:sz="4" w:space="0" w:color="auto"/>
            </w:tcBorders>
            <w:vAlign w:val="bottom"/>
          </w:tcPr>
          <w:p w:rsidR="004052DD" w:rsidRPr="004052DD" w:rsidRDefault="004052DD">
            <w:pPr>
              <w:keepLines w:val="0"/>
              <w:ind w:firstLineChars="200" w:firstLine="560"/>
              <w:rPr>
                <w:sz w:val="28"/>
                <w:szCs w:val="28"/>
              </w:rPr>
            </w:pPr>
            <w:r w:rsidRPr="004052DD">
              <w:rPr>
                <w:sz w:val="28"/>
                <w:szCs w:val="28"/>
              </w:rPr>
              <w:t>задолженность перед бюджетом</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71 667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1,8</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8 172  </w:t>
            </w:r>
          </w:p>
        </w:tc>
        <w:tc>
          <w:tcPr>
            <w:tcW w:w="851"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0,2</w:t>
            </w:r>
          </w:p>
        </w:tc>
        <w:tc>
          <w:tcPr>
            <w:tcW w:w="1134"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38 108  </w:t>
            </w:r>
          </w:p>
        </w:tc>
        <w:tc>
          <w:tcPr>
            <w:tcW w:w="85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0,6</w:t>
            </w:r>
          </w:p>
        </w:tc>
        <w:tc>
          <w:tcPr>
            <w:tcW w:w="992" w:type="dxa"/>
            <w:tcBorders>
              <w:top w:val="nil"/>
              <w:left w:val="nil"/>
              <w:bottom w:val="single" w:sz="4"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 xml:space="preserve">-33 559  </w:t>
            </w:r>
          </w:p>
        </w:tc>
        <w:tc>
          <w:tcPr>
            <w:tcW w:w="709" w:type="dxa"/>
            <w:tcBorders>
              <w:top w:val="nil"/>
              <w:left w:val="nil"/>
              <w:bottom w:val="single" w:sz="4" w:space="0" w:color="auto"/>
              <w:right w:val="single" w:sz="8" w:space="0" w:color="auto"/>
            </w:tcBorders>
            <w:vAlign w:val="bottom"/>
          </w:tcPr>
          <w:p w:rsidR="004052DD" w:rsidRPr="004052DD" w:rsidRDefault="004052DD">
            <w:pPr>
              <w:keepLines w:val="0"/>
              <w:jc w:val="right"/>
              <w:rPr>
                <w:b/>
                <w:bCs/>
                <w:sz w:val="28"/>
                <w:szCs w:val="28"/>
              </w:rPr>
            </w:pPr>
            <w:r w:rsidRPr="004052DD">
              <w:rPr>
                <w:b/>
                <w:bCs/>
                <w:sz w:val="28"/>
                <w:szCs w:val="28"/>
              </w:rPr>
              <w:t>53,2</w:t>
            </w:r>
          </w:p>
        </w:tc>
      </w:tr>
      <w:tr w:rsidR="004052DD" w:rsidRPr="004052DD">
        <w:trPr>
          <w:trHeight w:val="270"/>
        </w:trPr>
        <w:tc>
          <w:tcPr>
            <w:tcW w:w="2137" w:type="dxa"/>
            <w:tcBorders>
              <w:top w:val="nil"/>
              <w:left w:val="single" w:sz="8" w:space="0" w:color="auto"/>
              <w:bottom w:val="single" w:sz="8" w:space="0" w:color="auto"/>
              <w:right w:val="single" w:sz="4" w:space="0" w:color="auto"/>
            </w:tcBorders>
            <w:vAlign w:val="bottom"/>
          </w:tcPr>
          <w:p w:rsidR="004052DD" w:rsidRPr="004052DD" w:rsidRDefault="004052DD">
            <w:pPr>
              <w:keepLines w:val="0"/>
              <w:ind w:firstLineChars="200" w:firstLine="560"/>
              <w:rPr>
                <w:sz w:val="28"/>
                <w:szCs w:val="28"/>
              </w:rPr>
            </w:pPr>
            <w:r w:rsidRPr="004052DD">
              <w:rPr>
                <w:sz w:val="28"/>
                <w:szCs w:val="28"/>
              </w:rPr>
              <w:t>Прочие кредиторы</w:t>
            </w:r>
          </w:p>
        </w:tc>
        <w:tc>
          <w:tcPr>
            <w:tcW w:w="1134" w:type="dxa"/>
            <w:tcBorders>
              <w:top w:val="nil"/>
              <w:left w:val="nil"/>
              <w:bottom w:val="single" w:sz="8"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252 491  </w:t>
            </w:r>
          </w:p>
        </w:tc>
        <w:tc>
          <w:tcPr>
            <w:tcW w:w="850" w:type="dxa"/>
            <w:tcBorders>
              <w:top w:val="nil"/>
              <w:left w:val="nil"/>
              <w:bottom w:val="single" w:sz="8"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6,2</w:t>
            </w:r>
          </w:p>
        </w:tc>
        <w:tc>
          <w:tcPr>
            <w:tcW w:w="1134" w:type="dxa"/>
            <w:tcBorders>
              <w:top w:val="nil"/>
              <w:left w:val="nil"/>
              <w:bottom w:val="single" w:sz="8"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183 398  </w:t>
            </w:r>
          </w:p>
        </w:tc>
        <w:tc>
          <w:tcPr>
            <w:tcW w:w="851" w:type="dxa"/>
            <w:tcBorders>
              <w:top w:val="nil"/>
              <w:left w:val="nil"/>
              <w:bottom w:val="single" w:sz="8"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3,4</w:t>
            </w:r>
          </w:p>
        </w:tc>
        <w:tc>
          <w:tcPr>
            <w:tcW w:w="1134" w:type="dxa"/>
            <w:tcBorders>
              <w:top w:val="nil"/>
              <w:left w:val="nil"/>
              <w:bottom w:val="single" w:sz="8"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 xml:space="preserve">128 518  </w:t>
            </w:r>
          </w:p>
        </w:tc>
        <w:tc>
          <w:tcPr>
            <w:tcW w:w="850" w:type="dxa"/>
            <w:tcBorders>
              <w:top w:val="nil"/>
              <w:left w:val="nil"/>
              <w:bottom w:val="single" w:sz="8"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2,0</w:t>
            </w:r>
          </w:p>
        </w:tc>
        <w:tc>
          <w:tcPr>
            <w:tcW w:w="992" w:type="dxa"/>
            <w:tcBorders>
              <w:top w:val="nil"/>
              <w:left w:val="nil"/>
              <w:bottom w:val="single" w:sz="8" w:space="0" w:color="auto"/>
              <w:right w:val="single" w:sz="4" w:space="0" w:color="auto"/>
            </w:tcBorders>
            <w:vAlign w:val="bottom"/>
          </w:tcPr>
          <w:p w:rsidR="004052DD" w:rsidRPr="004052DD" w:rsidRDefault="004052DD">
            <w:pPr>
              <w:keepLines w:val="0"/>
              <w:jc w:val="right"/>
              <w:rPr>
                <w:b/>
                <w:bCs/>
                <w:sz w:val="28"/>
                <w:szCs w:val="28"/>
              </w:rPr>
            </w:pPr>
            <w:r w:rsidRPr="004052DD">
              <w:rPr>
                <w:b/>
                <w:bCs/>
                <w:sz w:val="28"/>
                <w:szCs w:val="28"/>
              </w:rPr>
              <w:t xml:space="preserve">-123 973  </w:t>
            </w:r>
          </w:p>
        </w:tc>
        <w:tc>
          <w:tcPr>
            <w:tcW w:w="709" w:type="dxa"/>
            <w:tcBorders>
              <w:top w:val="nil"/>
              <w:left w:val="nil"/>
              <w:bottom w:val="single" w:sz="8" w:space="0" w:color="auto"/>
              <w:right w:val="single" w:sz="8" w:space="0" w:color="auto"/>
            </w:tcBorders>
            <w:vAlign w:val="bottom"/>
          </w:tcPr>
          <w:p w:rsidR="004052DD" w:rsidRPr="004052DD" w:rsidRDefault="004052DD">
            <w:pPr>
              <w:keepLines w:val="0"/>
              <w:jc w:val="right"/>
              <w:rPr>
                <w:b/>
                <w:bCs/>
                <w:sz w:val="28"/>
                <w:szCs w:val="28"/>
              </w:rPr>
            </w:pPr>
            <w:r w:rsidRPr="004052DD">
              <w:rPr>
                <w:b/>
                <w:bCs/>
                <w:sz w:val="28"/>
                <w:szCs w:val="28"/>
              </w:rPr>
              <w:t>50,9</w:t>
            </w:r>
          </w:p>
        </w:tc>
      </w:tr>
    </w:tbl>
    <w:p w:rsidR="004052DD" w:rsidRDefault="004052DD">
      <w:pPr>
        <w:pStyle w:val="21"/>
        <w:keepLines w:val="0"/>
        <w:spacing w:after="0" w:line="360" w:lineRule="auto"/>
        <w:jc w:val="both"/>
        <w:rPr>
          <w:sz w:val="28"/>
          <w:szCs w:val="28"/>
          <w:lang w:val="en-US"/>
        </w:rPr>
      </w:pPr>
    </w:p>
    <w:p w:rsidR="004052DD" w:rsidRDefault="004052DD">
      <w:pPr>
        <w:pStyle w:val="21"/>
        <w:keepLines w:val="0"/>
        <w:widowControl w:val="0"/>
        <w:spacing w:after="0" w:line="360" w:lineRule="auto"/>
        <w:jc w:val="both"/>
        <w:rPr>
          <w:sz w:val="28"/>
          <w:szCs w:val="28"/>
        </w:rPr>
      </w:pPr>
      <w:r>
        <w:rPr>
          <w:sz w:val="28"/>
          <w:szCs w:val="28"/>
        </w:rPr>
        <w:t>кредиторская задолженность в общей структуре финансовых ресурсов увеличилась всего на 1%, но по прежнему занимает две трети в общей структуре финансовых ресурсов.</w:t>
      </w:r>
    </w:p>
    <w:p w:rsidR="004052DD" w:rsidRDefault="004052DD">
      <w:pPr>
        <w:pStyle w:val="21"/>
        <w:keepLines w:val="0"/>
        <w:spacing w:after="0" w:line="360" w:lineRule="auto"/>
        <w:ind w:firstLine="851"/>
        <w:jc w:val="both"/>
        <w:rPr>
          <w:sz w:val="28"/>
          <w:szCs w:val="28"/>
        </w:rPr>
      </w:pPr>
      <w:r>
        <w:rPr>
          <w:sz w:val="28"/>
          <w:szCs w:val="28"/>
        </w:rPr>
        <w:t>Главной тенденцией в динамике источников средств предприятия S.R.L. «Gantala» является увеличение доли привлеченных финансовых ресурсов в общей сумме капитала при несущественном увеличении собственных источников. Рост доли привлеченных финансовых ресурсов может характеризовать финансовое состояние предприятия как с положительной так и с отрицательной стороны. Если предприятие имеет высокий уровень рентабельности, то увеличение доли привлеченных средств может свидетельствовать о повышении темпов роста оборота предприятия и, следовательно, недостатке средств на финансирование переменных, а зачастую и постоянных затрат. Но так же, высокая доля привлеченных ресурсов в пассиве предприятия может говорить о его низкой рентабельности и финансовой устойчивости. Анализ показателей рентабельности и финансовой устойчивости S.R.L. «Gantala» приведен в следующей главе.</w:t>
      </w:r>
    </w:p>
    <w:p w:rsidR="004052DD" w:rsidRDefault="004052DD">
      <w:pPr>
        <w:spacing w:line="360" w:lineRule="auto"/>
        <w:ind w:left="360"/>
        <w:jc w:val="right"/>
        <w:rPr>
          <w:sz w:val="28"/>
          <w:szCs w:val="28"/>
        </w:rPr>
        <w:sectPr w:rsidR="004052DD">
          <w:headerReference w:type="default" r:id="rId9"/>
          <w:type w:val="continuous"/>
          <w:pgSz w:w="11906" w:h="16838"/>
          <w:pgMar w:top="1418" w:right="567" w:bottom="1418" w:left="1701" w:header="720" w:footer="720" w:gutter="0"/>
          <w:cols w:space="720"/>
          <w:titlePg/>
        </w:sectPr>
      </w:pPr>
    </w:p>
    <w:p w:rsidR="004052DD" w:rsidRDefault="004052DD">
      <w:pPr>
        <w:spacing w:line="360" w:lineRule="auto"/>
        <w:ind w:left="360"/>
        <w:jc w:val="right"/>
        <w:rPr>
          <w:sz w:val="28"/>
          <w:szCs w:val="28"/>
        </w:rPr>
      </w:pPr>
      <w:r>
        <w:rPr>
          <w:sz w:val="28"/>
          <w:szCs w:val="28"/>
        </w:rPr>
        <w:t>Диаграмма 1</w:t>
      </w:r>
    </w:p>
    <w:p w:rsidR="004052DD" w:rsidRDefault="004052DD">
      <w:pPr>
        <w:pStyle w:val="a8"/>
        <w:jc w:val="center"/>
        <w:rPr>
          <w:noProof/>
          <w:sz w:val="28"/>
          <w:szCs w:val="28"/>
        </w:rPr>
      </w:pPr>
      <w:r>
        <w:rPr>
          <w:noProof/>
          <w:sz w:val="28"/>
          <w:szCs w:val="28"/>
        </w:rPr>
        <w:t>Соотношение и динамика изменения источников</w:t>
      </w:r>
    </w:p>
    <w:p w:rsidR="004052DD" w:rsidRDefault="006A29EE">
      <w:pPr>
        <w:spacing w:line="360" w:lineRule="auto"/>
        <w:ind w:left="36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282pt">
            <v:imagedata r:id="rId10" o:title=""/>
          </v:shape>
        </w:pict>
      </w:r>
    </w:p>
    <w:p w:rsidR="004052DD" w:rsidRDefault="004052DD">
      <w:pPr>
        <w:pStyle w:val="21"/>
        <w:keepLines w:val="0"/>
        <w:spacing w:after="0" w:line="360" w:lineRule="auto"/>
        <w:ind w:firstLine="851"/>
        <w:jc w:val="both"/>
        <w:rPr>
          <w:sz w:val="28"/>
          <w:szCs w:val="28"/>
        </w:rPr>
      </w:pPr>
    </w:p>
    <w:p w:rsidR="004052DD" w:rsidRDefault="006A29EE">
      <w:pPr>
        <w:pStyle w:val="21"/>
        <w:keepLines w:val="0"/>
        <w:spacing w:after="0" w:line="360" w:lineRule="auto"/>
        <w:ind w:firstLine="851"/>
        <w:jc w:val="both"/>
        <w:rPr>
          <w:sz w:val="28"/>
          <w:szCs w:val="28"/>
        </w:rPr>
      </w:pPr>
      <w:r>
        <w:rPr>
          <w:noProof/>
        </w:rPr>
        <w:pict>
          <v:shape id="_x0000_s1146" type="#_x0000_t202" style="position:absolute;left:0;text-align:left;margin-left:73.35pt;margin-top:2.5pt;width:342.75pt;height:36pt;z-index:251647488" o:allowincell="f" filled="f" stroked="f">
            <v:textbox style="mso-next-textbox:#_x0000_s1146">
              <w:txbxContent>
                <w:p w:rsidR="004052DD" w:rsidRDefault="004052DD">
                  <w:pPr>
                    <w:pStyle w:val="a8"/>
                    <w:rPr>
                      <w:noProof/>
                    </w:rPr>
                  </w:pPr>
                </w:p>
                <w:p w:rsidR="004052DD" w:rsidRDefault="004052DD">
                  <w:pPr>
                    <w:pStyle w:val="a8"/>
                  </w:pPr>
                  <w:r>
                    <w:rPr>
                      <w:noProof/>
                    </w:rPr>
                    <w:t xml:space="preserve">финансовых ресурсов </w:t>
                  </w:r>
                  <w:r>
                    <w:t>S.R.L. «Gantala»</w:t>
                  </w:r>
                </w:p>
              </w:txbxContent>
            </v:textbox>
          </v:shape>
        </w:pict>
      </w:r>
      <w:r w:rsidR="004052DD">
        <w:rPr>
          <w:sz w:val="28"/>
          <w:szCs w:val="28"/>
        </w:rPr>
        <w:t>Финансовые ресурсы трансформируются в активы предприятия. От рациональности размещения финансовых ресурсов в активах предприятия и оптимальности структуры этих активов зависит повышение изменение суммы прибыли, рентабельности предприятия, а следовательно улучшение его финансового состояния.[20,176]</w:t>
      </w:r>
    </w:p>
    <w:p w:rsidR="004052DD" w:rsidRDefault="004052DD">
      <w:pPr>
        <w:pStyle w:val="21"/>
        <w:keepLines w:val="0"/>
        <w:spacing w:after="0" w:line="360" w:lineRule="auto"/>
        <w:ind w:firstLine="851"/>
        <w:jc w:val="both"/>
        <w:rPr>
          <w:sz w:val="28"/>
          <w:szCs w:val="28"/>
        </w:rPr>
      </w:pPr>
      <w:r>
        <w:rPr>
          <w:sz w:val="28"/>
          <w:szCs w:val="28"/>
        </w:rPr>
        <w:t>Структура активов характеризует в первую очередь уровень мобильности имущества предприятия, а также позволяет определить, за счет каких элементов эта мобильность обеспечивается, снижается или повышается. От структуры активов непосредственно зависят показатели платежеспособности и финансовой устойчивости предприятия. Кроме того эта структура оказывает большое виляние на систему показателей, которые принято называть коэффициентами деловой активности. Информация о состоянии активов предприятия, содержащаяся в его балансе дает достаточно основательную базу для их анализа и определения приоритетных направлений вложения финансовых ресурсов.</w:t>
      </w:r>
    </w:p>
    <w:p w:rsidR="004052DD" w:rsidRDefault="004052DD">
      <w:pPr>
        <w:pStyle w:val="21"/>
        <w:keepLines w:val="0"/>
        <w:spacing w:after="0" w:line="360" w:lineRule="auto"/>
        <w:ind w:firstLine="851"/>
        <w:jc w:val="both"/>
        <w:rPr>
          <w:sz w:val="28"/>
          <w:szCs w:val="28"/>
        </w:rPr>
      </w:pPr>
      <w:r>
        <w:rPr>
          <w:sz w:val="28"/>
          <w:szCs w:val="28"/>
        </w:rPr>
        <w:t>В таблице 4 приведен анализ изменения структуры и динамики активов S.R.L. «Gantala» за 3 года.</w:t>
      </w:r>
    </w:p>
    <w:p w:rsidR="004052DD" w:rsidRDefault="004052DD">
      <w:pPr>
        <w:pStyle w:val="21"/>
        <w:keepLines w:val="0"/>
        <w:spacing w:after="0" w:line="360" w:lineRule="auto"/>
        <w:ind w:firstLine="851"/>
        <w:jc w:val="both"/>
        <w:rPr>
          <w:sz w:val="28"/>
          <w:szCs w:val="28"/>
        </w:rPr>
      </w:pPr>
      <w:r>
        <w:rPr>
          <w:sz w:val="28"/>
          <w:szCs w:val="28"/>
        </w:rPr>
        <w:t>Как видно из таблицы в составе имущества за весь анализируемый период преобладают мобильные активы. На 1.01.04г. их доля в составе имущества была 89,9%, а к концу анализируемого периода она увеличилась до 92,7%. В то же самое время сумма иммобилизованных активов в денежном выражении возросла с 412988 лей в начале анализируемого периода до 470973 лей в конце, но удельный вес внеоборотных активов сократился с 10,1% до 7,3% в сумме общих активов.</w:t>
      </w:r>
    </w:p>
    <w:p w:rsidR="004052DD" w:rsidRDefault="004052DD">
      <w:pPr>
        <w:pStyle w:val="21"/>
        <w:keepLines w:val="0"/>
        <w:spacing w:after="0" w:line="360" w:lineRule="auto"/>
        <w:ind w:firstLine="851"/>
        <w:jc w:val="both"/>
        <w:rPr>
          <w:sz w:val="28"/>
          <w:szCs w:val="28"/>
        </w:rPr>
      </w:pPr>
      <w:r>
        <w:rPr>
          <w:sz w:val="28"/>
          <w:szCs w:val="28"/>
        </w:rPr>
        <w:t>Доля оборотных активов напротив возросла с 3669864 в начале периода до 5940894 на 1.01.06г. При этом оборотные активы, независимо от их удельного веса в имуществе продолжают оставаться наиболее мобильной его частью и в решающей степени определяют платежеспособность и кредитоспособность предприятия. Исходя из изложенного очень важна оценка динамики оборотных активов. Как правило, их прирост означает улучшение структуры имущества с финансовой точки зрения. Хочется отметить тот факт, что темп роста оборотных активов составил 161,9%.</w:t>
      </w:r>
    </w:p>
    <w:p w:rsidR="004052DD" w:rsidRDefault="004052DD">
      <w:pPr>
        <w:pStyle w:val="21"/>
        <w:keepLines w:val="0"/>
        <w:spacing w:after="0" w:line="360" w:lineRule="auto"/>
        <w:ind w:firstLine="851"/>
        <w:jc w:val="both"/>
        <w:rPr>
          <w:sz w:val="28"/>
          <w:szCs w:val="28"/>
        </w:rPr>
      </w:pPr>
      <w:r>
        <w:rPr>
          <w:sz w:val="28"/>
          <w:szCs w:val="28"/>
        </w:rPr>
        <w:t xml:space="preserve">Самая весомая часть мобильных активов - это товарно-материальные запасы, они составляют 74,7%  на 01.01.04,однако  к концу анализируемого периода они составляют 58% мобильных активов.  </w:t>
      </w:r>
    </w:p>
    <w:p w:rsidR="004052DD" w:rsidRDefault="004052DD">
      <w:pPr>
        <w:pStyle w:val="21"/>
        <w:keepLines w:val="0"/>
        <w:spacing w:after="0" w:line="360" w:lineRule="auto"/>
        <w:ind w:firstLine="851"/>
        <w:jc w:val="both"/>
        <w:rPr>
          <w:sz w:val="28"/>
          <w:szCs w:val="28"/>
        </w:rPr>
      </w:pPr>
      <w:r>
        <w:rPr>
          <w:sz w:val="28"/>
          <w:szCs w:val="28"/>
        </w:rPr>
        <w:t xml:space="preserve"> Дебиторская задолженность в общей сумме мобильных активов  предприятия на начало периода составляла долю в 19% и к концу анализируемого периода увеличилась до 28,3%. В сумме дебиторской задолженности предприятия S.R.L. «Gantala» отсутствуют безнадежные долги покупателей и других дебиторов. Следовательно, всю дебиторскую задолженность, равно как и ее прирост, можно рассматривать в качестве полноценного мобильного элемента активов.Главной составляющей дебиторской задолженности является дебиторская задолженность покупателей, и в общей сумме всего имущества ее удельный вес довольно велик и составляет на 01.01.04 17%,а на конец анализируемого периода повышается до 26 %. </w:t>
      </w:r>
    </w:p>
    <w:p w:rsidR="004052DD" w:rsidRDefault="004052DD">
      <w:pPr>
        <w:pStyle w:val="21"/>
        <w:keepLines w:val="0"/>
        <w:spacing w:after="0" w:line="360" w:lineRule="auto"/>
        <w:ind w:firstLine="851"/>
        <w:jc w:val="both"/>
        <w:rPr>
          <w:sz w:val="28"/>
          <w:szCs w:val="28"/>
        </w:rPr>
      </w:pPr>
      <w:r>
        <w:rPr>
          <w:sz w:val="28"/>
          <w:szCs w:val="28"/>
        </w:rPr>
        <w:t>Кроме того уменьшение ТМЗ, и в частности, товара ,который на протяжении всего анализируемого периода составляет не менее 96% ТМЗ - с одной стороны, и увеличение дебиторской задолженности с 19% на 01.01.04 до 28,3% на 01.01.06,и в частности  дебиторской задолженности покупателей-с другой стороны, говорит о том что основная деятельность предприятия S.R.L. «Gantala» -торговля фармацевтическими товарами - проходит успешно.</w:t>
      </w:r>
    </w:p>
    <w:p w:rsidR="004052DD" w:rsidRDefault="004052DD">
      <w:pPr>
        <w:pStyle w:val="21"/>
        <w:keepLines w:val="0"/>
        <w:spacing w:after="0" w:line="360" w:lineRule="auto"/>
        <w:ind w:firstLine="851"/>
        <w:jc w:val="both"/>
        <w:rPr>
          <w:sz w:val="28"/>
          <w:szCs w:val="28"/>
        </w:rPr>
      </w:pPr>
      <w:r>
        <w:rPr>
          <w:sz w:val="28"/>
          <w:szCs w:val="28"/>
        </w:rPr>
        <w:t xml:space="preserve">Так же увеличение доли денежных средств в составе мобильного имущества  с 6%  на  начало периода до 11,83% в конце говорит о своевременной оплате покупателями приобретенного товара, т.е. о погашении дебиторской задолженности.  </w:t>
      </w:r>
    </w:p>
    <w:p w:rsidR="004052DD" w:rsidRDefault="004052DD">
      <w:pPr>
        <w:pStyle w:val="21"/>
        <w:keepLines w:val="0"/>
        <w:spacing w:after="0" w:line="360" w:lineRule="auto"/>
        <w:ind w:firstLine="851"/>
        <w:jc w:val="both"/>
        <w:rPr>
          <w:sz w:val="28"/>
          <w:szCs w:val="28"/>
        </w:rPr>
      </w:pPr>
      <w:r>
        <w:rPr>
          <w:sz w:val="28"/>
          <w:szCs w:val="28"/>
        </w:rPr>
        <w:t xml:space="preserve">Важно так же отметить, что темп роста оборотных активов составил 161,9%, а темп роста иммобилизованных активов – 114%. То есть прирост оборотных активов не сопровождался уменьшением внеоборотных активов, а лишь </w:t>
      </w:r>
    </w:p>
    <w:p w:rsidR="004052DD" w:rsidRDefault="004052DD">
      <w:pPr>
        <w:pStyle w:val="a8"/>
        <w:keepNext/>
        <w:keepLines w:val="0"/>
        <w:spacing w:before="0" w:after="0" w:line="360" w:lineRule="auto"/>
        <w:jc w:val="right"/>
        <w:rPr>
          <w:b w:val="0"/>
          <w:bCs w:val="0"/>
          <w:sz w:val="28"/>
          <w:szCs w:val="28"/>
        </w:rPr>
      </w:pPr>
      <w:bookmarkStart w:id="22" w:name="_Toc449367113"/>
      <w:r>
        <w:rPr>
          <w:noProof/>
          <w:sz w:val="28"/>
          <w:szCs w:val="28"/>
        </w:rPr>
        <w:t xml:space="preserve">                                                                                                                                                                        </w:t>
      </w:r>
      <w:bookmarkEnd w:id="22"/>
      <w:r>
        <w:rPr>
          <w:b w:val="0"/>
          <w:bCs w:val="0"/>
          <w:sz w:val="28"/>
          <w:szCs w:val="28"/>
        </w:rPr>
        <w:t xml:space="preserve">Таблица 4 </w:t>
      </w:r>
    </w:p>
    <w:p w:rsidR="004052DD" w:rsidRDefault="004052DD">
      <w:pPr>
        <w:jc w:val="center"/>
        <w:rPr>
          <w:b/>
          <w:bCs/>
          <w:sz w:val="28"/>
          <w:szCs w:val="28"/>
        </w:rPr>
      </w:pPr>
      <w:r>
        <w:rPr>
          <w:b/>
          <w:bCs/>
          <w:noProof/>
          <w:sz w:val="28"/>
          <w:szCs w:val="28"/>
        </w:rPr>
        <w:t>Структура и динамика изменения активов S.R.L. «Gantala»</w:t>
      </w:r>
    </w:p>
    <w:tbl>
      <w:tblPr>
        <w:tblW w:w="9649" w:type="dxa"/>
        <w:tblInd w:w="-20" w:type="dxa"/>
        <w:tblLayout w:type="fixed"/>
        <w:tblLook w:val="0000" w:firstRow="0" w:lastRow="0" w:firstColumn="0" w:lastColumn="0" w:noHBand="0" w:noVBand="0"/>
      </w:tblPr>
      <w:tblGrid>
        <w:gridCol w:w="1853"/>
        <w:gridCol w:w="1134"/>
        <w:gridCol w:w="851"/>
        <w:gridCol w:w="1134"/>
        <w:gridCol w:w="850"/>
        <w:gridCol w:w="1134"/>
        <w:gridCol w:w="851"/>
        <w:gridCol w:w="850"/>
        <w:gridCol w:w="992"/>
      </w:tblGrid>
      <w:tr w:rsidR="004052DD" w:rsidRPr="004052DD">
        <w:trPr>
          <w:cantSplit/>
          <w:trHeight w:val="255"/>
        </w:trPr>
        <w:tc>
          <w:tcPr>
            <w:tcW w:w="1853" w:type="dxa"/>
            <w:vMerge w:val="restart"/>
            <w:tcBorders>
              <w:top w:val="single" w:sz="8" w:space="0" w:color="auto"/>
              <w:left w:val="single" w:sz="8" w:space="0" w:color="auto"/>
              <w:bottom w:val="single" w:sz="8" w:space="0" w:color="000000"/>
              <w:right w:val="single" w:sz="4" w:space="0" w:color="auto"/>
            </w:tcBorders>
            <w:vAlign w:val="center"/>
          </w:tcPr>
          <w:p w:rsidR="004052DD" w:rsidRPr="004052DD" w:rsidRDefault="004052DD">
            <w:pPr>
              <w:keepLines w:val="0"/>
              <w:jc w:val="center"/>
              <w:rPr>
                <w:b/>
                <w:bCs/>
                <w:sz w:val="28"/>
                <w:szCs w:val="28"/>
              </w:rPr>
            </w:pPr>
            <w:r w:rsidRPr="004052DD">
              <w:rPr>
                <w:sz w:val="28"/>
                <w:szCs w:val="28"/>
              </w:rPr>
              <w:t xml:space="preserve"> </w:t>
            </w:r>
            <w:r w:rsidRPr="004052DD">
              <w:rPr>
                <w:b/>
                <w:bCs/>
                <w:sz w:val="28"/>
                <w:szCs w:val="28"/>
              </w:rPr>
              <w:t>Показатель</w:t>
            </w:r>
          </w:p>
        </w:tc>
        <w:tc>
          <w:tcPr>
            <w:tcW w:w="1985" w:type="dxa"/>
            <w:gridSpan w:val="2"/>
            <w:tcBorders>
              <w:top w:val="single" w:sz="8" w:space="0" w:color="auto"/>
              <w:left w:val="nil"/>
              <w:bottom w:val="single" w:sz="4"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01.01.04</w:t>
            </w:r>
          </w:p>
        </w:tc>
        <w:tc>
          <w:tcPr>
            <w:tcW w:w="1984" w:type="dxa"/>
            <w:gridSpan w:val="2"/>
            <w:tcBorders>
              <w:top w:val="single" w:sz="8" w:space="0" w:color="auto"/>
              <w:left w:val="nil"/>
              <w:bottom w:val="single" w:sz="4"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01.01.05</w:t>
            </w:r>
          </w:p>
        </w:tc>
        <w:tc>
          <w:tcPr>
            <w:tcW w:w="1985" w:type="dxa"/>
            <w:gridSpan w:val="2"/>
            <w:tcBorders>
              <w:top w:val="single" w:sz="8" w:space="0" w:color="auto"/>
              <w:left w:val="nil"/>
              <w:bottom w:val="single" w:sz="4"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01.01.06</w:t>
            </w:r>
          </w:p>
        </w:tc>
        <w:tc>
          <w:tcPr>
            <w:tcW w:w="850" w:type="dxa"/>
            <w:vMerge w:val="restart"/>
            <w:tcBorders>
              <w:top w:val="single" w:sz="8" w:space="0" w:color="auto"/>
              <w:left w:val="single" w:sz="4" w:space="0" w:color="auto"/>
              <w:bottom w:val="single" w:sz="8" w:space="0" w:color="000000"/>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 xml:space="preserve">Абс. </w:t>
            </w:r>
            <w:r w:rsidRPr="004052DD">
              <w:rPr>
                <w:b/>
                <w:bCs/>
                <w:sz w:val="28"/>
                <w:szCs w:val="28"/>
              </w:rPr>
              <w:br/>
              <w:t>Отклон.</w:t>
            </w:r>
          </w:p>
        </w:tc>
        <w:tc>
          <w:tcPr>
            <w:tcW w:w="992" w:type="dxa"/>
            <w:vMerge w:val="restart"/>
            <w:tcBorders>
              <w:top w:val="single" w:sz="8" w:space="0" w:color="auto"/>
              <w:left w:val="single" w:sz="4" w:space="0" w:color="auto"/>
              <w:bottom w:val="single" w:sz="8" w:space="0" w:color="000000"/>
              <w:right w:val="single" w:sz="8" w:space="0" w:color="auto"/>
            </w:tcBorders>
            <w:vAlign w:val="center"/>
          </w:tcPr>
          <w:p w:rsidR="004052DD" w:rsidRPr="004052DD" w:rsidRDefault="004052DD">
            <w:pPr>
              <w:keepLines w:val="0"/>
              <w:jc w:val="center"/>
              <w:rPr>
                <w:b/>
                <w:bCs/>
                <w:sz w:val="28"/>
                <w:szCs w:val="28"/>
              </w:rPr>
            </w:pPr>
            <w:r w:rsidRPr="004052DD">
              <w:rPr>
                <w:b/>
                <w:bCs/>
                <w:sz w:val="28"/>
                <w:szCs w:val="28"/>
              </w:rPr>
              <w:t>Темп роста, %</w:t>
            </w:r>
          </w:p>
        </w:tc>
      </w:tr>
      <w:tr w:rsidR="004052DD" w:rsidRPr="004052DD">
        <w:trPr>
          <w:cantSplit/>
          <w:trHeight w:val="525"/>
        </w:trPr>
        <w:tc>
          <w:tcPr>
            <w:tcW w:w="1853" w:type="dxa"/>
            <w:vMerge/>
            <w:tcBorders>
              <w:top w:val="single" w:sz="8" w:space="0" w:color="auto"/>
              <w:left w:val="single" w:sz="8" w:space="0" w:color="auto"/>
              <w:bottom w:val="single" w:sz="8" w:space="0" w:color="000000"/>
              <w:right w:val="single" w:sz="4" w:space="0" w:color="auto"/>
            </w:tcBorders>
            <w:vAlign w:val="center"/>
          </w:tcPr>
          <w:p w:rsidR="004052DD" w:rsidRPr="004052DD" w:rsidRDefault="004052DD">
            <w:pPr>
              <w:keepLines w:val="0"/>
              <w:rPr>
                <w:b/>
                <w:bCs/>
                <w:sz w:val="28"/>
                <w:szCs w:val="28"/>
              </w:rPr>
            </w:pPr>
          </w:p>
        </w:tc>
        <w:tc>
          <w:tcPr>
            <w:tcW w:w="1134" w:type="dxa"/>
            <w:tcBorders>
              <w:top w:val="nil"/>
              <w:left w:val="nil"/>
              <w:bottom w:val="single" w:sz="8"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Сумма, лей</w:t>
            </w:r>
          </w:p>
        </w:tc>
        <w:tc>
          <w:tcPr>
            <w:tcW w:w="851" w:type="dxa"/>
            <w:tcBorders>
              <w:top w:val="nil"/>
              <w:left w:val="nil"/>
              <w:bottom w:val="single" w:sz="8"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У.В., %</w:t>
            </w:r>
          </w:p>
        </w:tc>
        <w:tc>
          <w:tcPr>
            <w:tcW w:w="1134" w:type="dxa"/>
            <w:tcBorders>
              <w:top w:val="nil"/>
              <w:left w:val="nil"/>
              <w:bottom w:val="single" w:sz="8"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Сумма,</w:t>
            </w:r>
            <w:r w:rsidRPr="004052DD">
              <w:rPr>
                <w:b/>
                <w:bCs/>
                <w:sz w:val="28"/>
                <w:szCs w:val="28"/>
              </w:rPr>
              <w:br/>
              <w:t>лей</w:t>
            </w:r>
          </w:p>
        </w:tc>
        <w:tc>
          <w:tcPr>
            <w:tcW w:w="850" w:type="dxa"/>
            <w:tcBorders>
              <w:top w:val="nil"/>
              <w:left w:val="nil"/>
              <w:bottom w:val="single" w:sz="8"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У.В., %</w:t>
            </w:r>
          </w:p>
        </w:tc>
        <w:tc>
          <w:tcPr>
            <w:tcW w:w="1134" w:type="dxa"/>
            <w:tcBorders>
              <w:top w:val="nil"/>
              <w:left w:val="nil"/>
              <w:bottom w:val="single" w:sz="8"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Сумма,</w:t>
            </w:r>
            <w:r w:rsidRPr="004052DD">
              <w:rPr>
                <w:b/>
                <w:bCs/>
                <w:sz w:val="28"/>
                <w:szCs w:val="28"/>
              </w:rPr>
              <w:br/>
              <w:t>лей</w:t>
            </w:r>
          </w:p>
        </w:tc>
        <w:tc>
          <w:tcPr>
            <w:tcW w:w="851" w:type="dxa"/>
            <w:tcBorders>
              <w:top w:val="nil"/>
              <w:left w:val="nil"/>
              <w:bottom w:val="single" w:sz="8"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У.В., %</w:t>
            </w:r>
          </w:p>
        </w:tc>
        <w:tc>
          <w:tcPr>
            <w:tcW w:w="850" w:type="dxa"/>
            <w:vMerge/>
            <w:tcBorders>
              <w:top w:val="single" w:sz="8" w:space="0" w:color="auto"/>
              <w:left w:val="single" w:sz="4" w:space="0" w:color="auto"/>
              <w:bottom w:val="single" w:sz="8" w:space="0" w:color="000000"/>
              <w:right w:val="single" w:sz="4" w:space="0" w:color="auto"/>
            </w:tcBorders>
            <w:vAlign w:val="center"/>
          </w:tcPr>
          <w:p w:rsidR="004052DD" w:rsidRPr="004052DD" w:rsidRDefault="004052DD">
            <w:pPr>
              <w:keepLines w:val="0"/>
              <w:rPr>
                <w:b/>
                <w:bCs/>
                <w:sz w:val="28"/>
                <w:szCs w:val="28"/>
              </w:rPr>
            </w:pPr>
          </w:p>
        </w:tc>
        <w:tc>
          <w:tcPr>
            <w:tcW w:w="992" w:type="dxa"/>
            <w:vMerge/>
            <w:tcBorders>
              <w:top w:val="single" w:sz="8" w:space="0" w:color="auto"/>
              <w:left w:val="single" w:sz="4" w:space="0" w:color="auto"/>
              <w:bottom w:val="single" w:sz="8" w:space="0" w:color="000000"/>
              <w:right w:val="single" w:sz="8" w:space="0" w:color="auto"/>
            </w:tcBorders>
            <w:vAlign w:val="center"/>
          </w:tcPr>
          <w:p w:rsidR="004052DD" w:rsidRPr="004052DD" w:rsidRDefault="004052DD">
            <w:pPr>
              <w:keepLines w:val="0"/>
              <w:rPr>
                <w:b/>
                <w:bCs/>
                <w:sz w:val="28"/>
                <w:szCs w:val="28"/>
              </w:rPr>
            </w:pPr>
          </w:p>
        </w:tc>
      </w:tr>
      <w:tr w:rsidR="004052DD" w:rsidRPr="004052DD">
        <w:trPr>
          <w:trHeight w:val="255"/>
        </w:trPr>
        <w:tc>
          <w:tcPr>
            <w:tcW w:w="1853"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b/>
                <w:bCs/>
                <w:sz w:val="28"/>
                <w:szCs w:val="28"/>
              </w:rPr>
            </w:pPr>
            <w:r w:rsidRPr="004052DD">
              <w:rPr>
                <w:b/>
                <w:bCs/>
                <w:sz w:val="28"/>
                <w:szCs w:val="28"/>
              </w:rPr>
              <w:t>1.Всего имущества</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 xml:space="preserve">4 082 852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100,0</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 xml:space="preserve">5 431 789  </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100,0</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 xml:space="preserve">6 411 867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100,0</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 xml:space="preserve">2 329 015  </w:t>
            </w:r>
          </w:p>
        </w:tc>
        <w:tc>
          <w:tcPr>
            <w:tcW w:w="992" w:type="dxa"/>
            <w:tcBorders>
              <w:top w:val="nil"/>
              <w:left w:val="nil"/>
              <w:bottom w:val="single" w:sz="4" w:space="0" w:color="auto"/>
              <w:right w:val="single" w:sz="8" w:space="0" w:color="auto"/>
            </w:tcBorders>
            <w:noWrap/>
            <w:vAlign w:val="bottom"/>
          </w:tcPr>
          <w:p w:rsidR="004052DD" w:rsidRPr="004052DD" w:rsidRDefault="004052DD">
            <w:pPr>
              <w:keepLines w:val="0"/>
              <w:jc w:val="right"/>
              <w:rPr>
                <w:b/>
                <w:bCs/>
                <w:sz w:val="28"/>
                <w:szCs w:val="28"/>
              </w:rPr>
            </w:pPr>
            <w:r w:rsidRPr="004052DD">
              <w:rPr>
                <w:b/>
                <w:bCs/>
                <w:sz w:val="28"/>
                <w:szCs w:val="28"/>
              </w:rPr>
              <w:t>157,0</w:t>
            </w:r>
          </w:p>
        </w:tc>
      </w:tr>
      <w:tr w:rsidR="004052DD" w:rsidRPr="004052DD">
        <w:trPr>
          <w:trHeight w:val="255"/>
        </w:trPr>
        <w:tc>
          <w:tcPr>
            <w:tcW w:w="1853"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в т.ч.</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rPr>
                <w:b/>
                <w:bCs/>
                <w:sz w:val="28"/>
                <w:szCs w:val="28"/>
              </w:rPr>
            </w:pPr>
            <w:r w:rsidRPr="004052DD">
              <w:rPr>
                <w:b/>
                <w:bCs/>
                <w:sz w:val="28"/>
                <w:szCs w:val="28"/>
              </w:rPr>
              <w:t> </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 </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rPr>
                <w:b/>
                <w:bCs/>
                <w:sz w:val="28"/>
                <w:szCs w:val="28"/>
              </w:rPr>
            </w:pPr>
            <w:r w:rsidRPr="004052DD">
              <w:rPr>
                <w:b/>
                <w:bCs/>
                <w:sz w:val="28"/>
                <w:szCs w:val="28"/>
              </w:rPr>
              <w:t> </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rPr>
                <w:b/>
                <w:bCs/>
                <w:sz w:val="28"/>
                <w:szCs w:val="28"/>
              </w:rPr>
            </w:pPr>
            <w:r w:rsidRPr="004052DD">
              <w:rPr>
                <w:b/>
                <w:bCs/>
                <w:sz w:val="28"/>
                <w:szCs w:val="28"/>
              </w:rPr>
              <w:t> </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rPr>
                <w:b/>
                <w:bCs/>
                <w:sz w:val="28"/>
                <w:szCs w:val="28"/>
              </w:rPr>
            </w:pPr>
            <w:r w:rsidRPr="004052DD">
              <w:rPr>
                <w:b/>
                <w:bCs/>
                <w:sz w:val="28"/>
                <w:szCs w:val="28"/>
              </w:rPr>
              <w:t> </w:t>
            </w:r>
          </w:p>
        </w:tc>
        <w:tc>
          <w:tcPr>
            <w:tcW w:w="992" w:type="dxa"/>
            <w:tcBorders>
              <w:top w:val="nil"/>
              <w:left w:val="nil"/>
              <w:bottom w:val="single" w:sz="4" w:space="0" w:color="auto"/>
              <w:right w:val="single" w:sz="8" w:space="0" w:color="auto"/>
            </w:tcBorders>
            <w:noWrap/>
            <w:vAlign w:val="bottom"/>
          </w:tcPr>
          <w:p w:rsidR="004052DD" w:rsidRPr="004052DD" w:rsidRDefault="004052DD">
            <w:pPr>
              <w:keepLines w:val="0"/>
              <w:rPr>
                <w:b/>
                <w:bCs/>
                <w:sz w:val="28"/>
                <w:szCs w:val="28"/>
              </w:rPr>
            </w:pPr>
            <w:r w:rsidRPr="004052DD">
              <w:rPr>
                <w:b/>
                <w:bCs/>
                <w:sz w:val="28"/>
                <w:szCs w:val="28"/>
              </w:rPr>
              <w:t> </w:t>
            </w:r>
          </w:p>
        </w:tc>
      </w:tr>
      <w:tr w:rsidR="004052DD" w:rsidRPr="004052DD">
        <w:trPr>
          <w:trHeight w:val="255"/>
        </w:trPr>
        <w:tc>
          <w:tcPr>
            <w:tcW w:w="1853"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b/>
                <w:bCs/>
                <w:sz w:val="28"/>
                <w:szCs w:val="28"/>
              </w:rPr>
            </w:pPr>
            <w:r w:rsidRPr="004052DD">
              <w:rPr>
                <w:b/>
                <w:bCs/>
                <w:sz w:val="28"/>
                <w:szCs w:val="28"/>
              </w:rPr>
              <w:t>2.Иммобилизованные активы</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 xml:space="preserve">412 988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10,1</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 xml:space="preserve">411 534  </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7,6</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 xml:space="preserve">470 973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7,3</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 xml:space="preserve">57 985  </w:t>
            </w:r>
          </w:p>
        </w:tc>
        <w:tc>
          <w:tcPr>
            <w:tcW w:w="992" w:type="dxa"/>
            <w:tcBorders>
              <w:top w:val="nil"/>
              <w:left w:val="nil"/>
              <w:bottom w:val="single" w:sz="4" w:space="0" w:color="auto"/>
              <w:right w:val="single" w:sz="8" w:space="0" w:color="auto"/>
            </w:tcBorders>
            <w:noWrap/>
            <w:vAlign w:val="bottom"/>
          </w:tcPr>
          <w:p w:rsidR="004052DD" w:rsidRPr="004052DD" w:rsidRDefault="004052DD">
            <w:pPr>
              <w:keepLines w:val="0"/>
              <w:jc w:val="right"/>
              <w:rPr>
                <w:b/>
                <w:bCs/>
                <w:sz w:val="28"/>
                <w:szCs w:val="28"/>
              </w:rPr>
            </w:pPr>
            <w:r w:rsidRPr="004052DD">
              <w:rPr>
                <w:b/>
                <w:bCs/>
                <w:sz w:val="28"/>
                <w:szCs w:val="28"/>
              </w:rPr>
              <w:t>114,0</w:t>
            </w:r>
          </w:p>
        </w:tc>
      </w:tr>
      <w:tr w:rsidR="004052DD" w:rsidRPr="004052DD">
        <w:trPr>
          <w:trHeight w:val="255"/>
        </w:trPr>
        <w:tc>
          <w:tcPr>
            <w:tcW w:w="1853" w:type="dxa"/>
            <w:tcBorders>
              <w:top w:val="nil"/>
              <w:left w:val="single" w:sz="8" w:space="0" w:color="auto"/>
              <w:bottom w:val="single" w:sz="4" w:space="0" w:color="auto"/>
              <w:right w:val="single" w:sz="4" w:space="0" w:color="auto"/>
            </w:tcBorders>
            <w:vAlign w:val="bottom"/>
          </w:tcPr>
          <w:p w:rsidR="004052DD" w:rsidRPr="004052DD" w:rsidRDefault="004052DD">
            <w:pPr>
              <w:keepLines w:val="0"/>
              <w:ind w:firstLineChars="100" w:firstLine="280"/>
              <w:rPr>
                <w:sz w:val="28"/>
                <w:szCs w:val="28"/>
              </w:rPr>
            </w:pPr>
            <w:r w:rsidRPr="004052DD">
              <w:rPr>
                <w:sz w:val="28"/>
                <w:szCs w:val="28"/>
              </w:rPr>
              <w:t>в том числе:</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rPr>
                <w:b/>
                <w:bCs/>
                <w:sz w:val="28"/>
                <w:szCs w:val="28"/>
              </w:rPr>
            </w:pPr>
            <w:r w:rsidRPr="004052DD">
              <w:rPr>
                <w:b/>
                <w:bCs/>
                <w:sz w:val="28"/>
                <w:szCs w:val="28"/>
              </w:rPr>
              <w:t> </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 </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rPr>
                <w:b/>
                <w:bCs/>
                <w:sz w:val="28"/>
                <w:szCs w:val="28"/>
              </w:rPr>
            </w:pPr>
            <w:r w:rsidRPr="004052DD">
              <w:rPr>
                <w:b/>
                <w:bCs/>
                <w:sz w:val="28"/>
                <w:szCs w:val="28"/>
              </w:rPr>
              <w:t> </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rPr>
                <w:b/>
                <w:bCs/>
                <w:sz w:val="28"/>
                <w:szCs w:val="28"/>
              </w:rPr>
            </w:pPr>
            <w:r w:rsidRPr="004052DD">
              <w:rPr>
                <w:b/>
                <w:bCs/>
                <w:sz w:val="28"/>
                <w:szCs w:val="28"/>
              </w:rPr>
              <w:t> </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rPr>
                <w:b/>
                <w:bCs/>
                <w:sz w:val="28"/>
                <w:szCs w:val="28"/>
              </w:rPr>
            </w:pPr>
            <w:r w:rsidRPr="004052DD">
              <w:rPr>
                <w:b/>
                <w:bCs/>
                <w:sz w:val="28"/>
                <w:szCs w:val="28"/>
              </w:rPr>
              <w:t> </w:t>
            </w:r>
          </w:p>
        </w:tc>
        <w:tc>
          <w:tcPr>
            <w:tcW w:w="992" w:type="dxa"/>
            <w:tcBorders>
              <w:top w:val="nil"/>
              <w:left w:val="nil"/>
              <w:bottom w:val="single" w:sz="4" w:space="0" w:color="auto"/>
              <w:right w:val="single" w:sz="8" w:space="0" w:color="auto"/>
            </w:tcBorders>
            <w:noWrap/>
            <w:vAlign w:val="bottom"/>
          </w:tcPr>
          <w:p w:rsidR="004052DD" w:rsidRPr="004052DD" w:rsidRDefault="004052DD">
            <w:pPr>
              <w:keepLines w:val="0"/>
              <w:rPr>
                <w:b/>
                <w:bCs/>
                <w:sz w:val="28"/>
                <w:szCs w:val="28"/>
              </w:rPr>
            </w:pPr>
            <w:r w:rsidRPr="004052DD">
              <w:rPr>
                <w:b/>
                <w:bCs/>
                <w:sz w:val="28"/>
                <w:szCs w:val="28"/>
              </w:rPr>
              <w:t> </w:t>
            </w:r>
          </w:p>
        </w:tc>
      </w:tr>
      <w:tr w:rsidR="004052DD" w:rsidRPr="004052DD">
        <w:trPr>
          <w:trHeight w:val="255"/>
        </w:trPr>
        <w:tc>
          <w:tcPr>
            <w:tcW w:w="1853" w:type="dxa"/>
            <w:tcBorders>
              <w:top w:val="nil"/>
              <w:left w:val="single" w:sz="8" w:space="0" w:color="auto"/>
              <w:bottom w:val="single" w:sz="4" w:space="0" w:color="auto"/>
              <w:right w:val="single" w:sz="4" w:space="0" w:color="auto"/>
            </w:tcBorders>
            <w:vAlign w:val="bottom"/>
          </w:tcPr>
          <w:p w:rsidR="004052DD" w:rsidRPr="004052DD" w:rsidRDefault="004052DD">
            <w:pPr>
              <w:keepLines w:val="0"/>
              <w:ind w:firstLineChars="100" w:firstLine="280"/>
              <w:rPr>
                <w:sz w:val="28"/>
                <w:szCs w:val="28"/>
              </w:rPr>
            </w:pPr>
            <w:r w:rsidRPr="004052DD">
              <w:rPr>
                <w:sz w:val="28"/>
                <w:szCs w:val="28"/>
              </w:rPr>
              <w:t>Нематериальные активы</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5 754,00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0,1</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2 397,0  </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0,0</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2 772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0,0</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 xml:space="preserve">-2 982  </w:t>
            </w:r>
          </w:p>
        </w:tc>
        <w:tc>
          <w:tcPr>
            <w:tcW w:w="992" w:type="dxa"/>
            <w:tcBorders>
              <w:top w:val="nil"/>
              <w:left w:val="nil"/>
              <w:bottom w:val="single" w:sz="4" w:space="0" w:color="auto"/>
              <w:right w:val="single" w:sz="8" w:space="0" w:color="auto"/>
            </w:tcBorders>
            <w:noWrap/>
            <w:vAlign w:val="bottom"/>
          </w:tcPr>
          <w:p w:rsidR="004052DD" w:rsidRPr="004052DD" w:rsidRDefault="004052DD">
            <w:pPr>
              <w:keepLines w:val="0"/>
              <w:jc w:val="right"/>
              <w:rPr>
                <w:b/>
                <w:bCs/>
                <w:sz w:val="28"/>
                <w:szCs w:val="28"/>
              </w:rPr>
            </w:pPr>
            <w:r w:rsidRPr="004052DD">
              <w:rPr>
                <w:b/>
                <w:bCs/>
                <w:sz w:val="28"/>
                <w:szCs w:val="28"/>
              </w:rPr>
              <w:t>48,2</w:t>
            </w:r>
          </w:p>
        </w:tc>
      </w:tr>
      <w:tr w:rsidR="004052DD" w:rsidRPr="004052DD">
        <w:trPr>
          <w:trHeight w:val="255"/>
        </w:trPr>
        <w:tc>
          <w:tcPr>
            <w:tcW w:w="1853" w:type="dxa"/>
            <w:tcBorders>
              <w:top w:val="nil"/>
              <w:left w:val="single" w:sz="8" w:space="0" w:color="auto"/>
              <w:bottom w:val="single" w:sz="4" w:space="0" w:color="auto"/>
              <w:right w:val="single" w:sz="4" w:space="0" w:color="auto"/>
            </w:tcBorders>
            <w:vAlign w:val="bottom"/>
          </w:tcPr>
          <w:p w:rsidR="004052DD" w:rsidRPr="004052DD" w:rsidRDefault="004052DD">
            <w:pPr>
              <w:keepLines w:val="0"/>
              <w:ind w:firstLineChars="100" w:firstLine="280"/>
              <w:rPr>
                <w:sz w:val="28"/>
                <w:szCs w:val="28"/>
              </w:rPr>
            </w:pPr>
            <w:r w:rsidRPr="004052DD">
              <w:rPr>
                <w:sz w:val="28"/>
                <w:szCs w:val="28"/>
              </w:rPr>
              <w:t>Основные средства</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322 873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7,9</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324 776  </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6,0</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358 854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5,6</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 xml:space="preserve">35 981  </w:t>
            </w:r>
          </w:p>
        </w:tc>
        <w:tc>
          <w:tcPr>
            <w:tcW w:w="992" w:type="dxa"/>
            <w:tcBorders>
              <w:top w:val="nil"/>
              <w:left w:val="nil"/>
              <w:bottom w:val="single" w:sz="4" w:space="0" w:color="auto"/>
              <w:right w:val="single" w:sz="8" w:space="0" w:color="auto"/>
            </w:tcBorders>
            <w:noWrap/>
            <w:vAlign w:val="bottom"/>
          </w:tcPr>
          <w:p w:rsidR="004052DD" w:rsidRPr="004052DD" w:rsidRDefault="004052DD">
            <w:pPr>
              <w:keepLines w:val="0"/>
              <w:jc w:val="right"/>
              <w:rPr>
                <w:b/>
                <w:bCs/>
                <w:sz w:val="28"/>
                <w:szCs w:val="28"/>
              </w:rPr>
            </w:pPr>
            <w:r w:rsidRPr="004052DD">
              <w:rPr>
                <w:b/>
                <w:bCs/>
                <w:sz w:val="28"/>
                <w:szCs w:val="28"/>
              </w:rPr>
              <w:t>111,1</w:t>
            </w:r>
          </w:p>
        </w:tc>
      </w:tr>
      <w:tr w:rsidR="004052DD" w:rsidRPr="004052DD">
        <w:trPr>
          <w:trHeight w:val="255"/>
        </w:trPr>
        <w:tc>
          <w:tcPr>
            <w:tcW w:w="1853" w:type="dxa"/>
            <w:tcBorders>
              <w:top w:val="nil"/>
              <w:left w:val="single" w:sz="8" w:space="0" w:color="auto"/>
              <w:bottom w:val="single" w:sz="4" w:space="0" w:color="auto"/>
              <w:right w:val="single" w:sz="4" w:space="0" w:color="auto"/>
            </w:tcBorders>
            <w:vAlign w:val="bottom"/>
          </w:tcPr>
          <w:p w:rsidR="004052DD" w:rsidRPr="004052DD" w:rsidRDefault="004052DD">
            <w:pPr>
              <w:keepLines w:val="0"/>
              <w:ind w:firstLineChars="100" w:firstLine="280"/>
              <w:rPr>
                <w:sz w:val="28"/>
                <w:szCs w:val="28"/>
              </w:rPr>
            </w:pPr>
            <w:r w:rsidRPr="004052DD">
              <w:rPr>
                <w:sz w:val="28"/>
                <w:szCs w:val="28"/>
              </w:rPr>
              <w:t>Долгосрочные финанс. Вложения</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84 361,0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2,1</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84 361,0  </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1,6</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109 347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1,7</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 xml:space="preserve">24 986  </w:t>
            </w:r>
          </w:p>
        </w:tc>
        <w:tc>
          <w:tcPr>
            <w:tcW w:w="992" w:type="dxa"/>
            <w:tcBorders>
              <w:top w:val="nil"/>
              <w:left w:val="nil"/>
              <w:bottom w:val="single" w:sz="4" w:space="0" w:color="auto"/>
              <w:right w:val="single" w:sz="8" w:space="0" w:color="auto"/>
            </w:tcBorders>
            <w:noWrap/>
            <w:vAlign w:val="bottom"/>
          </w:tcPr>
          <w:p w:rsidR="004052DD" w:rsidRPr="004052DD" w:rsidRDefault="004052DD">
            <w:pPr>
              <w:keepLines w:val="0"/>
              <w:jc w:val="right"/>
              <w:rPr>
                <w:b/>
                <w:bCs/>
                <w:sz w:val="28"/>
                <w:szCs w:val="28"/>
              </w:rPr>
            </w:pPr>
            <w:r w:rsidRPr="004052DD">
              <w:rPr>
                <w:b/>
                <w:bCs/>
                <w:sz w:val="28"/>
                <w:szCs w:val="28"/>
              </w:rPr>
              <w:t>129,6</w:t>
            </w:r>
          </w:p>
        </w:tc>
      </w:tr>
      <w:tr w:rsidR="004052DD" w:rsidRPr="004052DD">
        <w:trPr>
          <w:trHeight w:val="255"/>
        </w:trPr>
        <w:tc>
          <w:tcPr>
            <w:tcW w:w="1853"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b/>
                <w:bCs/>
                <w:sz w:val="28"/>
                <w:szCs w:val="28"/>
              </w:rPr>
            </w:pPr>
            <w:r w:rsidRPr="004052DD">
              <w:rPr>
                <w:b/>
                <w:bCs/>
                <w:sz w:val="28"/>
                <w:szCs w:val="28"/>
              </w:rPr>
              <w:t>3.Мобильные активы</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 xml:space="preserve">3 669 864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89,9</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 xml:space="preserve">5 020 255  </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92,4</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 xml:space="preserve">5 940 894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92,7</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 xml:space="preserve">2 271 030  </w:t>
            </w:r>
          </w:p>
        </w:tc>
        <w:tc>
          <w:tcPr>
            <w:tcW w:w="992" w:type="dxa"/>
            <w:tcBorders>
              <w:top w:val="nil"/>
              <w:left w:val="nil"/>
              <w:bottom w:val="single" w:sz="4" w:space="0" w:color="auto"/>
              <w:right w:val="single" w:sz="8" w:space="0" w:color="auto"/>
            </w:tcBorders>
            <w:noWrap/>
            <w:vAlign w:val="bottom"/>
          </w:tcPr>
          <w:p w:rsidR="004052DD" w:rsidRPr="004052DD" w:rsidRDefault="004052DD">
            <w:pPr>
              <w:keepLines w:val="0"/>
              <w:jc w:val="right"/>
              <w:rPr>
                <w:b/>
                <w:bCs/>
                <w:sz w:val="28"/>
                <w:szCs w:val="28"/>
              </w:rPr>
            </w:pPr>
            <w:r w:rsidRPr="004052DD">
              <w:rPr>
                <w:b/>
                <w:bCs/>
                <w:sz w:val="28"/>
                <w:szCs w:val="28"/>
              </w:rPr>
              <w:t>161,9</w:t>
            </w:r>
          </w:p>
        </w:tc>
      </w:tr>
      <w:tr w:rsidR="004052DD" w:rsidRPr="004052DD">
        <w:trPr>
          <w:trHeight w:val="255"/>
        </w:trPr>
        <w:tc>
          <w:tcPr>
            <w:tcW w:w="1853"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3.1.Запасы</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2 743 574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67,2</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3 862 959  </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71,1</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3 470 780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54,1</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 xml:space="preserve">727 206  </w:t>
            </w:r>
          </w:p>
        </w:tc>
        <w:tc>
          <w:tcPr>
            <w:tcW w:w="992" w:type="dxa"/>
            <w:tcBorders>
              <w:top w:val="nil"/>
              <w:left w:val="nil"/>
              <w:bottom w:val="single" w:sz="4" w:space="0" w:color="auto"/>
              <w:right w:val="single" w:sz="8" w:space="0" w:color="auto"/>
            </w:tcBorders>
            <w:noWrap/>
            <w:vAlign w:val="bottom"/>
          </w:tcPr>
          <w:p w:rsidR="004052DD" w:rsidRPr="004052DD" w:rsidRDefault="004052DD">
            <w:pPr>
              <w:keepLines w:val="0"/>
              <w:jc w:val="right"/>
              <w:rPr>
                <w:b/>
                <w:bCs/>
                <w:sz w:val="28"/>
                <w:szCs w:val="28"/>
              </w:rPr>
            </w:pPr>
            <w:r w:rsidRPr="004052DD">
              <w:rPr>
                <w:b/>
                <w:bCs/>
                <w:sz w:val="28"/>
                <w:szCs w:val="28"/>
              </w:rPr>
              <w:t>126,5</w:t>
            </w:r>
          </w:p>
        </w:tc>
      </w:tr>
      <w:tr w:rsidR="004052DD" w:rsidRPr="004052DD">
        <w:trPr>
          <w:trHeight w:val="255"/>
        </w:trPr>
        <w:tc>
          <w:tcPr>
            <w:tcW w:w="1853" w:type="dxa"/>
            <w:tcBorders>
              <w:top w:val="nil"/>
              <w:left w:val="single" w:sz="8" w:space="0" w:color="auto"/>
              <w:bottom w:val="single" w:sz="4" w:space="0" w:color="auto"/>
              <w:right w:val="single" w:sz="4" w:space="0" w:color="auto"/>
            </w:tcBorders>
            <w:vAlign w:val="bottom"/>
          </w:tcPr>
          <w:p w:rsidR="004052DD" w:rsidRPr="004052DD" w:rsidRDefault="004052DD">
            <w:pPr>
              <w:keepLines w:val="0"/>
              <w:ind w:firstLineChars="100" w:firstLine="280"/>
              <w:rPr>
                <w:sz w:val="28"/>
                <w:szCs w:val="28"/>
              </w:rPr>
            </w:pPr>
            <w:r w:rsidRPr="004052DD">
              <w:rPr>
                <w:sz w:val="28"/>
                <w:szCs w:val="28"/>
              </w:rPr>
              <w:t>в том числе:</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 </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 </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 </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 </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rPr>
                <w:b/>
                <w:bCs/>
                <w:sz w:val="28"/>
                <w:szCs w:val="28"/>
              </w:rPr>
            </w:pPr>
            <w:r w:rsidRPr="004052DD">
              <w:rPr>
                <w:b/>
                <w:bCs/>
                <w:sz w:val="28"/>
                <w:szCs w:val="28"/>
              </w:rPr>
              <w:t> </w:t>
            </w:r>
          </w:p>
        </w:tc>
        <w:tc>
          <w:tcPr>
            <w:tcW w:w="992" w:type="dxa"/>
            <w:tcBorders>
              <w:top w:val="nil"/>
              <w:left w:val="nil"/>
              <w:bottom w:val="single" w:sz="4" w:space="0" w:color="auto"/>
              <w:right w:val="single" w:sz="8" w:space="0" w:color="auto"/>
            </w:tcBorders>
            <w:noWrap/>
            <w:vAlign w:val="bottom"/>
          </w:tcPr>
          <w:p w:rsidR="004052DD" w:rsidRPr="004052DD" w:rsidRDefault="004052DD">
            <w:pPr>
              <w:keepLines w:val="0"/>
              <w:rPr>
                <w:b/>
                <w:bCs/>
                <w:sz w:val="28"/>
                <w:szCs w:val="28"/>
              </w:rPr>
            </w:pPr>
            <w:r w:rsidRPr="004052DD">
              <w:rPr>
                <w:b/>
                <w:bCs/>
                <w:sz w:val="28"/>
                <w:szCs w:val="28"/>
              </w:rPr>
              <w:t> </w:t>
            </w:r>
          </w:p>
        </w:tc>
      </w:tr>
      <w:tr w:rsidR="004052DD" w:rsidRPr="004052DD">
        <w:trPr>
          <w:trHeight w:val="255"/>
        </w:trPr>
        <w:tc>
          <w:tcPr>
            <w:tcW w:w="1853" w:type="dxa"/>
            <w:tcBorders>
              <w:top w:val="nil"/>
              <w:left w:val="single" w:sz="8" w:space="0" w:color="auto"/>
              <w:bottom w:val="single" w:sz="4" w:space="0" w:color="auto"/>
              <w:right w:val="single" w:sz="4" w:space="0" w:color="auto"/>
            </w:tcBorders>
            <w:vAlign w:val="bottom"/>
          </w:tcPr>
          <w:p w:rsidR="004052DD" w:rsidRPr="004052DD" w:rsidRDefault="004052DD">
            <w:pPr>
              <w:keepLines w:val="0"/>
              <w:ind w:firstLineChars="100" w:firstLine="280"/>
              <w:rPr>
                <w:sz w:val="28"/>
                <w:szCs w:val="28"/>
              </w:rPr>
            </w:pPr>
            <w:r w:rsidRPr="004052DD">
              <w:rPr>
                <w:sz w:val="28"/>
                <w:szCs w:val="28"/>
              </w:rPr>
              <w:t>Сырье, материалы и др.</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89 865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2,2</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115 076  </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2,1</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67 179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1,0</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 xml:space="preserve">-22 686  </w:t>
            </w:r>
          </w:p>
        </w:tc>
        <w:tc>
          <w:tcPr>
            <w:tcW w:w="992" w:type="dxa"/>
            <w:tcBorders>
              <w:top w:val="nil"/>
              <w:left w:val="nil"/>
              <w:bottom w:val="single" w:sz="4" w:space="0" w:color="auto"/>
              <w:right w:val="single" w:sz="8" w:space="0" w:color="auto"/>
            </w:tcBorders>
            <w:noWrap/>
            <w:vAlign w:val="bottom"/>
          </w:tcPr>
          <w:p w:rsidR="004052DD" w:rsidRPr="004052DD" w:rsidRDefault="004052DD">
            <w:pPr>
              <w:keepLines w:val="0"/>
              <w:jc w:val="right"/>
              <w:rPr>
                <w:b/>
                <w:bCs/>
                <w:sz w:val="28"/>
                <w:szCs w:val="28"/>
              </w:rPr>
            </w:pPr>
            <w:r w:rsidRPr="004052DD">
              <w:rPr>
                <w:b/>
                <w:bCs/>
                <w:sz w:val="28"/>
                <w:szCs w:val="28"/>
              </w:rPr>
              <w:t>74,8</w:t>
            </w:r>
          </w:p>
        </w:tc>
      </w:tr>
      <w:tr w:rsidR="004052DD" w:rsidRPr="004052DD">
        <w:trPr>
          <w:trHeight w:val="255"/>
        </w:trPr>
        <w:tc>
          <w:tcPr>
            <w:tcW w:w="1853" w:type="dxa"/>
            <w:tcBorders>
              <w:top w:val="nil"/>
              <w:left w:val="single" w:sz="8" w:space="0" w:color="auto"/>
              <w:bottom w:val="single" w:sz="4" w:space="0" w:color="auto"/>
              <w:right w:val="single" w:sz="4" w:space="0" w:color="auto"/>
            </w:tcBorders>
            <w:vAlign w:val="bottom"/>
          </w:tcPr>
          <w:p w:rsidR="004052DD" w:rsidRPr="004052DD" w:rsidRDefault="004052DD">
            <w:pPr>
              <w:keepLines w:val="0"/>
              <w:ind w:firstLineChars="100" w:firstLine="280"/>
              <w:rPr>
                <w:sz w:val="28"/>
                <w:szCs w:val="28"/>
              </w:rPr>
            </w:pPr>
            <w:r w:rsidRPr="004052DD">
              <w:rPr>
                <w:sz w:val="28"/>
                <w:szCs w:val="28"/>
              </w:rPr>
              <w:t>МБП</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4 512,0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0,1</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9 403  </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0,2</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11 485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0,2</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 xml:space="preserve">6 973  </w:t>
            </w:r>
          </w:p>
        </w:tc>
        <w:tc>
          <w:tcPr>
            <w:tcW w:w="992" w:type="dxa"/>
            <w:tcBorders>
              <w:top w:val="nil"/>
              <w:left w:val="nil"/>
              <w:bottom w:val="single" w:sz="4" w:space="0" w:color="auto"/>
              <w:right w:val="single" w:sz="8" w:space="0" w:color="auto"/>
            </w:tcBorders>
            <w:noWrap/>
            <w:vAlign w:val="bottom"/>
          </w:tcPr>
          <w:p w:rsidR="004052DD" w:rsidRPr="004052DD" w:rsidRDefault="004052DD">
            <w:pPr>
              <w:keepLines w:val="0"/>
              <w:jc w:val="right"/>
              <w:rPr>
                <w:b/>
                <w:bCs/>
                <w:sz w:val="28"/>
                <w:szCs w:val="28"/>
              </w:rPr>
            </w:pPr>
            <w:r w:rsidRPr="004052DD">
              <w:rPr>
                <w:b/>
                <w:bCs/>
                <w:sz w:val="28"/>
                <w:szCs w:val="28"/>
              </w:rPr>
              <w:t>254,5</w:t>
            </w:r>
          </w:p>
        </w:tc>
      </w:tr>
      <w:tr w:rsidR="004052DD" w:rsidRPr="004052DD">
        <w:trPr>
          <w:trHeight w:val="255"/>
        </w:trPr>
        <w:tc>
          <w:tcPr>
            <w:tcW w:w="1853" w:type="dxa"/>
            <w:tcBorders>
              <w:top w:val="nil"/>
              <w:left w:val="single" w:sz="8" w:space="0" w:color="auto"/>
              <w:bottom w:val="single" w:sz="4" w:space="0" w:color="auto"/>
              <w:right w:val="single" w:sz="4" w:space="0" w:color="auto"/>
            </w:tcBorders>
            <w:vAlign w:val="bottom"/>
          </w:tcPr>
          <w:p w:rsidR="004052DD" w:rsidRPr="004052DD" w:rsidRDefault="004052DD">
            <w:pPr>
              <w:keepLines w:val="0"/>
              <w:ind w:firstLineChars="100" w:firstLine="280"/>
              <w:rPr>
                <w:sz w:val="28"/>
                <w:szCs w:val="28"/>
              </w:rPr>
            </w:pPr>
            <w:r w:rsidRPr="004052DD">
              <w:rPr>
                <w:sz w:val="28"/>
                <w:szCs w:val="28"/>
              </w:rPr>
              <w:t>Товары</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2 649 197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64,9</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3 738 480  </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68,8</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3 392 116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52,9</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 xml:space="preserve">742 919  </w:t>
            </w:r>
          </w:p>
        </w:tc>
        <w:tc>
          <w:tcPr>
            <w:tcW w:w="992" w:type="dxa"/>
            <w:tcBorders>
              <w:top w:val="nil"/>
              <w:left w:val="nil"/>
              <w:bottom w:val="single" w:sz="4" w:space="0" w:color="auto"/>
              <w:right w:val="single" w:sz="8" w:space="0" w:color="auto"/>
            </w:tcBorders>
            <w:noWrap/>
            <w:vAlign w:val="bottom"/>
          </w:tcPr>
          <w:p w:rsidR="004052DD" w:rsidRPr="004052DD" w:rsidRDefault="004052DD">
            <w:pPr>
              <w:keepLines w:val="0"/>
              <w:jc w:val="right"/>
              <w:rPr>
                <w:b/>
                <w:bCs/>
                <w:sz w:val="28"/>
                <w:szCs w:val="28"/>
              </w:rPr>
            </w:pPr>
            <w:r w:rsidRPr="004052DD">
              <w:rPr>
                <w:b/>
                <w:bCs/>
                <w:sz w:val="28"/>
                <w:szCs w:val="28"/>
              </w:rPr>
              <w:t>128,0</w:t>
            </w:r>
          </w:p>
        </w:tc>
      </w:tr>
      <w:tr w:rsidR="004052DD" w:rsidRPr="004052DD">
        <w:trPr>
          <w:trHeight w:val="255"/>
        </w:trPr>
        <w:tc>
          <w:tcPr>
            <w:tcW w:w="1853"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3.2.Дебиторская задолженность</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700 320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17,2</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902 827  </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16,6</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1 685 191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26,3</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 xml:space="preserve">984 871  </w:t>
            </w:r>
          </w:p>
        </w:tc>
        <w:tc>
          <w:tcPr>
            <w:tcW w:w="992" w:type="dxa"/>
            <w:tcBorders>
              <w:top w:val="nil"/>
              <w:left w:val="nil"/>
              <w:bottom w:val="single" w:sz="4" w:space="0" w:color="auto"/>
              <w:right w:val="single" w:sz="8" w:space="0" w:color="auto"/>
            </w:tcBorders>
            <w:noWrap/>
            <w:vAlign w:val="bottom"/>
          </w:tcPr>
          <w:p w:rsidR="004052DD" w:rsidRPr="004052DD" w:rsidRDefault="004052DD">
            <w:pPr>
              <w:keepLines w:val="0"/>
              <w:jc w:val="right"/>
              <w:rPr>
                <w:b/>
                <w:bCs/>
                <w:sz w:val="28"/>
                <w:szCs w:val="28"/>
              </w:rPr>
            </w:pPr>
            <w:r w:rsidRPr="004052DD">
              <w:rPr>
                <w:b/>
                <w:bCs/>
                <w:sz w:val="28"/>
                <w:szCs w:val="28"/>
              </w:rPr>
              <w:t>240,6</w:t>
            </w:r>
          </w:p>
        </w:tc>
      </w:tr>
      <w:tr w:rsidR="004052DD" w:rsidRPr="004052DD">
        <w:trPr>
          <w:trHeight w:val="255"/>
        </w:trPr>
        <w:tc>
          <w:tcPr>
            <w:tcW w:w="1853" w:type="dxa"/>
            <w:tcBorders>
              <w:top w:val="nil"/>
              <w:left w:val="single" w:sz="8" w:space="0" w:color="auto"/>
              <w:bottom w:val="single" w:sz="4" w:space="0" w:color="auto"/>
              <w:right w:val="single" w:sz="4" w:space="0" w:color="auto"/>
            </w:tcBorders>
            <w:vAlign w:val="bottom"/>
          </w:tcPr>
          <w:p w:rsidR="004052DD" w:rsidRPr="004052DD" w:rsidRDefault="004052DD">
            <w:pPr>
              <w:keepLines w:val="0"/>
              <w:ind w:firstLineChars="100" w:firstLine="280"/>
              <w:rPr>
                <w:sz w:val="28"/>
                <w:szCs w:val="28"/>
              </w:rPr>
            </w:pPr>
            <w:r w:rsidRPr="004052DD">
              <w:rPr>
                <w:sz w:val="28"/>
                <w:szCs w:val="28"/>
              </w:rPr>
              <w:t>в том числе</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 </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 </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 </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 </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rPr>
                <w:b/>
                <w:bCs/>
                <w:sz w:val="28"/>
                <w:szCs w:val="28"/>
              </w:rPr>
            </w:pPr>
            <w:r w:rsidRPr="004052DD">
              <w:rPr>
                <w:b/>
                <w:bCs/>
                <w:sz w:val="28"/>
                <w:szCs w:val="28"/>
              </w:rPr>
              <w:t> </w:t>
            </w:r>
          </w:p>
        </w:tc>
        <w:tc>
          <w:tcPr>
            <w:tcW w:w="992" w:type="dxa"/>
            <w:tcBorders>
              <w:top w:val="nil"/>
              <w:left w:val="nil"/>
              <w:bottom w:val="single" w:sz="4" w:space="0" w:color="auto"/>
              <w:right w:val="single" w:sz="8" w:space="0" w:color="auto"/>
            </w:tcBorders>
            <w:noWrap/>
            <w:vAlign w:val="bottom"/>
          </w:tcPr>
          <w:p w:rsidR="004052DD" w:rsidRPr="004052DD" w:rsidRDefault="004052DD">
            <w:pPr>
              <w:keepLines w:val="0"/>
              <w:rPr>
                <w:b/>
                <w:bCs/>
                <w:sz w:val="28"/>
                <w:szCs w:val="28"/>
              </w:rPr>
            </w:pPr>
            <w:r w:rsidRPr="004052DD">
              <w:rPr>
                <w:b/>
                <w:bCs/>
                <w:sz w:val="28"/>
                <w:szCs w:val="28"/>
              </w:rPr>
              <w:t> </w:t>
            </w:r>
          </w:p>
        </w:tc>
      </w:tr>
      <w:tr w:rsidR="004052DD" w:rsidRPr="004052DD">
        <w:trPr>
          <w:trHeight w:val="255"/>
        </w:trPr>
        <w:tc>
          <w:tcPr>
            <w:tcW w:w="1853" w:type="dxa"/>
            <w:tcBorders>
              <w:top w:val="nil"/>
              <w:left w:val="single" w:sz="8" w:space="0" w:color="auto"/>
              <w:bottom w:val="single" w:sz="4" w:space="0" w:color="auto"/>
              <w:right w:val="single" w:sz="4" w:space="0" w:color="auto"/>
            </w:tcBorders>
            <w:vAlign w:val="bottom"/>
          </w:tcPr>
          <w:p w:rsidR="004052DD" w:rsidRPr="004052DD" w:rsidRDefault="004052DD">
            <w:pPr>
              <w:keepLines w:val="0"/>
              <w:ind w:firstLineChars="100" w:firstLine="280"/>
              <w:rPr>
                <w:sz w:val="28"/>
                <w:szCs w:val="28"/>
              </w:rPr>
            </w:pPr>
            <w:r w:rsidRPr="004052DD">
              <w:rPr>
                <w:sz w:val="28"/>
                <w:szCs w:val="28"/>
              </w:rPr>
              <w:t xml:space="preserve">Деб. Зад. покупателей </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695 738,0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17,0</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868 405,0  </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16,0</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1 666 297,0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26,0</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 xml:space="preserve">970 559  </w:t>
            </w:r>
          </w:p>
        </w:tc>
        <w:tc>
          <w:tcPr>
            <w:tcW w:w="992" w:type="dxa"/>
            <w:tcBorders>
              <w:top w:val="nil"/>
              <w:left w:val="nil"/>
              <w:bottom w:val="single" w:sz="4" w:space="0" w:color="auto"/>
              <w:right w:val="single" w:sz="8" w:space="0" w:color="auto"/>
            </w:tcBorders>
            <w:noWrap/>
            <w:vAlign w:val="bottom"/>
          </w:tcPr>
          <w:p w:rsidR="004052DD" w:rsidRPr="004052DD" w:rsidRDefault="004052DD">
            <w:pPr>
              <w:keepLines w:val="0"/>
              <w:jc w:val="right"/>
              <w:rPr>
                <w:b/>
                <w:bCs/>
                <w:sz w:val="28"/>
                <w:szCs w:val="28"/>
              </w:rPr>
            </w:pPr>
            <w:r w:rsidRPr="004052DD">
              <w:rPr>
                <w:b/>
                <w:bCs/>
                <w:sz w:val="28"/>
                <w:szCs w:val="28"/>
              </w:rPr>
              <w:t>239,5</w:t>
            </w:r>
          </w:p>
        </w:tc>
      </w:tr>
      <w:tr w:rsidR="004052DD" w:rsidRPr="004052DD">
        <w:trPr>
          <w:trHeight w:val="255"/>
        </w:trPr>
        <w:tc>
          <w:tcPr>
            <w:tcW w:w="1853" w:type="dxa"/>
            <w:tcBorders>
              <w:top w:val="nil"/>
              <w:left w:val="single" w:sz="8" w:space="0" w:color="auto"/>
              <w:bottom w:val="single" w:sz="4" w:space="0" w:color="auto"/>
              <w:right w:val="single" w:sz="4" w:space="0" w:color="auto"/>
            </w:tcBorders>
            <w:vAlign w:val="bottom"/>
          </w:tcPr>
          <w:p w:rsidR="004052DD" w:rsidRPr="004052DD" w:rsidRDefault="004052DD">
            <w:pPr>
              <w:keepLines w:val="0"/>
              <w:ind w:firstLineChars="100" w:firstLine="280"/>
              <w:rPr>
                <w:sz w:val="28"/>
                <w:szCs w:val="28"/>
              </w:rPr>
            </w:pPr>
            <w:r w:rsidRPr="004052DD">
              <w:rPr>
                <w:sz w:val="28"/>
                <w:szCs w:val="28"/>
              </w:rPr>
              <w:t>Деб. Зад. связанных сторон</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4 303,0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0,1</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4 303,0  </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0,1</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4 303,0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0,1</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 xml:space="preserve">0  </w:t>
            </w:r>
          </w:p>
        </w:tc>
        <w:tc>
          <w:tcPr>
            <w:tcW w:w="992" w:type="dxa"/>
            <w:tcBorders>
              <w:top w:val="nil"/>
              <w:left w:val="nil"/>
              <w:bottom w:val="single" w:sz="4" w:space="0" w:color="auto"/>
              <w:right w:val="single" w:sz="8" w:space="0" w:color="auto"/>
            </w:tcBorders>
            <w:noWrap/>
            <w:vAlign w:val="bottom"/>
          </w:tcPr>
          <w:p w:rsidR="004052DD" w:rsidRPr="004052DD" w:rsidRDefault="004052DD">
            <w:pPr>
              <w:keepLines w:val="0"/>
              <w:jc w:val="right"/>
              <w:rPr>
                <w:b/>
                <w:bCs/>
                <w:sz w:val="28"/>
                <w:szCs w:val="28"/>
              </w:rPr>
            </w:pPr>
            <w:r w:rsidRPr="004052DD">
              <w:rPr>
                <w:b/>
                <w:bCs/>
                <w:sz w:val="28"/>
                <w:szCs w:val="28"/>
              </w:rPr>
              <w:t>100,0</w:t>
            </w:r>
          </w:p>
        </w:tc>
      </w:tr>
      <w:tr w:rsidR="004052DD" w:rsidRPr="004052DD">
        <w:trPr>
          <w:trHeight w:val="255"/>
        </w:trPr>
        <w:tc>
          <w:tcPr>
            <w:tcW w:w="1853" w:type="dxa"/>
            <w:tcBorders>
              <w:top w:val="nil"/>
              <w:left w:val="single" w:sz="8" w:space="0" w:color="auto"/>
              <w:bottom w:val="single" w:sz="4" w:space="0" w:color="auto"/>
              <w:right w:val="single" w:sz="4" w:space="0" w:color="auto"/>
            </w:tcBorders>
            <w:vAlign w:val="bottom"/>
          </w:tcPr>
          <w:p w:rsidR="004052DD" w:rsidRPr="004052DD" w:rsidRDefault="004052DD">
            <w:pPr>
              <w:keepLines w:val="0"/>
              <w:ind w:firstLineChars="100" w:firstLine="280"/>
              <w:rPr>
                <w:sz w:val="28"/>
                <w:szCs w:val="28"/>
              </w:rPr>
            </w:pPr>
            <w:r w:rsidRPr="004052DD">
              <w:rPr>
                <w:sz w:val="28"/>
                <w:szCs w:val="28"/>
              </w:rPr>
              <w:t>Авансы полученные</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237,0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0,0</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458,0  </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0,0</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141,0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0,0</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 xml:space="preserve">-96  </w:t>
            </w:r>
          </w:p>
        </w:tc>
        <w:tc>
          <w:tcPr>
            <w:tcW w:w="992" w:type="dxa"/>
            <w:tcBorders>
              <w:top w:val="nil"/>
              <w:left w:val="nil"/>
              <w:bottom w:val="single" w:sz="4" w:space="0" w:color="auto"/>
              <w:right w:val="single" w:sz="8" w:space="0" w:color="auto"/>
            </w:tcBorders>
            <w:noWrap/>
            <w:vAlign w:val="bottom"/>
          </w:tcPr>
          <w:p w:rsidR="004052DD" w:rsidRPr="004052DD" w:rsidRDefault="004052DD">
            <w:pPr>
              <w:keepLines w:val="0"/>
              <w:jc w:val="right"/>
              <w:rPr>
                <w:b/>
                <w:bCs/>
                <w:sz w:val="28"/>
                <w:szCs w:val="28"/>
              </w:rPr>
            </w:pPr>
            <w:r w:rsidRPr="004052DD">
              <w:rPr>
                <w:b/>
                <w:bCs/>
                <w:sz w:val="28"/>
                <w:szCs w:val="28"/>
              </w:rPr>
              <w:t>59,5</w:t>
            </w:r>
          </w:p>
        </w:tc>
      </w:tr>
      <w:tr w:rsidR="004052DD" w:rsidRPr="004052DD">
        <w:trPr>
          <w:trHeight w:val="255"/>
        </w:trPr>
        <w:tc>
          <w:tcPr>
            <w:tcW w:w="1853" w:type="dxa"/>
            <w:tcBorders>
              <w:top w:val="nil"/>
              <w:left w:val="single" w:sz="8" w:space="0" w:color="auto"/>
              <w:bottom w:val="single" w:sz="4" w:space="0" w:color="auto"/>
              <w:right w:val="single" w:sz="4" w:space="0" w:color="auto"/>
            </w:tcBorders>
            <w:vAlign w:val="bottom"/>
          </w:tcPr>
          <w:p w:rsidR="004052DD" w:rsidRPr="004052DD" w:rsidRDefault="004052DD">
            <w:pPr>
              <w:keepLines w:val="0"/>
              <w:ind w:firstLineChars="100" w:firstLine="280"/>
              <w:rPr>
                <w:sz w:val="28"/>
                <w:szCs w:val="28"/>
              </w:rPr>
            </w:pPr>
            <w:r w:rsidRPr="004052DD">
              <w:rPr>
                <w:sz w:val="28"/>
                <w:szCs w:val="28"/>
              </w:rPr>
              <w:t>НДС</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0,0</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29 661,0  </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0,5</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14 450,0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0,2</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 xml:space="preserve">-15 211  </w:t>
            </w:r>
          </w:p>
        </w:tc>
        <w:tc>
          <w:tcPr>
            <w:tcW w:w="992" w:type="dxa"/>
            <w:tcBorders>
              <w:top w:val="nil"/>
              <w:left w:val="nil"/>
              <w:bottom w:val="single" w:sz="4" w:space="0" w:color="auto"/>
              <w:right w:val="single" w:sz="8" w:space="0" w:color="auto"/>
            </w:tcBorders>
            <w:noWrap/>
            <w:vAlign w:val="bottom"/>
          </w:tcPr>
          <w:p w:rsidR="004052DD" w:rsidRPr="004052DD" w:rsidRDefault="004052DD">
            <w:pPr>
              <w:keepLines w:val="0"/>
              <w:jc w:val="right"/>
              <w:rPr>
                <w:b/>
                <w:bCs/>
                <w:sz w:val="28"/>
                <w:szCs w:val="28"/>
              </w:rPr>
            </w:pPr>
            <w:r w:rsidRPr="004052DD">
              <w:rPr>
                <w:b/>
                <w:bCs/>
                <w:sz w:val="28"/>
                <w:szCs w:val="28"/>
              </w:rPr>
              <w:t>48,7</w:t>
            </w:r>
          </w:p>
        </w:tc>
      </w:tr>
      <w:tr w:rsidR="004052DD" w:rsidRPr="004052DD">
        <w:trPr>
          <w:trHeight w:val="255"/>
        </w:trPr>
        <w:tc>
          <w:tcPr>
            <w:tcW w:w="1853" w:type="dxa"/>
            <w:tcBorders>
              <w:top w:val="nil"/>
              <w:left w:val="single" w:sz="8" w:space="0" w:color="auto"/>
              <w:bottom w:val="single" w:sz="4" w:space="0" w:color="auto"/>
              <w:right w:val="single" w:sz="4" w:space="0" w:color="auto"/>
            </w:tcBorders>
            <w:vAlign w:val="bottom"/>
          </w:tcPr>
          <w:p w:rsidR="004052DD" w:rsidRPr="004052DD" w:rsidRDefault="004052DD">
            <w:pPr>
              <w:keepLines w:val="0"/>
              <w:ind w:firstLineChars="100" w:firstLine="280"/>
              <w:rPr>
                <w:sz w:val="28"/>
                <w:szCs w:val="28"/>
              </w:rPr>
            </w:pPr>
            <w:r w:rsidRPr="004052DD">
              <w:rPr>
                <w:sz w:val="28"/>
                <w:szCs w:val="28"/>
              </w:rPr>
              <w:t>Задолженность персонала</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42,0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0,0</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 </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0,0</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0,0</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 xml:space="preserve">-42  </w:t>
            </w:r>
          </w:p>
        </w:tc>
        <w:tc>
          <w:tcPr>
            <w:tcW w:w="992" w:type="dxa"/>
            <w:tcBorders>
              <w:top w:val="nil"/>
              <w:left w:val="nil"/>
              <w:bottom w:val="single" w:sz="4" w:space="0" w:color="auto"/>
              <w:right w:val="single" w:sz="8" w:space="0" w:color="auto"/>
            </w:tcBorders>
            <w:noWrap/>
            <w:vAlign w:val="bottom"/>
          </w:tcPr>
          <w:p w:rsidR="004052DD" w:rsidRPr="004052DD" w:rsidRDefault="004052DD">
            <w:pPr>
              <w:keepLines w:val="0"/>
              <w:jc w:val="right"/>
              <w:rPr>
                <w:b/>
                <w:bCs/>
                <w:sz w:val="28"/>
                <w:szCs w:val="28"/>
              </w:rPr>
            </w:pPr>
            <w:r w:rsidRPr="004052DD">
              <w:rPr>
                <w:b/>
                <w:bCs/>
                <w:sz w:val="28"/>
                <w:szCs w:val="28"/>
              </w:rPr>
              <w:t>0,0</w:t>
            </w:r>
          </w:p>
        </w:tc>
      </w:tr>
      <w:tr w:rsidR="004052DD" w:rsidRPr="004052DD">
        <w:trPr>
          <w:trHeight w:val="255"/>
        </w:trPr>
        <w:tc>
          <w:tcPr>
            <w:tcW w:w="1853"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 xml:space="preserve">3.3.Денежные средства </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223 030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5,5</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246 697  </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4,5</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702 481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11,0</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 xml:space="preserve">479 451  </w:t>
            </w:r>
          </w:p>
        </w:tc>
        <w:tc>
          <w:tcPr>
            <w:tcW w:w="992" w:type="dxa"/>
            <w:tcBorders>
              <w:top w:val="nil"/>
              <w:left w:val="nil"/>
              <w:bottom w:val="single" w:sz="4" w:space="0" w:color="auto"/>
              <w:right w:val="single" w:sz="8" w:space="0" w:color="auto"/>
            </w:tcBorders>
            <w:noWrap/>
            <w:vAlign w:val="bottom"/>
          </w:tcPr>
          <w:p w:rsidR="004052DD" w:rsidRPr="004052DD" w:rsidRDefault="004052DD">
            <w:pPr>
              <w:keepLines w:val="0"/>
              <w:jc w:val="right"/>
              <w:rPr>
                <w:b/>
                <w:bCs/>
                <w:sz w:val="28"/>
                <w:szCs w:val="28"/>
              </w:rPr>
            </w:pPr>
            <w:r w:rsidRPr="004052DD">
              <w:rPr>
                <w:b/>
                <w:bCs/>
                <w:sz w:val="28"/>
                <w:szCs w:val="28"/>
              </w:rPr>
              <w:t>315,0</w:t>
            </w:r>
          </w:p>
        </w:tc>
      </w:tr>
      <w:tr w:rsidR="004052DD" w:rsidRPr="004052DD">
        <w:trPr>
          <w:trHeight w:val="255"/>
        </w:trPr>
        <w:tc>
          <w:tcPr>
            <w:tcW w:w="1853" w:type="dxa"/>
            <w:tcBorders>
              <w:top w:val="nil"/>
              <w:left w:val="single" w:sz="8" w:space="0" w:color="auto"/>
              <w:bottom w:val="single" w:sz="4" w:space="0" w:color="auto"/>
              <w:right w:val="single" w:sz="4" w:space="0" w:color="auto"/>
            </w:tcBorders>
            <w:vAlign w:val="bottom"/>
          </w:tcPr>
          <w:p w:rsidR="004052DD" w:rsidRPr="004052DD" w:rsidRDefault="004052DD">
            <w:pPr>
              <w:keepLines w:val="0"/>
              <w:ind w:firstLineChars="100" w:firstLine="280"/>
              <w:rPr>
                <w:sz w:val="28"/>
                <w:szCs w:val="28"/>
              </w:rPr>
            </w:pPr>
            <w:r w:rsidRPr="004052DD">
              <w:rPr>
                <w:sz w:val="28"/>
                <w:szCs w:val="28"/>
              </w:rPr>
              <w:t>в том числе</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 </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 </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 </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 </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rPr>
                <w:b/>
                <w:bCs/>
                <w:sz w:val="28"/>
                <w:szCs w:val="28"/>
              </w:rPr>
            </w:pPr>
            <w:r w:rsidRPr="004052DD">
              <w:rPr>
                <w:b/>
                <w:bCs/>
                <w:sz w:val="28"/>
                <w:szCs w:val="28"/>
              </w:rPr>
              <w:t> </w:t>
            </w:r>
          </w:p>
        </w:tc>
        <w:tc>
          <w:tcPr>
            <w:tcW w:w="992" w:type="dxa"/>
            <w:tcBorders>
              <w:top w:val="nil"/>
              <w:left w:val="nil"/>
              <w:bottom w:val="single" w:sz="4" w:space="0" w:color="auto"/>
              <w:right w:val="single" w:sz="8" w:space="0" w:color="auto"/>
            </w:tcBorders>
            <w:noWrap/>
            <w:vAlign w:val="bottom"/>
          </w:tcPr>
          <w:p w:rsidR="004052DD" w:rsidRPr="004052DD" w:rsidRDefault="004052DD">
            <w:pPr>
              <w:keepLines w:val="0"/>
              <w:rPr>
                <w:b/>
                <w:bCs/>
                <w:sz w:val="28"/>
                <w:szCs w:val="28"/>
              </w:rPr>
            </w:pPr>
            <w:r w:rsidRPr="004052DD">
              <w:rPr>
                <w:b/>
                <w:bCs/>
                <w:sz w:val="28"/>
                <w:szCs w:val="28"/>
              </w:rPr>
              <w:t> </w:t>
            </w:r>
          </w:p>
        </w:tc>
      </w:tr>
      <w:tr w:rsidR="004052DD" w:rsidRPr="004052DD">
        <w:trPr>
          <w:trHeight w:val="255"/>
        </w:trPr>
        <w:tc>
          <w:tcPr>
            <w:tcW w:w="1853" w:type="dxa"/>
            <w:tcBorders>
              <w:top w:val="nil"/>
              <w:left w:val="single" w:sz="8" w:space="0" w:color="auto"/>
              <w:bottom w:val="single" w:sz="4" w:space="0" w:color="auto"/>
              <w:right w:val="single" w:sz="4" w:space="0" w:color="auto"/>
            </w:tcBorders>
            <w:vAlign w:val="bottom"/>
          </w:tcPr>
          <w:p w:rsidR="004052DD" w:rsidRPr="004052DD" w:rsidRDefault="004052DD">
            <w:pPr>
              <w:keepLines w:val="0"/>
              <w:ind w:firstLineChars="100" w:firstLine="280"/>
              <w:rPr>
                <w:sz w:val="28"/>
                <w:szCs w:val="28"/>
              </w:rPr>
            </w:pPr>
            <w:r w:rsidRPr="004052DD">
              <w:rPr>
                <w:sz w:val="28"/>
                <w:szCs w:val="28"/>
              </w:rPr>
              <w:t>Касса</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6 895,0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0,2</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1 607,0  </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0,0</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15 121,0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0,2</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 xml:space="preserve">8 226  </w:t>
            </w:r>
          </w:p>
        </w:tc>
        <w:tc>
          <w:tcPr>
            <w:tcW w:w="992" w:type="dxa"/>
            <w:tcBorders>
              <w:top w:val="nil"/>
              <w:left w:val="nil"/>
              <w:bottom w:val="single" w:sz="4" w:space="0" w:color="auto"/>
              <w:right w:val="single" w:sz="8" w:space="0" w:color="auto"/>
            </w:tcBorders>
            <w:noWrap/>
            <w:vAlign w:val="bottom"/>
          </w:tcPr>
          <w:p w:rsidR="004052DD" w:rsidRPr="004052DD" w:rsidRDefault="004052DD">
            <w:pPr>
              <w:keepLines w:val="0"/>
              <w:jc w:val="right"/>
              <w:rPr>
                <w:b/>
                <w:bCs/>
                <w:sz w:val="28"/>
                <w:szCs w:val="28"/>
              </w:rPr>
            </w:pPr>
            <w:r w:rsidRPr="004052DD">
              <w:rPr>
                <w:b/>
                <w:bCs/>
                <w:sz w:val="28"/>
                <w:szCs w:val="28"/>
              </w:rPr>
              <w:t>219,3</w:t>
            </w:r>
          </w:p>
        </w:tc>
      </w:tr>
      <w:tr w:rsidR="004052DD" w:rsidRPr="004052DD">
        <w:trPr>
          <w:trHeight w:val="255"/>
        </w:trPr>
        <w:tc>
          <w:tcPr>
            <w:tcW w:w="1853" w:type="dxa"/>
            <w:tcBorders>
              <w:top w:val="nil"/>
              <w:left w:val="single" w:sz="8" w:space="0" w:color="auto"/>
              <w:bottom w:val="single" w:sz="4" w:space="0" w:color="auto"/>
              <w:right w:val="single" w:sz="4" w:space="0" w:color="auto"/>
            </w:tcBorders>
            <w:vAlign w:val="bottom"/>
          </w:tcPr>
          <w:p w:rsidR="004052DD" w:rsidRPr="004052DD" w:rsidRDefault="004052DD">
            <w:pPr>
              <w:keepLines w:val="0"/>
              <w:ind w:firstLineChars="100" w:firstLine="280"/>
              <w:rPr>
                <w:sz w:val="28"/>
                <w:szCs w:val="28"/>
              </w:rPr>
            </w:pPr>
            <w:r w:rsidRPr="004052DD">
              <w:rPr>
                <w:sz w:val="28"/>
                <w:szCs w:val="28"/>
              </w:rPr>
              <w:t>Расчетный счет</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189 920,000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4,7</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94 763,0  </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1,7</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653 955,0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10,2</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 xml:space="preserve">464 035  </w:t>
            </w:r>
          </w:p>
        </w:tc>
        <w:tc>
          <w:tcPr>
            <w:tcW w:w="992" w:type="dxa"/>
            <w:tcBorders>
              <w:top w:val="nil"/>
              <w:left w:val="nil"/>
              <w:bottom w:val="single" w:sz="4" w:space="0" w:color="auto"/>
              <w:right w:val="single" w:sz="8" w:space="0" w:color="auto"/>
            </w:tcBorders>
            <w:noWrap/>
            <w:vAlign w:val="bottom"/>
          </w:tcPr>
          <w:p w:rsidR="004052DD" w:rsidRPr="004052DD" w:rsidRDefault="004052DD">
            <w:pPr>
              <w:keepLines w:val="0"/>
              <w:jc w:val="right"/>
              <w:rPr>
                <w:b/>
                <w:bCs/>
                <w:sz w:val="28"/>
                <w:szCs w:val="28"/>
              </w:rPr>
            </w:pPr>
            <w:r w:rsidRPr="004052DD">
              <w:rPr>
                <w:b/>
                <w:bCs/>
                <w:sz w:val="28"/>
                <w:szCs w:val="28"/>
              </w:rPr>
              <w:t>344,3</w:t>
            </w:r>
          </w:p>
        </w:tc>
      </w:tr>
      <w:tr w:rsidR="004052DD" w:rsidRPr="004052DD">
        <w:trPr>
          <w:trHeight w:val="255"/>
        </w:trPr>
        <w:tc>
          <w:tcPr>
            <w:tcW w:w="1853" w:type="dxa"/>
            <w:tcBorders>
              <w:top w:val="nil"/>
              <w:left w:val="single" w:sz="8" w:space="0" w:color="auto"/>
              <w:bottom w:val="single" w:sz="4" w:space="0" w:color="auto"/>
              <w:right w:val="single" w:sz="4" w:space="0" w:color="auto"/>
            </w:tcBorders>
            <w:vAlign w:val="bottom"/>
          </w:tcPr>
          <w:p w:rsidR="004052DD" w:rsidRPr="004052DD" w:rsidRDefault="004052DD">
            <w:pPr>
              <w:keepLines w:val="0"/>
              <w:ind w:firstLineChars="100" w:firstLine="280"/>
              <w:rPr>
                <w:sz w:val="28"/>
                <w:szCs w:val="28"/>
              </w:rPr>
            </w:pPr>
            <w:r w:rsidRPr="004052DD">
              <w:rPr>
                <w:sz w:val="28"/>
                <w:szCs w:val="28"/>
              </w:rPr>
              <w:t>Валютный счет</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25 947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0,6</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150 059  </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2,8</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33 137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0,5</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 xml:space="preserve">7 190  </w:t>
            </w:r>
          </w:p>
        </w:tc>
        <w:tc>
          <w:tcPr>
            <w:tcW w:w="992" w:type="dxa"/>
            <w:tcBorders>
              <w:top w:val="nil"/>
              <w:left w:val="nil"/>
              <w:bottom w:val="single" w:sz="4" w:space="0" w:color="auto"/>
              <w:right w:val="single" w:sz="8" w:space="0" w:color="auto"/>
            </w:tcBorders>
            <w:noWrap/>
            <w:vAlign w:val="bottom"/>
          </w:tcPr>
          <w:p w:rsidR="004052DD" w:rsidRPr="004052DD" w:rsidRDefault="004052DD">
            <w:pPr>
              <w:keepLines w:val="0"/>
              <w:jc w:val="right"/>
              <w:rPr>
                <w:b/>
                <w:bCs/>
                <w:sz w:val="28"/>
                <w:szCs w:val="28"/>
              </w:rPr>
            </w:pPr>
            <w:r w:rsidRPr="004052DD">
              <w:rPr>
                <w:b/>
                <w:bCs/>
                <w:sz w:val="28"/>
                <w:szCs w:val="28"/>
              </w:rPr>
              <w:t>127,7</w:t>
            </w:r>
          </w:p>
        </w:tc>
      </w:tr>
      <w:tr w:rsidR="004052DD" w:rsidRPr="004052DD">
        <w:trPr>
          <w:trHeight w:val="255"/>
        </w:trPr>
        <w:tc>
          <w:tcPr>
            <w:tcW w:w="1853" w:type="dxa"/>
            <w:tcBorders>
              <w:top w:val="nil"/>
              <w:left w:val="single" w:sz="8" w:space="0" w:color="auto"/>
              <w:bottom w:val="single" w:sz="4" w:space="0" w:color="auto"/>
              <w:right w:val="single" w:sz="4" w:space="0" w:color="auto"/>
            </w:tcBorders>
            <w:vAlign w:val="bottom"/>
          </w:tcPr>
          <w:p w:rsidR="004052DD" w:rsidRPr="004052DD" w:rsidRDefault="004052DD">
            <w:pPr>
              <w:keepLines w:val="0"/>
              <w:ind w:firstLineChars="100" w:firstLine="280"/>
              <w:rPr>
                <w:sz w:val="28"/>
                <w:szCs w:val="28"/>
              </w:rPr>
            </w:pPr>
            <w:r w:rsidRPr="004052DD">
              <w:rPr>
                <w:sz w:val="28"/>
                <w:szCs w:val="28"/>
              </w:rPr>
              <w:t>Прочие денежные средства</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268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0,0</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268  </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0,0</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268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0,0</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 xml:space="preserve">0  </w:t>
            </w:r>
          </w:p>
        </w:tc>
        <w:tc>
          <w:tcPr>
            <w:tcW w:w="992" w:type="dxa"/>
            <w:tcBorders>
              <w:top w:val="nil"/>
              <w:left w:val="nil"/>
              <w:bottom w:val="single" w:sz="4" w:space="0" w:color="auto"/>
              <w:right w:val="single" w:sz="8" w:space="0" w:color="auto"/>
            </w:tcBorders>
            <w:noWrap/>
            <w:vAlign w:val="bottom"/>
          </w:tcPr>
          <w:p w:rsidR="004052DD" w:rsidRPr="004052DD" w:rsidRDefault="004052DD">
            <w:pPr>
              <w:keepLines w:val="0"/>
              <w:jc w:val="right"/>
              <w:rPr>
                <w:b/>
                <w:bCs/>
                <w:sz w:val="28"/>
                <w:szCs w:val="28"/>
              </w:rPr>
            </w:pPr>
            <w:r w:rsidRPr="004052DD">
              <w:rPr>
                <w:b/>
                <w:bCs/>
                <w:sz w:val="28"/>
                <w:szCs w:val="28"/>
              </w:rPr>
              <w:t>100,0</w:t>
            </w:r>
          </w:p>
        </w:tc>
      </w:tr>
      <w:tr w:rsidR="004052DD" w:rsidRPr="004052DD">
        <w:trPr>
          <w:trHeight w:val="255"/>
        </w:trPr>
        <w:tc>
          <w:tcPr>
            <w:tcW w:w="1853"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4.Расходы будущих пер.</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2 940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0,1</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7 772  </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0,1</w:t>
            </w:r>
          </w:p>
        </w:tc>
        <w:tc>
          <w:tcPr>
            <w:tcW w:w="113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82 442,0  </w:t>
            </w:r>
          </w:p>
        </w:tc>
        <w:tc>
          <w:tcPr>
            <w:tcW w:w="85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1,3</w:t>
            </w:r>
          </w:p>
        </w:tc>
        <w:tc>
          <w:tcPr>
            <w:tcW w:w="850" w:type="dxa"/>
            <w:tcBorders>
              <w:top w:val="nil"/>
              <w:left w:val="nil"/>
              <w:bottom w:val="single" w:sz="4"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 xml:space="preserve">79 502  </w:t>
            </w:r>
          </w:p>
        </w:tc>
        <w:tc>
          <w:tcPr>
            <w:tcW w:w="992" w:type="dxa"/>
            <w:tcBorders>
              <w:top w:val="nil"/>
              <w:left w:val="nil"/>
              <w:bottom w:val="single" w:sz="4" w:space="0" w:color="auto"/>
              <w:right w:val="single" w:sz="8" w:space="0" w:color="auto"/>
            </w:tcBorders>
            <w:noWrap/>
            <w:vAlign w:val="bottom"/>
          </w:tcPr>
          <w:p w:rsidR="004052DD" w:rsidRPr="004052DD" w:rsidRDefault="004052DD">
            <w:pPr>
              <w:keepLines w:val="0"/>
              <w:jc w:val="right"/>
              <w:rPr>
                <w:b/>
                <w:bCs/>
                <w:sz w:val="28"/>
                <w:szCs w:val="28"/>
              </w:rPr>
            </w:pPr>
            <w:r w:rsidRPr="004052DD">
              <w:rPr>
                <w:b/>
                <w:bCs/>
                <w:sz w:val="28"/>
                <w:szCs w:val="28"/>
              </w:rPr>
              <w:t>2804,1</w:t>
            </w:r>
          </w:p>
        </w:tc>
      </w:tr>
    </w:tbl>
    <w:p w:rsidR="004052DD" w:rsidRDefault="004052DD">
      <w:pPr>
        <w:pStyle w:val="21"/>
        <w:keepLines w:val="0"/>
        <w:spacing w:after="0" w:line="360" w:lineRule="auto"/>
        <w:ind w:firstLine="851"/>
        <w:jc w:val="both"/>
        <w:rPr>
          <w:sz w:val="28"/>
          <w:szCs w:val="28"/>
        </w:rPr>
        <w:sectPr w:rsidR="004052DD">
          <w:pgSz w:w="11906" w:h="16838"/>
          <w:pgMar w:top="1418" w:right="567" w:bottom="1418" w:left="1701" w:header="720" w:footer="720" w:gutter="0"/>
          <w:cols w:space="720"/>
          <w:titlePg/>
        </w:sectPr>
      </w:pPr>
    </w:p>
    <w:p w:rsidR="004052DD" w:rsidRDefault="004052DD">
      <w:pPr>
        <w:pStyle w:val="21"/>
        <w:keepLines w:val="0"/>
        <w:spacing w:after="0" w:line="360" w:lineRule="auto"/>
        <w:ind w:firstLine="851"/>
        <w:jc w:val="both"/>
        <w:rPr>
          <w:sz w:val="28"/>
          <w:szCs w:val="28"/>
        </w:rPr>
      </w:pPr>
      <w:r>
        <w:rPr>
          <w:sz w:val="28"/>
          <w:szCs w:val="28"/>
        </w:rPr>
        <w:t>опережал увеличение последних по темпу. Это и обеспечило изменение доли оборотных активов в составе имущества с 89,9% до 92,7% при соответствующем снижении доли внеоборотных активов.</w:t>
      </w:r>
    </w:p>
    <w:p w:rsidR="004052DD" w:rsidRDefault="004052DD">
      <w:pPr>
        <w:pStyle w:val="21"/>
        <w:keepLines w:val="0"/>
        <w:spacing w:after="0" w:line="360" w:lineRule="auto"/>
        <w:ind w:firstLine="851"/>
        <w:jc w:val="both"/>
        <w:rPr>
          <w:sz w:val="28"/>
          <w:szCs w:val="28"/>
        </w:rPr>
      </w:pPr>
      <w:r>
        <w:rPr>
          <w:sz w:val="28"/>
          <w:szCs w:val="28"/>
        </w:rPr>
        <w:t xml:space="preserve">Из диаграммы 2 мы видим ,что статья товары в суммовом выражении растет, однако удельный вес товаров во всем имуществе снижается с 64,9% на 01.01.04 до 52,9% на 01.01.06. </w:t>
      </w:r>
    </w:p>
    <w:p w:rsidR="004052DD" w:rsidRDefault="004052DD">
      <w:pPr>
        <w:pStyle w:val="21"/>
        <w:keepLines w:val="0"/>
        <w:spacing w:after="0" w:line="360" w:lineRule="auto"/>
        <w:ind w:firstLine="851"/>
        <w:jc w:val="right"/>
        <w:rPr>
          <w:sz w:val="28"/>
          <w:szCs w:val="28"/>
        </w:rPr>
      </w:pPr>
      <w:r>
        <w:rPr>
          <w:sz w:val="28"/>
          <w:szCs w:val="28"/>
        </w:rPr>
        <w:t>Диаграмма 2</w:t>
      </w:r>
    </w:p>
    <w:p w:rsidR="004052DD" w:rsidRDefault="004052DD">
      <w:pPr>
        <w:pStyle w:val="21"/>
        <w:keepLines w:val="0"/>
        <w:spacing w:after="0" w:line="360" w:lineRule="auto"/>
        <w:ind w:firstLine="851"/>
        <w:jc w:val="both"/>
        <w:rPr>
          <w:sz w:val="28"/>
          <w:szCs w:val="28"/>
        </w:rPr>
      </w:pPr>
    </w:p>
    <w:p w:rsidR="004052DD" w:rsidRDefault="006A29EE">
      <w:pPr>
        <w:pStyle w:val="21"/>
        <w:keepLines w:val="0"/>
        <w:spacing w:after="0" w:line="360" w:lineRule="auto"/>
        <w:ind w:firstLine="851"/>
        <w:jc w:val="both"/>
        <w:rPr>
          <w:sz w:val="28"/>
          <w:szCs w:val="28"/>
        </w:rPr>
      </w:pPr>
      <w:r>
        <w:rPr>
          <w:sz w:val="28"/>
          <w:szCs w:val="28"/>
        </w:rPr>
        <w:pict>
          <v:shape id="_x0000_i1026" type="#_x0000_t75" style="width:368.25pt;height:345.75pt">
            <v:imagedata r:id="rId11" o:title=""/>
          </v:shape>
        </w:pict>
      </w:r>
    </w:p>
    <w:p w:rsidR="004052DD" w:rsidRDefault="004052DD">
      <w:pPr>
        <w:pStyle w:val="21"/>
        <w:keepLines w:val="0"/>
        <w:spacing w:after="0" w:line="360" w:lineRule="auto"/>
        <w:ind w:firstLine="851"/>
        <w:jc w:val="both"/>
        <w:rPr>
          <w:sz w:val="28"/>
          <w:szCs w:val="28"/>
        </w:rPr>
      </w:pPr>
    </w:p>
    <w:p w:rsidR="004052DD" w:rsidRDefault="004052DD">
      <w:pPr>
        <w:pStyle w:val="21"/>
        <w:keepLines w:val="0"/>
        <w:spacing w:after="0" w:line="360" w:lineRule="auto"/>
        <w:ind w:firstLine="851"/>
        <w:jc w:val="both"/>
        <w:rPr>
          <w:sz w:val="28"/>
          <w:szCs w:val="28"/>
        </w:rPr>
      </w:pPr>
      <w:r>
        <w:rPr>
          <w:sz w:val="28"/>
          <w:szCs w:val="28"/>
        </w:rPr>
        <w:t>Когда происходят такие изменения в структуре имущества, целесообразно проанализировать, что произошло с другими элементами активов и пассивов. Иными словами, надо определить, за счет каких статей баланса оказался возможным прирост оборотных активов.</w:t>
      </w:r>
    </w:p>
    <w:p w:rsidR="004052DD" w:rsidRDefault="004052DD">
      <w:pPr>
        <w:pStyle w:val="21"/>
        <w:keepLines w:val="0"/>
        <w:spacing w:after="0" w:line="360" w:lineRule="auto"/>
        <w:ind w:firstLine="851"/>
        <w:jc w:val="both"/>
        <w:rPr>
          <w:sz w:val="28"/>
          <w:szCs w:val="28"/>
        </w:rPr>
      </w:pPr>
      <w:r>
        <w:rPr>
          <w:sz w:val="28"/>
          <w:szCs w:val="28"/>
        </w:rPr>
        <w:t>Исходя из понимания самой сути баланса предприятия можно утверждать, что факторами, обеспечивающими прирост оборотных активов, являются уменьшение других элементов активов или увеличение любых элементов пассивов, и наоборот, в качестве отрицательных факторов прироста оборотных активов выступают увеличение других элементов активов или снижение размеров источников финансовых ресурсов.[22,49]</w:t>
      </w:r>
    </w:p>
    <w:p w:rsidR="004052DD" w:rsidRDefault="004052DD">
      <w:pPr>
        <w:pStyle w:val="21"/>
        <w:keepLines w:val="0"/>
        <w:spacing w:after="0" w:line="360" w:lineRule="auto"/>
        <w:ind w:firstLine="851"/>
        <w:jc w:val="both"/>
        <w:rPr>
          <w:sz w:val="28"/>
          <w:szCs w:val="28"/>
        </w:rPr>
      </w:pPr>
      <w:r>
        <w:rPr>
          <w:sz w:val="28"/>
          <w:szCs w:val="28"/>
        </w:rPr>
        <w:t>Оценка состава и структуры факторов прироста оборотных активов приведена в таблице 5.</w:t>
      </w:r>
    </w:p>
    <w:p w:rsidR="004052DD" w:rsidRDefault="004052DD">
      <w:pPr>
        <w:pStyle w:val="21"/>
        <w:keepLines w:val="0"/>
        <w:spacing w:after="0" w:line="360" w:lineRule="auto"/>
        <w:ind w:firstLine="851"/>
        <w:jc w:val="both"/>
        <w:rPr>
          <w:sz w:val="28"/>
          <w:szCs w:val="28"/>
        </w:rPr>
      </w:pPr>
    </w:p>
    <w:p w:rsidR="004052DD" w:rsidRDefault="004052DD">
      <w:pPr>
        <w:pStyle w:val="21"/>
        <w:keepLines w:val="0"/>
        <w:spacing w:after="0" w:line="360" w:lineRule="auto"/>
        <w:ind w:firstLine="851"/>
        <w:jc w:val="right"/>
        <w:rPr>
          <w:b/>
          <w:bCs/>
          <w:sz w:val="28"/>
          <w:szCs w:val="28"/>
        </w:rPr>
      </w:pPr>
      <w:r>
        <w:rPr>
          <w:b/>
          <w:bCs/>
          <w:sz w:val="28"/>
          <w:szCs w:val="28"/>
        </w:rPr>
        <w:t>Таблица 5</w:t>
      </w:r>
    </w:p>
    <w:p w:rsidR="004052DD" w:rsidRDefault="004052DD">
      <w:pPr>
        <w:pStyle w:val="a8"/>
        <w:keepNext/>
        <w:rPr>
          <w:noProof/>
          <w:sz w:val="28"/>
          <w:szCs w:val="28"/>
        </w:rPr>
      </w:pPr>
      <w:bookmarkStart w:id="23" w:name="_Toc449367114"/>
      <w:r>
        <w:rPr>
          <w:noProof/>
          <w:sz w:val="28"/>
          <w:szCs w:val="28"/>
        </w:rPr>
        <w:t>Состав и структура факторов прироста оборотных активов S.R.L. «Gantala»</w:t>
      </w:r>
      <w:bookmarkEnd w:id="23"/>
    </w:p>
    <w:tbl>
      <w:tblPr>
        <w:tblW w:w="9375" w:type="dxa"/>
        <w:tblInd w:w="-20" w:type="dxa"/>
        <w:tblLook w:val="0000" w:firstRow="0" w:lastRow="0" w:firstColumn="0" w:lastColumn="0" w:noHBand="0" w:noVBand="0"/>
      </w:tblPr>
      <w:tblGrid>
        <w:gridCol w:w="6575"/>
        <w:gridCol w:w="1274"/>
        <w:gridCol w:w="1526"/>
      </w:tblGrid>
      <w:tr w:rsidR="004052DD" w:rsidRPr="004052DD">
        <w:trPr>
          <w:trHeight w:val="255"/>
        </w:trPr>
        <w:tc>
          <w:tcPr>
            <w:tcW w:w="6575" w:type="dxa"/>
            <w:tcBorders>
              <w:top w:val="single" w:sz="8" w:space="0" w:color="auto"/>
              <w:left w:val="single" w:sz="8" w:space="0" w:color="auto"/>
              <w:bottom w:val="single" w:sz="4" w:space="0" w:color="auto"/>
              <w:right w:val="single" w:sz="4" w:space="0" w:color="auto"/>
            </w:tcBorders>
            <w:noWrap/>
            <w:vAlign w:val="bottom"/>
          </w:tcPr>
          <w:p w:rsidR="004052DD" w:rsidRPr="004052DD" w:rsidRDefault="004052DD">
            <w:pPr>
              <w:keepLines w:val="0"/>
              <w:jc w:val="center"/>
              <w:rPr>
                <w:b/>
                <w:bCs/>
                <w:sz w:val="28"/>
                <w:szCs w:val="28"/>
              </w:rPr>
            </w:pPr>
            <w:r w:rsidRPr="004052DD">
              <w:rPr>
                <w:b/>
                <w:bCs/>
                <w:sz w:val="28"/>
                <w:szCs w:val="28"/>
              </w:rPr>
              <w:t>Показатели</w:t>
            </w:r>
          </w:p>
        </w:tc>
        <w:tc>
          <w:tcPr>
            <w:tcW w:w="1274" w:type="dxa"/>
            <w:tcBorders>
              <w:top w:val="single" w:sz="8" w:space="0" w:color="auto"/>
              <w:left w:val="nil"/>
              <w:bottom w:val="single" w:sz="4" w:space="0" w:color="auto"/>
              <w:right w:val="single" w:sz="4" w:space="0" w:color="auto"/>
            </w:tcBorders>
            <w:noWrap/>
            <w:vAlign w:val="bottom"/>
          </w:tcPr>
          <w:p w:rsidR="004052DD" w:rsidRPr="004052DD" w:rsidRDefault="004052DD">
            <w:pPr>
              <w:keepLines w:val="0"/>
              <w:jc w:val="center"/>
              <w:rPr>
                <w:b/>
                <w:bCs/>
                <w:sz w:val="28"/>
                <w:szCs w:val="28"/>
              </w:rPr>
            </w:pPr>
            <w:r w:rsidRPr="004052DD">
              <w:rPr>
                <w:b/>
                <w:bCs/>
                <w:sz w:val="28"/>
                <w:szCs w:val="28"/>
              </w:rPr>
              <w:t>Сумма, тыс. р.</w:t>
            </w:r>
          </w:p>
        </w:tc>
        <w:tc>
          <w:tcPr>
            <w:tcW w:w="1526" w:type="dxa"/>
            <w:tcBorders>
              <w:top w:val="single" w:sz="8" w:space="0" w:color="auto"/>
              <w:left w:val="nil"/>
              <w:bottom w:val="single" w:sz="4" w:space="0" w:color="auto"/>
              <w:right w:val="single" w:sz="8" w:space="0" w:color="auto"/>
            </w:tcBorders>
            <w:noWrap/>
            <w:vAlign w:val="bottom"/>
          </w:tcPr>
          <w:p w:rsidR="004052DD" w:rsidRPr="004052DD" w:rsidRDefault="004052DD">
            <w:pPr>
              <w:keepLines w:val="0"/>
              <w:jc w:val="center"/>
              <w:rPr>
                <w:b/>
                <w:bCs/>
                <w:sz w:val="28"/>
                <w:szCs w:val="28"/>
              </w:rPr>
            </w:pPr>
            <w:r w:rsidRPr="004052DD">
              <w:rPr>
                <w:b/>
                <w:bCs/>
                <w:sz w:val="28"/>
                <w:szCs w:val="28"/>
              </w:rPr>
              <w:t>В % к приросту</w:t>
            </w:r>
          </w:p>
        </w:tc>
      </w:tr>
      <w:tr w:rsidR="004052DD" w:rsidRPr="004052DD">
        <w:trPr>
          <w:trHeight w:val="255"/>
        </w:trPr>
        <w:tc>
          <w:tcPr>
            <w:tcW w:w="6575" w:type="dxa"/>
            <w:tcBorders>
              <w:top w:val="nil"/>
              <w:left w:val="single" w:sz="8" w:space="0" w:color="auto"/>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Прирост оборотных активов</w:t>
            </w:r>
          </w:p>
        </w:tc>
        <w:tc>
          <w:tcPr>
            <w:tcW w:w="127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2271030</w:t>
            </w:r>
          </w:p>
        </w:tc>
        <w:tc>
          <w:tcPr>
            <w:tcW w:w="1526" w:type="dxa"/>
            <w:tcBorders>
              <w:top w:val="nil"/>
              <w:left w:val="nil"/>
              <w:bottom w:val="single" w:sz="4" w:space="0" w:color="auto"/>
              <w:right w:val="single" w:sz="8" w:space="0" w:color="auto"/>
            </w:tcBorders>
            <w:noWrap/>
            <w:vAlign w:val="bottom"/>
          </w:tcPr>
          <w:p w:rsidR="004052DD" w:rsidRPr="004052DD" w:rsidRDefault="004052DD">
            <w:pPr>
              <w:keepLines w:val="0"/>
              <w:rPr>
                <w:sz w:val="28"/>
                <w:szCs w:val="28"/>
              </w:rPr>
            </w:pPr>
            <w:r w:rsidRPr="004052DD">
              <w:rPr>
                <w:sz w:val="28"/>
                <w:szCs w:val="28"/>
              </w:rPr>
              <w:t> </w:t>
            </w:r>
          </w:p>
        </w:tc>
      </w:tr>
      <w:tr w:rsidR="004052DD" w:rsidRPr="004052DD">
        <w:trPr>
          <w:trHeight w:val="255"/>
        </w:trPr>
        <w:tc>
          <w:tcPr>
            <w:tcW w:w="6575" w:type="dxa"/>
            <w:tcBorders>
              <w:top w:val="nil"/>
              <w:left w:val="single" w:sz="8" w:space="0" w:color="auto"/>
              <w:bottom w:val="single" w:sz="4" w:space="0" w:color="auto"/>
              <w:right w:val="single" w:sz="4" w:space="0" w:color="auto"/>
            </w:tcBorders>
            <w:noWrap/>
            <w:vAlign w:val="bottom"/>
          </w:tcPr>
          <w:p w:rsidR="004052DD" w:rsidRPr="004052DD" w:rsidRDefault="004052DD">
            <w:pPr>
              <w:keepLines w:val="0"/>
              <w:rPr>
                <w:b/>
                <w:bCs/>
                <w:sz w:val="28"/>
                <w:szCs w:val="28"/>
              </w:rPr>
            </w:pPr>
            <w:r w:rsidRPr="004052DD">
              <w:rPr>
                <w:b/>
                <w:bCs/>
                <w:sz w:val="28"/>
                <w:szCs w:val="28"/>
              </w:rPr>
              <w:t>Факторы, влияющие на прирост (увеличивающие "+", уменьшающие "-")</w:t>
            </w:r>
          </w:p>
        </w:tc>
        <w:tc>
          <w:tcPr>
            <w:tcW w:w="1274"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 </w:t>
            </w:r>
          </w:p>
        </w:tc>
        <w:tc>
          <w:tcPr>
            <w:tcW w:w="1526" w:type="dxa"/>
            <w:tcBorders>
              <w:top w:val="nil"/>
              <w:left w:val="nil"/>
              <w:bottom w:val="single" w:sz="4" w:space="0" w:color="auto"/>
              <w:right w:val="single" w:sz="8" w:space="0" w:color="auto"/>
            </w:tcBorders>
            <w:noWrap/>
            <w:vAlign w:val="bottom"/>
          </w:tcPr>
          <w:p w:rsidR="004052DD" w:rsidRPr="004052DD" w:rsidRDefault="004052DD">
            <w:pPr>
              <w:keepLines w:val="0"/>
              <w:rPr>
                <w:sz w:val="28"/>
                <w:szCs w:val="28"/>
              </w:rPr>
            </w:pPr>
            <w:r w:rsidRPr="004052DD">
              <w:rPr>
                <w:sz w:val="28"/>
                <w:szCs w:val="28"/>
              </w:rPr>
              <w:t> </w:t>
            </w:r>
          </w:p>
        </w:tc>
      </w:tr>
      <w:tr w:rsidR="004052DD" w:rsidRPr="004052DD">
        <w:trPr>
          <w:trHeight w:val="255"/>
        </w:trPr>
        <w:tc>
          <w:tcPr>
            <w:tcW w:w="6575" w:type="dxa"/>
            <w:tcBorders>
              <w:top w:val="nil"/>
              <w:left w:val="single" w:sz="8" w:space="0" w:color="auto"/>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1.Капитал и резервы</w:t>
            </w:r>
          </w:p>
        </w:tc>
        <w:tc>
          <w:tcPr>
            <w:tcW w:w="127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465290</w:t>
            </w:r>
          </w:p>
        </w:tc>
        <w:tc>
          <w:tcPr>
            <w:tcW w:w="1526" w:type="dxa"/>
            <w:tcBorders>
              <w:top w:val="nil"/>
              <w:left w:val="nil"/>
              <w:bottom w:val="single" w:sz="4" w:space="0" w:color="auto"/>
              <w:right w:val="single" w:sz="8" w:space="0" w:color="auto"/>
            </w:tcBorders>
            <w:noWrap/>
            <w:vAlign w:val="bottom"/>
          </w:tcPr>
          <w:p w:rsidR="004052DD" w:rsidRPr="004052DD" w:rsidRDefault="004052DD">
            <w:pPr>
              <w:keepLines w:val="0"/>
              <w:jc w:val="right"/>
              <w:rPr>
                <w:sz w:val="28"/>
                <w:szCs w:val="28"/>
              </w:rPr>
            </w:pPr>
            <w:r w:rsidRPr="004052DD">
              <w:rPr>
                <w:sz w:val="28"/>
                <w:szCs w:val="28"/>
              </w:rPr>
              <w:t>20,5</w:t>
            </w:r>
          </w:p>
        </w:tc>
      </w:tr>
      <w:tr w:rsidR="004052DD" w:rsidRPr="004052DD">
        <w:trPr>
          <w:trHeight w:val="255"/>
        </w:trPr>
        <w:tc>
          <w:tcPr>
            <w:tcW w:w="6575" w:type="dxa"/>
            <w:tcBorders>
              <w:top w:val="nil"/>
              <w:left w:val="single" w:sz="8" w:space="0" w:color="auto"/>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2.Кредиты банков</w:t>
            </w:r>
          </w:p>
        </w:tc>
        <w:tc>
          <w:tcPr>
            <w:tcW w:w="127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200000</w:t>
            </w:r>
          </w:p>
        </w:tc>
        <w:tc>
          <w:tcPr>
            <w:tcW w:w="1526" w:type="dxa"/>
            <w:tcBorders>
              <w:top w:val="nil"/>
              <w:left w:val="nil"/>
              <w:bottom w:val="single" w:sz="4" w:space="0" w:color="auto"/>
              <w:right w:val="single" w:sz="8" w:space="0" w:color="auto"/>
            </w:tcBorders>
            <w:noWrap/>
            <w:vAlign w:val="bottom"/>
          </w:tcPr>
          <w:p w:rsidR="004052DD" w:rsidRPr="004052DD" w:rsidRDefault="004052DD">
            <w:pPr>
              <w:keepLines w:val="0"/>
              <w:jc w:val="right"/>
              <w:rPr>
                <w:sz w:val="28"/>
                <w:szCs w:val="28"/>
              </w:rPr>
            </w:pPr>
            <w:r w:rsidRPr="004052DD">
              <w:rPr>
                <w:sz w:val="28"/>
                <w:szCs w:val="28"/>
              </w:rPr>
              <w:t>8,8</w:t>
            </w:r>
          </w:p>
        </w:tc>
      </w:tr>
      <w:tr w:rsidR="004052DD" w:rsidRPr="004052DD">
        <w:trPr>
          <w:trHeight w:val="255"/>
        </w:trPr>
        <w:tc>
          <w:tcPr>
            <w:tcW w:w="6575" w:type="dxa"/>
            <w:tcBorders>
              <w:top w:val="nil"/>
              <w:left w:val="single" w:sz="8" w:space="0" w:color="auto"/>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3.Отсроченные об-ва по п.н</w:t>
            </w:r>
          </w:p>
        </w:tc>
        <w:tc>
          <w:tcPr>
            <w:tcW w:w="127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3006</w:t>
            </w:r>
          </w:p>
        </w:tc>
        <w:tc>
          <w:tcPr>
            <w:tcW w:w="1526" w:type="dxa"/>
            <w:tcBorders>
              <w:top w:val="nil"/>
              <w:left w:val="nil"/>
              <w:bottom w:val="single" w:sz="4" w:space="0" w:color="auto"/>
              <w:right w:val="single" w:sz="8" w:space="0" w:color="auto"/>
            </w:tcBorders>
            <w:noWrap/>
            <w:vAlign w:val="bottom"/>
          </w:tcPr>
          <w:p w:rsidR="004052DD" w:rsidRPr="004052DD" w:rsidRDefault="004052DD">
            <w:pPr>
              <w:keepLines w:val="0"/>
              <w:jc w:val="right"/>
              <w:rPr>
                <w:sz w:val="28"/>
                <w:szCs w:val="28"/>
              </w:rPr>
            </w:pPr>
            <w:r w:rsidRPr="004052DD">
              <w:rPr>
                <w:sz w:val="28"/>
                <w:szCs w:val="28"/>
              </w:rPr>
              <w:t>0,1</w:t>
            </w:r>
          </w:p>
        </w:tc>
      </w:tr>
      <w:tr w:rsidR="004052DD" w:rsidRPr="004052DD">
        <w:trPr>
          <w:trHeight w:val="255"/>
        </w:trPr>
        <w:tc>
          <w:tcPr>
            <w:tcW w:w="6575" w:type="dxa"/>
            <w:tcBorders>
              <w:top w:val="nil"/>
              <w:left w:val="single" w:sz="8" w:space="0" w:color="auto"/>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4.Краткосрочные займы</w:t>
            </w:r>
          </w:p>
        </w:tc>
        <w:tc>
          <w:tcPr>
            <w:tcW w:w="127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58500</w:t>
            </w:r>
          </w:p>
        </w:tc>
        <w:tc>
          <w:tcPr>
            <w:tcW w:w="1526" w:type="dxa"/>
            <w:tcBorders>
              <w:top w:val="nil"/>
              <w:left w:val="nil"/>
              <w:bottom w:val="single" w:sz="4" w:space="0" w:color="auto"/>
              <w:right w:val="single" w:sz="8" w:space="0" w:color="auto"/>
            </w:tcBorders>
            <w:noWrap/>
            <w:vAlign w:val="bottom"/>
          </w:tcPr>
          <w:p w:rsidR="004052DD" w:rsidRPr="004052DD" w:rsidRDefault="004052DD">
            <w:pPr>
              <w:keepLines w:val="0"/>
              <w:jc w:val="right"/>
              <w:rPr>
                <w:sz w:val="28"/>
                <w:szCs w:val="28"/>
              </w:rPr>
            </w:pPr>
            <w:r w:rsidRPr="004052DD">
              <w:rPr>
                <w:sz w:val="28"/>
                <w:szCs w:val="28"/>
              </w:rPr>
              <w:t>2,6</w:t>
            </w:r>
          </w:p>
        </w:tc>
      </w:tr>
      <w:tr w:rsidR="004052DD" w:rsidRPr="004052DD">
        <w:trPr>
          <w:trHeight w:val="255"/>
        </w:trPr>
        <w:tc>
          <w:tcPr>
            <w:tcW w:w="6575" w:type="dxa"/>
            <w:tcBorders>
              <w:top w:val="nil"/>
              <w:left w:val="single" w:sz="8" w:space="0" w:color="auto"/>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5.Кредиторская задолженность</w:t>
            </w:r>
          </w:p>
        </w:tc>
        <w:tc>
          <w:tcPr>
            <w:tcW w:w="127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1602219</w:t>
            </w:r>
          </w:p>
        </w:tc>
        <w:tc>
          <w:tcPr>
            <w:tcW w:w="1526" w:type="dxa"/>
            <w:tcBorders>
              <w:top w:val="nil"/>
              <w:left w:val="nil"/>
              <w:bottom w:val="single" w:sz="4" w:space="0" w:color="auto"/>
              <w:right w:val="single" w:sz="8" w:space="0" w:color="auto"/>
            </w:tcBorders>
            <w:noWrap/>
            <w:vAlign w:val="bottom"/>
          </w:tcPr>
          <w:p w:rsidR="004052DD" w:rsidRPr="004052DD" w:rsidRDefault="004052DD">
            <w:pPr>
              <w:keepLines w:val="0"/>
              <w:jc w:val="right"/>
              <w:rPr>
                <w:sz w:val="28"/>
                <w:szCs w:val="28"/>
              </w:rPr>
            </w:pPr>
            <w:r w:rsidRPr="004052DD">
              <w:rPr>
                <w:sz w:val="28"/>
                <w:szCs w:val="28"/>
              </w:rPr>
              <w:t>70,6</w:t>
            </w:r>
          </w:p>
        </w:tc>
      </w:tr>
      <w:tr w:rsidR="004052DD" w:rsidRPr="004052DD">
        <w:trPr>
          <w:trHeight w:val="255"/>
        </w:trPr>
        <w:tc>
          <w:tcPr>
            <w:tcW w:w="6575" w:type="dxa"/>
            <w:tcBorders>
              <w:top w:val="nil"/>
              <w:left w:val="single" w:sz="8" w:space="0" w:color="auto"/>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6.Основные средства</w:t>
            </w:r>
          </w:p>
        </w:tc>
        <w:tc>
          <w:tcPr>
            <w:tcW w:w="127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-35981</w:t>
            </w:r>
          </w:p>
        </w:tc>
        <w:tc>
          <w:tcPr>
            <w:tcW w:w="1526" w:type="dxa"/>
            <w:tcBorders>
              <w:top w:val="nil"/>
              <w:left w:val="nil"/>
              <w:bottom w:val="single" w:sz="4" w:space="0" w:color="auto"/>
              <w:right w:val="single" w:sz="8" w:space="0" w:color="auto"/>
            </w:tcBorders>
            <w:noWrap/>
            <w:vAlign w:val="bottom"/>
          </w:tcPr>
          <w:p w:rsidR="004052DD" w:rsidRPr="004052DD" w:rsidRDefault="004052DD">
            <w:pPr>
              <w:keepLines w:val="0"/>
              <w:jc w:val="right"/>
              <w:rPr>
                <w:sz w:val="28"/>
                <w:szCs w:val="28"/>
              </w:rPr>
            </w:pPr>
            <w:r w:rsidRPr="004052DD">
              <w:rPr>
                <w:sz w:val="28"/>
                <w:szCs w:val="28"/>
              </w:rPr>
              <w:t>-1,6</w:t>
            </w:r>
          </w:p>
        </w:tc>
      </w:tr>
      <w:tr w:rsidR="004052DD" w:rsidRPr="004052DD">
        <w:trPr>
          <w:trHeight w:val="255"/>
        </w:trPr>
        <w:tc>
          <w:tcPr>
            <w:tcW w:w="6575" w:type="dxa"/>
            <w:tcBorders>
              <w:top w:val="nil"/>
              <w:left w:val="single" w:sz="8" w:space="0" w:color="auto"/>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7.Нематериальные активы</w:t>
            </w:r>
          </w:p>
        </w:tc>
        <w:tc>
          <w:tcPr>
            <w:tcW w:w="127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2982</w:t>
            </w:r>
          </w:p>
        </w:tc>
        <w:tc>
          <w:tcPr>
            <w:tcW w:w="1526" w:type="dxa"/>
            <w:tcBorders>
              <w:top w:val="nil"/>
              <w:left w:val="nil"/>
              <w:bottom w:val="single" w:sz="4" w:space="0" w:color="auto"/>
              <w:right w:val="single" w:sz="8" w:space="0" w:color="auto"/>
            </w:tcBorders>
            <w:noWrap/>
            <w:vAlign w:val="bottom"/>
          </w:tcPr>
          <w:p w:rsidR="004052DD" w:rsidRPr="004052DD" w:rsidRDefault="004052DD">
            <w:pPr>
              <w:keepLines w:val="0"/>
              <w:jc w:val="right"/>
              <w:rPr>
                <w:sz w:val="28"/>
                <w:szCs w:val="28"/>
              </w:rPr>
            </w:pPr>
            <w:r w:rsidRPr="004052DD">
              <w:rPr>
                <w:sz w:val="28"/>
                <w:szCs w:val="28"/>
              </w:rPr>
              <w:t>0,1</w:t>
            </w:r>
          </w:p>
        </w:tc>
      </w:tr>
      <w:tr w:rsidR="004052DD" w:rsidRPr="004052DD">
        <w:trPr>
          <w:trHeight w:val="255"/>
        </w:trPr>
        <w:tc>
          <w:tcPr>
            <w:tcW w:w="6575" w:type="dxa"/>
            <w:tcBorders>
              <w:top w:val="nil"/>
              <w:left w:val="single" w:sz="8" w:space="0" w:color="auto"/>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8.Долгосрочные финансовые вложения</w:t>
            </w:r>
          </w:p>
        </w:tc>
        <w:tc>
          <w:tcPr>
            <w:tcW w:w="1274"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-24986</w:t>
            </w:r>
          </w:p>
        </w:tc>
        <w:tc>
          <w:tcPr>
            <w:tcW w:w="1526" w:type="dxa"/>
            <w:tcBorders>
              <w:top w:val="nil"/>
              <w:left w:val="nil"/>
              <w:bottom w:val="single" w:sz="4" w:space="0" w:color="auto"/>
              <w:right w:val="single" w:sz="8" w:space="0" w:color="auto"/>
            </w:tcBorders>
            <w:noWrap/>
            <w:vAlign w:val="bottom"/>
          </w:tcPr>
          <w:p w:rsidR="004052DD" w:rsidRPr="004052DD" w:rsidRDefault="004052DD">
            <w:pPr>
              <w:keepLines w:val="0"/>
              <w:jc w:val="right"/>
              <w:rPr>
                <w:sz w:val="28"/>
                <w:szCs w:val="28"/>
              </w:rPr>
            </w:pPr>
            <w:r w:rsidRPr="004052DD">
              <w:rPr>
                <w:sz w:val="28"/>
                <w:szCs w:val="28"/>
              </w:rPr>
              <w:t>-1,1</w:t>
            </w:r>
          </w:p>
        </w:tc>
      </w:tr>
      <w:tr w:rsidR="004052DD" w:rsidRPr="004052DD">
        <w:trPr>
          <w:trHeight w:val="270"/>
        </w:trPr>
        <w:tc>
          <w:tcPr>
            <w:tcW w:w="6575" w:type="dxa"/>
            <w:tcBorders>
              <w:top w:val="nil"/>
              <w:left w:val="single" w:sz="8" w:space="0" w:color="auto"/>
              <w:bottom w:val="single" w:sz="8" w:space="0" w:color="auto"/>
              <w:right w:val="single" w:sz="4" w:space="0" w:color="auto"/>
            </w:tcBorders>
            <w:noWrap/>
            <w:vAlign w:val="bottom"/>
          </w:tcPr>
          <w:p w:rsidR="004052DD" w:rsidRPr="004052DD" w:rsidRDefault="004052DD">
            <w:pPr>
              <w:keepLines w:val="0"/>
              <w:rPr>
                <w:b/>
                <w:bCs/>
                <w:sz w:val="28"/>
                <w:szCs w:val="28"/>
              </w:rPr>
            </w:pPr>
            <w:r w:rsidRPr="004052DD">
              <w:rPr>
                <w:b/>
                <w:bCs/>
                <w:sz w:val="28"/>
                <w:szCs w:val="28"/>
              </w:rPr>
              <w:t>Итого</w:t>
            </w:r>
          </w:p>
        </w:tc>
        <w:tc>
          <w:tcPr>
            <w:tcW w:w="1274" w:type="dxa"/>
            <w:tcBorders>
              <w:top w:val="nil"/>
              <w:left w:val="nil"/>
              <w:bottom w:val="single" w:sz="8"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2271030</w:t>
            </w:r>
          </w:p>
        </w:tc>
        <w:tc>
          <w:tcPr>
            <w:tcW w:w="1526" w:type="dxa"/>
            <w:tcBorders>
              <w:top w:val="nil"/>
              <w:left w:val="nil"/>
              <w:bottom w:val="single" w:sz="8" w:space="0" w:color="auto"/>
              <w:right w:val="single" w:sz="8" w:space="0" w:color="auto"/>
            </w:tcBorders>
            <w:noWrap/>
            <w:vAlign w:val="bottom"/>
          </w:tcPr>
          <w:p w:rsidR="004052DD" w:rsidRPr="004052DD" w:rsidRDefault="004052DD">
            <w:pPr>
              <w:keepLines w:val="0"/>
              <w:jc w:val="right"/>
              <w:rPr>
                <w:b/>
                <w:bCs/>
                <w:sz w:val="28"/>
                <w:szCs w:val="28"/>
              </w:rPr>
            </w:pPr>
            <w:r w:rsidRPr="004052DD">
              <w:rPr>
                <w:b/>
                <w:bCs/>
                <w:sz w:val="28"/>
                <w:szCs w:val="28"/>
              </w:rPr>
              <w:t>100,0</w:t>
            </w:r>
          </w:p>
        </w:tc>
      </w:tr>
    </w:tbl>
    <w:p w:rsidR="004052DD" w:rsidRDefault="004052DD">
      <w:pPr>
        <w:pStyle w:val="21"/>
        <w:keepLines w:val="0"/>
        <w:spacing w:after="0" w:line="360" w:lineRule="auto"/>
        <w:ind w:firstLine="851"/>
        <w:jc w:val="both"/>
        <w:rPr>
          <w:sz w:val="28"/>
          <w:szCs w:val="28"/>
        </w:rPr>
      </w:pPr>
    </w:p>
    <w:p w:rsidR="004052DD" w:rsidRDefault="004052DD">
      <w:pPr>
        <w:pStyle w:val="21"/>
        <w:keepLines w:val="0"/>
        <w:spacing w:after="0" w:line="360" w:lineRule="auto"/>
        <w:ind w:firstLine="851"/>
        <w:jc w:val="both"/>
        <w:rPr>
          <w:sz w:val="28"/>
          <w:szCs w:val="28"/>
        </w:rPr>
      </w:pPr>
      <w:r>
        <w:rPr>
          <w:sz w:val="28"/>
          <w:szCs w:val="28"/>
        </w:rPr>
        <w:t>Оценка структуры этих факторов позволит ответить на вопрос, можно ли считать увеличение мобильных средств предприятия случайным или это постоянно действующая тенденция.</w:t>
      </w:r>
    </w:p>
    <w:p w:rsidR="004052DD" w:rsidRDefault="004052DD">
      <w:pPr>
        <w:pStyle w:val="21"/>
        <w:keepLines w:val="0"/>
        <w:spacing w:after="0" w:line="360" w:lineRule="auto"/>
        <w:ind w:firstLine="851"/>
        <w:jc w:val="both"/>
        <w:rPr>
          <w:sz w:val="28"/>
          <w:szCs w:val="28"/>
        </w:rPr>
      </w:pPr>
      <w:r>
        <w:rPr>
          <w:sz w:val="28"/>
          <w:szCs w:val="28"/>
        </w:rPr>
        <w:t>Как видно из таблицы 5, решающими факторами прироста оборотных активов явилось увеличение кредиторской задолженности и капитала и резервов. Такие факторы нельзя трактовать однозначно. Рост кредиторской задолженности в качестве заемных источников средств - ненадежный способ повышения мобильности имущества в силу самого характера кредиторской задолженности, которая может быть востребована в сроки, не устраивающие предприятие. В то же время прирост капитала и резервов произошел в основном за счет увеличения прибыли текущего периода и нераспределенной прибыли прошлых лет, что, в свою очередь привело к реальному повышению мобильности имущества. Остается надеется, что рост собственного капитала и оборотных активов станет постоянно действующей тенденцией.</w:t>
      </w:r>
    </w:p>
    <w:p w:rsidR="004052DD" w:rsidRDefault="004052DD">
      <w:pPr>
        <w:pStyle w:val="2"/>
        <w:numPr>
          <w:ilvl w:val="0"/>
          <w:numId w:val="0"/>
        </w:numPr>
        <w:ind w:left="568"/>
        <w:rPr>
          <w:rFonts w:ascii="Times New Roman" w:hAnsi="Times New Roman" w:cs="Times New Roman"/>
          <w:i w:val="0"/>
          <w:iCs w:val="0"/>
          <w:lang w:val="en-US"/>
        </w:rPr>
      </w:pPr>
      <w:bookmarkStart w:id="24" w:name="_Toc448853740"/>
      <w:bookmarkStart w:id="25" w:name="_Toc449664686"/>
      <w:bookmarkStart w:id="26" w:name="_Toc166992644"/>
      <w:r>
        <w:rPr>
          <w:rFonts w:ascii="Times New Roman" w:hAnsi="Times New Roman" w:cs="Times New Roman"/>
          <w:i w:val="0"/>
          <w:iCs w:val="0"/>
        </w:rPr>
        <w:t>§2.3 Анализ эффективности использования финансовых ресурсов S.R.L. «Gantala»</w:t>
      </w:r>
      <w:bookmarkEnd w:id="24"/>
      <w:bookmarkEnd w:id="25"/>
      <w:r>
        <w:rPr>
          <w:rFonts w:ascii="Times New Roman" w:hAnsi="Times New Roman" w:cs="Times New Roman"/>
          <w:i w:val="0"/>
          <w:iCs w:val="0"/>
        </w:rPr>
        <w:t>.</w:t>
      </w:r>
      <w:bookmarkEnd w:id="26"/>
    </w:p>
    <w:p w:rsidR="004052DD" w:rsidRDefault="004052DD">
      <w:pPr>
        <w:pStyle w:val="2"/>
        <w:numPr>
          <w:ilvl w:val="0"/>
          <w:numId w:val="0"/>
        </w:numPr>
        <w:spacing w:before="0" w:after="0" w:line="360" w:lineRule="auto"/>
        <w:rPr>
          <w:rFonts w:ascii="Times New Roman" w:hAnsi="Times New Roman" w:cs="Times New Roman"/>
          <w:i w:val="0"/>
          <w:iCs w:val="0"/>
        </w:rPr>
      </w:pPr>
      <w:r>
        <w:rPr>
          <w:rFonts w:ascii="Times New Roman" w:hAnsi="Times New Roman" w:cs="Times New Roman"/>
          <w:i w:val="0"/>
          <w:iCs w:val="0"/>
        </w:rPr>
        <w:t xml:space="preserve"> </w:t>
      </w:r>
    </w:p>
    <w:p w:rsidR="004052DD" w:rsidRDefault="004052DD">
      <w:pPr>
        <w:pStyle w:val="21"/>
        <w:keepLines w:val="0"/>
        <w:spacing w:after="0" w:line="360" w:lineRule="auto"/>
        <w:ind w:firstLine="851"/>
        <w:jc w:val="both"/>
        <w:rPr>
          <w:sz w:val="28"/>
          <w:szCs w:val="28"/>
        </w:rPr>
      </w:pPr>
      <w:r>
        <w:rPr>
          <w:sz w:val="28"/>
          <w:szCs w:val="28"/>
        </w:rPr>
        <w:t>Эффективность использования финансовых ресурсов влияет на финансовую устойчивость предприятия, его ликвидность, платежеспособность, деловую активность и рентабельность.[16,158]</w:t>
      </w:r>
    </w:p>
    <w:p w:rsidR="004052DD" w:rsidRDefault="004052DD">
      <w:pPr>
        <w:pStyle w:val="21"/>
        <w:keepLines w:val="0"/>
        <w:spacing w:after="0" w:line="360" w:lineRule="auto"/>
        <w:ind w:firstLine="851"/>
        <w:jc w:val="both"/>
        <w:rPr>
          <w:sz w:val="28"/>
          <w:szCs w:val="28"/>
        </w:rPr>
      </w:pPr>
      <w:r>
        <w:rPr>
          <w:sz w:val="28"/>
          <w:szCs w:val="28"/>
        </w:rPr>
        <w:t>Одна из важнейших характеристик финансового состояния предприятия и эффективности управления его финансовыми ресурсами - стабильность деятельности в свете долгосрочной перспективы. Она связана со структурой баланса предприятия, степенью его зависимости от кредиторов и инвесторов. Но степень зависимости от кредиторов оценивается не только соотношением собственных и заемных источников финансовых ресурсов. Это более многогранное понятие, включающее оценку и собственного капитала, и состава оборотных и внеоборотных активов, и наличие или отсутствие убытков и т.д.</w:t>
      </w:r>
    </w:p>
    <w:p w:rsidR="004052DD" w:rsidRDefault="004052DD">
      <w:pPr>
        <w:pStyle w:val="21"/>
        <w:keepLines w:val="0"/>
        <w:spacing w:after="0" w:line="360" w:lineRule="auto"/>
        <w:ind w:firstLine="851"/>
        <w:jc w:val="both"/>
        <w:rPr>
          <w:sz w:val="28"/>
          <w:szCs w:val="28"/>
        </w:rPr>
      </w:pPr>
      <w:r>
        <w:rPr>
          <w:sz w:val="28"/>
          <w:szCs w:val="28"/>
        </w:rPr>
        <w:t>Значение предельных границ изменения источников средств для покрытия вложений капитала в основные фонды или товаро-материальные запасы позволяет генерировать такие потоки хозяйственных операций, которые ведут к улучшению финансового состояния предприятия, к повышению его устойчивости.</w:t>
      </w:r>
    </w:p>
    <w:p w:rsidR="004052DD" w:rsidRDefault="004052DD">
      <w:pPr>
        <w:pStyle w:val="21"/>
        <w:keepLines w:val="0"/>
        <w:spacing w:after="0" w:line="360" w:lineRule="auto"/>
        <w:ind w:firstLine="851"/>
        <w:jc w:val="both"/>
        <w:rPr>
          <w:sz w:val="28"/>
          <w:szCs w:val="28"/>
        </w:rPr>
      </w:pPr>
      <w:r>
        <w:rPr>
          <w:sz w:val="28"/>
          <w:szCs w:val="28"/>
        </w:rPr>
        <w:t>В таблице 6 приведена характеристика финансовой устойчивости предприятия S.R.L. «Gantala» в абсолютных величинах, которая позволяет выявить степень покрытия запасов и затрат предприятия источниками средств и определить тип его финансовой устойчивости.[10,22]</w:t>
      </w:r>
    </w:p>
    <w:p w:rsidR="004052DD" w:rsidRDefault="004052DD">
      <w:pPr>
        <w:pStyle w:val="21"/>
        <w:keepLines w:val="0"/>
        <w:spacing w:after="0" w:line="360" w:lineRule="auto"/>
        <w:ind w:firstLine="851"/>
        <w:jc w:val="both"/>
        <w:rPr>
          <w:sz w:val="28"/>
          <w:szCs w:val="28"/>
        </w:rPr>
      </w:pPr>
      <w:r>
        <w:rPr>
          <w:sz w:val="28"/>
          <w:szCs w:val="28"/>
        </w:rPr>
        <w:t xml:space="preserve">Как видно из расчетов собственные оборотные средства предприятия возросли с отрицательной величины в 151411 леев на 1.01.04г. до положительной 255864 леев на 1.01.06г. Темп роста собственных оборотных средств составил 169%. Товаро-материальные ценности и НДС предприятия возрастали медленнее собственных оборотных средств. За анализируемый период они увеличились на 741656 леев . Темп роста текущих активов и НДС составил 127%. В то же время сумма нормальных источников формирования ТМЦ возросла к концу исследуемого периода на 2271000. Темп роста нормальных источников </w:t>
      </w:r>
    </w:p>
    <w:p w:rsidR="004052DD" w:rsidRDefault="004052DD">
      <w:pPr>
        <w:pStyle w:val="21"/>
        <w:keepLines w:val="0"/>
        <w:spacing w:after="0" w:line="360" w:lineRule="auto"/>
        <w:ind w:firstLine="851"/>
        <w:jc w:val="both"/>
        <w:rPr>
          <w:sz w:val="28"/>
          <w:szCs w:val="28"/>
        </w:rPr>
      </w:pPr>
    </w:p>
    <w:p w:rsidR="004052DD" w:rsidRDefault="004052DD">
      <w:pPr>
        <w:pStyle w:val="a8"/>
        <w:keepNext/>
        <w:jc w:val="right"/>
        <w:rPr>
          <w:b w:val="0"/>
          <w:bCs w:val="0"/>
          <w:sz w:val="28"/>
          <w:szCs w:val="28"/>
        </w:rPr>
      </w:pPr>
      <w:r>
        <w:rPr>
          <w:b w:val="0"/>
          <w:bCs w:val="0"/>
          <w:sz w:val="28"/>
          <w:szCs w:val="28"/>
        </w:rPr>
        <w:t>Таблица 6</w:t>
      </w:r>
    </w:p>
    <w:p w:rsidR="004052DD" w:rsidRDefault="004052DD">
      <w:pPr>
        <w:rPr>
          <w:b/>
          <w:bCs/>
          <w:sz w:val="28"/>
          <w:szCs w:val="28"/>
        </w:rPr>
      </w:pPr>
      <w:bookmarkStart w:id="27" w:name="_Toc449367115"/>
      <w:r>
        <w:rPr>
          <w:b/>
          <w:bCs/>
          <w:noProof/>
          <w:sz w:val="28"/>
          <w:szCs w:val="28"/>
        </w:rPr>
        <w:t>Характеристика финансовой устойчивости S.R.L. «Gantala»</w:t>
      </w:r>
      <w:bookmarkEnd w:id="27"/>
      <w:r>
        <w:rPr>
          <w:b/>
          <w:bCs/>
          <w:noProof/>
          <w:sz w:val="28"/>
          <w:szCs w:val="28"/>
        </w:rPr>
        <w:t xml:space="preserve">                  </w:t>
      </w:r>
    </w:p>
    <w:tbl>
      <w:tblPr>
        <w:tblW w:w="9220" w:type="dxa"/>
        <w:tblInd w:w="-20" w:type="dxa"/>
        <w:tblLook w:val="0000" w:firstRow="0" w:lastRow="0" w:firstColumn="0" w:lastColumn="0" w:noHBand="0" w:noVBand="0"/>
      </w:tblPr>
      <w:tblGrid>
        <w:gridCol w:w="2650"/>
        <w:gridCol w:w="1476"/>
        <w:gridCol w:w="1476"/>
        <w:gridCol w:w="1476"/>
        <w:gridCol w:w="1262"/>
        <w:gridCol w:w="880"/>
      </w:tblGrid>
      <w:tr w:rsidR="004052DD" w:rsidRPr="004052DD">
        <w:trPr>
          <w:cantSplit/>
          <w:trHeight w:val="255"/>
        </w:trPr>
        <w:tc>
          <w:tcPr>
            <w:tcW w:w="3460" w:type="dxa"/>
            <w:vMerge w:val="restart"/>
            <w:tcBorders>
              <w:top w:val="single" w:sz="8" w:space="0" w:color="auto"/>
              <w:left w:val="single" w:sz="8" w:space="0" w:color="auto"/>
              <w:bottom w:val="single" w:sz="8" w:space="0" w:color="000000"/>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Показатели</w:t>
            </w:r>
          </w:p>
        </w:tc>
        <w:tc>
          <w:tcPr>
            <w:tcW w:w="3760" w:type="dxa"/>
            <w:gridSpan w:val="3"/>
            <w:tcBorders>
              <w:top w:val="single" w:sz="8" w:space="0" w:color="auto"/>
              <w:left w:val="nil"/>
              <w:bottom w:val="single" w:sz="4"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Сумма, леев</w:t>
            </w:r>
          </w:p>
        </w:tc>
        <w:tc>
          <w:tcPr>
            <w:tcW w:w="1120" w:type="dxa"/>
            <w:vMerge w:val="restart"/>
            <w:tcBorders>
              <w:top w:val="single" w:sz="8" w:space="0" w:color="auto"/>
              <w:left w:val="single" w:sz="4" w:space="0" w:color="auto"/>
              <w:bottom w:val="single" w:sz="8" w:space="0" w:color="000000"/>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Абс. Отклон.</w:t>
            </w:r>
          </w:p>
        </w:tc>
        <w:tc>
          <w:tcPr>
            <w:tcW w:w="880" w:type="dxa"/>
            <w:vMerge w:val="restart"/>
            <w:tcBorders>
              <w:top w:val="single" w:sz="8" w:space="0" w:color="auto"/>
              <w:left w:val="single" w:sz="4" w:space="0" w:color="auto"/>
              <w:bottom w:val="single" w:sz="8" w:space="0" w:color="000000"/>
              <w:right w:val="single" w:sz="8" w:space="0" w:color="auto"/>
            </w:tcBorders>
            <w:vAlign w:val="center"/>
          </w:tcPr>
          <w:p w:rsidR="004052DD" w:rsidRPr="004052DD" w:rsidRDefault="004052DD">
            <w:pPr>
              <w:keepLines w:val="0"/>
              <w:jc w:val="center"/>
              <w:rPr>
                <w:b/>
                <w:bCs/>
                <w:sz w:val="28"/>
                <w:szCs w:val="28"/>
              </w:rPr>
            </w:pPr>
            <w:r w:rsidRPr="004052DD">
              <w:rPr>
                <w:b/>
                <w:bCs/>
                <w:sz w:val="28"/>
                <w:szCs w:val="28"/>
              </w:rPr>
              <w:t>Т.Р., %</w:t>
            </w:r>
          </w:p>
        </w:tc>
      </w:tr>
      <w:tr w:rsidR="004052DD" w:rsidRPr="004052DD">
        <w:trPr>
          <w:cantSplit/>
          <w:trHeight w:val="270"/>
        </w:trPr>
        <w:tc>
          <w:tcPr>
            <w:tcW w:w="3460" w:type="dxa"/>
            <w:vMerge/>
            <w:tcBorders>
              <w:top w:val="single" w:sz="8" w:space="0" w:color="auto"/>
              <w:left w:val="single" w:sz="8" w:space="0" w:color="auto"/>
              <w:bottom w:val="single" w:sz="8" w:space="0" w:color="000000"/>
              <w:right w:val="single" w:sz="4" w:space="0" w:color="auto"/>
            </w:tcBorders>
            <w:vAlign w:val="center"/>
          </w:tcPr>
          <w:p w:rsidR="004052DD" w:rsidRPr="004052DD" w:rsidRDefault="004052DD">
            <w:pPr>
              <w:keepLines w:val="0"/>
              <w:rPr>
                <w:b/>
                <w:bCs/>
                <w:sz w:val="28"/>
                <w:szCs w:val="28"/>
              </w:rPr>
            </w:pPr>
          </w:p>
        </w:tc>
        <w:tc>
          <w:tcPr>
            <w:tcW w:w="1120" w:type="dxa"/>
            <w:tcBorders>
              <w:top w:val="nil"/>
              <w:left w:val="nil"/>
              <w:bottom w:val="single" w:sz="8"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01.01.2004</w:t>
            </w:r>
          </w:p>
        </w:tc>
        <w:tc>
          <w:tcPr>
            <w:tcW w:w="1460" w:type="dxa"/>
            <w:tcBorders>
              <w:top w:val="nil"/>
              <w:left w:val="nil"/>
              <w:bottom w:val="single" w:sz="8"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01.01.2005</w:t>
            </w:r>
          </w:p>
        </w:tc>
        <w:tc>
          <w:tcPr>
            <w:tcW w:w="1180" w:type="dxa"/>
            <w:tcBorders>
              <w:top w:val="nil"/>
              <w:left w:val="nil"/>
              <w:bottom w:val="single" w:sz="8"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01.01.2006</w:t>
            </w:r>
          </w:p>
        </w:tc>
        <w:tc>
          <w:tcPr>
            <w:tcW w:w="1120" w:type="dxa"/>
            <w:vMerge/>
            <w:tcBorders>
              <w:top w:val="single" w:sz="8" w:space="0" w:color="auto"/>
              <w:left w:val="single" w:sz="4" w:space="0" w:color="auto"/>
              <w:bottom w:val="single" w:sz="8" w:space="0" w:color="000000"/>
              <w:right w:val="single" w:sz="4" w:space="0" w:color="auto"/>
            </w:tcBorders>
            <w:vAlign w:val="center"/>
          </w:tcPr>
          <w:p w:rsidR="004052DD" w:rsidRPr="004052DD" w:rsidRDefault="004052DD">
            <w:pPr>
              <w:keepLines w:val="0"/>
              <w:rPr>
                <w:b/>
                <w:bCs/>
                <w:sz w:val="28"/>
                <w:szCs w:val="28"/>
              </w:rPr>
            </w:pPr>
          </w:p>
        </w:tc>
        <w:tc>
          <w:tcPr>
            <w:tcW w:w="880" w:type="dxa"/>
            <w:vMerge/>
            <w:tcBorders>
              <w:top w:val="single" w:sz="8" w:space="0" w:color="auto"/>
              <w:left w:val="single" w:sz="4" w:space="0" w:color="auto"/>
              <w:bottom w:val="single" w:sz="8" w:space="0" w:color="000000"/>
              <w:right w:val="single" w:sz="8" w:space="0" w:color="auto"/>
            </w:tcBorders>
            <w:vAlign w:val="center"/>
          </w:tcPr>
          <w:p w:rsidR="004052DD" w:rsidRPr="004052DD" w:rsidRDefault="004052DD">
            <w:pPr>
              <w:keepLines w:val="0"/>
              <w:rPr>
                <w:b/>
                <w:bCs/>
                <w:sz w:val="28"/>
                <w:szCs w:val="28"/>
              </w:rPr>
            </w:pPr>
          </w:p>
        </w:tc>
      </w:tr>
      <w:tr w:rsidR="004052DD" w:rsidRPr="004052DD">
        <w:trPr>
          <w:trHeight w:val="510"/>
        </w:trPr>
        <w:tc>
          <w:tcPr>
            <w:tcW w:w="3460"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1.Собственные оборотные средства СК-ДМА</w:t>
            </w:r>
          </w:p>
        </w:tc>
        <w:tc>
          <w:tcPr>
            <w:tcW w:w="112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-151,4</w:t>
            </w:r>
          </w:p>
        </w:tc>
        <w:tc>
          <w:tcPr>
            <w:tcW w:w="146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-7,3</w:t>
            </w:r>
          </w:p>
        </w:tc>
        <w:tc>
          <w:tcPr>
            <w:tcW w:w="118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255,9</w:t>
            </w:r>
          </w:p>
        </w:tc>
        <w:tc>
          <w:tcPr>
            <w:tcW w:w="112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407,3</w:t>
            </w:r>
          </w:p>
        </w:tc>
        <w:tc>
          <w:tcPr>
            <w:tcW w:w="880" w:type="dxa"/>
            <w:tcBorders>
              <w:top w:val="nil"/>
              <w:left w:val="nil"/>
              <w:bottom w:val="single" w:sz="4" w:space="0" w:color="auto"/>
              <w:right w:val="single" w:sz="8" w:space="0" w:color="auto"/>
            </w:tcBorders>
            <w:noWrap/>
            <w:vAlign w:val="bottom"/>
          </w:tcPr>
          <w:p w:rsidR="004052DD" w:rsidRPr="004052DD" w:rsidRDefault="004052DD">
            <w:pPr>
              <w:keepLines w:val="0"/>
              <w:jc w:val="right"/>
              <w:rPr>
                <w:sz w:val="28"/>
                <w:szCs w:val="28"/>
              </w:rPr>
            </w:pPr>
            <w:r w:rsidRPr="004052DD">
              <w:rPr>
                <w:sz w:val="28"/>
                <w:szCs w:val="28"/>
              </w:rPr>
              <w:t>-169</w:t>
            </w:r>
          </w:p>
        </w:tc>
      </w:tr>
      <w:tr w:rsidR="004052DD" w:rsidRPr="004052DD">
        <w:trPr>
          <w:trHeight w:val="765"/>
        </w:trPr>
        <w:tc>
          <w:tcPr>
            <w:tcW w:w="3460"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2. Собственные оборотные средства и долгосрочные обязательстваСОС-+ДО</w:t>
            </w:r>
          </w:p>
        </w:tc>
        <w:tc>
          <w:tcPr>
            <w:tcW w:w="112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654,6</w:t>
            </w:r>
          </w:p>
        </w:tc>
        <w:tc>
          <w:tcPr>
            <w:tcW w:w="146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342,5</w:t>
            </w:r>
          </w:p>
        </w:tc>
        <w:tc>
          <w:tcPr>
            <w:tcW w:w="118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1264,9</w:t>
            </w:r>
          </w:p>
        </w:tc>
        <w:tc>
          <w:tcPr>
            <w:tcW w:w="112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610,3</w:t>
            </w:r>
          </w:p>
        </w:tc>
        <w:tc>
          <w:tcPr>
            <w:tcW w:w="880" w:type="dxa"/>
            <w:tcBorders>
              <w:top w:val="nil"/>
              <w:left w:val="nil"/>
              <w:bottom w:val="single" w:sz="4" w:space="0" w:color="auto"/>
              <w:right w:val="single" w:sz="8" w:space="0" w:color="auto"/>
            </w:tcBorders>
            <w:noWrap/>
            <w:vAlign w:val="bottom"/>
          </w:tcPr>
          <w:p w:rsidR="004052DD" w:rsidRPr="004052DD" w:rsidRDefault="004052DD">
            <w:pPr>
              <w:keepLines w:val="0"/>
              <w:jc w:val="right"/>
              <w:rPr>
                <w:sz w:val="28"/>
                <w:szCs w:val="28"/>
              </w:rPr>
            </w:pPr>
            <w:r w:rsidRPr="004052DD">
              <w:rPr>
                <w:sz w:val="28"/>
                <w:szCs w:val="28"/>
              </w:rPr>
              <w:t>193</w:t>
            </w:r>
          </w:p>
        </w:tc>
      </w:tr>
      <w:tr w:rsidR="004052DD" w:rsidRPr="004052DD">
        <w:trPr>
          <w:trHeight w:val="255"/>
        </w:trPr>
        <w:tc>
          <w:tcPr>
            <w:tcW w:w="3460"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3. Запасы  ТМЦ+НДС</w:t>
            </w:r>
          </w:p>
        </w:tc>
        <w:tc>
          <w:tcPr>
            <w:tcW w:w="112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2743,6</w:t>
            </w:r>
          </w:p>
        </w:tc>
        <w:tc>
          <w:tcPr>
            <w:tcW w:w="146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3892,6</w:t>
            </w:r>
          </w:p>
        </w:tc>
        <w:tc>
          <w:tcPr>
            <w:tcW w:w="118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3485,2</w:t>
            </w:r>
          </w:p>
        </w:tc>
        <w:tc>
          <w:tcPr>
            <w:tcW w:w="112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741,7</w:t>
            </w:r>
          </w:p>
        </w:tc>
        <w:tc>
          <w:tcPr>
            <w:tcW w:w="880" w:type="dxa"/>
            <w:tcBorders>
              <w:top w:val="nil"/>
              <w:left w:val="nil"/>
              <w:bottom w:val="single" w:sz="4" w:space="0" w:color="auto"/>
              <w:right w:val="single" w:sz="8" w:space="0" w:color="auto"/>
            </w:tcBorders>
            <w:noWrap/>
            <w:vAlign w:val="bottom"/>
          </w:tcPr>
          <w:p w:rsidR="004052DD" w:rsidRPr="004052DD" w:rsidRDefault="004052DD">
            <w:pPr>
              <w:keepLines w:val="0"/>
              <w:jc w:val="right"/>
              <w:rPr>
                <w:sz w:val="28"/>
                <w:szCs w:val="28"/>
              </w:rPr>
            </w:pPr>
            <w:r w:rsidRPr="004052DD">
              <w:rPr>
                <w:sz w:val="28"/>
                <w:szCs w:val="28"/>
              </w:rPr>
              <w:t>127</w:t>
            </w:r>
          </w:p>
        </w:tc>
      </w:tr>
      <w:tr w:rsidR="004052DD" w:rsidRPr="004052DD">
        <w:trPr>
          <w:trHeight w:val="765"/>
        </w:trPr>
        <w:tc>
          <w:tcPr>
            <w:tcW w:w="3460"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4. Нормальные источники формирования  товаро-материальных запасов СОС+ДО+КО</w:t>
            </w:r>
          </w:p>
        </w:tc>
        <w:tc>
          <w:tcPr>
            <w:tcW w:w="112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3669,9</w:t>
            </w:r>
          </w:p>
        </w:tc>
        <w:tc>
          <w:tcPr>
            <w:tcW w:w="146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5020,3</w:t>
            </w:r>
          </w:p>
        </w:tc>
        <w:tc>
          <w:tcPr>
            <w:tcW w:w="118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5940,9</w:t>
            </w:r>
          </w:p>
        </w:tc>
        <w:tc>
          <w:tcPr>
            <w:tcW w:w="112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2271,0</w:t>
            </w:r>
          </w:p>
        </w:tc>
        <w:tc>
          <w:tcPr>
            <w:tcW w:w="880" w:type="dxa"/>
            <w:tcBorders>
              <w:top w:val="nil"/>
              <w:left w:val="nil"/>
              <w:bottom w:val="single" w:sz="4" w:space="0" w:color="auto"/>
              <w:right w:val="single" w:sz="8" w:space="0" w:color="auto"/>
            </w:tcBorders>
            <w:noWrap/>
            <w:vAlign w:val="bottom"/>
          </w:tcPr>
          <w:p w:rsidR="004052DD" w:rsidRPr="004052DD" w:rsidRDefault="004052DD">
            <w:pPr>
              <w:keepLines w:val="0"/>
              <w:jc w:val="right"/>
              <w:rPr>
                <w:sz w:val="28"/>
                <w:szCs w:val="28"/>
              </w:rPr>
            </w:pPr>
            <w:r w:rsidRPr="004052DD">
              <w:rPr>
                <w:sz w:val="28"/>
                <w:szCs w:val="28"/>
              </w:rPr>
              <w:t>162</w:t>
            </w:r>
          </w:p>
        </w:tc>
      </w:tr>
      <w:tr w:rsidR="004052DD" w:rsidRPr="004052DD">
        <w:trPr>
          <w:trHeight w:val="510"/>
        </w:trPr>
        <w:tc>
          <w:tcPr>
            <w:tcW w:w="3460"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5. Излишек (недостаток) собственных оборотных средств 1-3</w:t>
            </w:r>
          </w:p>
        </w:tc>
        <w:tc>
          <w:tcPr>
            <w:tcW w:w="112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-2895,0</w:t>
            </w:r>
          </w:p>
        </w:tc>
        <w:tc>
          <w:tcPr>
            <w:tcW w:w="146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-3900,0</w:t>
            </w:r>
          </w:p>
        </w:tc>
        <w:tc>
          <w:tcPr>
            <w:tcW w:w="118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-3229,3</w:t>
            </w:r>
          </w:p>
        </w:tc>
        <w:tc>
          <w:tcPr>
            <w:tcW w:w="112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-334,4</w:t>
            </w:r>
          </w:p>
        </w:tc>
        <w:tc>
          <w:tcPr>
            <w:tcW w:w="880" w:type="dxa"/>
            <w:tcBorders>
              <w:top w:val="nil"/>
              <w:left w:val="nil"/>
              <w:bottom w:val="single" w:sz="4" w:space="0" w:color="auto"/>
              <w:right w:val="single" w:sz="8" w:space="0" w:color="auto"/>
            </w:tcBorders>
            <w:noWrap/>
            <w:vAlign w:val="bottom"/>
          </w:tcPr>
          <w:p w:rsidR="004052DD" w:rsidRPr="004052DD" w:rsidRDefault="004052DD">
            <w:pPr>
              <w:keepLines w:val="0"/>
              <w:rPr>
                <w:sz w:val="28"/>
                <w:szCs w:val="28"/>
              </w:rPr>
            </w:pPr>
            <w:r w:rsidRPr="004052DD">
              <w:rPr>
                <w:sz w:val="28"/>
                <w:szCs w:val="28"/>
              </w:rPr>
              <w:t> </w:t>
            </w:r>
          </w:p>
        </w:tc>
      </w:tr>
      <w:tr w:rsidR="004052DD" w:rsidRPr="004052DD">
        <w:trPr>
          <w:trHeight w:val="765"/>
        </w:trPr>
        <w:tc>
          <w:tcPr>
            <w:tcW w:w="3460"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6. Излишек (недостаток) собственных ОС и долгосрочных обязательств 2-3</w:t>
            </w:r>
          </w:p>
        </w:tc>
        <w:tc>
          <w:tcPr>
            <w:tcW w:w="112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-2089,0</w:t>
            </w:r>
          </w:p>
        </w:tc>
        <w:tc>
          <w:tcPr>
            <w:tcW w:w="146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-3550,2</w:t>
            </w:r>
          </w:p>
        </w:tc>
        <w:tc>
          <w:tcPr>
            <w:tcW w:w="118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-2220,3</w:t>
            </w:r>
          </w:p>
        </w:tc>
        <w:tc>
          <w:tcPr>
            <w:tcW w:w="112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-131,3</w:t>
            </w:r>
          </w:p>
        </w:tc>
        <w:tc>
          <w:tcPr>
            <w:tcW w:w="880" w:type="dxa"/>
            <w:tcBorders>
              <w:top w:val="nil"/>
              <w:left w:val="nil"/>
              <w:bottom w:val="single" w:sz="4" w:space="0" w:color="auto"/>
              <w:right w:val="single" w:sz="8" w:space="0" w:color="auto"/>
            </w:tcBorders>
            <w:noWrap/>
            <w:vAlign w:val="bottom"/>
          </w:tcPr>
          <w:p w:rsidR="004052DD" w:rsidRPr="004052DD" w:rsidRDefault="004052DD">
            <w:pPr>
              <w:keepLines w:val="0"/>
              <w:rPr>
                <w:sz w:val="28"/>
                <w:szCs w:val="28"/>
              </w:rPr>
            </w:pPr>
            <w:r w:rsidRPr="004052DD">
              <w:rPr>
                <w:sz w:val="28"/>
                <w:szCs w:val="28"/>
              </w:rPr>
              <w:t> </w:t>
            </w:r>
          </w:p>
        </w:tc>
      </w:tr>
      <w:tr w:rsidR="004052DD" w:rsidRPr="004052DD">
        <w:trPr>
          <w:trHeight w:val="780"/>
        </w:trPr>
        <w:tc>
          <w:tcPr>
            <w:tcW w:w="3460" w:type="dxa"/>
            <w:tcBorders>
              <w:top w:val="nil"/>
              <w:left w:val="single" w:sz="8" w:space="0" w:color="auto"/>
              <w:bottom w:val="single" w:sz="8" w:space="0" w:color="auto"/>
              <w:right w:val="single" w:sz="4" w:space="0" w:color="auto"/>
            </w:tcBorders>
            <w:vAlign w:val="bottom"/>
          </w:tcPr>
          <w:p w:rsidR="004052DD" w:rsidRPr="004052DD" w:rsidRDefault="004052DD">
            <w:pPr>
              <w:keepLines w:val="0"/>
              <w:rPr>
                <w:sz w:val="28"/>
                <w:szCs w:val="28"/>
              </w:rPr>
            </w:pPr>
            <w:r w:rsidRPr="004052DD">
              <w:rPr>
                <w:sz w:val="28"/>
                <w:szCs w:val="28"/>
              </w:rPr>
              <w:t>7. Излишек (недостаток) общей величины нормальных источников формирования запасов и затрат 4-3</w:t>
            </w:r>
          </w:p>
        </w:tc>
        <w:tc>
          <w:tcPr>
            <w:tcW w:w="1120" w:type="dxa"/>
            <w:tcBorders>
              <w:top w:val="nil"/>
              <w:left w:val="nil"/>
              <w:bottom w:val="single" w:sz="8"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926,3</w:t>
            </w:r>
          </w:p>
        </w:tc>
        <w:tc>
          <w:tcPr>
            <w:tcW w:w="1460" w:type="dxa"/>
            <w:tcBorders>
              <w:top w:val="nil"/>
              <w:left w:val="nil"/>
              <w:bottom w:val="single" w:sz="8"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1127,6</w:t>
            </w:r>
          </w:p>
        </w:tc>
        <w:tc>
          <w:tcPr>
            <w:tcW w:w="1180" w:type="dxa"/>
            <w:tcBorders>
              <w:top w:val="nil"/>
              <w:left w:val="nil"/>
              <w:bottom w:val="single" w:sz="8"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2455,7</w:t>
            </w:r>
          </w:p>
        </w:tc>
        <w:tc>
          <w:tcPr>
            <w:tcW w:w="1120" w:type="dxa"/>
            <w:tcBorders>
              <w:top w:val="nil"/>
              <w:left w:val="nil"/>
              <w:bottom w:val="single" w:sz="8"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1529,4</w:t>
            </w:r>
          </w:p>
        </w:tc>
        <w:tc>
          <w:tcPr>
            <w:tcW w:w="880" w:type="dxa"/>
            <w:tcBorders>
              <w:top w:val="nil"/>
              <w:left w:val="nil"/>
              <w:bottom w:val="single" w:sz="8" w:space="0" w:color="auto"/>
              <w:right w:val="single" w:sz="8" w:space="0" w:color="auto"/>
            </w:tcBorders>
            <w:noWrap/>
            <w:vAlign w:val="bottom"/>
          </w:tcPr>
          <w:p w:rsidR="004052DD" w:rsidRPr="004052DD" w:rsidRDefault="004052DD">
            <w:pPr>
              <w:keepLines w:val="0"/>
              <w:rPr>
                <w:sz w:val="28"/>
                <w:szCs w:val="28"/>
              </w:rPr>
            </w:pPr>
            <w:r w:rsidRPr="004052DD">
              <w:rPr>
                <w:sz w:val="28"/>
                <w:szCs w:val="28"/>
              </w:rPr>
              <w:t> </w:t>
            </w:r>
          </w:p>
        </w:tc>
      </w:tr>
    </w:tbl>
    <w:p w:rsidR="004052DD" w:rsidRDefault="004052DD">
      <w:pPr>
        <w:pStyle w:val="21"/>
        <w:keepLines w:val="0"/>
        <w:spacing w:after="0" w:line="360" w:lineRule="auto"/>
        <w:ind w:firstLine="851"/>
        <w:jc w:val="both"/>
        <w:rPr>
          <w:sz w:val="28"/>
          <w:szCs w:val="28"/>
        </w:rPr>
      </w:pPr>
    </w:p>
    <w:p w:rsidR="004052DD" w:rsidRDefault="004052DD">
      <w:pPr>
        <w:pStyle w:val="21"/>
        <w:keepLines w:val="0"/>
        <w:spacing w:after="0" w:line="360" w:lineRule="auto"/>
        <w:ind w:firstLine="851"/>
        <w:jc w:val="both"/>
        <w:rPr>
          <w:sz w:val="28"/>
          <w:szCs w:val="28"/>
        </w:rPr>
      </w:pPr>
      <w:r>
        <w:rPr>
          <w:sz w:val="28"/>
          <w:szCs w:val="28"/>
        </w:rPr>
        <w:t>формирования запасов один из самых больших из всех показателей. За анализируемый период он составил 162%.</w:t>
      </w:r>
    </w:p>
    <w:p w:rsidR="004052DD" w:rsidRDefault="004052DD">
      <w:pPr>
        <w:pStyle w:val="21"/>
        <w:keepLines w:val="0"/>
        <w:spacing w:after="0" w:line="360" w:lineRule="auto"/>
        <w:ind w:firstLine="851"/>
        <w:jc w:val="both"/>
        <w:rPr>
          <w:sz w:val="28"/>
          <w:szCs w:val="28"/>
        </w:rPr>
      </w:pPr>
      <w:r>
        <w:rPr>
          <w:sz w:val="28"/>
          <w:szCs w:val="28"/>
        </w:rPr>
        <w:t>Так же произошел рост собственных оборотных средств и долгосрочных обязательств, за счет роста долгосрочных кредитов банков на конец анализируемого периода.</w:t>
      </w:r>
    </w:p>
    <w:p w:rsidR="004052DD" w:rsidRDefault="004052DD">
      <w:pPr>
        <w:pStyle w:val="21"/>
        <w:keepLines w:val="0"/>
        <w:spacing w:after="0" w:line="360" w:lineRule="auto"/>
        <w:ind w:firstLine="851"/>
        <w:jc w:val="both"/>
        <w:rPr>
          <w:sz w:val="28"/>
          <w:szCs w:val="28"/>
        </w:rPr>
      </w:pPr>
      <w:r>
        <w:rPr>
          <w:sz w:val="28"/>
          <w:szCs w:val="28"/>
        </w:rPr>
        <w:t>В таблице 7 приводится определение типа финансовой устойчивости предприятия S.R.L. «Gantala» за период с 1.01.04г. по 1.01.06г.</w:t>
      </w:r>
    </w:p>
    <w:p w:rsidR="004052DD" w:rsidRDefault="004052DD">
      <w:pPr>
        <w:pStyle w:val="a8"/>
        <w:keepNext/>
        <w:jc w:val="right"/>
        <w:rPr>
          <w:sz w:val="28"/>
          <w:szCs w:val="28"/>
        </w:rPr>
      </w:pPr>
      <w:r>
        <w:rPr>
          <w:sz w:val="28"/>
          <w:szCs w:val="28"/>
        </w:rPr>
        <w:t>Таблица 7</w:t>
      </w:r>
    </w:p>
    <w:p w:rsidR="004052DD" w:rsidRDefault="004052DD">
      <w:pPr>
        <w:rPr>
          <w:b/>
          <w:bCs/>
          <w:noProof/>
          <w:sz w:val="28"/>
          <w:szCs w:val="28"/>
        </w:rPr>
      </w:pPr>
      <w:r>
        <w:rPr>
          <w:b/>
          <w:bCs/>
          <w:noProof/>
          <w:sz w:val="28"/>
          <w:szCs w:val="28"/>
        </w:rPr>
        <w:t xml:space="preserve">Определение типа финансовой устойчивости S.R.L. «Gantala»           </w:t>
      </w:r>
    </w:p>
    <w:p w:rsidR="004052DD" w:rsidRDefault="004052DD">
      <w:pPr>
        <w:rPr>
          <w:b/>
          <w:bCs/>
          <w:sz w:val="28"/>
          <w:szCs w:val="28"/>
        </w:rPr>
      </w:pPr>
      <w:r>
        <w:rPr>
          <w:b/>
          <w:bCs/>
          <w:noProof/>
          <w:sz w:val="28"/>
          <w:szCs w:val="28"/>
        </w:rPr>
        <w:t xml:space="preserve">                  </w:t>
      </w:r>
    </w:p>
    <w:tbl>
      <w:tblPr>
        <w:tblW w:w="9467" w:type="dxa"/>
        <w:tblInd w:w="-20" w:type="dxa"/>
        <w:tblLook w:val="0000" w:firstRow="0" w:lastRow="0" w:firstColumn="0" w:lastColumn="0" w:noHBand="0" w:noVBand="0"/>
      </w:tblPr>
      <w:tblGrid>
        <w:gridCol w:w="1852"/>
        <w:gridCol w:w="2154"/>
        <w:gridCol w:w="2702"/>
        <w:gridCol w:w="2422"/>
        <w:gridCol w:w="2702"/>
      </w:tblGrid>
      <w:tr w:rsidR="004052DD" w:rsidRPr="004052DD">
        <w:trPr>
          <w:trHeight w:val="525"/>
        </w:trPr>
        <w:tc>
          <w:tcPr>
            <w:tcW w:w="1383" w:type="dxa"/>
            <w:tcBorders>
              <w:top w:val="single" w:sz="8" w:space="0" w:color="auto"/>
              <w:left w:val="single" w:sz="8" w:space="0" w:color="auto"/>
              <w:bottom w:val="single" w:sz="8" w:space="0" w:color="auto"/>
              <w:right w:val="single" w:sz="4" w:space="0" w:color="auto"/>
            </w:tcBorders>
            <w:vAlign w:val="bottom"/>
          </w:tcPr>
          <w:p w:rsidR="004052DD" w:rsidRPr="004052DD" w:rsidRDefault="004052DD">
            <w:pPr>
              <w:keepLines w:val="0"/>
              <w:rPr>
                <w:sz w:val="28"/>
                <w:szCs w:val="28"/>
              </w:rPr>
            </w:pPr>
            <w:r w:rsidRPr="004052DD">
              <w:rPr>
                <w:sz w:val="28"/>
                <w:szCs w:val="28"/>
              </w:rPr>
              <w:t>Тип финансовой устойчивости</w:t>
            </w:r>
          </w:p>
        </w:tc>
        <w:tc>
          <w:tcPr>
            <w:tcW w:w="1627" w:type="dxa"/>
            <w:tcBorders>
              <w:top w:val="single" w:sz="8" w:space="0" w:color="auto"/>
              <w:left w:val="single" w:sz="8" w:space="0" w:color="auto"/>
              <w:bottom w:val="single" w:sz="8" w:space="0" w:color="auto"/>
              <w:right w:val="single" w:sz="4" w:space="0" w:color="auto"/>
            </w:tcBorders>
            <w:vAlign w:val="bottom"/>
          </w:tcPr>
          <w:p w:rsidR="004052DD" w:rsidRPr="004052DD" w:rsidRDefault="004052DD">
            <w:pPr>
              <w:keepLines w:val="0"/>
              <w:rPr>
                <w:sz w:val="28"/>
                <w:szCs w:val="28"/>
              </w:rPr>
            </w:pPr>
            <w:r w:rsidRPr="004052DD">
              <w:rPr>
                <w:sz w:val="28"/>
                <w:szCs w:val="28"/>
              </w:rPr>
              <w:t>Нормативное соотношение</w:t>
            </w:r>
          </w:p>
        </w:tc>
        <w:tc>
          <w:tcPr>
            <w:tcW w:w="2331" w:type="dxa"/>
            <w:tcBorders>
              <w:top w:val="single" w:sz="8" w:space="0" w:color="auto"/>
              <w:left w:val="nil"/>
              <w:bottom w:val="single" w:sz="8"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01.01.2004</w:t>
            </w:r>
          </w:p>
        </w:tc>
        <w:tc>
          <w:tcPr>
            <w:tcW w:w="2040" w:type="dxa"/>
            <w:tcBorders>
              <w:top w:val="single" w:sz="8" w:space="0" w:color="auto"/>
              <w:left w:val="nil"/>
              <w:bottom w:val="single" w:sz="8"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01.01.2005</w:t>
            </w:r>
          </w:p>
        </w:tc>
        <w:tc>
          <w:tcPr>
            <w:tcW w:w="2086" w:type="dxa"/>
            <w:tcBorders>
              <w:top w:val="single" w:sz="8" w:space="0" w:color="auto"/>
              <w:left w:val="nil"/>
              <w:bottom w:val="single" w:sz="8"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01.01.2006</w:t>
            </w:r>
          </w:p>
        </w:tc>
      </w:tr>
      <w:tr w:rsidR="004052DD" w:rsidRPr="004052DD">
        <w:trPr>
          <w:trHeight w:val="255"/>
        </w:trPr>
        <w:tc>
          <w:tcPr>
            <w:tcW w:w="1383"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Абсолютная</w:t>
            </w:r>
          </w:p>
        </w:tc>
        <w:tc>
          <w:tcPr>
            <w:tcW w:w="1627"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СОС&gt;ТМЦ</w:t>
            </w:r>
          </w:p>
        </w:tc>
        <w:tc>
          <w:tcPr>
            <w:tcW w:w="233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-151,4&lt;2743,6</w:t>
            </w:r>
          </w:p>
        </w:tc>
        <w:tc>
          <w:tcPr>
            <w:tcW w:w="204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-7,3&lt;3892,6</w:t>
            </w:r>
          </w:p>
        </w:tc>
        <w:tc>
          <w:tcPr>
            <w:tcW w:w="2086"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255,9&lt;3485,2</w:t>
            </w:r>
          </w:p>
        </w:tc>
      </w:tr>
      <w:tr w:rsidR="004052DD" w:rsidRPr="004052DD">
        <w:trPr>
          <w:trHeight w:val="255"/>
        </w:trPr>
        <w:tc>
          <w:tcPr>
            <w:tcW w:w="1383"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Нормальная</w:t>
            </w:r>
          </w:p>
        </w:tc>
        <w:tc>
          <w:tcPr>
            <w:tcW w:w="1627"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СОС&lt;ТМЦ&lt;ИФ ТМЦ</w:t>
            </w:r>
          </w:p>
        </w:tc>
        <w:tc>
          <w:tcPr>
            <w:tcW w:w="233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lang w:val="en-US"/>
              </w:rPr>
              <w:t>-</w:t>
            </w:r>
            <w:r w:rsidRPr="004052DD">
              <w:rPr>
                <w:sz w:val="28"/>
                <w:szCs w:val="28"/>
              </w:rPr>
              <w:t>151,4&lt;2743,6&lt;3669,9</w:t>
            </w:r>
          </w:p>
        </w:tc>
        <w:tc>
          <w:tcPr>
            <w:tcW w:w="204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-7,3&lt;3892,6&lt;5020,3</w:t>
            </w:r>
          </w:p>
        </w:tc>
        <w:tc>
          <w:tcPr>
            <w:tcW w:w="2086"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255,9&lt;3485,2&lt;5940,9</w:t>
            </w:r>
          </w:p>
        </w:tc>
      </w:tr>
      <w:tr w:rsidR="004052DD" w:rsidRPr="004052DD">
        <w:trPr>
          <w:trHeight w:val="450"/>
        </w:trPr>
        <w:tc>
          <w:tcPr>
            <w:tcW w:w="1383"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Не устойчивое положение</w:t>
            </w:r>
          </w:p>
        </w:tc>
        <w:tc>
          <w:tcPr>
            <w:tcW w:w="1627"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ТМЦ&gt;ИФ ТМЦ</w:t>
            </w:r>
          </w:p>
        </w:tc>
        <w:tc>
          <w:tcPr>
            <w:tcW w:w="2331"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2743,6&lt;3669,9</w:t>
            </w:r>
          </w:p>
        </w:tc>
        <w:tc>
          <w:tcPr>
            <w:tcW w:w="204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3892,6&lt;5020,3</w:t>
            </w:r>
          </w:p>
        </w:tc>
        <w:tc>
          <w:tcPr>
            <w:tcW w:w="2086"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3485,2&lt;5940,9</w:t>
            </w:r>
          </w:p>
        </w:tc>
      </w:tr>
      <w:tr w:rsidR="004052DD" w:rsidRPr="004052DD">
        <w:trPr>
          <w:trHeight w:val="270"/>
        </w:trPr>
        <w:tc>
          <w:tcPr>
            <w:tcW w:w="1383" w:type="dxa"/>
            <w:tcBorders>
              <w:top w:val="nil"/>
              <w:left w:val="single" w:sz="8" w:space="0" w:color="auto"/>
              <w:bottom w:val="single" w:sz="8" w:space="0" w:color="auto"/>
              <w:right w:val="single" w:sz="4" w:space="0" w:color="auto"/>
            </w:tcBorders>
            <w:vAlign w:val="bottom"/>
          </w:tcPr>
          <w:p w:rsidR="004052DD" w:rsidRPr="004052DD" w:rsidRDefault="004052DD">
            <w:pPr>
              <w:keepLines w:val="0"/>
              <w:rPr>
                <w:sz w:val="28"/>
                <w:szCs w:val="28"/>
              </w:rPr>
            </w:pPr>
            <w:r w:rsidRPr="004052DD">
              <w:rPr>
                <w:sz w:val="28"/>
                <w:szCs w:val="28"/>
              </w:rPr>
              <w:t>Критическая</w:t>
            </w:r>
          </w:p>
        </w:tc>
        <w:tc>
          <w:tcPr>
            <w:tcW w:w="1627" w:type="dxa"/>
            <w:tcBorders>
              <w:top w:val="nil"/>
              <w:left w:val="nil"/>
              <w:bottom w:val="single" w:sz="8"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ТМЦ&gt;ИФ ТМЦ+ПКЗ</w:t>
            </w:r>
          </w:p>
        </w:tc>
        <w:tc>
          <w:tcPr>
            <w:tcW w:w="2331" w:type="dxa"/>
            <w:tcBorders>
              <w:top w:val="nil"/>
              <w:left w:val="nil"/>
              <w:bottom w:val="single" w:sz="8"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2743,6&lt;3669,9+0</w:t>
            </w:r>
          </w:p>
        </w:tc>
        <w:tc>
          <w:tcPr>
            <w:tcW w:w="2040" w:type="dxa"/>
            <w:tcBorders>
              <w:top w:val="nil"/>
              <w:left w:val="nil"/>
              <w:bottom w:val="single" w:sz="8"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3892,6&lt;5020,3+0</w:t>
            </w:r>
          </w:p>
        </w:tc>
        <w:tc>
          <w:tcPr>
            <w:tcW w:w="2086" w:type="dxa"/>
            <w:tcBorders>
              <w:top w:val="nil"/>
              <w:left w:val="nil"/>
              <w:bottom w:val="single" w:sz="8"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3485,2&lt;5940,9+0</w:t>
            </w:r>
          </w:p>
        </w:tc>
      </w:tr>
    </w:tbl>
    <w:p w:rsidR="004052DD" w:rsidRDefault="004052DD">
      <w:pPr>
        <w:pStyle w:val="21"/>
        <w:keepLines w:val="0"/>
        <w:spacing w:after="0" w:line="360" w:lineRule="auto"/>
        <w:ind w:firstLine="851"/>
        <w:jc w:val="both"/>
        <w:rPr>
          <w:sz w:val="28"/>
          <w:szCs w:val="28"/>
        </w:rPr>
      </w:pPr>
    </w:p>
    <w:p w:rsidR="004052DD" w:rsidRDefault="004052DD">
      <w:pPr>
        <w:pStyle w:val="21"/>
        <w:keepLines w:val="0"/>
        <w:spacing w:after="0" w:line="360" w:lineRule="auto"/>
        <w:ind w:firstLine="851"/>
        <w:jc w:val="both"/>
        <w:rPr>
          <w:sz w:val="28"/>
          <w:szCs w:val="28"/>
        </w:rPr>
      </w:pPr>
      <w:r>
        <w:rPr>
          <w:sz w:val="28"/>
          <w:szCs w:val="28"/>
        </w:rPr>
        <w:t>Итак, в течении всего исследуемого периода сумма собственных оборотных средств оставалась меньше суммы товаро-материальных запасов предприятия S.R.L. «Gantala», а сумма нормальных источников формирования запасов всегда превышала сумму товаро-материальных запасов. Из этого можно сделать вывод, что все три года финансовая устойчивость предприятия оставалась нормальной.</w:t>
      </w:r>
    </w:p>
    <w:p w:rsidR="004052DD" w:rsidRDefault="004052DD">
      <w:pPr>
        <w:pStyle w:val="21"/>
        <w:keepLines w:val="0"/>
        <w:spacing w:after="0" w:line="360" w:lineRule="auto"/>
        <w:ind w:firstLine="851"/>
        <w:jc w:val="both"/>
        <w:rPr>
          <w:sz w:val="28"/>
          <w:szCs w:val="28"/>
        </w:rPr>
      </w:pPr>
      <w:r>
        <w:rPr>
          <w:sz w:val="28"/>
          <w:szCs w:val="28"/>
        </w:rPr>
        <w:t>Более глубокая оценка финансовой устойчивости предприятия проводится при помощи коэффициентов финансовой устойчивости, которые являются относительными величинами. Необходимые исходные данные и расчет коэффициентов финансовой устойчивости приведены в таблице 8.[16,184]</w:t>
      </w:r>
    </w:p>
    <w:p w:rsidR="004052DD" w:rsidRDefault="004052DD">
      <w:pPr>
        <w:pStyle w:val="21"/>
        <w:keepLines w:val="0"/>
        <w:spacing w:after="0" w:line="360" w:lineRule="auto"/>
        <w:ind w:firstLine="851"/>
        <w:jc w:val="both"/>
        <w:rPr>
          <w:sz w:val="28"/>
          <w:szCs w:val="28"/>
        </w:rPr>
      </w:pPr>
      <w:r>
        <w:rPr>
          <w:sz w:val="28"/>
          <w:szCs w:val="28"/>
        </w:rPr>
        <w:t>Одной из важнейших характеристик устойчивости финансового состояния предприятия, его независимости от  заемных источников средств является коэффициент автономии, равный доле источников средств в общем итоге баланса. Для предприятия S.R.L. «Gantala» этот показатель в начале периода равен 0,25 и к концу периода увеличился до 0,42, при нормальном ограничении 0,7-0,1. Следовательно предприятие достаточно зависимо от кредиторов, что нельзя расценить положительно, но повышение этого коэффициента говорит о тенденции к автономии предприятия.</w:t>
      </w:r>
    </w:p>
    <w:p w:rsidR="004052DD" w:rsidRDefault="004052DD">
      <w:pPr>
        <w:pStyle w:val="a8"/>
        <w:keepNext/>
        <w:rPr>
          <w:sz w:val="28"/>
          <w:szCs w:val="28"/>
        </w:rPr>
      </w:pPr>
      <w:r>
        <w:rPr>
          <w:sz w:val="28"/>
          <w:szCs w:val="28"/>
        </w:rPr>
        <w:t xml:space="preserve">                                                                                                                                            Таблица</w:t>
      </w:r>
      <w:bookmarkStart w:id="28" w:name="_Toc449367117"/>
      <w:r>
        <w:rPr>
          <w:sz w:val="28"/>
          <w:szCs w:val="28"/>
        </w:rPr>
        <w:t xml:space="preserve"> 8</w:t>
      </w:r>
    </w:p>
    <w:p w:rsidR="004052DD" w:rsidRDefault="004052DD">
      <w:pPr>
        <w:pStyle w:val="a8"/>
        <w:keepNext/>
        <w:rPr>
          <w:sz w:val="28"/>
          <w:szCs w:val="28"/>
        </w:rPr>
      </w:pPr>
      <w:r>
        <w:rPr>
          <w:noProof/>
          <w:sz w:val="28"/>
          <w:szCs w:val="28"/>
        </w:rPr>
        <w:t>Коэффициенты финансовой устойчивости S.R.L. «Gantala»</w:t>
      </w:r>
      <w:bookmarkEnd w:id="28"/>
      <w:r>
        <w:rPr>
          <w:noProof/>
          <w:sz w:val="28"/>
          <w:szCs w:val="28"/>
        </w:rPr>
        <w:t xml:space="preserve">            </w:t>
      </w:r>
    </w:p>
    <w:tbl>
      <w:tblPr>
        <w:tblW w:w="8400" w:type="dxa"/>
        <w:tblInd w:w="-20" w:type="dxa"/>
        <w:tblLook w:val="0000" w:firstRow="0" w:lastRow="0" w:firstColumn="0" w:lastColumn="0" w:noHBand="0" w:noVBand="0"/>
      </w:tblPr>
      <w:tblGrid>
        <w:gridCol w:w="3403"/>
        <w:gridCol w:w="1689"/>
        <w:gridCol w:w="1054"/>
        <w:gridCol w:w="1127"/>
        <w:gridCol w:w="1127"/>
      </w:tblGrid>
      <w:tr w:rsidR="004052DD" w:rsidRPr="004052DD">
        <w:trPr>
          <w:trHeight w:val="255"/>
        </w:trPr>
        <w:tc>
          <w:tcPr>
            <w:tcW w:w="3520" w:type="dxa"/>
            <w:tcBorders>
              <w:top w:val="single" w:sz="4" w:space="0" w:color="auto"/>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1. Коэффициент автономии</w:t>
            </w:r>
          </w:p>
        </w:tc>
        <w:tc>
          <w:tcPr>
            <w:tcW w:w="1400" w:type="dxa"/>
            <w:tcBorders>
              <w:top w:val="single" w:sz="4" w:space="0" w:color="auto"/>
              <w:left w:val="nil"/>
              <w:bottom w:val="single" w:sz="4" w:space="0" w:color="auto"/>
              <w:right w:val="single" w:sz="4" w:space="0" w:color="auto"/>
            </w:tcBorders>
            <w:vAlign w:val="bottom"/>
          </w:tcPr>
          <w:p w:rsidR="004052DD" w:rsidRPr="004052DD" w:rsidRDefault="004052DD">
            <w:pPr>
              <w:keepLines w:val="0"/>
              <w:jc w:val="center"/>
              <w:rPr>
                <w:sz w:val="28"/>
                <w:szCs w:val="28"/>
              </w:rPr>
            </w:pPr>
            <w:r w:rsidRPr="004052DD">
              <w:rPr>
                <w:sz w:val="28"/>
                <w:szCs w:val="28"/>
              </w:rPr>
              <w:t>Ka&gt;=0,7-1</w:t>
            </w:r>
          </w:p>
        </w:tc>
        <w:tc>
          <w:tcPr>
            <w:tcW w:w="1120" w:type="dxa"/>
            <w:tcBorders>
              <w:top w:val="single" w:sz="4" w:space="0" w:color="auto"/>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0,25</w:t>
            </w:r>
          </w:p>
        </w:tc>
        <w:tc>
          <w:tcPr>
            <w:tcW w:w="1180" w:type="dxa"/>
            <w:tcBorders>
              <w:top w:val="single" w:sz="4" w:space="0" w:color="auto"/>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0,54</w:t>
            </w:r>
          </w:p>
        </w:tc>
        <w:tc>
          <w:tcPr>
            <w:tcW w:w="1180" w:type="dxa"/>
            <w:tcBorders>
              <w:top w:val="single" w:sz="4" w:space="0" w:color="auto"/>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0,42</w:t>
            </w:r>
          </w:p>
        </w:tc>
      </w:tr>
      <w:tr w:rsidR="004052DD" w:rsidRPr="004052DD">
        <w:trPr>
          <w:trHeight w:val="510"/>
        </w:trPr>
        <w:tc>
          <w:tcPr>
            <w:tcW w:w="3520"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2. Коэффициент соотношения собственных и заемных средств</w:t>
            </w:r>
          </w:p>
        </w:tc>
        <w:tc>
          <w:tcPr>
            <w:tcW w:w="1400" w:type="dxa"/>
            <w:tcBorders>
              <w:top w:val="nil"/>
              <w:left w:val="nil"/>
              <w:bottom w:val="single" w:sz="4" w:space="0" w:color="auto"/>
              <w:right w:val="single" w:sz="4" w:space="0" w:color="auto"/>
            </w:tcBorders>
            <w:vAlign w:val="bottom"/>
          </w:tcPr>
          <w:p w:rsidR="004052DD" w:rsidRPr="004052DD" w:rsidRDefault="004052DD">
            <w:pPr>
              <w:keepLines w:val="0"/>
              <w:jc w:val="center"/>
              <w:rPr>
                <w:sz w:val="28"/>
                <w:szCs w:val="28"/>
              </w:rPr>
            </w:pPr>
            <w:r w:rsidRPr="004052DD">
              <w:rPr>
                <w:sz w:val="28"/>
                <w:szCs w:val="28"/>
              </w:rPr>
              <w:t>Кзс&lt;=1</w:t>
            </w:r>
          </w:p>
        </w:tc>
        <w:tc>
          <w:tcPr>
            <w:tcW w:w="112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0,07</w:t>
            </w:r>
          </w:p>
        </w:tc>
        <w:tc>
          <w:tcPr>
            <w:tcW w:w="118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0,08</w:t>
            </w:r>
          </w:p>
        </w:tc>
        <w:tc>
          <w:tcPr>
            <w:tcW w:w="118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0,13</w:t>
            </w:r>
          </w:p>
        </w:tc>
      </w:tr>
      <w:tr w:rsidR="004052DD" w:rsidRPr="004052DD">
        <w:trPr>
          <w:trHeight w:val="510"/>
        </w:trPr>
        <w:tc>
          <w:tcPr>
            <w:tcW w:w="3520"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3. Коэффициент долгосрочного привлечения заемных средств</w:t>
            </w:r>
          </w:p>
        </w:tc>
        <w:tc>
          <w:tcPr>
            <w:tcW w:w="1400" w:type="dxa"/>
            <w:tcBorders>
              <w:top w:val="nil"/>
              <w:left w:val="nil"/>
              <w:bottom w:val="single" w:sz="4" w:space="0" w:color="auto"/>
              <w:right w:val="single" w:sz="4" w:space="0" w:color="auto"/>
            </w:tcBorders>
            <w:vAlign w:val="bottom"/>
          </w:tcPr>
          <w:p w:rsidR="004052DD" w:rsidRPr="004052DD" w:rsidRDefault="004052DD">
            <w:pPr>
              <w:keepLines w:val="0"/>
              <w:jc w:val="center"/>
              <w:rPr>
                <w:sz w:val="28"/>
                <w:szCs w:val="28"/>
              </w:rPr>
            </w:pPr>
            <w:r w:rsidRPr="004052DD">
              <w:rPr>
                <w:sz w:val="28"/>
                <w:szCs w:val="28"/>
              </w:rPr>
              <w:t>-</w:t>
            </w:r>
          </w:p>
        </w:tc>
        <w:tc>
          <w:tcPr>
            <w:tcW w:w="112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3,08</w:t>
            </w:r>
          </w:p>
        </w:tc>
        <w:tc>
          <w:tcPr>
            <w:tcW w:w="118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0,87</w:t>
            </w:r>
          </w:p>
        </w:tc>
        <w:tc>
          <w:tcPr>
            <w:tcW w:w="118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1,39</w:t>
            </w:r>
          </w:p>
        </w:tc>
      </w:tr>
      <w:tr w:rsidR="004052DD" w:rsidRPr="004052DD">
        <w:trPr>
          <w:trHeight w:val="510"/>
        </w:trPr>
        <w:tc>
          <w:tcPr>
            <w:tcW w:w="3520"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4. Коэффициент краткосрочной задолженности</w:t>
            </w:r>
          </w:p>
        </w:tc>
        <w:tc>
          <w:tcPr>
            <w:tcW w:w="1400" w:type="dxa"/>
            <w:tcBorders>
              <w:top w:val="nil"/>
              <w:left w:val="nil"/>
              <w:bottom w:val="single" w:sz="4" w:space="0" w:color="auto"/>
              <w:right w:val="single" w:sz="4" w:space="0" w:color="auto"/>
            </w:tcBorders>
            <w:vAlign w:val="bottom"/>
          </w:tcPr>
          <w:p w:rsidR="004052DD" w:rsidRPr="004052DD" w:rsidRDefault="004052DD">
            <w:pPr>
              <w:keepLines w:val="0"/>
              <w:jc w:val="center"/>
              <w:rPr>
                <w:sz w:val="28"/>
                <w:szCs w:val="28"/>
              </w:rPr>
            </w:pPr>
            <w:r w:rsidRPr="004052DD">
              <w:rPr>
                <w:sz w:val="28"/>
                <w:szCs w:val="28"/>
              </w:rPr>
              <w:t>-</w:t>
            </w:r>
          </w:p>
        </w:tc>
        <w:tc>
          <w:tcPr>
            <w:tcW w:w="112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0,09</w:t>
            </w:r>
          </w:p>
        </w:tc>
        <w:tc>
          <w:tcPr>
            <w:tcW w:w="118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0,09</w:t>
            </w:r>
          </w:p>
        </w:tc>
        <w:tc>
          <w:tcPr>
            <w:tcW w:w="118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0,16</w:t>
            </w:r>
          </w:p>
        </w:tc>
      </w:tr>
      <w:tr w:rsidR="004052DD" w:rsidRPr="004052DD">
        <w:trPr>
          <w:trHeight w:val="510"/>
        </w:trPr>
        <w:tc>
          <w:tcPr>
            <w:tcW w:w="3520"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5. Коэффициент общей задолженности</w:t>
            </w:r>
          </w:p>
        </w:tc>
        <w:tc>
          <w:tcPr>
            <w:tcW w:w="1400" w:type="dxa"/>
            <w:tcBorders>
              <w:top w:val="nil"/>
              <w:left w:val="nil"/>
              <w:bottom w:val="single" w:sz="4" w:space="0" w:color="auto"/>
              <w:right w:val="single" w:sz="4" w:space="0" w:color="auto"/>
            </w:tcBorders>
            <w:vAlign w:val="bottom"/>
          </w:tcPr>
          <w:p w:rsidR="004052DD" w:rsidRPr="004052DD" w:rsidRDefault="004052DD">
            <w:pPr>
              <w:keepLines w:val="0"/>
              <w:jc w:val="center"/>
              <w:rPr>
                <w:sz w:val="28"/>
                <w:szCs w:val="28"/>
              </w:rPr>
            </w:pPr>
            <w:r w:rsidRPr="004052DD">
              <w:rPr>
                <w:sz w:val="28"/>
                <w:szCs w:val="28"/>
              </w:rPr>
              <w:t>К.о.з&lt;=1</w:t>
            </w:r>
          </w:p>
        </w:tc>
        <w:tc>
          <w:tcPr>
            <w:tcW w:w="112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0,94</w:t>
            </w:r>
          </w:p>
        </w:tc>
        <w:tc>
          <w:tcPr>
            <w:tcW w:w="118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0,93</w:t>
            </w:r>
          </w:p>
        </w:tc>
        <w:tc>
          <w:tcPr>
            <w:tcW w:w="118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0,89</w:t>
            </w:r>
          </w:p>
        </w:tc>
      </w:tr>
      <w:tr w:rsidR="004052DD" w:rsidRPr="004052DD">
        <w:trPr>
          <w:trHeight w:val="510"/>
        </w:trPr>
        <w:tc>
          <w:tcPr>
            <w:tcW w:w="3520"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6. Коэффициент соотношения мобильных и иммобилизованных активов</w:t>
            </w:r>
          </w:p>
        </w:tc>
        <w:tc>
          <w:tcPr>
            <w:tcW w:w="1400" w:type="dxa"/>
            <w:tcBorders>
              <w:top w:val="nil"/>
              <w:left w:val="nil"/>
              <w:bottom w:val="single" w:sz="4" w:space="0" w:color="auto"/>
              <w:right w:val="single" w:sz="4" w:space="0" w:color="auto"/>
            </w:tcBorders>
            <w:vAlign w:val="bottom"/>
          </w:tcPr>
          <w:p w:rsidR="004052DD" w:rsidRPr="004052DD" w:rsidRDefault="004052DD">
            <w:pPr>
              <w:keepLines w:val="0"/>
              <w:jc w:val="center"/>
              <w:rPr>
                <w:sz w:val="28"/>
                <w:szCs w:val="28"/>
              </w:rPr>
            </w:pPr>
            <w:r w:rsidRPr="004052DD">
              <w:rPr>
                <w:sz w:val="28"/>
                <w:szCs w:val="28"/>
              </w:rPr>
              <w:t>-</w:t>
            </w:r>
          </w:p>
        </w:tc>
        <w:tc>
          <w:tcPr>
            <w:tcW w:w="112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8,89</w:t>
            </w:r>
          </w:p>
        </w:tc>
        <w:tc>
          <w:tcPr>
            <w:tcW w:w="118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12,20</w:t>
            </w:r>
          </w:p>
        </w:tc>
        <w:tc>
          <w:tcPr>
            <w:tcW w:w="118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12,61</w:t>
            </w:r>
          </w:p>
        </w:tc>
      </w:tr>
      <w:tr w:rsidR="004052DD" w:rsidRPr="004052DD">
        <w:trPr>
          <w:trHeight w:val="203"/>
        </w:trPr>
        <w:tc>
          <w:tcPr>
            <w:tcW w:w="3520"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7. Коэффициент маневренности</w:t>
            </w:r>
          </w:p>
        </w:tc>
        <w:tc>
          <w:tcPr>
            <w:tcW w:w="1400" w:type="dxa"/>
            <w:tcBorders>
              <w:top w:val="nil"/>
              <w:left w:val="nil"/>
              <w:bottom w:val="single" w:sz="4" w:space="0" w:color="auto"/>
              <w:right w:val="single" w:sz="4" w:space="0" w:color="auto"/>
            </w:tcBorders>
            <w:vAlign w:val="bottom"/>
          </w:tcPr>
          <w:p w:rsidR="004052DD" w:rsidRPr="004052DD" w:rsidRDefault="004052DD">
            <w:pPr>
              <w:keepLines w:val="0"/>
              <w:jc w:val="center"/>
              <w:rPr>
                <w:sz w:val="28"/>
                <w:szCs w:val="28"/>
              </w:rPr>
            </w:pPr>
            <w:r w:rsidRPr="004052DD">
              <w:rPr>
                <w:sz w:val="28"/>
                <w:szCs w:val="28"/>
              </w:rPr>
              <w:t>Км=0,5</w:t>
            </w:r>
          </w:p>
        </w:tc>
        <w:tc>
          <w:tcPr>
            <w:tcW w:w="112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2,50</w:t>
            </w:r>
          </w:p>
        </w:tc>
        <w:tc>
          <w:tcPr>
            <w:tcW w:w="118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0,85</w:t>
            </w:r>
          </w:p>
        </w:tc>
        <w:tc>
          <w:tcPr>
            <w:tcW w:w="118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1,74</w:t>
            </w:r>
          </w:p>
        </w:tc>
      </w:tr>
      <w:tr w:rsidR="004052DD" w:rsidRPr="004052DD">
        <w:trPr>
          <w:trHeight w:val="519"/>
        </w:trPr>
        <w:tc>
          <w:tcPr>
            <w:tcW w:w="3520" w:type="dxa"/>
            <w:tcBorders>
              <w:top w:val="nil"/>
              <w:left w:val="single" w:sz="8" w:space="0" w:color="auto"/>
              <w:bottom w:val="single" w:sz="4" w:space="0" w:color="auto"/>
              <w:right w:val="single" w:sz="4" w:space="0" w:color="auto"/>
            </w:tcBorders>
            <w:vAlign w:val="bottom"/>
          </w:tcPr>
          <w:p w:rsidR="004052DD" w:rsidRPr="004052DD" w:rsidRDefault="004052DD">
            <w:pPr>
              <w:rPr>
                <w:sz w:val="28"/>
                <w:szCs w:val="28"/>
              </w:rPr>
            </w:pPr>
            <w:r w:rsidRPr="004052DD">
              <w:rPr>
                <w:sz w:val="28"/>
                <w:szCs w:val="28"/>
              </w:rPr>
              <w:t>8. Коэффициент самофинансирования активов</w:t>
            </w:r>
          </w:p>
        </w:tc>
        <w:tc>
          <w:tcPr>
            <w:tcW w:w="1400" w:type="dxa"/>
            <w:tcBorders>
              <w:top w:val="nil"/>
              <w:left w:val="nil"/>
              <w:bottom w:val="single" w:sz="4" w:space="0" w:color="auto"/>
              <w:right w:val="single" w:sz="4" w:space="0" w:color="auto"/>
            </w:tcBorders>
            <w:vAlign w:val="bottom"/>
          </w:tcPr>
          <w:p w:rsidR="004052DD" w:rsidRPr="004052DD" w:rsidRDefault="004052DD">
            <w:pPr>
              <w:jc w:val="center"/>
              <w:rPr>
                <w:sz w:val="28"/>
                <w:szCs w:val="28"/>
              </w:rPr>
            </w:pPr>
            <w:r w:rsidRPr="004052DD">
              <w:rPr>
                <w:sz w:val="28"/>
                <w:szCs w:val="28"/>
              </w:rPr>
              <w:t>К.с.ф.а&gt;.0,5</w:t>
            </w:r>
          </w:p>
        </w:tc>
        <w:tc>
          <w:tcPr>
            <w:tcW w:w="1120" w:type="dxa"/>
            <w:tcBorders>
              <w:top w:val="nil"/>
              <w:left w:val="nil"/>
              <w:bottom w:val="single" w:sz="4" w:space="0" w:color="auto"/>
              <w:right w:val="single" w:sz="4" w:space="0" w:color="auto"/>
            </w:tcBorders>
            <w:vAlign w:val="bottom"/>
          </w:tcPr>
          <w:p w:rsidR="004052DD" w:rsidRPr="004052DD" w:rsidRDefault="004052DD">
            <w:pPr>
              <w:jc w:val="right"/>
              <w:rPr>
                <w:sz w:val="28"/>
                <w:szCs w:val="28"/>
              </w:rPr>
            </w:pPr>
            <w:r w:rsidRPr="004052DD">
              <w:rPr>
                <w:sz w:val="28"/>
                <w:szCs w:val="28"/>
              </w:rPr>
              <w:t>0,06</w:t>
            </w:r>
          </w:p>
        </w:tc>
        <w:tc>
          <w:tcPr>
            <w:tcW w:w="1180" w:type="dxa"/>
            <w:tcBorders>
              <w:top w:val="nil"/>
              <w:left w:val="nil"/>
              <w:bottom w:val="single" w:sz="4" w:space="0" w:color="auto"/>
              <w:right w:val="single" w:sz="4" w:space="0" w:color="auto"/>
            </w:tcBorders>
            <w:vAlign w:val="bottom"/>
          </w:tcPr>
          <w:p w:rsidR="004052DD" w:rsidRPr="004052DD" w:rsidRDefault="004052DD">
            <w:pPr>
              <w:jc w:val="right"/>
              <w:rPr>
                <w:sz w:val="28"/>
                <w:szCs w:val="28"/>
              </w:rPr>
            </w:pPr>
            <w:r w:rsidRPr="004052DD">
              <w:rPr>
                <w:sz w:val="28"/>
                <w:szCs w:val="28"/>
              </w:rPr>
              <w:t>0,07</w:t>
            </w:r>
          </w:p>
        </w:tc>
        <w:tc>
          <w:tcPr>
            <w:tcW w:w="1180" w:type="dxa"/>
            <w:tcBorders>
              <w:top w:val="nil"/>
              <w:left w:val="nil"/>
              <w:bottom w:val="single" w:sz="4" w:space="0" w:color="auto"/>
              <w:right w:val="single" w:sz="4" w:space="0" w:color="auto"/>
            </w:tcBorders>
            <w:vAlign w:val="bottom"/>
          </w:tcPr>
          <w:p w:rsidR="004052DD" w:rsidRPr="004052DD" w:rsidRDefault="004052DD">
            <w:pPr>
              <w:jc w:val="right"/>
              <w:rPr>
                <w:sz w:val="28"/>
                <w:szCs w:val="28"/>
              </w:rPr>
            </w:pPr>
            <w:r w:rsidRPr="004052DD">
              <w:rPr>
                <w:sz w:val="28"/>
                <w:szCs w:val="28"/>
              </w:rPr>
              <w:t>0,11</w:t>
            </w:r>
          </w:p>
        </w:tc>
      </w:tr>
      <w:tr w:rsidR="004052DD" w:rsidRPr="004052DD">
        <w:trPr>
          <w:trHeight w:val="510"/>
        </w:trPr>
        <w:tc>
          <w:tcPr>
            <w:tcW w:w="3520" w:type="dxa"/>
            <w:tcBorders>
              <w:top w:val="nil"/>
              <w:left w:val="single" w:sz="8" w:space="0" w:color="auto"/>
              <w:bottom w:val="single" w:sz="4" w:space="0" w:color="auto"/>
              <w:right w:val="single" w:sz="4" w:space="0" w:color="auto"/>
            </w:tcBorders>
            <w:vAlign w:val="bottom"/>
          </w:tcPr>
          <w:p w:rsidR="004052DD" w:rsidRPr="004052DD" w:rsidRDefault="004052DD">
            <w:pPr>
              <w:rPr>
                <w:sz w:val="28"/>
                <w:szCs w:val="28"/>
              </w:rPr>
            </w:pPr>
            <w:r w:rsidRPr="004052DD">
              <w:rPr>
                <w:sz w:val="28"/>
                <w:szCs w:val="28"/>
              </w:rPr>
              <w:t>9. Коэффициент финансирования текущих активов</w:t>
            </w:r>
          </w:p>
        </w:tc>
        <w:tc>
          <w:tcPr>
            <w:tcW w:w="1400" w:type="dxa"/>
            <w:tcBorders>
              <w:top w:val="nil"/>
              <w:left w:val="nil"/>
              <w:bottom w:val="single" w:sz="4" w:space="0" w:color="auto"/>
              <w:right w:val="single" w:sz="4" w:space="0" w:color="auto"/>
            </w:tcBorders>
            <w:vAlign w:val="bottom"/>
          </w:tcPr>
          <w:p w:rsidR="004052DD" w:rsidRPr="004052DD" w:rsidRDefault="004052DD">
            <w:pPr>
              <w:jc w:val="center"/>
              <w:rPr>
                <w:sz w:val="28"/>
                <w:szCs w:val="28"/>
              </w:rPr>
            </w:pPr>
            <w:r w:rsidRPr="004052DD">
              <w:rPr>
                <w:sz w:val="28"/>
                <w:szCs w:val="28"/>
              </w:rPr>
              <w:t>К.ф.т..а&gt;.0,5</w:t>
            </w:r>
          </w:p>
        </w:tc>
        <w:tc>
          <w:tcPr>
            <w:tcW w:w="1120" w:type="dxa"/>
            <w:tcBorders>
              <w:top w:val="nil"/>
              <w:left w:val="nil"/>
              <w:bottom w:val="single" w:sz="4" w:space="0" w:color="auto"/>
              <w:right w:val="single" w:sz="4" w:space="0" w:color="auto"/>
            </w:tcBorders>
            <w:vAlign w:val="bottom"/>
          </w:tcPr>
          <w:p w:rsidR="004052DD" w:rsidRPr="004052DD" w:rsidRDefault="004052DD">
            <w:pPr>
              <w:jc w:val="right"/>
              <w:rPr>
                <w:sz w:val="28"/>
                <w:szCs w:val="28"/>
              </w:rPr>
            </w:pPr>
            <w:r w:rsidRPr="004052DD">
              <w:rPr>
                <w:sz w:val="28"/>
                <w:szCs w:val="28"/>
              </w:rPr>
              <w:t>0,18</w:t>
            </w:r>
          </w:p>
        </w:tc>
        <w:tc>
          <w:tcPr>
            <w:tcW w:w="1180" w:type="dxa"/>
            <w:tcBorders>
              <w:top w:val="nil"/>
              <w:left w:val="nil"/>
              <w:bottom w:val="single" w:sz="4" w:space="0" w:color="auto"/>
              <w:right w:val="single" w:sz="4" w:space="0" w:color="auto"/>
            </w:tcBorders>
            <w:vAlign w:val="bottom"/>
          </w:tcPr>
          <w:p w:rsidR="004052DD" w:rsidRPr="004052DD" w:rsidRDefault="004052DD">
            <w:pPr>
              <w:jc w:val="right"/>
              <w:rPr>
                <w:sz w:val="28"/>
                <w:szCs w:val="28"/>
              </w:rPr>
            </w:pPr>
            <w:r w:rsidRPr="004052DD">
              <w:rPr>
                <w:sz w:val="28"/>
                <w:szCs w:val="28"/>
              </w:rPr>
              <w:t>0,07</w:t>
            </w:r>
          </w:p>
        </w:tc>
        <w:tc>
          <w:tcPr>
            <w:tcW w:w="1180" w:type="dxa"/>
            <w:tcBorders>
              <w:top w:val="nil"/>
              <w:left w:val="nil"/>
              <w:bottom w:val="single" w:sz="4" w:space="0" w:color="auto"/>
              <w:right w:val="single" w:sz="4" w:space="0" w:color="auto"/>
            </w:tcBorders>
            <w:vAlign w:val="bottom"/>
          </w:tcPr>
          <w:p w:rsidR="004052DD" w:rsidRPr="004052DD" w:rsidRDefault="004052DD">
            <w:pPr>
              <w:jc w:val="right"/>
              <w:rPr>
                <w:sz w:val="28"/>
                <w:szCs w:val="28"/>
              </w:rPr>
            </w:pPr>
            <w:r w:rsidRPr="004052DD">
              <w:rPr>
                <w:sz w:val="28"/>
                <w:szCs w:val="28"/>
              </w:rPr>
              <w:t>0,21</w:t>
            </w:r>
          </w:p>
        </w:tc>
      </w:tr>
      <w:tr w:rsidR="004052DD" w:rsidRPr="004052DD">
        <w:trPr>
          <w:trHeight w:val="510"/>
        </w:trPr>
        <w:tc>
          <w:tcPr>
            <w:tcW w:w="3520" w:type="dxa"/>
            <w:tcBorders>
              <w:top w:val="nil"/>
              <w:left w:val="single" w:sz="8" w:space="0" w:color="auto"/>
              <w:bottom w:val="single" w:sz="4" w:space="0" w:color="auto"/>
              <w:right w:val="single" w:sz="4" w:space="0" w:color="auto"/>
            </w:tcBorders>
            <w:vAlign w:val="bottom"/>
          </w:tcPr>
          <w:p w:rsidR="004052DD" w:rsidRPr="004052DD" w:rsidRDefault="004052DD">
            <w:pPr>
              <w:rPr>
                <w:sz w:val="28"/>
                <w:szCs w:val="28"/>
              </w:rPr>
            </w:pPr>
            <w:r w:rsidRPr="004052DD">
              <w:rPr>
                <w:sz w:val="28"/>
                <w:szCs w:val="28"/>
              </w:rPr>
              <w:t>10. Коэффициент финансирования запасов</w:t>
            </w:r>
          </w:p>
        </w:tc>
        <w:tc>
          <w:tcPr>
            <w:tcW w:w="1400" w:type="dxa"/>
            <w:tcBorders>
              <w:top w:val="nil"/>
              <w:left w:val="nil"/>
              <w:bottom w:val="single" w:sz="4" w:space="0" w:color="auto"/>
              <w:right w:val="single" w:sz="4" w:space="0" w:color="auto"/>
            </w:tcBorders>
            <w:vAlign w:val="bottom"/>
          </w:tcPr>
          <w:p w:rsidR="004052DD" w:rsidRPr="004052DD" w:rsidRDefault="004052DD">
            <w:pPr>
              <w:jc w:val="center"/>
              <w:rPr>
                <w:sz w:val="28"/>
                <w:szCs w:val="28"/>
              </w:rPr>
            </w:pPr>
            <w:r w:rsidRPr="004052DD">
              <w:rPr>
                <w:sz w:val="28"/>
                <w:szCs w:val="28"/>
              </w:rPr>
              <w:t>Кф.з.&lt;=0,6-0,8</w:t>
            </w:r>
          </w:p>
        </w:tc>
        <w:tc>
          <w:tcPr>
            <w:tcW w:w="1120" w:type="dxa"/>
            <w:tcBorders>
              <w:top w:val="nil"/>
              <w:left w:val="nil"/>
              <w:bottom w:val="single" w:sz="4" w:space="0" w:color="auto"/>
              <w:right w:val="single" w:sz="4" w:space="0" w:color="auto"/>
            </w:tcBorders>
            <w:vAlign w:val="bottom"/>
          </w:tcPr>
          <w:p w:rsidR="004052DD" w:rsidRPr="004052DD" w:rsidRDefault="004052DD">
            <w:pPr>
              <w:jc w:val="right"/>
              <w:rPr>
                <w:sz w:val="28"/>
                <w:szCs w:val="28"/>
              </w:rPr>
            </w:pPr>
            <w:r w:rsidRPr="004052DD">
              <w:rPr>
                <w:sz w:val="28"/>
                <w:szCs w:val="28"/>
              </w:rPr>
              <w:t>0,24</w:t>
            </w:r>
          </w:p>
        </w:tc>
        <w:tc>
          <w:tcPr>
            <w:tcW w:w="1180" w:type="dxa"/>
            <w:tcBorders>
              <w:top w:val="nil"/>
              <w:left w:val="nil"/>
              <w:bottom w:val="single" w:sz="4" w:space="0" w:color="auto"/>
              <w:right w:val="single" w:sz="4" w:space="0" w:color="auto"/>
            </w:tcBorders>
            <w:vAlign w:val="bottom"/>
          </w:tcPr>
          <w:p w:rsidR="004052DD" w:rsidRPr="004052DD" w:rsidRDefault="004052DD">
            <w:pPr>
              <w:jc w:val="right"/>
              <w:rPr>
                <w:sz w:val="28"/>
                <w:szCs w:val="28"/>
              </w:rPr>
            </w:pPr>
            <w:r w:rsidRPr="004052DD">
              <w:rPr>
                <w:sz w:val="28"/>
                <w:szCs w:val="28"/>
              </w:rPr>
              <w:t>0,09</w:t>
            </w:r>
          </w:p>
        </w:tc>
        <w:tc>
          <w:tcPr>
            <w:tcW w:w="1180" w:type="dxa"/>
            <w:tcBorders>
              <w:top w:val="nil"/>
              <w:left w:val="nil"/>
              <w:bottom w:val="single" w:sz="4" w:space="0" w:color="auto"/>
              <w:right w:val="single" w:sz="4" w:space="0" w:color="auto"/>
            </w:tcBorders>
            <w:vAlign w:val="bottom"/>
          </w:tcPr>
          <w:p w:rsidR="004052DD" w:rsidRPr="004052DD" w:rsidRDefault="004052DD">
            <w:pPr>
              <w:jc w:val="right"/>
              <w:rPr>
                <w:sz w:val="28"/>
                <w:szCs w:val="28"/>
              </w:rPr>
            </w:pPr>
            <w:r w:rsidRPr="004052DD">
              <w:rPr>
                <w:sz w:val="28"/>
                <w:szCs w:val="28"/>
              </w:rPr>
              <w:t>0,36</w:t>
            </w:r>
          </w:p>
        </w:tc>
      </w:tr>
    </w:tbl>
    <w:p w:rsidR="004052DD" w:rsidRDefault="004052DD">
      <w:pPr>
        <w:pStyle w:val="21"/>
        <w:keepLines w:val="0"/>
        <w:spacing w:after="0" w:line="360" w:lineRule="auto"/>
        <w:ind w:firstLine="851"/>
        <w:jc w:val="both"/>
        <w:rPr>
          <w:sz w:val="28"/>
          <w:szCs w:val="28"/>
        </w:rPr>
      </w:pPr>
    </w:p>
    <w:p w:rsidR="004052DD" w:rsidRDefault="004052DD">
      <w:pPr>
        <w:pStyle w:val="21"/>
        <w:keepLines w:val="0"/>
        <w:spacing w:after="0" w:line="360" w:lineRule="auto"/>
        <w:ind w:firstLine="851"/>
        <w:jc w:val="both"/>
        <w:rPr>
          <w:sz w:val="28"/>
          <w:szCs w:val="28"/>
        </w:rPr>
      </w:pPr>
      <w:r>
        <w:rPr>
          <w:sz w:val="28"/>
          <w:szCs w:val="28"/>
        </w:rPr>
        <w:t>Коэффициент автономии дополняет коэффициент соотношения заемных и собственных средств, равный отношению величины обязательств предприятия к величине его собственных средств. В начале анализируемого периода на предприятии S.R.L. «Gantala» этот показатель был равен 0,07 и увеличился к концу периода до 0,13 при нормативном ограничении 1. Хотя значение этого показателя  увеличилось всего на 0,06, но большее увеличение может привести к опасному увеличению зависимости предприятия от кредиторов.</w:t>
      </w:r>
    </w:p>
    <w:p w:rsidR="004052DD" w:rsidRDefault="004052DD">
      <w:pPr>
        <w:pStyle w:val="21"/>
        <w:keepLines w:val="0"/>
        <w:spacing w:after="0" w:line="360" w:lineRule="auto"/>
        <w:ind w:firstLine="851"/>
        <w:jc w:val="both"/>
        <w:rPr>
          <w:sz w:val="28"/>
          <w:szCs w:val="28"/>
        </w:rPr>
      </w:pPr>
      <w:r>
        <w:rPr>
          <w:sz w:val="28"/>
          <w:szCs w:val="28"/>
        </w:rPr>
        <w:t xml:space="preserve"> Для характеристики структуры источников средств предприятия наряду с коэффициентами автономии, соотношения заемных и собственных средств, используются также частные показатели, отражающие разнообразные тенденции в изменении структуры отдельных групп источников. К таким показателям в первую очередь относится коэффициент долгосрочного привлечения заемных средств, равный отношению величины долгосрочных кредитов и заемных средств к сумме источников собственных средств предприятия и долгосрочных кредитов и займов. Так как предприятие S.R.L. «Gantala» на протяжении всего периода привлекало долгосрочные заемные средства, точнее банковские кредиты и долгосрочные займы на всем протяжении этот коэффициент довольно высок и равен на начало периода 3,08, а на конец анализируемого периода 1,39, что говорит о значительном снижении доли долгосрочного заемного капитала, и об увеличении собственного, что является положительной тенденцией.</w:t>
      </w:r>
    </w:p>
    <w:p w:rsidR="004052DD" w:rsidRDefault="004052DD">
      <w:pPr>
        <w:pStyle w:val="21"/>
        <w:keepLines w:val="0"/>
        <w:spacing w:after="0" w:line="360" w:lineRule="auto"/>
        <w:ind w:firstLine="851"/>
        <w:jc w:val="both"/>
        <w:rPr>
          <w:sz w:val="28"/>
          <w:szCs w:val="28"/>
        </w:rPr>
      </w:pPr>
      <w:r>
        <w:rPr>
          <w:sz w:val="28"/>
          <w:szCs w:val="28"/>
        </w:rPr>
        <w:t xml:space="preserve">Коэффициент краткосрочной задолженности выражает долю краткосрочных обязательств предприятия в общей сумме обязательств. На предприятии S.R.L. «Gantala» на 1.01.04г. этот коэффициент составлял 0,09 и увеличился до 0,16 на 1.01.06г. Увеличение этого коэффициента говорит о повышении доли краткосрочной задолженности в общей сумме обязательств предприятия, но увеличение в 0,07-является относительно небольшим. </w:t>
      </w:r>
    </w:p>
    <w:p w:rsidR="004052DD" w:rsidRDefault="004052DD">
      <w:pPr>
        <w:pStyle w:val="21"/>
        <w:keepLines w:val="0"/>
        <w:spacing w:after="0" w:line="360" w:lineRule="auto"/>
        <w:ind w:firstLine="851"/>
        <w:jc w:val="both"/>
        <w:rPr>
          <w:sz w:val="28"/>
          <w:szCs w:val="28"/>
        </w:rPr>
      </w:pPr>
      <w:r>
        <w:rPr>
          <w:sz w:val="28"/>
          <w:szCs w:val="28"/>
        </w:rPr>
        <w:t>Коэффициент общей задолженности отражает удельный вес всех обязательств предприятия долгосрочного и краткосрочного характера в общей сумме своих активов. Как правило, уровень данного показателя должен быть ниже 1.</w:t>
      </w:r>
    </w:p>
    <w:p w:rsidR="004052DD" w:rsidRDefault="004052DD">
      <w:pPr>
        <w:pStyle w:val="21"/>
        <w:keepLines w:val="0"/>
        <w:spacing w:after="0" w:line="360" w:lineRule="auto"/>
        <w:ind w:firstLine="851"/>
        <w:jc w:val="both"/>
        <w:rPr>
          <w:sz w:val="28"/>
          <w:szCs w:val="28"/>
        </w:rPr>
      </w:pPr>
      <w:r>
        <w:rPr>
          <w:sz w:val="28"/>
          <w:szCs w:val="28"/>
        </w:rPr>
        <w:t>На предприятии S.R.L. «Gantala» в начале анализируемого периода этот показатель составлял  0,94, был ниже 1, но несущественно, однако к 01.01.06 он снизился до 0,89,что говорит о повышении степени безопасности   предприятия</w:t>
      </w:r>
    </w:p>
    <w:p w:rsidR="004052DD" w:rsidRDefault="004052DD">
      <w:pPr>
        <w:pStyle w:val="21"/>
        <w:keepLines w:val="0"/>
        <w:spacing w:after="0" w:line="360" w:lineRule="auto"/>
        <w:ind w:firstLine="851"/>
        <w:jc w:val="both"/>
        <w:rPr>
          <w:sz w:val="28"/>
          <w:szCs w:val="28"/>
        </w:rPr>
      </w:pPr>
      <w:r>
        <w:rPr>
          <w:sz w:val="28"/>
          <w:szCs w:val="28"/>
        </w:rPr>
        <w:t>При сохранении финансовой стабильности предприятия коэффициент соотношения заемных и собственных средств должен быть ограничен сверху значением отношения стоимости мобильных средств предприятия к стоимости иммобилизованных активов. На предприятии S.R.L. «Gantala» и в начале анализируемого периода  и в конце этот коэффициент составляет довольно высокую цифру, что является его нормальным значением, и говорит о финансовой стабильности предприятия.</w:t>
      </w:r>
    </w:p>
    <w:p w:rsidR="004052DD" w:rsidRDefault="004052DD">
      <w:pPr>
        <w:pStyle w:val="21"/>
        <w:keepLines w:val="0"/>
        <w:spacing w:after="0" w:line="360" w:lineRule="auto"/>
        <w:ind w:firstLine="851"/>
        <w:jc w:val="both"/>
        <w:rPr>
          <w:sz w:val="28"/>
          <w:szCs w:val="28"/>
        </w:rPr>
      </w:pPr>
      <w:r>
        <w:rPr>
          <w:sz w:val="28"/>
          <w:szCs w:val="28"/>
        </w:rPr>
        <w:t>Весьма существенной характеристикой устойчивости финансового состояния предприятия является коэффициент маневренности, равный отношению собственных оборотных средств предприятия к общей величине источников собственных средств. Он показывает, какая часть собственных средств предприятия находится в мобильной форме, позволяющей относительно свободно маневрировать этими средствами. Высокие значения коэффициента маневренности положительно характеризуют финансовое состояние, однако каких-либо устоявшихся в практике нормальных значений показателя не существует. Иногда в специальной литературе в качестве оптимальной величины коэффициента рекомендуется 0,5. На предприятии S.R.L. «Gantala» этот коэффициент имеет высокие значения. Так на 1.01.04г. он составил 2,5 и уменьшился  к концу анализируемого периода до 1,74. Уменьшение этого коэффициента говорит о незначительном понижении маневренности средств предприятия, остающейся на довольно высоком уровне.[6,155]</w:t>
      </w:r>
    </w:p>
    <w:p w:rsidR="004052DD" w:rsidRDefault="004052DD">
      <w:pPr>
        <w:pStyle w:val="21"/>
        <w:keepLines w:val="0"/>
        <w:spacing w:after="0" w:line="360" w:lineRule="auto"/>
        <w:ind w:firstLine="851"/>
        <w:jc w:val="both"/>
        <w:rPr>
          <w:sz w:val="28"/>
          <w:szCs w:val="28"/>
        </w:rPr>
      </w:pPr>
      <w:r>
        <w:rPr>
          <w:sz w:val="28"/>
          <w:szCs w:val="28"/>
        </w:rPr>
        <w:t>Коэффициент самофинансирования активов раскрывает степень участия собственного капитала в финансировании всего имущества предприятия. На предприятии S.R.L. «Gantala» этот коэффициент в начале анализируемого периода  составлял 0,06, при нормативном значении 0,5,т.е активы не достаточно обеспечены собственным капиталом, однако к концу анализируемого периода он составил 0,11,т.е очевидна тенденция к повышению данного показателя.</w:t>
      </w:r>
    </w:p>
    <w:p w:rsidR="004052DD" w:rsidRDefault="004052DD">
      <w:pPr>
        <w:pStyle w:val="21"/>
        <w:keepLines w:val="0"/>
        <w:spacing w:after="0" w:line="360" w:lineRule="auto"/>
        <w:ind w:firstLine="851"/>
        <w:jc w:val="both"/>
        <w:rPr>
          <w:sz w:val="28"/>
          <w:szCs w:val="28"/>
        </w:rPr>
      </w:pPr>
      <w:r>
        <w:rPr>
          <w:sz w:val="28"/>
          <w:szCs w:val="28"/>
        </w:rPr>
        <w:t xml:space="preserve"> В соответствии с той определяющей ролью, какую играют  для оценки финансовой устойчивости абсолютные показатели обеспеченности предприятия средствами источников формирования текущих активов, одним из главных относительных показателей устойчивости финансового состояния является коэффициент финансирования текущих активов, равный отношению величины собственных оборотного капитала к стоимости текущих активов предприятия. Для предприятия S.R.L. «Gantala» этот коэффициент на 1.01.04г. составлял 0,18 и увеличился в конце анализируемого периода до 0,21, при нормативном значении 0,5. Повышение этого коэффициента говорит об увеличении финансовой устойчивости предприятия, однако незначительной.</w:t>
      </w:r>
    </w:p>
    <w:p w:rsidR="004052DD" w:rsidRDefault="004052DD">
      <w:pPr>
        <w:pStyle w:val="21"/>
        <w:keepLines w:val="0"/>
        <w:spacing w:after="0" w:line="360" w:lineRule="auto"/>
        <w:ind w:firstLine="851"/>
        <w:jc w:val="both"/>
        <w:rPr>
          <w:sz w:val="28"/>
          <w:szCs w:val="28"/>
        </w:rPr>
      </w:pPr>
      <w:r>
        <w:rPr>
          <w:sz w:val="28"/>
          <w:szCs w:val="28"/>
        </w:rPr>
        <w:t>Коэффициент финансирования запасов отражает возможности покрытия  товаро-материальных запасов предприятия собственным оборотным капиталом. Для предприятия S.R.L. «Gantala» на начало анализируемого периода этот коэффициент составил 0,24 и увеличился в конце периода до 0,36. Увеличение этого коэффициента является положительной тенденцией, свидетельствующей о повышении покрытия товаро-материальных запасов предприятия собственным оборотным средствами, однако недостаточными, чтобы говорить о нормальной финансовой стабильности.</w:t>
      </w:r>
    </w:p>
    <w:p w:rsidR="004052DD" w:rsidRDefault="004052DD">
      <w:pPr>
        <w:pStyle w:val="21"/>
        <w:keepLines w:val="0"/>
        <w:spacing w:after="0" w:line="360" w:lineRule="auto"/>
        <w:ind w:firstLine="851"/>
        <w:jc w:val="both"/>
        <w:rPr>
          <w:sz w:val="28"/>
          <w:szCs w:val="28"/>
        </w:rPr>
      </w:pPr>
      <w:r>
        <w:rPr>
          <w:sz w:val="28"/>
          <w:szCs w:val="28"/>
        </w:rPr>
        <w:t xml:space="preserve">Таким образом динамика коэффициентов финансовой устойчивости подтверждает выводы анализа финансовой устойчивости предприятия на основе абсолютных показателей. </w:t>
      </w:r>
    </w:p>
    <w:p w:rsidR="004052DD" w:rsidRDefault="004052DD">
      <w:pPr>
        <w:pStyle w:val="21"/>
        <w:keepLines w:val="0"/>
        <w:spacing w:after="0" w:line="360" w:lineRule="auto"/>
        <w:ind w:firstLine="851"/>
        <w:jc w:val="both"/>
        <w:rPr>
          <w:sz w:val="28"/>
          <w:szCs w:val="28"/>
        </w:rPr>
      </w:pPr>
      <w:r>
        <w:rPr>
          <w:sz w:val="28"/>
          <w:szCs w:val="28"/>
        </w:rPr>
        <w:t>Потребность в анализе ликвидности баланса возникает в связи с усилением финансовых ограничений и необходимостью оценки кредитоспособности предприятия. 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w:t>
      </w:r>
    </w:p>
    <w:p w:rsidR="004052DD" w:rsidRDefault="004052DD">
      <w:pPr>
        <w:pStyle w:val="21"/>
        <w:keepLines w:val="0"/>
        <w:spacing w:after="0" w:line="360" w:lineRule="auto"/>
        <w:ind w:firstLine="851"/>
        <w:jc w:val="both"/>
        <w:rPr>
          <w:sz w:val="28"/>
          <w:szCs w:val="28"/>
        </w:rPr>
      </w:pPr>
      <w:r>
        <w:rPr>
          <w:sz w:val="28"/>
          <w:szCs w:val="28"/>
        </w:rPr>
        <w:t>В зависимости от степени ликвидности, т.е. скорости превращения в денежные средства, активы предприятия разделяются на следующие группы:</w:t>
      </w:r>
    </w:p>
    <w:p w:rsidR="004052DD" w:rsidRDefault="004052DD">
      <w:pPr>
        <w:pStyle w:val="21"/>
        <w:keepLines w:val="0"/>
        <w:spacing w:after="0" w:line="360" w:lineRule="auto"/>
        <w:ind w:firstLine="851"/>
        <w:jc w:val="both"/>
        <w:rPr>
          <w:sz w:val="28"/>
          <w:szCs w:val="28"/>
        </w:rPr>
      </w:pPr>
      <w:r>
        <w:rPr>
          <w:b/>
          <w:bCs/>
          <w:i/>
          <w:iCs/>
          <w:sz w:val="28"/>
          <w:szCs w:val="28"/>
        </w:rPr>
        <w:t>А1</w:t>
      </w:r>
      <w:r>
        <w:rPr>
          <w:sz w:val="28"/>
          <w:szCs w:val="28"/>
        </w:rPr>
        <w:t xml:space="preserve"> – наиболее ликвидные активы – денежные средства предприятия и краткосрочные финансовые вложения;</w:t>
      </w:r>
    </w:p>
    <w:p w:rsidR="004052DD" w:rsidRDefault="004052DD">
      <w:pPr>
        <w:pStyle w:val="21"/>
        <w:keepLines w:val="0"/>
        <w:spacing w:after="0" w:line="360" w:lineRule="auto"/>
        <w:ind w:firstLine="851"/>
        <w:jc w:val="both"/>
        <w:rPr>
          <w:sz w:val="28"/>
          <w:szCs w:val="28"/>
        </w:rPr>
      </w:pPr>
      <w:r>
        <w:rPr>
          <w:b/>
          <w:bCs/>
          <w:i/>
          <w:iCs/>
          <w:sz w:val="28"/>
          <w:szCs w:val="28"/>
        </w:rPr>
        <w:t>А2</w:t>
      </w:r>
      <w:r>
        <w:rPr>
          <w:sz w:val="28"/>
          <w:szCs w:val="28"/>
        </w:rPr>
        <w:t xml:space="preserve"> – быстро реализуемые активы – дебиторская задолженность и прочие активы;</w:t>
      </w:r>
    </w:p>
    <w:p w:rsidR="004052DD" w:rsidRDefault="004052DD">
      <w:pPr>
        <w:pStyle w:val="21"/>
        <w:keepLines w:val="0"/>
        <w:spacing w:after="0" w:line="360" w:lineRule="auto"/>
        <w:ind w:firstLine="851"/>
        <w:jc w:val="both"/>
        <w:rPr>
          <w:sz w:val="28"/>
          <w:szCs w:val="28"/>
        </w:rPr>
      </w:pPr>
      <w:r>
        <w:rPr>
          <w:b/>
          <w:bCs/>
          <w:i/>
          <w:iCs/>
          <w:sz w:val="28"/>
          <w:szCs w:val="28"/>
        </w:rPr>
        <w:t>А3</w:t>
      </w:r>
      <w:r>
        <w:rPr>
          <w:sz w:val="28"/>
          <w:szCs w:val="28"/>
        </w:rPr>
        <w:t xml:space="preserve"> – медленно реализуемые активы – товаро-материальные запасы, расходы будущих периодов </w:t>
      </w:r>
    </w:p>
    <w:p w:rsidR="004052DD" w:rsidRDefault="004052DD">
      <w:pPr>
        <w:pStyle w:val="21"/>
        <w:keepLines w:val="0"/>
        <w:spacing w:after="0" w:line="360" w:lineRule="auto"/>
        <w:ind w:firstLine="851"/>
        <w:jc w:val="both"/>
        <w:rPr>
          <w:sz w:val="28"/>
          <w:szCs w:val="28"/>
        </w:rPr>
      </w:pPr>
      <w:r>
        <w:rPr>
          <w:b/>
          <w:bCs/>
          <w:i/>
          <w:iCs/>
          <w:sz w:val="28"/>
          <w:szCs w:val="28"/>
        </w:rPr>
        <w:t>А4</w:t>
      </w:r>
      <w:r>
        <w:rPr>
          <w:sz w:val="28"/>
          <w:szCs w:val="28"/>
        </w:rPr>
        <w:t xml:space="preserve"> – труднореализуемые активы – основные средства, и нематериальные активы, долгосрочные финансовые вложения.</w:t>
      </w:r>
    </w:p>
    <w:p w:rsidR="004052DD" w:rsidRDefault="004052DD">
      <w:pPr>
        <w:pStyle w:val="21"/>
        <w:keepLines w:val="0"/>
        <w:spacing w:after="0" w:line="360" w:lineRule="auto"/>
        <w:ind w:firstLine="851"/>
        <w:jc w:val="both"/>
        <w:rPr>
          <w:sz w:val="28"/>
          <w:szCs w:val="28"/>
        </w:rPr>
      </w:pPr>
      <w:r>
        <w:rPr>
          <w:sz w:val="28"/>
          <w:szCs w:val="28"/>
        </w:rPr>
        <w:t>Пассивы баланса группируются по степени срочности их оплаты:</w:t>
      </w:r>
    </w:p>
    <w:p w:rsidR="004052DD" w:rsidRDefault="004052DD">
      <w:pPr>
        <w:pStyle w:val="21"/>
        <w:keepLines w:val="0"/>
        <w:spacing w:after="0" w:line="360" w:lineRule="auto"/>
        <w:ind w:firstLine="851"/>
        <w:jc w:val="both"/>
        <w:rPr>
          <w:sz w:val="28"/>
          <w:szCs w:val="28"/>
        </w:rPr>
      </w:pPr>
      <w:r>
        <w:rPr>
          <w:b/>
          <w:bCs/>
          <w:i/>
          <w:iCs/>
          <w:sz w:val="28"/>
          <w:szCs w:val="28"/>
        </w:rPr>
        <w:t>П1</w:t>
      </w:r>
      <w:r>
        <w:rPr>
          <w:sz w:val="28"/>
          <w:szCs w:val="28"/>
        </w:rPr>
        <w:t xml:space="preserve"> – наиболее срочные обязательства – к ним относится кредиторская задолженность;</w:t>
      </w:r>
    </w:p>
    <w:p w:rsidR="004052DD" w:rsidRDefault="004052DD">
      <w:pPr>
        <w:pStyle w:val="21"/>
        <w:keepLines w:val="0"/>
        <w:spacing w:after="0" w:line="360" w:lineRule="auto"/>
        <w:ind w:firstLine="851"/>
        <w:jc w:val="both"/>
        <w:rPr>
          <w:sz w:val="28"/>
          <w:szCs w:val="28"/>
        </w:rPr>
      </w:pPr>
      <w:r>
        <w:rPr>
          <w:b/>
          <w:bCs/>
          <w:i/>
          <w:iCs/>
          <w:sz w:val="28"/>
          <w:szCs w:val="28"/>
        </w:rPr>
        <w:t>П2</w:t>
      </w:r>
      <w:r>
        <w:rPr>
          <w:sz w:val="28"/>
          <w:szCs w:val="28"/>
        </w:rPr>
        <w:t xml:space="preserve"> – краткосрочные пассивы – краткосрочные кредиты и заемные средства;</w:t>
      </w:r>
    </w:p>
    <w:p w:rsidR="004052DD" w:rsidRDefault="004052DD">
      <w:pPr>
        <w:pStyle w:val="21"/>
        <w:keepLines w:val="0"/>
        <w:spacing w:after="0" w:line="360" w:lineRule="auto"/>
        <w:ind w:firstLine="851"/>
        <w:jc w:val="both"/>
        <w:rPr>
          <w:sz w:val="28"/>
          <w:szCs w:val="28"/>
        </w:rPr>
      </w:pPr>
      <w:r>
        <w:rPr>
          <w:b/>
          <w:bCs/>
          <w:i/>
          <w:iCs/>
          <w:sz w:val="28"/>
          <w:szCs w:val="28"/>
        </w:rPr>
        <w:t>П3</w:t>
      </w:r>
      <w:r>
        <w:rPr>
          <w:sz w:val="28"/>
          <w:szCs w:val="28"/>
        </w:rPr>
        <w:t xml:space="preserve"> – долгосрочные пассивы – долгосрочные кредиты и заемные средства;</w:t>
      </w:r>
    </w:p>
    <w:p w:rsidR="004052DD" w:rsidRDefault="004052DD">
      <w:pPr>
        <w:pStyle w:val="21"/>
        <w:keepLines w:val="0"/>
        <w:spacing w:after="0" w:line="360" w:lineRule="auto"/>
        <w:ind w:firstLine="851"/>
        <w:jc w:val="both"/>
        <w:rPr>
          <w:sz w:val="28"/>
          <w:szCs w:val="28"/>
        </w:rPr>
      </w:pPr>
      <w:r>
        <w:rPr>
          <w:b/>
          <w:bCs/>
          <w:i/>
          <w:iCs/>
          <w:sz w:val="28"/>
          <w:szCs w:val="28"/>
        </w:rPr>
        <w:t xml:space="preserve">П4 </w:t>
      </w:r>
      <w:r>
        <w:rPr>
          <w:sz w:val="28"/>
          <w:szCs w:val="28"/>
        </w:rPr>
        <w:t>– постоянные пассивы – собственный капитал.</w:t>
      </w:r>
    </w:p>
    <w:p w:rsidR="004052DD" w:rsidRDefault="004052DD">
      <w:pPr>
        <w:pStyle w:val="21"/>
        <w:keepLines w:val="0"/>
        <w:spacing w:after="0" w:line="360" w:lineRule="auto"/>
        <w:ind w:firstLine="851"/>
        <w:jc w:val="both"/>
        <w:rPr>
          <w:sz w:val="28"/>
          <w:szCs w:val="28"/>
        </w:rPr>
      </w:pPr>
      <w:r>
        <w:rPr>
          <w:sz w:val="28"/>
          <w:szCs w:val="28"/>
        </w:rPr>
        <w:t>Для сохранения баланса актива и пассива итог группы П4 увеличивается на сумму прибыли предприятия в отчетном периоде.</w:t>
      </w:r>
    </w:p>
    <w:p w:rsidR="004052DD" w:rsidRDefault="004052DD">
      <w:pPr>
        <w:pStyle w:val="21"/>
        <w:keepLines w:val="0"/>
        <w:spacing w:after="0" w:line="360" w:lineRule="auto"/>
        <w:ind w:firstLine="851"/>
        <w:jc w:val="both"/>
        <w:rPr>
          <w:sz w:val="28"/>
          <w:szCs w:val="28"/>
        </w:rPr>
      </w:pPr>
      <w:r>
        <w:rPr>
          <w:sz w:val="28"/>
          <w:szCs w:val="28"/>
        </w:rPr>
        <w:t>Анализ ликвидности баланса предприятия S.R.L. «Gantala» приведен в таблице 9.</w:t>
      </w:r>
    </w:p>
    <w:p w:rsidR="004052DD" w:rsidRDefault="004052DD">
      <w:pPr>
        <w:pStyle w:val="a8"/>
        <w:keepNext/>
        <w:jc w:val="right"/>
        <w:rPr>
          <w:sz w:val="28"/>
          <w:szCs w:val="28"/>
        </w:rPr>
      </w:pPr>
      <w:bookmarkStart w:id="29" w:name="_Toc449367118"/>
      <w:r>
        <w:rPr>
          <w:sz w:val="28"/>
          <w:szCs w:val="28"/>
        </w:rPr>
        <w:t>Таблица 9</w:t>
      </w:r>
    </w:p>
    <w:p w:rsidR="004052DD" w:rsidRDefault="004052DD">
      <w:pPr>
        <w:pStyle w:val="a8"/>
        <w:keepNext/>
        <w:jc w:val="center"/>
        <w:rPr>
          <w:sz w:val="28"/>
          <w:szCs w:val="28"/>
        </w:rPr>
      </w:pPr>
      <w:r>
        <w:rPr>
          <w:noProof/>
          <w:sz w:val="28"/>
          <w:szCs w:val="28"/>
        </w:rPr>
        <w:t>Анализ ликвидности баланса S.R.L. «Gantala»</w:t>
      </w:r>
      <w:bookmarkEnd w:id="29"/>
    </w:p>
    <w:tbl>
      <w:tblPr>
        <w:tblW w:w="8240" w:type="dxa"/>
        <w:tblInd w:w="-20" w:type="dxa"/>
        <w:tblLook w:val="0000" w:firstRow="0" w:lastRow="0" w:firstColumn="0" w:lastColumn="0" w:noHBand="0" w:noVBand="0"/>
      </w:tblPr>
      <w:tblGrid>
        <w:gridCol w:w="1124"/>
        <w:gridCol w:w="1476"/>
        <w:gridCol w:w="1476"/>
        <w:gridCol w:w="1476"/>
        <w:gridCol w:w="1135"/>
        <w:gridCol w:w="1476"/>
        <w:gridCol w:w="1476"/>
        <w:gridCol w:w="1476"/>
      </w:tblGrid>
      <w:tr w:rsidR="004052DD" w:rsidRPr="004052DD">
        <w:trPr>
          <w:cantSplit/>
          <w:trHeight w:val="765"/>
        </w:trPr>
        <w:tc>
          <w:tcPr>
            <w:tcW w:w="820" w:type="dxa"/>
            <w:vMerge w:val="restart"/>
            <w:tcBorders>
              <w:top w:val="single" w:sz="8" w:space="0" w:color="auto"/>
              <w:left w:val="single" w:sz="8" w:space="0" w:color="auto"/>
              <w:bottom w:val="single" w:sz="4"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Актив</w:t>
            </w:r>
          </w:p>
        </w:tc>
        <w:tc>
          <w:tcPr>
            <w:tcW w:w="1060" w:type="dxa"/>
            <w:vMerge w:val="restart"/>
            <w:tcBorders>
              <w:top w:val="single" w:sz="8" w:space="0" w:color="auto"/>
              <w:left w:val="single" w:sz="4" w:space="0" w:color="auto"/>
              <w:bottom w:val="single" w:sz="4"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01.01.2004</w:t>
            </w:r>
          </w:p>
        </w:tc>
        <w:tc>
          <w:tcPr>
            <w:tcW w:w="1060" w:type="dxa"/>
            <w:vMerge w:val="restart"/>
            <w:tcBorders>
              <w:top w:val="single" w:sz="8" w:space="0" w:color="auto"/>
              <w:left w:val="single" w:sz="4" w:space="0" w:color="auto"/>
              <w:bottom w:val="single" w:sz="4"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01.01.2005</w:t>
            </w:r>
          </w:p>
        </w:tc>
        <w:tc>
          <w:tcPr>
            <w:tcW w:w="1120" w:type="dxa"/>
            <w:vMerge w:val="restart"/>
            <w:tcBorders>
              <w:top w:val="single" w:sz="8" w:space="0" w:color="auto"/>
              <w:left w:val="single" w:sz="4" w:space="0" w:color="auto"/>
              <w:bottom w:val="single" w:sz="4"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01.01.2006</w:t>
            </w:r>
          </w:p>
        </w:tc>
        <w:tc>
          <w:tcPr>
            <w:tcW w:w="820" w:type="dxa"/>
            <w:vMerge w:val="restart"/>
            <w:tcBorders>
              <w:top w:val="single" w:sz="8" w:space="0" w:color="auto"/>
              <w:left w:val="single" w:sz="4" w:space="0" w:color="auto"/>
              <w:bottom w:val="single" w:sz="4"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Пассив</w:t>
            </w:r>
          </w:p>
        </w:tc>
        <w:tc>
          <w:tcPr>
            <w:tcW w:w="1180" w:type="dxa"/>
            <w:vMerge w:val="restart"/>
            <w:tcBorders>
              <w:top w:val="single" w:sz="8" w:space="0" w:color="auto"/>
              <w:left w:val="single" w:sz="4" w:space="0" w:color="auto"/>
              <w:bottom w:val="single" w:sz="4"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01.01.2004</w:t>
            </w:r>
          </w:p>
        </w:tc>
        <w:tc>
          <w:tcPr>
            <w:tcW w:w="1060" w:type="dxa"/>
            <w:vMerge w:val="restart"/>
            <w:tcBorders>
              <w:top w:val="single" w:sz="8" w:space="0" w:color="auto"/>
              <w:left w:val="single" w:sz="4" w:space="0" w:color="auto"/>
              <w:bottom w:val="single" w:sz="4"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01.01.2005</w:t>
            </w:r>
          </w:p>
        </w:tc>
        <w:tc>
          <w:tcPr>
            <w:tcW w:w="1120" w:type="dxa"/>
            <w:vMerge w:val="restart"/>
            <w:tcBorders>
              <w:top w:val="single" w:sz="8" w:space="0" w:color="auto"/>
              <w:left w:val="single" w:sz="4" w:space="0" w:color="auto"/>
              <w:bottom w:val="single" w:sz="4"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01.01.2006</w:t>
            </w:r>
          </w:p>
        </w:tc>
      </w:tr>
      <w:tr w:rsidR="004052DD" w:rsidRPr="004052DD">
        <w:trPr>
          <w:cantSplit/>
          <w:trHeight w:val="322"/>
        </w:trPr>
        <w:tc>
          <w:tcPr>
            <w:tcW w:w="820" w:type="dxa"/>
            <w:vMerge/>
            <w:tcBorders>
              <w:top w:val="single" w:sz="8" w:space="0" w:color="auto"/>
              <w:left w:val="single" w:sz="8" w:space="0" w:color="auto"/>
              <w:bottom w:val="single" w:sz="4" w:space="0" w:color="auto"/>
              <w:right w:val="single" w:sz="4" w:space="0" w:color="auto"/>
            </w:tcBorders>
            <w:vAlign w:val="center"/>
          </w:tcPr>
          <w:p w:rsidR="004052DD" w:rsidRPr="004052DD" w:rsidRDefault="004052DD">
            <w:pPr>
              <w:keepLines w:val="0"/>
              <w:rPr>
                <w:b/>
                <w:bCs/>
                <w:sz w:val="28"/>
                <w:szCs w:val="28"/>
              </w:rPr>
            </w:pPr>
          </w:p>
        </w:tc>
        <w:tc>
          <w:tcPr>
            <w:tcW w:w="1060" w:type="dxa"/>
            <w:vMerge/>
            <w:tcBorders>
              <w:top w:val="single" w:sz="8" w:space="0" w:color="auto"/>
              <w:left w:val="single" w:sz="4" w:space="0" w:color="auto"/>
              <w:bottom w:val="single" w:sz="4" w:space="0" w:color="auto"/>
              <w:right w:val="single" w:sz="4" w:space="0" w:color="auto"/>
            </w:tcBorders>
            <w:vAlign w:val="center"/>
          </w:tcPr>
          <w:p w:rsidR="004052DD" w:rsidRPr="004052DD" w:rsidRDefault="004052DD">
            <w:pPr>
              <w:keepLines w:val="0"/>
              <w:rPr>
                <w:b/>
                <w:bCs/>
                <w:sz w:val="28"/>
                <w:szCs w:val="28"/>
              </w:rPr>
            </w:pPr>
          </w:p>
        </w:tc>
        <w:tc>
          <w:tcPr>
            <w:tcW w:w="1060" w:type="dxa"/>
            <w:vMerge/>
            <w:tcBorders>
              <w:top w:val="single" w:sz="8" w:space="0" w:color="auto"/>
              <w:left w:val="single" w:sz="4" w:space="0" w:color="auto"/>
              <w:bottom w:val="single" w:sz="4" w:space="0" w:color="auto"/>
              <w:right w:val="single" w:sz="4" w:space="0" w:color="auto"/>
            </w:tcBorders>
            <w:vAlign w:val="center"/>
          </w:tcPr>
          <w:p w:rsidR="004052DD" w:rsidRPr="004052DD" w:rsidRDefault="004052DD">
            <w:pPr>
              <w:keepLines w:val="0"/>
              <w:rPr>
                <w:b/>
                <w:bCs/>
                <w:sz w:val="28"/>
                <w:szCs w:val="28"/>
              </w:rPr>
            </w:pPr>
          </w:p>
        </w:tc>
        <w:tc>
          <w:tcPr>
            <w:tcW w:w="1120" w:type="dxa"/>
            <w:vMerge/>
            <w:tcBorders>
              <w:top w:val="single" w:sz="8" w:space="0" w:color="auto"/>
              <w:left w:val="single" w:sz="4" w:space="0" w:color="auto"/>
              <w:bottom w:val="single" w:sz="4" w:space="0" w:color="auto"/>
              <w:right w:val="single" w:sz="4" w:space="0" w:color="auto"/>
            </w:tcBorders>
            <w:vAlign w:val="center"/>
          </w:tcPr>
          <w:p w:rsidR="004052DD" w:rsidRPr="004052DD" w:rsidRDefault="004052DD">
            <w:pPr>
              <w:keepLines w:val="0"/>
              <w:rPr>
                <w:b/>
                <w:bCs/>
                <w:sz w:val="28"/>
                <w:szCs w:val="28"/>
              </w:rPr>
            </w:pPr>
          </w:p>
        </w:tc>
        <w:tc>
          <w:tcPr>
            <w:tcW w:w="820" w:type="dxa"/>
            <w:vMerge/>
            <w:tcBorders>
              <w:top w:val="single" w:sz="8" w:space="0" w:color="auto"/>
              <w:left w:val="single" w:sz="4" w:space="0" w:color="auto"/>
              <w:bottom w:val="single" w:sz="4" w:space="0" w:color="auto"/>
              <w:right w:val="single" w:sz="4" w:space="0" w:color="auto"/>
            </w:tcBorders>
            <w:vAlign w:val="center"/>
          </w:tcPr>
          <w:p w:rsidR="004052DD" w:rsidRPr="004052DD" w:rsidRDefault="004052DD">
            <w:pPr>
              <w:keepLines w:val="0"/>
              <w:rPr>
                <w:b/>
                <w:bCs/>
                <w:sz w:val="28"/>
                <w:szCs w:val="28"/>
              </w:rPr>
            </w:pPr>
          </w:p>
        </w:tc>
        <w:tc>
          <w:tcPr>
            <w:tcW w:w="1180" w:type="dxa"/>
            <w:vMerge/>
            <w:tcBorders>
              <w:top w:val="single" w:sz="8" w:space="0" w:color="auto"/>
              <w:left w:val="single" w:sz="4" w:space="0" w:color="auto"/>
              <w:bottom w:val="single" w:sz="4" w:space="0" w:color="auto"/>
              <w:right w:val="single" w:sz="4" w:space="0" w:color="auto"/>
            </w:tcBorders>
            <w:vAlign w:val="center"/>
          </w:tcPr>
          <w:p w:rsidR="004052DD" w:rsidRPr="004052DD" w:rsidRDefault="004052DD">
            <w:pPr>
              <w:keepLines w:val="0"/>
              <w:rPr>
                <w:b/>
                <w:bCs/>
                <w:sz w:val="28"/>
                <w:szCs w:val="28"/>
              </w:rPr>
            </w:pPr>
          </w:p>
        </w:tc>
        <w:tc>
          <w:tcPr>
            <w:tcW w:w="1060" w:type="dxa"/>
            <w:vMerge/>
            <w:tcBorders>
              <w:top w:val="single" w:sz="8" w:space="0" w:color="auto"/>
              <w:left w:val="single" w:sz="4" w:space="0" w:color="auto"/>
              <w:bottom w:val="single" w:sz="4" w:space="0" w:color="auto"/>
              <w:right w:val="single" w:sz="4" w:space="0" w:color="auto"/>
            </w:tcBorders>
            <w:vAlign w:val="center"/>
          </w:tcPr>
          <w:p w:rsidR="004052DD" w:rsidRPr="004052DD" w:rsidRDefault="004052DD">
            <w:pPr>
              <w:keepLines w:val="0"/>
              <w:rPr>
                <w:b/>
                <w:bCs/>
                <w:sz w:val="28"/>
                <w:szCs w:val="28"/>
              </w:rPr>
            </w:pPr>
          </w:p>
        </w:tc>
        <w:tc>
          <w:tcPr>
            <w:tcW w:w="1120" w:type="dxa"/>
            <w:vMerge/>
            <w:tcBorders>
              <w:top w:val="single" w:sz="8" w:space="0" w:color="auto"/>
              <w:left w:val="single" w:sz="4" w:space="0" w:color="auto"/>
              <w:bottom w:val="single" w:sz="4" w:space="0" w:color="auto"/>
              <w:right w:val="single" w:sz="4" w:space="0" w:color="auto"/>
            </w:tcBorders>
            <w:vAlign w:val="center"/>
          </w:tcPr>
          <w:p w:rsidR="004052DD" w:rsidRPr="004052DD" w:rsidRDefault="004052DD">
            <w:pPr>
              <w:keepLines w:val="0"/>
              <w:rPr>
                <w:b/>
                <w:bCs/>
                <w:sz w:val="28"/>
                <w:szCs w:val="28"/>
              </w:rPr>
            </w:pPr>
          </w:p>
        </w:tc>
      </w:tr>
      <w:tr w:rsidR="004052DD" w:rsidRPr="004052DD">
        <w:trPr>
          <w:trHeight w:val="270"/>
        </w:trPr>
        <w:tc>
          <w:tcPr>
            <w:tcW w:w="820" w:type="dxa"/>
            <w:tcBorders>
              <w:top w:val="nil"/>
              <w:left w:val="single" w:sz="8" w:space="0" w:color="auto"/>
              <w:bottom w:val="single" w:sz="8"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1</w:t>
            </w:r>
          </w:p>
        </w:tc>
        <w:tc>
          <w:tcPr>
            <w:tcW w:w="1060" w:type="dxa"/>
            <w:tcBorders>
              <w:top w:val="nil"/>
              <w:left w:val="nil"/>
              <w:bottom w:val="single" w:sz="8"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2</w:t>
            </w:r>
          </w:p>
        </w:tc>
        <w:tc>
          <w:tcPr>
            <w:tcW w:w="1060" w:type="dxa"/>
            <w:tcBorders>
              <w:top w:val="nil"/>
              <w:left w:val="nil"/>
              <w:bottom w:val="single" w:sz="8"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3</w:t>
            </w:r>
          </w:p>
        </w:tc>
        <w:tc>
          <w:tcPr>
            <w:tcW w:w="1120" w:type="dxa"/>
            <w:tcBorders>
              <w:top w:val="nil"/>
              <w:left w:val="nil"/>
              <w:bottom w:val="single" w:sz="8"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4</w:t>
            </w:r>
          </w:p>
        </w:tc>
        <w:tc>
          <w:tcPr>
            <w:tcW w:w="820" w:type="dxa"/>
            <w:tcBorders>
              <w:top w:val="nil"/>
              <w:left w:val="nil"/>
              <w:bottom w:val="single" w:sz="8"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5</w:t>
            </w:r>
          </w:p>
        </w:tc>
        <w:tc>
          <w:tcPr>
            <w:tcW w:w="1180" w:type="dxa"/>
            <w:tcBorders>
              <w:top w:val="nil"/>
              <w:left w:val="nil"/>
              <w:bottom w:val="single" w:sz="8"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6</w:t>
            </w:r>
          </w:p>
        </w:tc>
        <w:tc>
          <w:tcPr>
            <w:tcW w:w="1060" w:type="dxa"/>
            <w:tcBorders>
              <w:top w:val="nil"/>
              <w:left w:val="nil"/>
              <w:bottom w:val="single" w:sz="8"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7</w:t>
            </w:r>
          </w:p>
        </w:tc>
        <w:tc>
          <w:tcPr>
            <w:tcW w:w="1120" w:type="dxa"/>
            <w:tcBorders>
              <w:top w:val="nil"/>
              <w:left w:val="nil"/>
              <w:bottom w:val="single" w:sz="8" w:space="0" w:color="auto"/>
              <w:right w:val="single" w:sz="4" w:space="0" w:color="auto"/>
            </w:tcBorders>
            <w:vAlign w:val="center"/>
          </w:tcPr>
          <w:p w:rsidR="004052DD" w:rsidRPr="004052DD" w:rsidRDefault="004052DD">
            <w:pPr>
              <w:keepLines w:val="0"/>
              <w:jc w:val="center"/>
              <w:rPr>
                <w:b/>
                <w:bCs/>
                <w:sz w:val="28"/>
                <w:szCs w:val="28"/>
              </w:rPr>
            </w:pPr>
            <w:r w:rsidRPr="004052DD">
              <w:rPr>
                <w:b/>
                <w:bCs/>
                <w:sz w:val="28"/>
                <w:szCs w:val="28"/>
              </w:rPr>
              <w:t>8</w:t>
            </w:r>
          </w:p>
        </w:tc>
      </w:tr>
      <w:tr w:rsidR="004052DD" w:rsidRPr="004052DD">
        <w:trPr>
          <w:trHeight w:val="255"/>
        </w:trPr>
        <w:tc>
          <w:tcPr>
            <w:tcW w:w="820" w:type="dxa"/>
            <w:tcBorders>
              <w:top w:val="nil"/>
              <w:left w:val="single" w:sz="8" w:space="0" w:color="auto"/>
              <w:bottom w:val="single" w:sz="4" w:space="0" w:color="auto"/>
              <w:right w:val="single" w:sz="4" w:space="0" w:color="auto"/>
            </w:tcBorders>
            <w:vAlign w:val="bottom"/>
          </w:tcPr>
          <w:p w:rsidR="004052DD" w:rsidRPr="004052DD" w:rsidRDefault="004052DD">
            <w:pPr>
              <w:keepLines w:val="0"/>
              <w:jc w:val="center"/>
              <w:rPr>
                <w:sz w:val="28"/>
                <w:szCs w:val="28"/>
              </w:rPr>
            </w:pPr>
            <w:r w:rsidRPr="004052DD">
              <w:rPr>
                <w:sz w:val="28"/>
                <w:szCs w:val="28"/>
              </w:rPr>
              <w:t>А1</w:t>
            </w:r>
          </w:p>
        </w:tc>
        <w:tc>
          <w:tcPr>
            <w:tcW w:w="106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223</w:t>
            </w:r>
          </w:p>
        </w:tc>
        <w:tc>
          <w:tcPr>
            <w:tcW w:w="106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247</w:t>
            </w:r>
          </w:p>
        </w:tc>
        <w:tc>
          <w:tcPr>
            <w:tcW w:w="112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702</w:t>
            </w:r>
          </w:p>
        </w:tc>
        <w:tc>
          <w:tcPr>
            <w:tcW w:w="820" w:type="dxa"/>
            <w:tcBorders>
              <w:top w:val="nil"/>
              <w:left w:val="nil"/>
              <w:bottom w:val="single" w:sz="4" w:space="0" w:color="auto"/>
              <w:right w:val="single" w:sz="4" w:space="0" w:color="auto"/>
            </w:tcBorders>
            <w:vAlign w:val="bottom"/>
          </w:tcPr>
          <w:p w:rsidR="004052DD" w:rsidRPr="004052DD" w:rsidRDefault="004052DD">
            <w:pPr>
              <w:keepLines w:val="0"/>
              <w:jc w:val="center"/>
              <w:rPr>
                <w:sz w:val="28"/>
                <w:szCs w:val="28"/>
              </w:rPr>
            </w:pPr>
            <w:r w:rsidRPr="004052DD">
              <w:rPr>
                <w:sz w:val="28"/>
                <w:szCs w:val="28"/>
              </w:rPr>
              <w:t>П1</w:t>
            </w:r>
          </w:p>
        </w:tc>
        <w:tc>
          <w:tcPr>
            <w:tcW w:w="118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2689</w:t>
            </w:r>
          </w:p>
        </w:tc>
        <w:tc>
          <w:tcPr>
            <w:tcW w:w="106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4293</w:t>
            </w:r>
          </w:p>
        </w:tc>
        <w:tc>
          <w:tcPr>
            <w:tcW w:w="112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4291</w:t>
            </w:r>
          </w:p>
        </w:tc>
      </w:tr>
      <w:tr w:rsidR="004052DD" w:rsidRPr="004052DD">
        <w:trPr>
          <w:trHeight w:val="255"/>
        </w:trPr>
        <w:tc>
          <w:tcPr>
            <w:tcW w:w="820" w:type="dxa"/>
            <w:tcBorders>
              <w:top w:val="nil"/>
              <w:left w:val="single" w:sz="8" w:space="0" w:color="auto"/>
              <w:bottom w:val="single" w:sz="4" w:space="0" w:color="auto"/>
              <w:right w:val="single" w:sz="4" w:space="0" w:color="auto"/>
            </w:tcBorders>
            <w:vAlign w:val="bottom"/>
          </w:tcPr>
          <w:p w:rsidR="004052DD" w:rsidRPr="004052DD" w:rsidRDefault="004052DD">
            <w:pPr>
              <w:keepLines w:val="0"/>
              <w:jc w:val="center"/>
              <w:rPr>
                <w:sz w:val="28"/>
                <w:szCs w:val="28"/>
              </w:rPr>
            </w:pPr>
            <w:r w:rsidRPr="004052DD">
              <w:rPr>
                <w:sz w:val="28"/>
                <w:szCs w:val="28"/>
              </w:rPr>
              <w:t>А2</w:t>
            </w:r>
          </w:p>
        </w:tc>
        <w:tc>
          <w:tcPr>
            <w:tcW w:w="106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700</w:t>
            </w:r>
          </w:p>
        </w:tc>
        <w:tc>
          <w:tcPr>
            <w:tcW w:w="106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903</w:t>
            </w:r>
          </w:p>
        </w:tc>
        <w:tc>
          <w:tcPr>
            <w:tcW w:w="112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1685</w:t>
            </w:r>
          </w:p>
        </w:tc>
        <w:tc>
          <w:tcPr>
            <w:tcW w:w="820" w:type="dxa"/>
            <w:tcBorders>
              <w:top w:val="nil"/>
              <w:left w:val="nil"/>
              <w:bottom w:val="single" w:sz="4" w:space="0" w:color="auto"/>
              <w:right w:val="single" w:sz="4" w:space="0" w:color="auto"/>
            </w:tcBorders>
            <w:vAlign w:val="bottom"/>
          </w:tcPr>
          <w:p w:rsidR="004052DD" w:rsidRPr="004052DD" w:rsidRDefault="004052DD">
            <w:pPr>
              <w:keepLines w:val="0"/>
              <w:jc w:val="center"/>
              <w:rPr>
                <w:sz w:val="28"/>
                <w:szCs w:val="28"/>
              </w:rPr>
            </w:pPr>
            <w:r w:rsidRPr="004052DD">
              <w:rPr>
                <w:sz w:val="28"/>
                <w:szCs w:val="28"/>
              </w:rPr>
              <w:t>П2</w:t>
            </w:r>
          </w:p>
        </w:tc>
        <w:tc>
          <w:tcPr>
            <w:tcW w:w="118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327</w:t>
            </w:r>
          </w:p>
        </w:tc>
        <w:tc>
          <w:tcPr>
            <w:tcW w:w="106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385</w:t>
            </w:r>
          </w:p>
        </w:tc>
        <w:tc>
          <w:tcPr>
            <w:tcW w:w="112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385</w:t>
            </w:r>
          </w:p>
        </w:tc>
      </w:tr>
      <w:tr w:rsidR="004052DD" w:rsidRPr="004052DD">
        <w:trPr>
          <w:trHeight w:val="255"/>
        </w:trPr>
        <w:tc>
          <w:tcPr>
            <w:tcW w:w="820" w:type="dxa"/>
            <w:tcBorders>
              <w:top w:val="nil"/>
              <w:left w:val="single" w:sz="8" w:space="0" w:color="auto"/>
              <w:bottom w:val="single" w:sz="4" w:space="0" w:color="auto"/>
              <w:right w:val="single" w:sz="4" w:space="0" w:color="auto"/>
            </w:tcBorders>
            <w:vAlign w:val="bottom"/>
          </w:tcPr>
          <w:p w:rsidR="004052DD" w:rsidRPr="004052DD" w:rsidRDefault="004052DD">
            <w:pPr>
              <w:keepLines w:val="0"/>
              <w:jc w:val="center"/>
              <w:rPr>
                <w:sz w:val="28"/>
                <w:szCs w:val="28"/>
              </w:rPr>
            </w:pPr>
            <w:r w:rsidRPr="004052DD">
              <w:rPr>
                <w:sz w:val="28"/>
                <w:szCs w:val="28"/>
              </w:rPr>
              <w:t>А3</w:t>
            </w:r>
          </w:p>
        </w:tc>
        <w:tc>
          <w:tcPr>
            <w:tcW w:w="106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2747</w:t>
            </w:r>
          </w:p>
        </w:tc>
        <w:tc>
          <w:tcPr>
            <w:tcW w:w="106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3871</w:t>
            </w:r>
          </w:p>
        </w:tc>
        <w:tc>
          <w:tcPr>
            <w:tcW w:w="112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3553</w:t>
            </w:r>
          </w:p>
        </w:tc>
        <w:tc>
          <w:tcPr>
            <w:tcW w:w="820" w:type="dxa"/>
            <w:tcBorders>
              <w:top w:val="nil"/>
              <w:left w:val="nil"/>
              <w:bottom w:val="single" w:sz="4" w:space="0" w:color="auto"/>
              <w:right w:val="single" w:sz="4" w:space="0" w:color="auto"/>
            </w:tcBorders>
            <w:vAlign w:val="bottom"/>
          </w:tcPr>
          <w:p w:rsidR="004052DD" w:rsidRPr="004052DD" w:rsidRDefault="004052DD">
            <w:pPr>
              <w:keepLines w:val="0"/>
              <w:jc w:val="center"/>
              <w:rPr>
                <w:sz w:val="28"/>
                <w:szCs w:val="28"/>
              </w:rPr>
            </w:pPr>
            <w:r w:rsidRPr="004052DD">
              <w:rPr>
                <w:sz w:val="28"/>
                <w:szCs w:val="28"/>
              </w:rPr>
              <w:t>П3</w:t>
            </w:r>
          </w:p>
        </w:tc>
        <w:tc>
          <w:tcPr>
            <w:tcW w:w="118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806</w:t>
            </w:r>
          </w:p>
        </w:tc>
        <w:tc>
          <w:tcPr>
            <w:tcW w:w="106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350</w:t>
            </w:r>
          </w:p>
        </w:tc>
        <w:tc>
          <w:tcPr>
            <w:tcW w:w="112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1009</w:t>
            </w:r>
          </w:p>
        </w:tc>
      </w:tr>
      <w:tr w:rsidR="004052DD" w:rsidRPr="004052DD">
        <w:trPr>
          <w:trHeight w:val="255"/>
        </w:trPr>
        <w:tc>
          <w:tcPr>
            <w:tcW w:w="820" w:type="dxa"/>
            <w:tcBorders>
              <w:top w:val="nil"/>
              <w:left w:val="single" w:sz="8" w:space="0" w:color="auto"/>
              <w:bottom w:val="single" w:sz="4" w:space="0" w:color="auto"/>
              <w:right w:val="single" w:sz="4" w:space="0" w:color="auto"/>
            </w:tcBorders>
            <w:vAlign w:val="bottom"/>
          </w:tcPr>
          <w:p w:rsidR="004052DD" w:rsidRPr="004052DD" w:rsidRDefault="004052DD">
            <w:pPr>
              <w:keepLines w:val="0"/>
              <w:jc w:val="center"/>
              <w:rPr>
                <w:sz w:val="28"/>
                <w:szCs w:val="28"/>
              </w:rPr>
            </w:pPr>
            <w:r w:rsidRPr="004052DD">
              <w:rPr>
                <w:sz w:val="28"/>
                <w:szCs w:val="28"/>
              </w:rPr>
              <w:t>А4</w:t>
            </w:r>
          </w:p>
        </w:tc>
        <w:tc>
          <w:tcPr>
            <w:tcW w:w="106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413</w:t>
            </w:r>
          </w:p>
        </w:tc>
        <w:tc>
          <w:tcPr>
            <w:tcW w:w="106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412</w:t>
            </w:r>
          </w:p>
        </w:tc>
        <w:tc>
          <w:tcPr>
            <w:tcW w:w="112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471</w:t>
            </w:r>
          </w:p>
        </w:tc>
        <w:tc>
          <w:tcPr>
            <w:tcW w:w="820" w:type="dxa"/>
            <w:tcBorders>
              <w:top w:val="nil"/>
              <w:left w:val="nil"/>
              <w:bottom w:val="single" w:sz="4" w:space="0" w:color="auto"/>
              <w:right w:val="single" w:sz="4" w:space="0" w:color="auto"/>
            </w:tcBorders>
            <w:vAlign w:val="bottom"/>
          </w:tcPr>
          <w:p w:rsidR="004052DD" w:rsidRPr="004052DD" w:rsidRDefault="004052DD">
            <w:pPr>
              <w:keepLines w:val="0"/>
              <w:jc w:val="center"/>
              <w:rPr>
                <w:sz w:val="28"/>
                <w:szCs w:val="28"/>
              </w:rPr>
            </w:pPr>
            <w:r w:rsidRPr="004052DD">
              <w:rPr>
                <w:sz w:val="28"/>
                <w:szCs w:val="28"/>
              </w:rPr>
              <w:t>П4</w:t>
            </w:r>
          </w:p>
        </w:tc>
        <w:tc>
          <w:tcPr>
            <w:tcW w:w="118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262</w:t>
            </w:r>
          </w:p>
        </w:tc>
        <w:tc>
          <w:tcPr>
            <w:tcW w:w="106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404</w:t>
            </w:r>
          </w:p>
        </w:tc>
        <w:tc>
          <w:tcPr>
            <w:tcW w:w="1120" w:type="dxa"/>
            <w:tcBorders>
              <w:top w:val="nil"/>
              <w:left w:val="nil"/>
              <w:bottom w:val="single" w:sz="4" w:space="0" w:color="auto"/>
              <w:right w:val="single" w:sz="4" w:space="0" w:color="auto"/>
            </w:tcBorders>
            <w:vAlign w:val="bottom"/>
          </w:tcPr>
          <w:p w:rsidR="004052DD" w:rsidRPr="004052DD" w:rsidRDefault="004052DD">
            <w:pPr>
              <w:keepLines w:val="0"/>
              <w:jc w:val="right"/>
              <w:rPr>
                <w:sz w:val="28"/>
                <w:szCs w:val="28"/>
              </w:rPr>
            </w:pPr>
            <w:r w:rsidRPr="004052DD">
              <w:rPr>
                <w:sz w:val="28"/>
                <w:szCs w:val="28"/>
              </w:rPr>
              <w:t>727</w:t>
            </w:r>
          </w:p>
        </w:tc>
      </w:tr>
      <w:tr w:rsidR="004052DD" w:rsidRPr="004052DD">
        <w:trPr>
          <w:trHeight w:val="270"/>
        </w:trPr>
        <w:tc>
          <w:tcPr>
            <w:tcW w:w="820" w:type="dxa"/>
            <w:tcBorders>
              <w:top w:val="nil"/>
              <w:left w:val="single" w:sz="8" w:space="0" w:color="auto"/>
              <w:bottom w:val="single" w:sz="8" w:space="0" w:color="auto"/>
              <w:right w:val="single" w:sz="4" w:space="0" w:color="auto"/>
            </w:tcBorders>
            <w:noWrap/>
            <w:vAlign w:val="bottom"/>
          </w:tcPr>
          <w:p w:rsidR="004052DD" w:rsidRPr="004052DD" w:rsidRDefault="004052DD">
            <w:pPr>
              <w:keepLines w:val="0"/>
              <w:jc w:val="center"/>
              <w:rPr>
                <w:b/>
                <w:bCs/>
                <w:sz w:val="28"/>
                <w:szCs w:val="28"/>
              </w:rPr>
            </w:pPr>
            <w:r w:rsidRPr="004052DD">
              <w:rPr>
                <w:b/>
                <w:bCs/>
                <w:sz w:val="28"/>
                <w:szCs w:val="28"/>
              </w:rPr>
              <w:t>Баланс</w:t>
            </w:r>
          </w:p>
        </w:tc>
        <w:tc>
          <w:tcPr>
            <w:tcW w:w="1060" w:type="dxa"/>
            <w:tcBorders>
              <w:top w:val="nil"/>
              <w:left w:val="nil"/>
              <w:bottom w:val="single" w:sz="8"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4083</w:t>
            </w:r>
          </w:p>
        </w:tc>
        <w:tc>
          <w:tcPr>
            <w:tcW w:w="1060" w:type="dxa"/>
            <w:tcBorders>
              <w:top w:val="nil"/>
              <w:left w:val="nil"/>
              <w:bottom w:val="single" w:sz="8"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5432</w:t>
            </w:r>
          </w:p>
        </w:tc>
        <w:tc>
          <w:tcPr>
            <w:tcW w:w="1120" w:type="dxa"/>
            <w:tcBorders>
              <w:top w:val="nil"/>
              <w:left w:val="nil"/>
              <w:bottom w:val="single" w:sz="8"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6412</w:t>
            </w:r>
          </w:p>
        </w:tc>
        <w:tc>
          <w:tcPr>
            <w:tcW w:w="820" w:type="dxa"/>
            <w:tcBorders>
              <w:top w:val="nil"/>
              <w:left w:val="nil"/>
              <w:bottom w:val="single" w:sz="8" w:space="0" w:color="auto"/>
              <w:right w:val="single" w:sz="4" w:space="0" w:color="auto"/>
            </w:tcBorders>
            <w:noWrap/>
            <w:vAlign w:val="bottom"/>
          </w:tcPr>
          <w:p w:rsidR="004052DD" w:rsidRPr="004052DD" w:rsidRDefault="004052DD">
            <w:pPr>
              <w:keepLines w:val="0"/>
              <w:jc w:val="center"/>
              <w:rPr>
                <w:b/>
                <w:bCs/>
                <w:sz w:val="28"/>
                <w:szCs w:val="28"/>
              </w:rPr>
            </w:pPr>
            <w:r w:rsidRPr="004052DD">
              <w:rPr>
                <w:b/>
                <w:bCs/>
                <w:sz w:val="28"/>
                <w:szCs w:val="28"/>
              </w:rPr>
              <w:t>Баланс</w:t>
            </w:r>
          </w:p>
        </w:tc>
        <w:tc>
          <w:tcPr>
            <w:tcW w:w="1180" w:type="dxa"/>
            <w:tcBorders>
              <w:top w:val="nil"/>
              <w:left w:val="nil"/>
              <w:bottom w:val="single" w:sz="8"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4083</w:t>
            </w:r>
          </w:p>
        </w:tc>
        <w:tc>
          <w:tcPr>
            <w:tcW w:w="1060" w:type="dxa"/>
            <w:tcBorders>
              <w:top w:val="nil"/>
              <w:left w:val="nil"/>
              <w:bottom w:val="single" w:sz="8"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5432</w:t>
            </w:r>
          </w:p>
        </w:tc>
        <w:tc>
          <w:tcPr>
            <w:tcW w:w="1120" w:type="dxa"/>
            <w:tcBorders>
              <w:top w:val="nil"/>
              <w:left w:val="nil"/>
              <w:bottom w:val="single" w:sz="8" w:space="0" w:color="auto"/>
              <w:right w:val="single" w:sz="4" w:space="0" w:color="auto"/>
            </w:tcBorders>
            <w:noWrap/>
            <w:vAlign w:val="bottom"/>
          </w:tcPr>
          <w:p w:rsidR="004052DD" w:rsidRPr="004052DD" w:rsidRDefault="004052DD">
            <w:pPr>
              <w:keepLines w:val="0"/>
              <w:jc w:val="right"/>
              <w:rPr>
                <w:b/>
                <w:bCs/>
                <w:sz w:val="28"/>
                <w:szCs w:val="28"/>
              </w:rPr>
            </w:pPr>
            <w:r w:rsidRPr="004052DD">
              <w:rPr>
                <w:b/>
                <w:bCs/>
                <w:sz w:val="28"/>
                <w:szCs w:val="28"/>
              </w:rPr>
              <w:t>6412</w:t>
            </w:r>
          </w:p>
        </w:tc>
      </w:tr>
    </w:tbl>
    <w:p w:rsidR="004052DD" w:rsidRDefault="004052DD">
      <w:pPr>
        <w:pStyle w:val="21"/>
        <w:keepLines w:val="0"/>
        <w:spacing w:after="0" w:line="360" w:lineRule="auto"/>
        <w:ind w:firstLine="851"/>
        <w:jc w:val="both"/>
        <w:rPr>
          <w:sz w:val="28"/>
          <w:szCs w:val="28"/>
        </w:rPr>
      </w:pPr>
    </w:p>
    <w:p w:rsidR="004052DD" w:rsidRDefault="004052DD">
      <w:pPr>
        <w:pStyle w:val="21"/>
        <w:keepLines w:val="0"/>
        <w:spacing w:after="0" w:line="360" w:lineRule="auto"/>
        <w:ind w:firstLine="851"/>
        <w:jc w:val="both"/>
        <w:rPr>
          <w:sz w:val="28"/>
          <w:szCs w:val="28"/>
        </w:rPr>
      </w:pPr>
      <w:r>
        <w:rPr>
          <w:sz w:val="28"/>
          <w:szCs w:val="28"/>
        </w:rPr>
        <w:t xml:space="preserve">Баланс считается ликвидным, если имеют место соотношения, приведенные в столбце 1 таблицы 10. В остальных столбцах приведены соотношения групп баланса предприятия S.R.L. «Gantala» за анализируемый период. </w:t>
      </w:r>
    </w:p>
    <w:p w:rsidR="004052DD" w:rsidRDefault="004052DD">
      <w:pPr>
        <w:pStyle w:val="21"/>
        <w:keepLines w:val="0"/>
        <w:spacing w:after="0" w:line="360" w:lineRule="auto"/>
        <w:ind w:firstLine="851"/>
        <w:jc w:val="both"/>
        <w:rPr>
          <w:sz w:val="28"/>
          <w:szCs w:val="28"/>
        </w:rPr>
      </w:pPr>
      <w:r>
        <w:rPr>
          <w:sz w:val="28"/>
          <w:szCs w:val="28"/>
        </w:rPr>
        <w:t>Из сопоставления наиболее ликвидных средств и быстро реализуемых активов с наиболее срочными обязательствами и краткосрочными пассивами видно, что текущая ликвидность S.R.L. «Gantala» довольно низкая и не изменяется на протяжении всего анализируемого периода.</w:t>
      </w:r>
    </w:p>
    <w:p w:rsidR="004052DD" w:rsidRDefault="004052DD">
      <w:pPr>
        <w:rPr>
          <w:sz w:val="28"/>
          <w:szCs w:val="28"/>
        </w:rPr>
      </w:pPr>
    </w:p>
    <w:p w:rsidR="004052DD" w:rsidRDefault="004052DD">
      <w:pPr>
        <w:pStyle w:val="a8"/>
        <w:keepNext/>
        <w:jc w:val="right"/>
        <w:rPr>
          <w:noProof/>
          <w:sz w:val="28"/>
          <w:szCs w:val="28"/>
        </w:rPr>
      </w:pPr>
      <w:bookmarkStart w:id="30" w:name="_Toc449367119"/>
      <w:r>
        <w:rPr>
          <w:sz w:val="28"/>
          <w:szCs w:val="28"/>
        </w:rPr>
        <w:t>Таблица 10</w:t>
      </w:r>
    </w:p>
    <w:p w:rsidR="004052DD" w:rsidRDefault="004052DD">
      <w:pPr>
        <w:pStyle w:val="a8"/>
        <w:keepNext/>
        <w:jc w:val="center"/>
        <w:rPr>
          <w:noProof/>
          <w:sz w:val="28"/>
          <w:szCs w:val="28"/>
        </w:rPr>
      </w:pPr>
      <w:r>
        <w:rPr>
          <w:noProof/>
          <w:sz w:val="28"/>
          <w:szCs w:val="28"/>
        </w:rPr>
        <w:t>Оценка ликвидности баланса S.R.L. «Gantala»</w:t>
      </w:r>
      <w:bookmarkEnd w:id="30"/>
    </w:p>
    <w:p w:rsidR="004052DD" w:rsidRDefault="004052DD">
      <w:pPr>
        <w:rPr>
          <w:sz w:val="28"/>
          <w:szCs w:val="28"/>
        </w:rPr>
      </w:pPr>
    </w:p>
    <w:tbl>
      <w:tblPr>
        <w:tblpPr w:leftFromText="180" w:rightFromText="180" w:vertAnchor="text" w:tblpY="1"/>
        <w:tblOverlap w:val="never"/>
        <w:tblW w:w="0" w:type="auto"/>
        <w:tblLayout w:type="fixed"/>
        <w:tblCellMar>
          <w:left w:w="30" w:type="dxa"/>
          <w:right w:w="30" w:type="dxa"/>
        </w:tblCellMar>
        <w:tblLook w:val="0000" w:firstRow="0" w:lastRow="0" w:firstColumn="0" w:lastColumn="0" w:noHBand="0" w:noVBand="0"/>
      </w:tblPr>
      <w:tblGrid>
        <w:gridCol w:w="2396"/>
        <w:gridCol w:w="568"/>
        <w:gridCol w:w="324"/>
        <w:gridCol w:w="600"/>
        <w:gridCol w:w="552"/>
        <w:gridCol w:w="336"/>
        <w:gridCol w:w="552"/>
        <w:gridCol w:w="568"/>
        <w:gridCol w:w="336"/>
        <w:gridCol w:w="536"/>
      </w:tblGrid>
      <w:tr w:rsidR="004052DD" w:rsidRPr="004052DD">
        <w:trPr>
          <w:trHeight w:val="537"/>
        </w:trPr>
        <w:tc>
          <w:tcPr>
            <w:tcW w:w="2396" w:type="dxa"/>
            <w:tcBorders>
              <w:top w:val="single" w:sz="12" w:space="0" w:color="auto"/>
              <w:left w:val="single" w:sz="12" w:space="0" w:color="auto"/>
              <w:bottom w:val="single" w:sz="12" w:space="0" w:color="auto"/>
              <w:right w:val="single" w:sz="6" w:space="0" w:color="auto"/>
            </w:tcBorders>
          </w:tcPr>
          <w:p w:rsidR="004052DD" w:rsidRPr="004052DD" w:rsidRDefault="004052DD">
            <w:pPr>
              <w:rPr>
                <w:b/>
                <w:bCs/>
                <w:snapToGrid w:val="0"/>
                <w:color w:val="000000"/>
                <w:sz w:val="28"/>
                <w:szCs w:val="28"/>
              </w:rPr>
            </w:pPr>
            <w:r w:rsidRPr="004052DD">
              <w:rPr>
                <w:b/>
                <w:bCs/>
                <w:snapToGrid w:val="0"/>
                <w:color w:val="000000"/>
                <w:sz w:val="28"/>
                <w:szCs w:val="28"/>
              </w:rPr>
              <w:t>Нормативные соотношения групп баланса</w:t>
            </w:r>
          </w:p>
        </w:tc>
        <w:tc>
          <w:tcPr>
            <w:tcW w:w="1492" w:type="dxa"/>
            <w:gridSpan w:val="3"/>
            <w:tcBorders>
              <w:top w:val="single" w:sz="12" w:space="0" w:color="auto"/>
              <w:left w:val="single" w:sz="6" w:space="0" w:color="auto"/>
              <w:bottom w:val="single" w:sz="12" w:space="0" w:color="auto"/>
              <w:right w:val="single" w:sz="6" w:space="0" w:color="auto"/>
            </w:tcBorders>
          </w:tcPr>
          <w:p w:rsidR="004052DD" w:rsidRPr="004052DD" w:rsidRDefault="004052DD">
            <w:pPr>
              <w:jc w:val="center"/>
              <w:rPr>
                <w:b/>
                <w:bCs/>
                <w:snapToGrid w:val="0"/>
                <w:color w:val="000000"/>
                <w:sz w:val="28"/>
                <w:szCs w:val="28"/>
              </w:rPr>
            </w:pPr>
            <w:r w:rsidRPr="004052DD">
              <w:rPr>
                <w:b/>
                <w:bCs/>
                <w:snapToGrid w:val="0"/>
                <w:color w:val="000000"/>
                <w:sz w:val="28"/>
                <w:szCs w:val="28"/>
              </w:rPr>
              <w:t>на 1.01.</w:t>
            </w:r>
            <w:r w:rsidRPr="004052DD">
              <w:rPr>
                <w:b/>
                <w:bCs/>
                <w:snapToGrid w:val="0"/>
                <w:color w:val="000000"/>
                <w:sz w:val="28"/>
                <w:szCs w:val="28"/>
                <w:lang w:val="en-US"/>
              </w:rPr>
              <w:t>04</w:t>
            </w:r>
            <w:r w:rsidRPr="004052DD">
              <w:rPr>
                <w:b/>
                <w:bCs/>
                <w:snapToGrid w:val="0"/>
                <w:color w:val="000000"/>
                <w:sz w:val="28"/>
                <w:szCs w:val="28"/>
              </w:rPr>
              <w:t>г.</w:t>
            </w:r>
          </w:p>
        </w:tc>
        <w:tc>
          <w:tcPr>
            <w:tcW w:w="1440" w:type="dxa"/>
            <w:gridSpan w:val="3"/>
            <w:tcBorders>
              <w:top w:val="single" w:sz="12" w:space="0" w:color="auto"/>
              <w:left w:val="single" w:sz="6" w:space="0" w:color="auto"/>
              <w:bottom w:val="single" w:sz="12" w:space="0" w:color="auto"/>
              <w:right w:val="single" w:sz="6" w:space="0" w:color="auto"/>
            </w:tcBorders>
          </w:tcPr>
          <w:p w:rsidR="004052DD" w:rsidRPr="004052DD" w:rsidRDefault="004052DD">
            <w:pPr>
              <w:jc w:val="center"/>
              <w:rPr>
                <w:b/>
                <w:bCs/>
                <w:snapToGrid w:val="0"/>
                <w:color w:val="000000"/>
                <w:sz w:val="28"/>
                <w:szCs w:val="28"/>
              </w:rPr>
            </w:pPr>
            <w:r w:rsidRPr="004052DD">
              <w:rPr>
                <w:b/>
                <w:bCs/>
                <w:snapToGrid w:val="0"/>
                <w:color w:val="000000"/>
                <w:sz w:val="28"/>
                <w:szCs w:val="28"/>
              </w:rPr>
              <w:t>на 1.01.</w:t>
            </w:r>
            <w:r w:rsidRPr="004052DD">
              <w:rPr>
                <w:b/>
                <w:bCs/>
                <w:snapToGrid w:val="0"/>
                <w:color w:val="000000"/>
                <w:sz w:val="28"/>
                <w:szCs w:val="28"/>
                <w:lang w:val="en-US"/>
              </w:rPr>
              <w:t>05</w:t>
            </w:r>
            <w:r w:rsidRPr="004052DD">
              <w:rPr>
                <w:b/>
                <w:bCs/>
                <w:snapToGrid w:val="0"/>
                <w:color w:val="000000"/>
                <w:sz w:val="28"/>
                <w:szCs w:val="28"/>
              </w:rPr>
              <w:t>г.</w:t>
            </w:r>
          </w:p>
        </w:tc>
        <w:tc>
          <w:tcPr>
            <w:tcW w:w="1440" w:type="dxa"/>
            <w:gridSpan w:val="3"/>
            <w:tcBorders>
              <w:top w:val="single" w:sz="12" w:space="0" w:color="auto"/>
              <w:left w:val="single" w:sz="6" w:space="0" w:color="auto"/>
              <w:bottom w:val="single" w:sz="12" w:space="0" w:color="auto"/>
              <w:right w:val="single" w:sz="6" w:space="0" w:color="auto"/>
            </w:tcBorders>
          </w:tcPr>
          <w:p w:rsidR="004052DD" w:rsidRPr="004052DD" w:rsidRDefault="004052DD">
            <w:pPr>
              <w:jc w:val="center"/>
              <w:rPr>
                <w:b/>
                <w:bCs/>
                <w:snapToGrid w:val="0"/>
                <w:color w:val="000000"/>
                <w:sz w:val="28"/>
                <w:szCs w:val="28"/>
              </w:rPr>
            </w:pPr>
            <w:r w:rsidRPr="004052DD">
              <w:rPr>
                <w:b/>
                <w:bCs/>
                <w:snapToGrid w:val="0"/>
                <w:color w:val="000000"/>
                <w:sz w:val="28"/>
                <w:szCs w:val="28"/>
              </w:rPr>
              <w:t>На 1.01.</w:t>
            </w:r>
            <w:r w:rsidRPr="004052DD">
              <w:rPr>
                <w:b/>
                <w:bCs/>
                <w:snapToGrid w:val="0"/>
                <w:color w:val="000000"/>
                <w:sz w:val="28"/>
                <w:szCs w:val="28"/>
                <w:lang w:val="en-US"/>
              </w:rPr>
              <w:t>06</w:t>
            </w:r>
            <w:r w:rsidRPr="004052DD">
              <w:rPr>
                <w:b/>
                <w:bCs/>
                <w:snapToGrid w:val="0"/>
                <w:color w:val="000000"/>
                <w:sz w:val="28"/>
                <w:szCs w:val="28"/>
              </w:rPr>
              <w:t>г.</w:t>
            </w:r>
          </w:p>
        </w:tc>
      </w:tr>
      <w:tr w:rsidR="004052DD" w:rsidRPr="004052DD">
        <w:trPr>
          <w:trHeight w:val="263"/>
        </w:trPr>
        <w:tc>
          <w:tcPr>
            <w:tcW w:w="2396" w:type="dxa"/>
            <w:tcBorders>
              <w:top w:val="single" w:sz="12" w:space="0" w:color="auto"/>
              <w:left w:val="single" w:sz="12" w:space="0" w:color="auto"/>
              <w:bottom w:val="single" w:sz="6" w:space="0" w:color="auto"/>
              <w:right w:val="single" w:sz="6" w:space="0" w:color="auto"/>
            </w:tcBorders>
          </w:tcPr>
          <w:p w:rsidR="004052DD" w:rsidRPr="004052DD" w:rsidRDefault="004052DD">
            <w:pPr>
              <w:rPr>
                <w:snapToGrid w:val="0"/>
                <w:color w:val="000000"/>
                <w:sz w:val="28"/>
                <w:szCs w:val="28"/>
              </w:rPr>
            </w:pPr>
            <w:r w:rsidRPr="004052DD">
              <w:rPr>
                <w:snapToGrid w:val="0"/>
                <w:color w:val="000000"/>
                <w:sz w:val="28"/>
                <w:szCs w:val="28"/>
              </w:rPr>
              <w:t>А1&gt;=П1</w:t>
            </w:r>
          </w:p>
        </w:tc>
        <w:tc>
          <w:tcPr>
            <w:tcW w:w="568" w:type="dxa"/>
            <w:tcBorders>
              <w:top w:val="single" w:sz="12" w:space="0" w:color="auto"/>
              <w:left w:val="single" w:sz="6" w:space="0" w:color="auto"/>
              <w:bottom w:val="single" w:sz="6" w:space="0" w:color="auto"/>
              <w:right w:val="nil"/>
            </w:tcBorders>
          </w:tcPr>
          <w:p w:rsidR="004052DD" w:rsidRPr="004052DD" w:rsidRDefault="004052DD">
            <w:pPr>
              <w:rPr>
                <w:snapToGrid w:val="0"/>
                <w:color w:val="000000"/>
                <w:sz w:val="28"/>
                <w:szCs w:val="28"/>
                <w:lang w:val="en-US"/>
              </w:rPr>
            </w:pPr>
            <w:r w:rsidRPr="004052DD">
              <w:rPr>
                <w:snapToGrid w:val="0"/>
                <w:color w:val="000000"/>
                <w:sz w:val="28"/>
                <w:szCs w:val="28"/>
              </w:rPr>
              <w:t>2</w:t>
            </w:r>
            <w:r w:rsidRPr="004052DD">
              <w:rPr>
                <w:snapToGrid w:val="0"/>
                <w:color w:val="000000"/>
                <w:sz w:val="28"/>
                <w:szCs w:val="28"/>
                <w:lang w:val="en-US"/>
              </w:rPr>
              <w:t>23</w:t>
            </w:r>
          </w:p>
        </w:tc>
        <w:tc>
          <w:tcPr>
            <w:tcW w:w="324" w:type="dxa"/>
            <w:tcBorders>
              <w:top w:val="single" w:sz="12" w:space="0" w:color="auto"/>
              <w:left w:val="nil"/>
              <w:bottom w:val="single" w:sz="6" w:space="0" w:color="auto"/>
              <w:right w:val="nil"/>
            </w:tcBorders>
          </w:tcPr>
          <w:p w:rsidR="004052DD" w:rsidRPr="004052DD" w:rsidRDefault="004052DD">
            <w:pPr>
              <w:rPr>
                <w:snapToGrid w:val="0"/>
                <w:color w:val="000000"/>
                <w:sz w:val="28"/>
                <w:szCs w:val="28"/>
              </w:rPr>
            </w:pPr>
            <w:r w:rsidRPr="004052DD">
              <w:rPr>
                <w:snapToGrid w:val="0"/>
                <w:color w:val="000000"/>
                <w:sz w:val="28"/>
                <w:szCs w:val="28"/>
              </w:rPr>
              <w:t>&lt;=</w:t>
            </w:r>
          </w:p>
        </w:tc>
        <w:tc>
          <w:tcPr>
            <w:tcW w:w="600" w:type="dxa"/>
            <w:tcBorders>
              <w:top w:val="single" w:sz="12" w:space="0" w:color="auto"/>
              <w:left w:val="nil"/>
              <w:bottom w:val="single" w:sz="6" w:space="0" w:color="auto"/>
              <w:right w:val="single" w:sz="6" w:space="0" w:color="auto"/>
            </w:tcBorders>
          </w:tcPr>
          <w:p w:rsidR="004052DD" w:rsidRPr="004052DD" w:rsidRDefault="004052DD">
            <w:pPr>
              <w:jc w:val="right"/>
              <w:rPr>
                <w:snapToGrid w:val="0"/>
                <w:color w:val="000000"/>
                <w:sz w:val="28"/>
                <w:szCs w:val="28"/>
                <w:lang w:val="en-US"/>
              </w:rPr>
            </w:pPr>
            <w:r w:rsidRPr="004052DD">
              <w:rPr>
                <w:snapToGrid w:val="0"/>
                <w:color w:val="000000"/>
                <w:sz w:val="28"/>
                <w:szCs w:val="28"/>
                <w:lang w:val="en-US"/>
              </w:rPr>
              <w:t>2689</w:t>
            </w:r>
          </w:p>
        </w:tc>
        <w:tc>
          <w:tcPr>
            <w:tcW w:w="552" w:type="dxa"/>
            <w:tcBorders>
              <w:top w:val="single" w:sz="12" w:space="0" w:color="auto"/>
              <w:left w:val="single" w:sz="6" w:space="0" w:color="auto"/>
              <w:bottom w:val="single" w:sz="6" w:space="0" w:color="auto"/>
              <w:right w:val="nil"/>
            </w:tcBorders>
          </w:tcPr>
          <w:p w:rsidR="004052DD" w:rsidRPr="004052DD" w:rsidRDefault="004052DD">
            <w:pPr>
              <w:rPr>
                <w:snapToGrid w:val="0"/>
                <w:color w:val="000000"/>
                <w:sz w:val="28"/>
                <w:szCs w:val="28"/>
                <w:lang w:val="en-US"/>
              </w:rPr>
            </w:pPr>
            <w:r w:rsidRPr="004052DD">
              <w:rPr>
                <w:snapToGrid w:val="0"/>
                <w:color w:val="000000"/>
                <w:sz w:val="28"/>
                <w:szCs w:val="28"/>
                <w:lang w:val="en-US"/>
              </w:rPr>
              <w:t>247</w:t>
            </w:r>
          </w:p>
        </w:tc>
        <w:tc>
          <w:tcPr>
            <w:tcW w:w="336" w:type="dxa"/>
            <w:tcBorders>
              <w:top w:val="single" w:sz="12" w:space="0" w:color="auto"/>
              <w:left w:val="nil"/>
              <w:bottom w:val="single" w:sz="6" w:space="0" w:color="auto"/>
              <w:right w:val="nil"/>
            </w:tcBorders>
          </w:tcPr>
          <w:p w:rsidR="004052DD" w:rsidRPr="004052DD" w:rsidRDefault="004052DD">
            <w:pPr>
              <w:rPr>
                <w:snapToGrid w:val="0"/>
                <w:color w:val="000000"/>
                <w:sz w:val="28"/>
                <w:szCs w:val="28"/>
              </w:rPr>
            </w:pPr>
            <w:r w:rsidRPr="004052DD">
              <w:rPr>
                <w:snapToGrid w:val="0"/>
                <w:color w:val="000000"/>
                <w:sz w:val="28"/>
                <w:szCs w:val="28"/>
              </w:rPr>
              <w:t>&lt;=</w:t>
            </w:r>
          </w:p>
        </w:tc>
        <w:tc>
          <w:tcPr>
            <w:tcW w:w="552" w:type="dxa"/>
            <w:tcBorders>
              <w:top w:val="single" w:sz="12" w:space="0" w:color="auto"/>
              <w:left w:val="nil"/>
              <w:bottom w:val="single" w:sz="6" w:space="0" w:color="auto"/>
              <w:right w:val="single" w:sz="6" w:space="0" w:color="auto"/>
            </w:tcBorders>
          </w:tcPr>
          <w:p w:rsidR="004052DD" w:rsidRPr="004052DD" w:rsidRDefault="004052DD">
            <w:pPr>
              <w:jc w:val="right"/>
              <w:rPr>
                <w:snapToGrid w:val="0"/>
                <w:color w:val="000000"/>
                <w:sz w:val="28"/>
                <w:szCs w:val="28"/>
                <w:lang w:val="en-US"/>
              </w:rPr>
            </w:pPr>
            <w:r w:rsidRPr="004052DD">
              <w:rPr>
                <w:snapToGrid w:val="0"/>
                <w:color w:val="000000"/>
                <w:sz w:val="28"/>
                <w:szCs w:val="28"/>
                <w:lang w:val="en-US"/>
              </w:rPr>
              <w:t>4293</w:t>
            </w:r>
          </w:p>
        </w:tc>
        <w:tc>
          <w:tcPr>
            <w:tcW w:w="568" w:type="dxa"/>
            <w:tcBorders>
              <w:top w:val="single" w:sz="12" w:space="0" w:color="auto"/>
              <w:left w:val="single" w:sz="6" w:space="0" w:color="auto"/>
              <w:bottom w:val="single" w:sz="6" w:space="0" w:color="auto"/>
              <w:right w:val="nil"/>
            </w:tcBorders>
          </w:tcPr>
          <w:p w:rsidR="004052DD" w:rsidRPr="004052DD" w:rsidRDefault="004052DD">
            <w:pPr>
              <w:rPr>
                <w:snapToGrid w:val="0"/>
                <w:color w:val="000000"/>
                <w:sz w:val="28"/>
                <w:szCs w:val="28"/>
                <w:lang w:val="en-US"/>
              </w:rPr>
            </w:pPr>
            <w:r w:rsidRPr="004052DD">
              <w:rPr>
                <w:snapToGrid w:val="0"/>
                <w:color w:val="000000"/>
                <w:sz w:val="28"/>
                <w:szCs w:val="28"/>
                <w:lang w:val="en-US"/>
              </w:rPr>
              <w:t>702</w:t>
            </w:r>
          </w:p>
        </w:tc>
        <w:tc>
          <w:tcPr>
            <w:tcW w:w="336" w:type="dxa"/>
            <w:tcBorders>
              <w:top w:val="single" w:sz="12" w:space="0" w:color="auto"/>
              <w:left w:val="nil"/>
              <w:bottom w:val="single" w:sz="6" w:space="0" w:color="auto"/>
              <w:right w:val="nil"/>
            </w:tcBorders>
          </w:tcPr>
          <w:p w:rsidR="004052DD" w:rsidRPr="004052DD" w:rsidRDefault="004052DD">
            <w:pPr>
              <w:rPr>
                <w:snapToGrid w:val="0"/>
                <w:color w:val="000000"/>
                <w:sz w:val="28"/>
                <w:szCs w:val="28"/>
              </w:rPr>
            </w:pPr>
            <w:r w:rsidRPr="004052DD">
              <w:rPr>
                <w:snapToGrid w:val="0"/>
                <w:color w:val="000000"/>
                <w:sz w:val="28"/>
                <w:szCs w:val="28"/>
              </w:rPr>
              <w:t>&lt;=</w:t>
            </w:r>
          </w:p>
        </w:tc>
        <w:tc>
          <w:tcPr>
            <w:tcW w:w="536" w:type="dxa"/>
            <w:tcBorders>
              <w:top w:val="single" w:sz="12" w:space="0" w:color="auto"/>
              <w:left w:val="nil"/>
              <w:bottom w:val="single" w:sz="6" w:space="0" w:color="auto"/>
              <w:right w:val="single" w:sz="6" w:space="0" w:color="auto"/>
            </w:tcBorders>
          </w:tcPr>
          <w:p w:rsidR="004052DD" w:rsidRPr="004052DD" w:rsidRDefault="004052DD">
            <w:pPr>
              <w:jc w:val="right"/>
              <w:rPr>
                <w:snapToGrid w:val="0"/>
                <w:color w:val="000000"/>
                <w:sz w:val="28"/>
                <w:szCs w:val="28"/>
                <w:lang w:val="en-US"/>
              </w:rPr>
            </w:pPr>
            <w:r w:rsidRPr="004052DD">
              <w:rPr>
                <w:snapToGrid w:val="0"/>
                <w:color w:val="000000"/>
                <w:sz w:val="28"/>
                <w:szCs w:val="28"/>
                <w:lang w:val="en-US"/>
              </w:rPr>
              <w:t>4291</w:t>
            </w:r>
          </w:p>
        </w:tc>
      </w:tr>
      <w:tr w:rsidR="004052DD" w:rsidRPr="004052DD">
        <w:trPr>
          <w:trHeight w:val="267"/>
        </w:trPr>
        <w:tc>
          <w:tcPr>
            <w:tcW w:w="2396" w:type="dxa"/>
            <w:tcBorders>
              <w:top w:val="single" w:sz="6" w:space="0" w:color="auto"/>
              <w:left w:val="single" w:sz="12" w:space="0" w:color="auto"/>
              <w:bottom w:val="single" w:sz="6" w:space="0" w:color="auto"/>
              <w:right w:val="single" w:sz="6" w:space="0" w:color="auto"/>
            </w:tcBorders>
          </w:tcPr>
          <w:p w:rsidR="004052DD" w:rsidRPr="004052DD" w:rsidRDefault="004052DD">
            <w:pPr>
              <w:rPr>
                <w:snapToGrid w:val="0"/>
                <w:color w:val="000000"/>
                <w:sz w:val="28"/>
                <w:szCs w:val="28"/>
              </w:rPr>
            </w:pPr>
            <w:r w:rsidRPr="004052DD">
              <w:rPr>
                <w:snapToGrid w:val="0"/>
                <w:color w:val="000000"/>
                <w:sz w:val="28"/>
                <w:szCs w:val="28"/>
              </w:rPr>
              <w:t>А2&gt;=П2</w:t>
            </w:r>
          </w:p>
        </w:tc>
        <w:tc>
          <w:tcPr>
            <w:tcW w:w="568" w:type="dxa"/>
            <w:tcBorders>
              <w:top w:val="single" w:sz="6" w:space="0" w:color="auto"/>
              <w:left w:val="single" w:sz="6" w:space="0" w:color="auto"/>
              <w:bottom w:val="single" w:sz="6" w:space="0" w:color="auto"/>
              <w:right w:val="nil"/>
            </w:tcBorders>
          </w:tcPr>
          <w:p w:rsidR="004052DD" w:rsidRPr="004052DD" w:rsidRDefault="004052DD">
            <w:pPr>
              <w:rPr>
                <w:snapToGrid w:val="0"/>
                <w:color w:val="000000"/>
                <w:sz w:val="28"/>
                <w:szCs w:val="28"/>
                <w:lang w:val="en-US"/>
              </w:rPr>
            </w:pPr>
            <w:r w:rsidRPr="004052DD">
              <w:rPr>
                <w:snapToGrid w:val="0"/>
                <w:color w:val="000000"/>
                <w:sz w:val="28"/>
                <w:szCs w:val="28"/>
                <w:lang w:val="en-US"/>
              </w:rPr>
              <w:t>700</w:t>
            </w:r>
          </w:p>
        </w:tc>
        <w:tc>
          <w:tcPr>
            <w:tcW w:w="324" w:type="dxa"/>
            <w:tcBorders>
              <w:top w:val="single" w:sz="6" w:space="0" w:color="auto"/>
              <w:left w:val="nil"/>
              <w:bottom w:val="single" w:sz="6" w:space="0" w:color="auto"/>
              <w:right w:val="nil"/>
            </w:tcBorders>
          </w:tcPr>
          <w:p w:rsidR="004052DD" w:rsidRPr="004052DD" w:rsidRDefault="004052DD">
            <w:pPr>
              <w:rPr>
                <w:snapToGrid w:val="0"/>
                <w:color w:val="000000"/>
                <w:sz w:val="28"/>
                <w:szCs w:val="28"/>
              </w:rPr>
            </w:pPr>
            <w:r w:rsidRPr="004052DD">
              <w:rPr>
                <w:snapToGrid w:val="0"/>
                <w:color w:val="000000"/>
                <w:sz w:val="28"/>
                <w:szCs w:val="28"/>
              </w:rPr>
              <w:t>&gt;=</w:t>
            </w:r>
          </w:p>
        </w:tc>
        <w:tc>
          <w:tcPr>
            <w:tcW w:w="600" w:type="dxa"/>
            <w:tcBorders>
              <w:top w:val="single" w:sz="6" w:space="0" w:color="auto"/>
              <w:left w:val="nil"/>
              <w:bottom w:val="single" w:sz="6" w:space="0" w:color="auto"/>
              <w:right w:val="single" w:sz="6" w:space="0" w:color="auto"/>
            </w:tcBorders>
          </w:tcPr>
          <w:p w:rsidR="004052DD" w:rsidRPr="004052DD" w:rsidRDefault="004052DD">
            <w:pPr>
              <w:jc w:val="right"/>
              <w:rPr>
                <w:snapToGrid w:val="0"/>
                <w:color w:val="000000"/>
                <w:sz w:val="28"/>
                <w:szCs w:val="28"/>
                <w:lang w:val="en-US"/>
              </w:rPr>
            </w:pPr>
            <w:r w:rsidRPr="004052DD">
              <w:rPr>
                <w:snapToGrid w:val="0"/>
                <w:color w:val="000000"/>
                <w:sz w:val="28"/>
                <w:szCs w:val="28"/>
                <w:lang w:val="en-US"/>
              </w:rPr>
              <w:t>327</w:t>
            </w:r>
          </w:p>
        </w:tc>
        <w:tc>
          <w:tcPr>
            <w:tcW w:w="552" w:type="dxa"/>
            <w:tcBorders>
              <w:top w:val="single" w:sz="6" w:space="0" w:color="auto"/>
              <w:left w:val="single" w:sz="6" w:space="0" w:color="auto"/>
              <w:bottom w:val="single" w:sz="6" w:space="0" w:color="auto"/>
              <w:right w:val="nil"/>
            </w:tcBorders>
          </w:tcPr>
          <w:p w:rsidR="004052DD" w:rsidRPr="004052DD" w:rsidRDefault="004052DD">
            <w:pPr>
              <w:rPr>
                <w:snapToGrid w:val="0"/>
                <w:color w:val="000000"/>
                <w:sz w:val="28"/>
                <w:szCs w:val="28"/>
                <w:lang w:val="en-US"/>
              </w:rPr>
            </w:pPr>
            <w:r w:rsidRPr="004052DD">
              <w:rPr>
                <w:snapToGrid w:val="0"/>
                <w:color w:val="000000"/>
                <w:sz w:val="28"/>
                <w:szCs w:val="28"/>
                <w:lang w:val="en-US"/>
              </w:rPr>
              <w:t>903</w:t>
            </w:r>
          </w:p>
        </w:tc>
        <w:tc>
          <w:tcPr>
            <w:tcW w:w="336" w:type="dxa"/>
            <w:tcBorders>
              <w:top w:val="single" w:sz="6" w:space="0" w:color="auto"/>
              <w:left w:val="nil"/>
              <w:bottom w:val="single" w:sz="6" w:space="0" w:color="auto"/>
              <w:right w:val="nil"/>
            </w:tcBorders>
          </w:tcPr>
          <w:p w:rsidR="004052DD" w:rsidRPr="004052DD" w:rsidRDefault="004052DD">
            <w:pPr>
              <w:rPr>
                <w:snapToGrid w:val="0"/>
                <w:color w:val="000000"/>
                <w:sz w:val="28"/>
                <w:szCs w:val="28"/>
              </w:rPr>
            </w:pPr>
            <w:r w:rsidRPr="004052DD">
              <w:rPr>
                <w:snapToGrid w:val="0"/>
                <w:color w:val="000000"/>
                <w:sz w:val="28"/>
                <w:szCs w:val="28"/>
              </w:rPr>
              <w:t>&gt;=</w:t>
            </w:r>
          </w:p>
        </w:tc>
        <w:tc>
          <w:tcPr>
            <w:tcW w:w="552" w:type="dxa"/>
            <w:tcBorders>
              <w:top w:val="single" w:sz="6" w:space="0" w:color="auto"/>
              <w:left w:val="nil"/>
              <w:bottom w:val="single" w:sz="6" w:space="0" w:color="auto"/>
              <w:right w:val="single" w:sz="6" w:space="0" w:color="auto"/>
            </w:tcBorders>
          </w:tcPr>
          <w:p w:rsidR="004052DD" w:rsidRPr="004052DD" w:rsidRDefault="004052DD">
            <w:pPr>
              <w:jc w:val="center"/>
              <w:rPr>
                <w:snapToGrid w:val="0"/>
                <w:color w:val="000000"/>
                <w:sz w:val="28"/>
                <w:szCs w:val="28"/>
                <w:lang w:val="en-US"/>
              </w:rPr>
            </w:pPr>
            <w:r w:rsidRPr="004052DD">
              <w:rPr>
                <w:snapToGrid w:val="0"/>
                <w:color w:val="000000"/>
                <w:sz w:val="28"/>
                <w:szCs w:val="28"/>
                <w:lang w:val="en-US"/>
              </w:rPr>
              <w:t>385</w:t>
            </w:r>
          </w:p>
        </w:tc>
        <w:tc>
          <w:tcPr>
            <w:tcW w:w="568" w:type="dxa"/>
            <w:tcBorders>
              <w:top w:val="single" w:sz="6" w:space="0" w:color="auto"/>
              <w:left w:val="single" w:sz="6" w:space="0" w:color="auto"/>
              <w:bottom w:val="single" w:sz="6" w:space="0" w:color="auto"/>
              <w:right w:val="nil"/>
            </w:tcBorders>
          </w:tcPr>
          <w:p w:rsidR="004052DD" w:rsidRPr="004052DD" w:rsidRDefault="004052DD">
            <w:pPr>
              <w:rPr>
                <w:snapToGrid w:val="0"/>
                <w:color w:val="000000"/>
                <w:sz w:val="28"/>
                <w:szCs w:val="28"/>
                <w:lang w:val="en-US"/>
              </w:rPr>
            </w:pPr>
            <w:r w:rsidRPr="004052DD">
              <w:rPr>
                <w:snapToGrid w:val="0"/>
                <w:color w:val="000000"/>
                <w:sz w:val="28"/>
                <w:szCs w:val="28"/>
              </w:rPr>
              <w:t>1</w:t>
            </w:r>
            <w:r w:rsidRPr="004052DD">
              <w:rPr>
                <w:snapToGrid w:val="0"/>
                <w:color w:val="000000"/>
                <w:sz w:val="28"/>
                <w:szCs w:val="28"/>
                <w:lang w:val="en-US"/>
              </w:rPr>
              <w:t>685</w:t>
            </w:r>
          </w:p>
        </w:tc>
        <w:tc>
          <w:tcPr>
            <w:tcW w:w="336" w:type="dxa"/>
            <w:tcBorders>
              <w:top w:val="single" w:sz="6" w:space="0" w:color="auto"/>
              <w:left w:val="nil"/>
              <w:bottom w:val="single" w:sz="6" w:space="0" w:color="auto"/>
              <w:right w:val="nil"/>
            </w:tcBorders>
          </w:tcPr>
          <w:p w:rsidR="004052DD" w:rsidRPr="004052DD" w:rsidRDefault="004052DD">
            <w:pPr>
              <w:rPr>
                <w:snapToGrid w:val="0"/>
                <w:color w:val="000000"/>
                <w:sz w:val="28"/>
                <w:szCs w:val="28"/>
              </w:rPr>
            </w:pPr>
            <w:r w:rsidRPr="004052DD">
              <w:rPr>
                <w:snapToGrid w:val="0"/>
                <w:color w:val="000000"/>
                <w:sz w:val="28"/>
                <w:szCs w:val="28"/>
              </w:rPr>
              <w:t>&gt;=</w:t>
            </w:r>
          </w:p>
        </w:tc>
        <w:tc>
          <w:tcPr>
            <w:tcW w:w="536" w:type="dxa"/>
            <w:tcBorders>
              <w:top w:val="single" w:sz="6" w:space="0" w:color="auto"/>
              <w:left w:val="nil"/>
              <w:bottom w:val="single" w:sz="6" w:space="0" w:color="auto"/>
              <w:right w:val="single" w:sz="6" w:space="0" w:color="auto"/>
            </w:tcBorders>
          </w:tcPr>
          <w:p w:rsidR="004052DD" w:rsidRPr="004052DD" w:rsidRDefault="004052DD">
            <w:pPr>
              <w:jc w:val="right"/>
              <w:rPr>
                <w:snapToGrid w:val="0"/>
                <w:color w:val="000000"/>
                <w:sz w:val="28"/>
                <w:szCs w:val="28"/>
              </w:rPr>
            </w:pPr>
            <w:r w:rsidRPr="004052DD">
              <w:rPr>
                <w:snapToGrid w:val="0"/>
                <w:color w:val="000000"/>
                <w:sz w:val="28"/>
                <w:szCs w:val="28"/>
              </w:rPr>
              <w:t>3</w:t>
            </w:r>
            <w:r w:rsidRPr="004052DD">
              <w:rPr>
                <w:snapToGrid w:val="0"/>
                <w:color w:val="000000"/>
                <w:sz w:val="28"/>
                <w:szCs w:val="28"/>
                <w:lang w:val="en-US"/>
              </w:rPr>
              <w:t>8</w:t>
            </w:r>
            <w:r w:rsidRPr="004052DD">
              <w:rPr>
                <w:snapToGrid w:val="0"/>
                <w:color w:val="000000"/>
                <w:sz w:val="28"/>
                <w:szCs w:val="28"/>
              </w:rPr>
              <w:t>5</w:t>
            </w:r>
          </w:p>
        </w:tc>
      </w:tr>
      <w:tr w:rsidR="004052DD" w:rsidRPr="004052DD">
        <w:trPr>
          <w:trHeight w:val="492"/>
        </w:trPr>
        <w:tc>
          <w:tcPr>
            <w:tcW w:w="2396" w:type="dxa"/>
            <w:tcBorders>
              <w:top w:val="single" w:sz="6" w:space="0" w:color="auto"/>
              <w:left w:val="single" w:sz="12" w:space="0" w:color="auto"/>
              <w:bottom w:val="single" w:sz="6" w:space="0" w:color="auto"/>
              <w:right w:val="single" w:sz="6" w:space="0" w:color="auto"/>
            </w:tcBorders>
          </w:tcPr>
          <w:p w:rsidR="004052DD" w:rsidRPr="004052DD" w:rsidRDefault="004052DD">
            <w:pPr>
              <w:rPr>
                <w:snapToGrid w:val="0"/>
                <w:color w:val="000000"/>
                <w:sz w:val="28"/>
                <w:szCs w:val="28"/>
              </w:rPr>
            </w:pPr>
            <w:r w:rsidRPr="004052DD">
              <w:rPr>
                <w:snapToGrid w:val="0"/>
                <w:color w:val="000000"/>
                <w:sz w:val="28"/>
                <w:szCs w:val="28"/>
              </w:rPr>
              <w:t>А3&gt;=П3</w:t>
            </w:r>
          </w:p>
        </w:tc>
        <w:tc>
          <w:tcPr>
            <w:tcW w:w="568" w:type="dxa"/>
            <w:tcBorders>
              <w:top w:val="single" w:sz="6" w:space="0" w:color="auto"/>
              <w:left w:val="single" w:sz="6" w:space="0" w:color="auto"/>
              <w:bottom w:val="single" w:sz="6" w:space="0" w:color="auto"/>
              <w:right w:val="nil"/>
            </w:tcBorders>
          </w:tcPr>
          <w:p w:rsidR="004052DD" w:rsidRPr="004052DD" w:rsidRDefault="004052DD">
            <w:pPr>
              <w:rPr>
                <w:snapToGrid w:val="0"/>
                <w:color w:val="000000"/>
                <w:sz w:val="28"/>
                <w:szCs w:val="28"/>
                <w:lang w:val="en-US"/>
              </w:rPr>
            </w:pPr>
            <w:r w:rsidRPr="004052DD">
              <w:rPr>
                <w:snapToGrid w:val="0"/>
                <w:color w:val="000000"/>
                <w:sz w:val="28"/>
                <w:szCs w:val="28"/>
                <w:lang w:val="en-US"/>
              </w:rPr>
              <w:t>2747</w:t>
            </w:r>
          </w:p>
        </w:tc>
        <w:tc>
          <w:tcPr>
            <w:tcW w:w="324" w:type="dxa"/>
            <w:tcBorders>
              <w:top w:val="single" w:sz="6" w:space="0" w:color="auto"/>
              <w:left w:val="nil"/>
              <w:bottom w:val="single" w:sz="6" w:space="0" w:color="auto"/>
              <w:right w:val="nil"/>
            </w:tcBorders>
          </w:tcPr>
          <w:p w:rsidR="004052DD" w:rsidRPr="004052DD" w:rsidRDefault="004052DD">
            <w:pPr>
              <w:rPr>
                <w:snapToGrid w:val="0"/>
                <w:color w:val="000000"/>
                <w:sz w:val="28"/>
                <w:szCs w:val="28"/>
              </w:rPr>
            </w:pPr>
            <w:r w:rsidRPr="004052DD">
              <w:rPr>
                <w:snapToGrid w:val="0"/>
                <w:color w:val="000000"/>
                <w:sz w:val="28"/>
                <w:szCs w:val="28"/>
              </w:rPr>
              <w:t>&gt;=</w:t>
            </w:r>
          </w:p>
        </w:tc>
        <w:tc>
          <w:tcPr>
            <w:tcW w:w="600" w:type="dxa"/>
            <w:tcBorders>
              <w:top w:val="single" w:sz="6" w:space="0" w:color="auto"/>
              <w:left w:val="nil"/>
              <w:bottom w:val="single" w:sz="6" w:space="0" w:color="auto"/>
              <w:right w:val="single" w:sz="6" w:space="0" w:color="auto"/>
            </w:tcBorders>
          </w:tcPr>
          <w:p w:rsidR="004052DD" w:rsidRPr="004052DD" w:rsidRDefault="004052DD">
            <w:pPr>
              <w:jc w:val="right"/>
              <w:rPr>
                <w:snapToGrid w:val="0"/>
                <w:color w:val="000000"/>
                <w:sz w:val="28"/>
                <w:szCs w:val="28"/>
                <w:lang w:val="en-US"/>
              </w:rPr>
            </w:pPr>
            <w:r w:rsidRPr="004052DD">
              <w:rPr>
                <w:snapToGrid w:val="0"/>
                <w:color w:val="000000"/>
                <w:sz w:val="28"/>
                <w:szCs w:val="28"/>
                <w:lang w:val="en-US"/>
              </w:rPr>
              <w:t>806</w:t>
            </w:r>
          </w:p>
        </w:tc>
        <w:tc>
          <w:tcPr>
            <w:tcW w:w="552" w:type="dxa"/>
            <w:tcBorders>
              <w:top w:val="single" w:sz="6" w:space="0" w:color="auto"/>
              <w:left w:val="single" w:sz="6" w:space="0" w:color="auto"/>
              <w:bottom w:val="single" w:sz="6" w:space="0" w:color="auto"/>
              <w:right w:val="nil"/>
            </w:tcBorders>
          </w:tcPr>
          <w:p w:rsidR="004052DD" w:rsidRPr="004052DD" w:rsidRDefault="004052DD">
            <w:pPr>
              <w:rPr>
                <w:snapToGrid w:val="0"/>
                <w:color w:val="000000"/>
                <w:sz w:val="28"/>
                <w:szCs w:val="28"/>
                <w:lang w:val="en-US"/>
              </w:rPr>
            </w:pPr>
            <w:r w:rsidRPr="004052DD">
              <w:rPr>
                <w:snapToGrid w:val="0"/>
                <w:color w:val="000000"/>
                <w:sz w:val="28"/>
                <w:szCs w:val="28"/>
                <w:lang w:val="en-US"/>
              </w:rPr>
              <w:t>3871</w:t>
            </w:r>
          </w:p>
        </w:tc>
        <w:tc>
          <w:tcPr>
            <w:tcW w:w="336" w:type="dxa"/>
            <w:tcBorders>
              <w:top w:val="single" w:sz="6" w:space="0" w:color="auto"/>
              <w:left w:val="nil"/>
              <w:bottom w:val="single" w:sz="6" w:space="0" w:color="auto"/>
              <w:right w:val="nil"/>
            </w:tcBorders>
          </w:tcPr>
          <w:p w:rsidR="004052DD" w:rsidRPr="004052DD" w:rsidRDefault="004052DD">
            <w:pPr>
              <w:rPr>
                <w:snapToGrid w:val="0"/>
                <w:color w:val="000000"/>
                <w:sz w:val="28"/>
                <w:szCs w:val="28"/>
              </w:rPr>
            </w:pPr>
            <w:r w:rsidRPr="004052DD">
              <w:rPr>
                <w:snapToGrid w:val="0"/>
                <w:color w:val="000000"/>
                <w:sz w:val="28"/>
                <w:szCs w:val="28"/>
              </w:rPr>
              <w:t>&gt;=</w:t>
            </w:r>
          </w:p>
        </w:tc>
        <w:tc>
          <w:tcPr>
            <w:tcW w:w="552" w:type="dxa"/>
            <w:tcBorders>
              <w:top w:val="single" w:sz="6" w:space="0" w:color="auto"/>
              <w:left w:val="nil"/>
              <w:bottom w:val="single" w:sz="6" w:space="0" w:color="auto"/>
              <w:right w:val="single" w:sz="6" w:space="0" w:color="auto"/>
            </w:tcBorders>
          </w:tcPr>
          <w:p w:rsidR="004052DD" w:rsidRPr="004052DD" w:rsidRDefault="004052DD">
            <w:pPr>
              <w:jc w:val="right"/>
              <w:rPr>
                <w:snapToGrid w:val="0"/>
                <w:color w:val="000000"/>
                <w:sz w:val="28"/>
                <w:szCs w:val="28"/>
                <w:lang w:val="en-US"/>
              </w:rPr>
            </w:pPr>
            <w:r w:rsidRPr="004052DD">
              <w:rPr>
                <w:snapToGrid w:val="0"/>
                <w:color w:val="000000"/>
                <w:sz w:val="28"/>
                <w:szCs w:val="28"/>
                <w:lang w:val="en-US"/>
              </w:rPr>
              <w:t>350</w:t>
            </w:r>
          </w:p>
        </w:tc>
        <w:tc>
          <w:tcPr>
            <w:tcW w:w="568" w:type="dxa"/>
            <w:tcBorders>
              <w:top w:val="single" w:sz="6" w:space="0" w:color="auto"/>
              <w:left w:val="single" w:sz="6" w:space="0" w:color="auto"/>
              <w:bottom w:val="single" w:sz="6" w:space="0" w:color="auto"/>
              <w:right w:val="nil"/>
            </w:tcBorders>
          </w:tcPr>
          <w:p w:rsidR="004052DD" w:rsidRPr="004052DD" w:rsidRDefault="004052DD">
            <w:pPr>
              <w:rPr>
                <w:snapToGrid w:val="0"/>
                <w:color w:val="000000"/>
                <w:sz w:val="28"/>
                <w:szCs w:val="28"/>
                <w:lang w:val="en-US"/>
              </w:rPr>
            </w:pPr>
            <w:r w:rsidRPr="004052DD">
              <w:rPr>
                <w:snapToGrid w:val="0"/>
                <w:color w:val="000000"/>
                <w:sz w:val="28"/>
                <w:szCs w:val="28"/>
                <w:lang w:val="en-US"/>
              </w:rPr>
              <w:t>3553</w:t>
            </w:r>
          </w:p>
        </w:tc>
        <w:tc>
          <w:tcPr>
            <w:tcW w:w="336" w:type="dxa"/>
            <w:tcBorders>
              <w:top w:val="single" w:sz="6" w:space="0" w:color="auto"/>
              <w:left w:val="nil"/>
              <w:bottom w:val="single" w:sz="6" w:space="0" w:color="auto"/>
              <w:right w:val="nil"/>
            </w:tcBorders>
          </w:tcPr>
          <w:p w:rsidR="004052DD" w:rsidRPr="004052DD" w:rsidRDefault="004052DD">
            <w:pPr>
              <w:rPr>
                <w:snapToGrid w:val="0"/>
                <w:color w:val="000000"/>
                <w:sz w:val="28"/>
                <w:szCs w:val="28"/>
              </w:rPr>
            </w:pPr>
            <w:r w:rsidRPr="004052DD">
              <w:rPr>
                <w:snapToGrid w:val="0"/>
                <w:color w:val="000000"/>
                <w:sz w:val="28"/>
                <w:szCs w:val="28"/>
              </w:rPr>
              <w:t>&gt;=</w:t>
            </w:r>
          </w:p>
        </w:tc>
        <w:tc>
          <w:tcPr>
            <w:tcW w:w="536" w:type="dxa"/>
            <w:tcBorders>
              <w:top w:val="single" w:sz="6" w:space="0" w:color="auto"/>
              <w:left w:val="nil"/>
              <w:bottom w:val="single" w:sz="6" w:space="0" w:color="auto"/>
              <w:right w:val="single" w:sz="6" w:space="0" w:color="auto"/>
            </w:tcBorders>
          </w:tcPr>
          <w:p w:rsidR="004052DD" w:rsidRPr="004052DD" w:rsidRDefault="004052DD">
            <w:pPr>
              <w:jc w:val="right"/>
              <w:rPr>
                <w:snapToGrid w:val="0"/>
                <w:color w:val="000000"/>
                <w:sz w:val="28"/>
                <w:szCs w:val="28"/>
                <w:lang w:val="en-US"/>
              </w:rPr>
            </w:pPr>
            <w:r w:rsidRPr="004052DD">
              <w:rPr>
                <w:snapToGrid w:val="0"/>
                <w:color w:val="000000"/>
                <w:sz w:val="28"/>
                <w:szCs w:val="28"/>
                <w:lang w:val="en-US"/>
              </w:rPr>
              <w:t>1</w:t>
            </w:r>
            <w:r w:rsidRPr="004052DD">
              <w:rPr>
                <w:snapToGrid w:val="0"/>
                <w:color w:val="000000"/>
                <w:sz w:val="28"/>
                <w:szCs w:val="28"/>
              </w:rPr>
              <w:t>0</w:t>
            </w:r>
            <w:r w:rsidRPr="004052DD">
              <w:rPr>
                <w:snapToGrid w:val="0"/>
                <w:color w:val="000000"/>
                <w:sz w:val="28"/>
                <w:szCs w:val="28"/>
                <w:lang w:val="en-US"/>
              </w:rPr>
              <w:t>09</w:t>
            </w:r>
          </w:p>
        </w:tc>
      </w:tr>
      <w:tr w:rsidR="004052DD" w:rsidRPr="004052DD">
        <w:trPr>
          <w:trHeight w:val="299"/>
        </w:trPr>
        <w:tc>
          <w:tcPr>
            <w:tcW w:w="2396" w:type="dxa"/>
            <w:tcBorders>
              <w:top w:val="single" w:sz="6" w:space="0" w:color="auto"/>
              <w:left w:val="single" w:sz="12" w:space="0" w:color="auto"/>
              <w:bottom w:val="single" w:sz="6" w:space="0" w:color="auto"/>
              <w:right w:val="single" w:sz="6" w:space="0" w:color="auto"/>
            </w:tcBorders>
          </w:tcPr>
          <w:p w:rsidR="004052DD" w:rsidRPr="004052DD" w:rsidRDefault="004052DD">
            <w:pPr>
              <w:rPr>
                <w:snapToGrid w:val="0"/>
                <w:color w:val="000000"/>
                <w:sz w:val="28"/>
                <w:szCs w:val="28"/>
              </w:rPr>
            </w:pPr>
            <w:r w:rsidRPr="004052DD">
              <w:rPr>
                <w:snapToGrid w:val="0"/>
                <w:color w:val="000000"/>
                <w:sz w:val="28"/>
                <w:szCs w:val="28"/>
              </w:rPr>
              <w:t>А4&lt;=П4</w:t>
            </w:r>
          </w:p>
        </w:tc>
        <w:tc>
          <w:tcPr>
            <w:tcW w:w="568" w:type="dxa"/>
            <w:tcBorders>
              <w:top w:val="single" w:sz="6" w:space="0" w:color="auto"/>
              <w:left w:val="single" w:sz="6" w:space="0" w:color="auto"/>
              <w:bottom w:val="single" w:sz="6" w:space="0" w:color="auto"/>
              <w:right w:val="nil"/>
            </w:tcBorders>
          </w:tcPr>
          <w:p w:rsidR="004052DD" w:rsidRPr="004052DD" w:rsidRDefault="004052DD">
            <w:pPr>
              <w:rPr>
                <w:snapToGrid w:val="0"/>
                <w:color w:val="000000"/>
                <w:sz w:val="28"/>
                <w:szCs w:val="28"/>
                <w:lang w:val="en-US"/>
              </w:rPr>
            </w:pPr>
            <w:r w:rsidRPr="004052DD">
              <w:rPr>
                <w:snapToGrid w:val="0"/>
                <w:color w:val="000000"/>
                <w:sz w:val="28"/>
                <w:szCs w:val="28"/>
                <w:lang w:val="en-US"/>
              </w:rPr>
              <w:t>413</w:t>
            </w:r>
          </w:p>
        </w:tc>
        <w:tc>
          <w:tcPr>
            <w:tcW w:w="324" w:type="dxa"/>
            <w:tcBorders>
              <w:top w:val="single" w:sz="6" w:space="0" w:color="auto"/>
              <w:left w:val="nil"/>
              <w:bottom w:val="single" w:sz="6" w:space="0" w:color="auto"/>
              <w:right w:val="nil"/>
            </w:tcBorders>
          </w:tcPr>
          <w:p w:rsidR="004052DD" w:rsidRPr="004052DD" w:rsidRDefault="004052DD">
            <w:pPr>
              <w:rPr>
                <w:snapToGrid w:val="0"/>
                <w:color w:val="000000"/>
                <w:sz w:val="28"/>
                <w:szCs w:val="28"/>
              </w:rPr>
            </w:pPr>
            <w:r w:rsidRPr="004052DD">
              <w:rPr>
                <w:sz w:val="28"/>
                <w:szCs w:val="28"/>
              </w:rPr>
              <w:t>&gt;=</w:t>
            </w:r>
          </w:p>
        </w:tc>
        <w:tc>
          <w:tcPr>
            <w:tcW w:w="600" w:type="dxa"/>
            <w:tcBorders>
              <w:top w:val="single" w:sz="6" w:space="0" w:color="auto"/>
              <w:left w:val="nil"/>
              <w:bottom w:val="single" w:sz="6" w:space="0" w:color="auto"/>
              <w:right w:val="single" w:sz="6" w:space="0" w:color="auto"/>
            </w:tcBorders>
          </w:tcPr>
          <w:p w:rsidR="004052DD" w:rsidRPr="004052DD" w:rsidRDefault="004052DD">
            <w:pPr>
              <w:jc w:val="right"/>
              <w:rPr>
                <w:snapToGrid w:val="0"/>
                <w:color w:val="000000"/>
                <w:sz w:val="28"/>
                <w:szCs w:val="28"/>
                <w:lang w:val="en-US"/>
              </w:rPr>
            </w:pPr>
            <w:r w:rsidRPr="004052DD">
              <w:rPr>
                <w:snapToGrid w:val="0"/>
                <w:color w:val="000000"/>
                <w:sz w:val="28"/>
                <w:szCs w:val="28"/>
                <w:lang w:val="en-US"/>
              </w:rPr>
              <w:t>262</w:t>
            </w:r>
          </w:p>
          <w:p w:rsidR="004052DD" w:rsidRPr="004052DD" w:rsidRDefault="004052DD">
            <w:pPr>
              <w:jc w:val="right"/>
              <w:rPr>
                <w:snapToGrid w:val="0"/>
                <w:color w:val="000000"/>
                <w:sz w:val="28"/>
                <w:szCs w:val="28"/>
                <w:lang w:val="en-US"/>
              </w:rPr>
            </w:pPr>
          </w:p>
        </w:tc>
        <w:tc>
          <w:tcPr>
            <w:tcW w:w="552" w:type="dxa"/>
            <w:tcBorders>
              <w:top w:val="single" w:sz="6" w:space="0" w:color="auto"/>
              <w:left w:val="single" w:sz="6" w:space="0" w:color="auto"/>
              <w:bottom w:val="single" w:sz="6" w:space="0" w:color="auto"/>
              <w:right w:val="nil"/>
            </w:tcBorders>
          </w:tcPr>
          <w:p w:rsidR="004052DD" w:rsidRPr="004052DD" w:rsidRDefault="004052DD">
            <w:pPr>
              <w:rPr>
                <w:snapToGrid w:val="0"/>
                <w:color w:val="000000"/>
                <w:sz w:val="28"/>
                <w:szCs w:val="28"/>
                <w:lang w:val="en-US"/>
              </w:rPr>
            </w:pPr>
            <w:r w:rsidRPr="004052DD">
              <w:rPr>
                <w:snapToGrid w:val="0"/>
                <w:color w:val="000000"/>
                <w:sz w:val="28"/>
                <w:szCs w:val="28"/>
                <w:lang w:val="en-US"/>
              </w:rPr>
              <w:t>412</w:t>
            </w:r>
          </w:p>
        </w:tc>
        <w:tc>
          <w:tcPr>
            <w:tcW w:w="336" w:type="dxa"/>
            <w:tcBorders>
              <w:top w:val="single" w:sz="6" w:space="0" w:color="auto"/>
              <w:left w:val="nil"/>
              <w:bottom w:val="single" w:sz="6" w:space="0" w:color="auto"/>
              <w:right w:val="nil"/>
            </w:tcBorders>
          </w:tcPr>
          <w:p w:rsidR="004052DD" w:rsidRPr="004052DD" w:rsidRDefault="004052DD">
            <w:pPr>
              <w:rPr>
                <w:snapToGrid w:val="0"/>
                <w:color w:val="000000"/>
                <w:sz w:val="28"/>
                <w:szCs w:val="28"/>
              </w:rPr>
            </w:pPr>
            <w:r w:rsidRPr="004052DD">
              <w:rPr>
                <w:snapToGrid w:val="0"/>
                <w:color w:val="000000"/>
                <w:sz w:val="28"/>
                <w:szCs w:val="28"/>
              </w:rPr>
              <w:t>&gt;=</w:t>
            </w:r>
          </w:p>
        </w:tc>
        <w:tc>
          <w:tcPr>
            <w:tcW w:w="552" w:type="dxa"/>
            <w:tcBorders>
              <w:top w:val="single" w:sz="6" w:space="0" w:color="auto"/>
              <w:left w:val="nil"/>
              <w:bottom w:val="single" w:sz="6" w:space="0" w:color="auto"/>
              <w:right w:val="single" w:sz="6" w:space="0" w:color="auto"/>
            </w:tcBorders>
          </w:tcPr>
          <w:p w:rsidR="004052DD" w:rsidRPr="004052DD" w:rsidRDefault="004052DD">
            <w:pPr>
              <w:jc w:val="right"/>
              <w:rPr>
                <w:snapToGrid w:val="0"/>
                <w:color w:val="000000"/>
                <w:sz w:val="28"/>
                <w:szCs w:val="28"/>
                <w:lang w:val="en-US"/>
              </w:rPr>
            </w:pPr>
            <w:r w:rsidRPr="004052DD">
              <w:rPr>
                <w:snapToGrid w:val="0"/>
                <w:color w:val="000000"/>
                <w:sz w:val="28"/>
                <w:szCs w:val="28"/>
              </w:rPr>
              <w:t>4</w:t>
            </w:r>
            <w:r w:rsidRPr="004052DD">
              <w:rPr>
                <w:snapToGrid w:val="0"/>
                <w:color w:val="000000"/>
                <w:sz w:val="28"/>
                <w:szCs w:val="28"/>
                <w:lang w:val="en-US"/>
              </w:rPr>
              <w:t>04</w:t>
            </w:r>
          </w:p>
        </w:tc>
        <w:tc>
          <w:tcPr>
            <w:tcW w:w="568" w:type="dxa"/>
            <w:tcBorders>
              <w:top w:val="single" w:sz="6" w:space="0" w:color="auto"/>
              <w:left w:val="single" w:sz="6" w:space="0" w:color="auto"/>
              <w:bottom w:val="single" w:sz="6" w:space="0" w:color="auto"/>
              <w:right w:val="nil"/>
            </w:tcBorders>
          </w:tcPr>
          <w:p w:rsidR="004052DD" w:rsidRPr="004052DD" w:rsidRDefault="004052DD">
            <w:pPr>
              <w:rPr>
                <w:snapToGrid w:val="0"/>
                <w:color w:val="000000"/>
                <w:sz w:val="28"/>
                <w:szCs w:val="28"/>
                <w:lang w:val="en-US"/>
              </w:rPr>
            </w:pPr>
            <w:r w:rsidRPr="004052DD">
              <w:rPr>
                <w:snapToGrid w:val="0"/>
                <w:color w:val="000000"/>
                <w:sz w:val="28"/>
                <w:szCs w:val="28"/>
                <w:lang w:val="en-US"/>
              </w:rPr>
              <w:t>471</w:t>
            </w:r>
          </w:p>
        </w:tc>
        <w:tc>
          <w:tcPr>
            <w:tcW w:w="336" w:type="dxa"/>
            <w:tcBorders>
              <w:top w:val="single" w:sz="6" w:space="0" w:color="auto"/>
              <w:left w:val="nil"/>
              <w:bottom w:val="single" w:sz="6" w:space="0" w:color="auto"/>
              <w:right w:val="nil"/>
            </w:tcBorders>
          </w:tcPr>
          <w:p w:rsidR="004052DD" w:rsidRPr="004052DD" w:rsidRDefault="004052DD">
            <w:pPr>
              <w:rPr>
                <w:snapToGrid w:val="0"/>
                <w:color w:val="000000"/>
                <w:sz w:val="28"/>
                <w:szCs w:val="28"/>
              </w:rPr>
            </w:pPr>
            <w:r w:rsidRPr="004052DD">
              <w:rPr>
                <w:sz w:val="28"/>
                <w:szCs w:val="28"/>
              </w:rPr>
              <w:t>&lt;=</w:t>
            </w:r>
          </w:p>
        </w:tc>
        <w:tc>
          <w:tcPr>
            <w:tcW w:w="536" w:type="dxa"/>
            <w:tcBorders>
              <w:top w:val="single" w:sz="6" w:space="0" w:color="auto"/>
              <w:left w:val="nil"/>
              <w:bottom w:val="single" w:sz="6" w:space="0" w:color="auto"/>
              <w:right w:val="single" w:sz="6" w:space="0" w:color="auto"/>
            </w:tcBorders>
          </w:tcPr>
          <w:p w:rsidR="004052DD" w:rsidRPr="004052DD" w:rsidRDefault="004052DD">
            <w:pPr>
              <w:jc w:val="right"/>
              <w:rPr>
                <w:snapToGrid w:val="0"/>
                <w:color w:val="000000"/>
                <w:sz w:val="28"/>
                <w:szCs w:val="28"/>
                <w:lang w:val="en-US"/>
              </w:rPr>
            </w:pPr>
            <w:r w:rsidRPr="004052DD">
              <w:rPr>
                <w:snapToGrid w:val="0"/>
                <w:color w:val="000000"/>
                <w:sz w:val="28"/>
                <w:szCs w:val="28"/>
                <w:lang w:val="en-US"/>
              </w:rPr>
              <w:t>727</w:t>
            </w:r>
          </w:p>
        </w:tc>
      </w:tr>
      <w:tr w:rsidR="004052DD" w:rsidRPr="004052DD">
        <w:trPr>
          <w:trHeight w:val="349"/>
        </w:trPr>
        <w:tc>
          <w:tcPr>
            <w:tcW w:w="2396" w:type="dxa"/>
            <w:tcBorders>
              <w:top w:val="single" w:sz="6" w:space="0" w:color="auto"/>
              <w:left w:val="single" w:sz="12" w:space="0" w:color="auto"/>
              <w:bottom w:val="single" w:sz="12" w:space="0" w:color="auto"/>
              <w:right w:val="single" w:sz="6" w:space="0" w:color="auto"/>
            </w:tcBorders>
          </w:tcPr>
          <w:p w:rsidR="004052DD" w:rsidRPr="004052DD" w:rsidRDefault="004052DD">
            <w:pPr>
              <w:rPr>
                <w:b/>
                <w:bCs/>
                <w:snapToGrid w:val="0"/>
                <w:color w:val="000000"/>
                <w:sz w:val="28"/>
                <w:szCs w:val="28"/>
              </w:rPr>
            </w:pPr>
            <w:r w:rsidRPr="004052DD">
              <w:rPr>
                <w:b/>
                <w:bCs/>
                <w:snapToGrid w:val="0"/>
                <w:color w:val="000000"/>
                <w:sz w:val="28"/>
                <w:szCs w:val="28"/>
              </w:rPr>
              <w:t>Характеристика баланса</w:t>
            </w:r>
          </w:p>
        </w:tc>
        <w:tc>
          <w:tcPr>
            <w:tcW w:w="1492" w:type="dxa"/>
            <w:gridSpan w:val="3"/>
            <w:tcBorders>
              <w:top w:val="single" w:sz="6" w:space="0" w:color="auto"/>
              <w:left w:val="single" w:sz="6" w:space="0" w:color="auto"/>
              <w:bottom w:val="single" w:sz="12" w:space="0" w:color="auto"/>
              <w:right w:val="single" w:sz="6" w:space="0" w:color="auto"/>
            </w:tcBorders>
          </w:tcPr>
          <w:p w:rsidR="004052DD" w:rsidRPr="004052DD" w:rsidRDefault="004052DD">
            <w:pPr>
              <w:jc w:val="center"/>
              <w:rPr>
                <w:b/>
                <w:bCs/>
                <w:snapToGrid w:val="0"/>
                <w:color w:val="000000"/>
                <w:sz w:val="28"/>
                <w:szCs w:val="28"/>
              </w:rPr>
            </w:pPr>
            <w:r w:rsidRPr="004052DD">
              <w:rPr>
                <w:b/>
                <w:bCs/>
                <w:snapToGrid w:val="0"/>
                <w:color w:val="000000"/>
                <w:sz w:val="28"/>
                <w:szCs w:val="28"/>
              </w:rPr>
              <w:t>не ликвиден</w:t>
            </w:r>
          </w:p>
        </w:tc>
        <w:tc>
          <w:tcPr>
            <w:tcW w:w="1440" w:type="dxa"/>
            <w:gridSpan w:val="3"/>
            <w:tcBorders>
              <w:top w:val="single" w:sz="6" w:space="0" w:color="auto"/>
              <w:left w:val="single" w:sz="6" w:space="0" w:color="auto"/>
              <w:bottom w:val="single" w:sz="12" w:space="0" w:color="auto"/>
              <w:right w:val="single" w:sz="6" w:space="0" w:color="auto"/>
            </w:tcBorders>
          </w:tcPr>
          <w:p w:rsidR="004052DD" w:rsidRPr="004052DD" w:rsidRDefault="004052DD">
            <w:pPr>
              <w:jc w:val="center"/>
              <w:rPr>
                <w:b/>
                <w:bCs/>
                <w:snapToGrid w:val="0"/>
                <w:color w:val="000000"/>
                <w:sz w:val="28"/>
                <w:szCs w:val="28"/>
              </w:rPr>
            </w:pPr>
            <w:r w:rsidRPr="004052DD">
              <w:rPr>
                <w:b/>
                <w:bCs/>
                <w:snapToGrid w:val="0"/>
                <w:color w:val="000000"/>
                <w:sz w:val="28"/>
                <w:szCs w:val="28"/>
              </w:rPr>
              <w:t>не ликвиден</w:t>
            </w:r>
          </w:p>
        </w:tc>
        <w:tc>
          <w:tcPr>
            <w:tcW w:w="1440" w:type="dxa"/>
            <w:gridSpan w:val="3"/>
            <w:tcBorders>
              <w:top w:val="single" w:sz="6" w:space="0" w:color="auto"/>
              <w:left w:val="single" w:sz="6" w:space="0" w:color="auto"/>
              <w:bottom w:val="single" w:sz="12" w:space="0" w:color="auto"/>
              <w:right w:val="single" w:sz="6" w:space="0" w:color="auto"/>
            </w:tcBorders>
          </w:tcPr>
          <w:p w:rsidR="004052DD" w:rsidRPr="004052DD" w:rsidRDefault="004052DD">
            <w:pPr>
              <w:jc w:val="center"/>
              <w:rPr>
                <w:b/>
                <w:bCs/>
                <w:snapToGrid w:val="0"/>
                <w:color w:val="000000"/>
                <w:sz w:val="28"/>
                <w:szCs w:val="28"/>
              </w:rPr>
            </w:pPr>
            <w:r w:rsidRPr="004052DD">
              <w:rPr>
                <w:b/>
                <w:bCs/>
                <w:snapToGrid w:val="0"/>
                <w:color w:val="000000"/>
                <w:sz w:val="28"/>
                <w:szCs w:val="28"/>
              </w:rPr>
              <w:t>не ликвиден</w:t>
            </w:r>
          </w:p>
        </w:tc>
      </w:tr>
    </w:tbl>
    <w:p w:rsidR="004052DD" w:rsidRDefault="004052DD">
      <w:pPr>
        <w:pStyle w:val="21"/>
        <w:keepLines w:val="0"/>
        <w:spacing w:after="0" w:line="360" w:lineRule="auto"/>
        <w:ind w:firstLine="851"/>
        <w:jc w:val="both"/>
        <w:rPr>
          <w:sz w:val="28"/>
          <w:szCs w:val="28"/>
        </w:rPr>
      </w:pPr>
      <w:r>
        <w:rPr>
          <w:sz w:val="28"/>
          <w:szCs w:val="28"/>
        </w:rPr>
        <w:br w:type="textWrapping" w:clear="all"/>
        <w:t xml:space="preserve">          Перспективная ликвидность представляет собой прогноз платежеспособности на основе сравнения будущих поступлений и платежей (из которых в соответствующих группах актива и пассива представлена лишь часть, поэтому прогноз достаточно приближенный). На предприятии S.R.L. «Gantala»  этот показатель соответствует нормативному показателю на протяжении всего исследуемого периода</w:t>
      </w:r>
    </w:p>
    <w:p w:rsidR="004052DD" w:rsidRDefault="004052DD">
      <w:pPr>
        <w:pStyle w:val="21"/>
        <w:keepLines w:val="0"/>
        <w:spacing w:after="0" w:line="360" w:lineRule="auto"/>
        <w:ind w:firstLine="851"/>
        <w:jc w:val="both"/>
        <w:rPr>
          <w:sz w:val="28"/>
          <w:szCs w:val="28"/>
        </w:rPr>
      </w:pPr>
      <w:r>
        <w:rPr>
          <w:sz w:val="28"/>
          <w:szCs w:val="28"/>
        </w:rPr>
        <w:t>Выполнение первых трех неравенств с необходимостью должно повлечь за собой выполнение четвертого неравенства. Четвертое неравенство носит балансирующий характер, и в то же время оно имеет глубокий финансовый смысл: его выполнение свидетельствует о выполнении минимального условия финансовой устойчивости – наличия у предприятия собственных оборотных средств. В 2006 году это неравенство соответствует нормативному из-за большой доли прибыли (текущей и нераспределенной) в пассиве баланса. Следовательно, минимальное условие финансовой устойчивости предприятия выполняется.</w:t>
      </w:r>
    </w:p>
    <w:p w:rsidR="004052DD" w:rsidRDefault="004052DD">
      <w:pPr>
        <w:pStyle w:val="21"/>
        <w:keepLines w:val="0"/>
        <w:spacing w:after="0" w:line="360" w:lineRule="auto"/>
        <w:ind w:firstLine="851"/>
        <w:jc w:val="both"/>
        <w:rPr>
          <w:sz w:val="28"/>
          <w:szCs w:val="28"/>
        </w:rPr>
      </w:pPr>
      <w:r>
        <w:rPr>
          <w:sz w:val="28"/>
          <w:szCs w:val="28"/>
        </w:rPr>
        <w:t>Более глубокая оценка платежеспособности предприятия производится с помощью коэффициентов ликвидности, являющихся относительными величинами. Расчет коэффициентов ликвидности приведен в таблице 11.</w:t>
      </w:r>
    </w:p>
    <w:p w:rsidR="004052DD" w:rsidRDefault="004052DD">
      <w:pPr>
        <w:pStyle w:val="21"/>
        <w:keepLines w:val="0"/>
        <w:spacing w:after="0" w:line="360" w:lineRule="auto"/>
        <w:ind w:firstLine="851"/>
        <w:jc w:val="right"/>
        <w:rPr>
          <w:sz w:val="28"/>
          <w:szCs w:val="28"/>
        </w:rPr>
      </w:pPr>
      <w:r>
        <w:rPr>
          <w:sz w:val="28"/>
          <w:szCs w:val="28"/>
        </w:rPr>
        <w:t>Таблица 11</w:t>
      </w:r>
    </w:p>
    <w:p w:rsidR="004052DD" w:rsidRDefault="004052DD">
      <w:pPr>
        <w:pStyle w:val="a8"/>
        <w:keepNext/>
        <w:jc w:val="center"/>
        <w:rPr>
          <w:sz w:val="28"/>
          <w:szCs w:val="28"/>
        </w:rPr>
      </w:pPr>
      <w:bookmarkStart w:id="31" w:name="_Toc449367120"/>
      <w:r>
        <w:rPr>
          <w:noProof/>
          <w:sz w:val="28"/>
          <w:szCs w:val="28"/>
        </w:rPr>
        <w:t>Коэффициенты ликвидности S.R.L. «Gantala»</w:t>
      </w:r>
      <w:bookmarkEnd w:id="31"/>
    </w:p>
    <w:tbl>
      <w:tblPr>
        <w:tblW w:w="0" w:type="auto"/>
        <w:tblInd w:w="870" w:type="dxa"/>
        <w:tblLayout w:type="fixed"/>
        <w:tblCellMar>
          <w:left w:w="30" w:type="dxa"/>
          <w:right w:w="30" w:type="dxa"/>
        </w:tblCellMar>
        <w:tblLook w:val="0000" w:firstRow="0" w:lastRow="0" w:firstColumn="0" w:lastColumn="0" w:noHBand="0" w:noVBand="0"/>
      </w:tblPr>
      <w:tblGrid>
        <w:gridCol w:w="3840"/>
        <w:gridCol w:w="1488"/>
        <w:gridCol w:w="984"/>
        <w:gridCol w:w="984"/>
        <w:gridCol w:w="920"/>
      </w:tblGrid>
      <w:tr w:rsidR="004052DD" w:rsidRPr="004052DD">
        <w:trPr>
          <w:trHeight w:val="256"/>
        </w:trPr>
        <w:tc>
          <w:tcPr>
            <w:tcW w:w="3840" w:type="dxa"/>
            <w:tcBorders>
              <w:top w:val="nil"/>
              <w:left w:val="nil"/>
              <w:bottom w:val="single" w:sz="12" w:space="0" w:color="auto"/>
              <w:right w:val="nil"/>
            </w:tcBorders>
          </w:tcPr>
          <w:p w:rsidR="004052DD" w:rsidRPr="004052DD" w:rsidRDefault="004052DD">
            <w:pPr>
              <w:rPr>
                <w:snapToGrid w:val="0"/>
                <w:color w:val="000000"/>
                <w:sz w:val="28"/>
                <w:szCs w:val="28"/>
              </w:rPr>
            </w:pPr>
          </w:p>
        </w:tc>
        <w:tc>
          <w:tcPr>
            <w:tcW w:w="1488" w:type="dxa"/>
            <w:tcBorders>
              <w:top w:val="nil"/>
              <w:left w:val="nil"/>
              <w:bottom w:val="single" w:sz="12" w:space="0" w:color="auto"/>
              <w:right w:val="nil"/>
            </w:tcBorders>
          </w:tcPr>
          <w:p w:rsidR="004052DD" w:rsidRPr="004052DD" w:rsidRDefault="004052DD">
            <w:pPr>
              <w:rPr>
                <w:snapToGrid w:val="0"/>
                <w:color w:val="000000"/>
                <w:sz w:val="28"/>
                <w:szCs w:val="28"/>
              </w:rPr>
            </w:pPr>
          </w:p>
        </w:tc>
        <w:tc>
          <w:tcPr>
            <w:tcW w:w="984" w:type="dxa"/>
            <w:tcBorders>
              <w:top w:val="nil"/>
              <w:left w:val="nil"/>
              <w:bottom w:val="single" w:sz="12" w:space="0" w:color="auto"/>
              <w:right w:val="nil"/>
            </w:tcBorders>
          </w:tcPr>
          <w:p w:rsidR="004052DD" w:rsidRPr="004052DD" w:rsidRDefault="004052DD">
            <w:pPr>
              <w:jc w:val="center"/>
              <w:rPr>
                <w:snapToGrid w:val="0"/>
                <w:color w:val="000000"/>
                <w:sz w:val="28"/>
                <w:szCs w:val="28"/>
              </w:rPr>
            </w:pPr>
          </w:p>
        </w:tc>
        <w:tc>
          <w:tcPr>
            <w:tcW w:w="984" w:type="dxa"/>
            <w:tcBorders>
              <w:top w:val="nil"/>
              <w:left w:val="nil"/>
              <w:bottom w:val="single" w:sz="12" w:space="0" w:color="auto"/>
              <w:right w:val="nil"/>
            </w:tcBorders>
          </w:tcPr>
          <w:p w:rsidR="004052DD" w:rsidRPr="004052DD" w:rsidRDefault="004052DD">
            <w:pPr>
              <w:jc w:val="center"/>
              <w:rPr>
                <w:snapToGrid w:val="0"/>
                <w:color w:val="000000"/>
                <w:sz w:val="28"/>
                <w:szCs w:val="28"/>
              </w:rPr>
            </w:pPr>
          </w:p>
        </w:tc>
        <w:tc>
          <w:tcPr>
            <w:tcW w:w="920" w:type="dxa"/>
            <w:tcBorders>
              <w:top w:val="nil"/>
              <w:left w:val="nil"/>
              <w:bottom w:val="single" w:sz="12" w:space="0" w:color="auto"/>
              <w:right w:val="nil"/>
            </w:tcBorders>
          </w:tcPr>
          <w:p w:rsidR="004052DD" w:rsidRPr="004052DD" w:rsidRDefault="004052DD">
            <w:pPr>
              <w:jc w:val="center"/>
              <w:rPr>
                <w:snapToGrid w:val="0"/>
                <w:color w:val="000000"/>
                <w:sz w:val="28"/>
                <w:szCs w:val="28"/>
              </w:rPr>
            </w:pPr>
            <w:r w:rsidRPr="004052DD">
              <w:rPr>
                <w:snapToGrid w:val="0"/>
                <w:color w:val="000000"/>
                <w:sz w:val="28"/>
                <w:szCs w:val="28"/>
              </w:rPr>
              <w:t>тыс.л.</w:t>
            </w:r>
          </w:p>
        </w:tc>
      </w:tr>
      <w:tr w:rsidR="004052DD" w:rsidRPr="004052DD">
        <w:trPr>
          <w:trHeight w:val="504"/>
        </w:trPr>
        <w:tc>
          <w:tcPr>
            <w:tcW w:w="3840" w:type="dxa"/>
            <w:tcBorders>
              <w:top w:val="single" w:sz="12" w:space="0" w:color="auto"/>
              <w:left w:val="single" w:sz="12" w:space="0" w:color="auto"/>
              <w:bottom w:val="single" w:sz="12" w:space="0" w:color="auto"/>
              <w:right w:val="single" w:sz="6" w:space="0" w:color="auto"/>
            </w:tcBorders>
          </w:tcPr>
          <w:p w:rsidR="004052DD" w:rsidRPr="004052DD" w:rsidRDefault="004052DD">
            <w:pPr>
              <w:jc w:val="center"/>
              <w:rPr>
                <w:b/>
                <w:bCs/>
                <w:snapToGrid w:val="0"/>
                <w:color w:val="000000"/>
                <w:sz w:val="28"/>
                <w:szCs w:val="28"/>
              </w:rPr>
            </w:pPr>
            <w:r w:rsidRPr="004052DD">
              <w:rPr>
                <w:b/>
                <w:bCs/>
                <w:snapToGrid w:val="0"/>
                <w:color w:val="000000"/>
                <w:sz w:val="28"/>
                <w:szCs w:val="28"/>
              </w:rPr>
              <w:t>Показатели</w:t>
            </w:r>
          </w:p>
        </w:tc>
        <w:tc>
          <w:tcPr>
            <w:tcW w:w="1488" w:type="dxa"/>
            <w:tcBorders>
              <w:top w:val="single" w:sz="12" w:space="0" w:color="auto"/>
              <w:left w:val="single" w:sz="6" w:space="0" w:color="auto"/>
              <w:bottom w:val="single" w:sz="12" w:space="0" w:color="auto"/>
              <w:right w:val="single" w:sz="6" w:space="0" w:color="auto"/>
            </w:tcBorders>
          </w:tcPr>
          <w:p w:rsidR="004052DD" w:rsidRPr="004052DD" w:rsidRDefault="004052DD">
            <w:pPr>
              <w:jc w:val="center"/>
              <w:rPr>
                <w:b/>
                <w:bCs/>
                <w:snapToGrid w:val="0"/>
                <w:color w:val="000000"/>
                <w:sz w:val="28"/>
                <w:szCs w:val="28"/>
              </w:rPr>
            </w:pPr>
            <w:r w:rsidRPr="004052DD">
              <w:rPr>
                <w:b/>
                <w:bCs/>
                <w:snapToGrid w:val="0"/>
                <w:color w:val="000000"/>
                <w:sz w:val="28"/>
                <w:szCs w:val="28"/>
              </w:rPr>
              <w:t>Нормативные значения</w:t>
            </w:r>
          </w:p>
        </w:tc>
        <w:tc>
          <w:tcPr>
            <w:tcW w:w="984" w:type="dxa"/>
            <w:tcBorders>
              <w:top w:val="single" w:sz="12" w:space="0" w:color="auto"/>
              <w:left w:val="single" w:sz="6" w:space="0" w:color="auto"/>
              <w:bottom w:val="single" w:sz="12" w:space="0" w:color="auto"/>
              <w:right w:val="single" w:sz="6" w:space="0" w:color="auto"/>
            </w:tcBorders>
          </w:tcPr>
          <w:p w:rsidR="004052DD" w:rsidRPr="004052DD" w:rsidRDefault="004052DD">
            <w:pPr>
              <w:jc w:val="center"/>
              <w:rPr>
                <w:b/>
                <w:bCs/>
                <w:snapToGrid w:val="0"/>
                <w:color w:val="000000"/>
                <w:sz w:val="28"/>
                <w:szCs w:val="28"/>
              </w:rPr>
            </w:pPr>
            <w:r w:rsidRPr="004052DD">
              <w:rPr>
                <w:b/>
                <w:bCs/>
                <w:snapToGrid w:val="0"/>
                <w:color w:val="000000"/>
                <w:sz w:val="28"/>
                <w:szCs w:val="28"/>
              </w:rPr>
              <w:t>1.01.04г.</w:t>
            </w:r>
          </w:p>
        </w:tc>
        <w:tc>
          <w:tcPr>
            <w:tcW w:w="984" w:type="dxa"/>
            <w:tcBorders>
              <w:top w:val="single" w:sz="12" w:space="0" w:color="auto"/>
              <w:left w:val="single" w:sz="6" w:space="0" w:color="auto"/>
              <w:bottom w:val="single" w:sz="12" w:space="0" w:color="auto"/>
              <w:right w:val="single" w:sz="6" w:space="0" w:color="auto"/>
            </w:tcBorders>
          </w:tcPr>
          <w:p w:rsidR="004052DD" w:rsidRPr="004052DD" w:rsidRDefault="004052DD">
            <w:pPr>
              <w:jc w:val="center"/>
              <w:rPr>
                <w:b/>
                <w:bCs/>
                <w:snapToGrid w:val="0"/>
                <w:color w:val="000000"/>
                <w:sz w:val="28"/>
                <w:szCs w:val="28"/>
              </w:rPr>
            </w:pPr>
            <w:r w:rsidRPr="004052DD">
              <w:rPr>
                <w:b/>
                <w:bCs/>
                <w:snapToGrid w:val="0"/>
                <w:color w:val="000000"/>
                <w:sz w:val="28"/>
                <w:szCs w:val="28"/>
              </w:rPr>
              <w:t>1.01.05г.</w:t>
            </w:r>
          </w:p>
        </w:tc>
        <w:tc>
          <w:tcPr>
            <w:tcW w:w="920" w:type="dxa"/>
            <w:tcBorders>
              <w:top w:val="single" w:sz="12" w:space="0" w:color="auto"/>
              <w:left w:val="single" w:sz="6" w:space="0" w:color="auto"/>
              <w:bottom w:val="single" w:sz="12" w:space="0" w:color="auto"/>
              <w:right w:val="single" w:sz="6" w:space="0" w:color="auto"/>
            </w:tcBorders>
          </w:tcPr>
          <w:p w:rsidR="004052DD" w:rsidRPr="004052DD" w:rsidRDefault="004052DD">
            <w:pPr>
              <w:jc w:val="center"/>
              <w:rPr>
                <w:b/>
                <w:bCs/>
                <w:snapToGrid w:val="0"/>
                <w:color w:val="000000"/>
                <w:sz w:val="28"/>
                <w:szCs w:val="28"/>
              </w:rPr>
            </w:pPr>
            <w:r w:rsidRPr="004052DD">
              <w:rPr>
                <w:b/>
                <w:bCs/>
                <w:snapToGrid w:val="0"/>
                <w:color w:val="000000"/>
                <w:sz w:val="28"/>
                <w:szCs w:val="28"/>
              </w:rPr>
              <w:t>1.01.06г.</w:t>
            </w:r>
          </w:p>
        </w:tc>
      </w:tr>
      <w:tr w:rsidR="004052DD" w:rsidRPr="004052DD">
        <w:trPr>
          <w:trHeight w:val="244"/>
        </w:trPr>
        <w:tc>
          <w:tcPr>
            <w:tcW w:w="3840" w:type="dxa"/>
            <w:tcBorders>
              <w:top w:val="single" w:sz="12" w:space="0" w:color="auto"/>
              <w:left w:val="single" w:sz="12" w:space="0" w:color="auto"/>
              <w:bottom w:val="single" w:sz="6" w:space="0" w:color="auto"/>
              <w:right w:val="single" w:sz="6" w:space="0" w:color="auto"/>
            </w:tcBorders>
          </w:tcPr>
          <w:p w:rsidR="004052DD" w:rsidRPr="004052DD" w:rsidRDefault="004052DD">
            <w:pPr>
              <w:rPr>
                <w:snapToGrid w:val="0"/>
                <w:color w:val="000000"/>
                <w:sz w:val="28"/>
                <w:szCs w:val="28"/>
              </w:rPr>
            </w:pPr>
            <w:r w:rsidRPr="004052DD">
              <w:rPr>
                <w:snapToGrid w:val="0"/>
                <w:color w:val="000000"/>
                <w:sz w:val="28"/>
                <w:szCs w:val="28"/>
              </w:rPr>
              <w:t>Коэффициент абсолютной ликвидности</w:t>
            </w:r>
          </w:p>
        </w:tc>
        <w:tc>
          <w:tcPr>
            <w:tcW w:w="1488" w:type="dxa"/>
            <w:tcBorders>
              <w:top w:val="single" w:sz="12" w:space="0" w:color="auto"/>
              <w:left w:val="single" w:sz="6" w:space="0" w:color="auto"/>
              <w:bottom w:val="single" w:sz="6" w:space="0" w:color="auto"/>
              <w:right w:val="single" w:sz="6" w:space="0" w:color="auto"/>
            </w:tcBorders>
          </w:tcPr>
          <w:p w:rsidR="004052DD" w:rsidRPr="004052DD" w:rsidRDefault="004052DD">
            <w:pPr>
              <w:rPr>
                <w:snapToGrid w:val="0"/>
                <w:color w:val="000000"/>
                <w:sz w:val="28"/>
                <w:szCs w:val="28"/>
              </w:rPr>
            </w:pPr>
            <w:r w:rsidRPr="004052DD">
              <w:rPr>
                <w:snapToGrid w:val="0"/>
                <w:color w:val="000000"/>
                <w:sz w:val="28"/>
                <w:szCs w:val="28"/>
              </w:rPr>
              <w:t>Кал &gt;= 0,2-0,25</w:t>
            </w:r>
          </w:p>
        </w:tc>
        <w:tc>
          <w:tcPr>
            <w:tcW w:w="984" w:type="dxa"/>
            <w:tcBorders>
              <w:top w:val="single" w:sz="12" w:space="0" w:color="auto"/>
              <w:left w:val="single" w:sz="6" w:space="0" w:color="auto"/>
              <w:bottom w:val="single" w:sz="6" w:space="0" w:color="auto"/>
              <w:right w:val="single" w:sz="6" w:space="0" w:color="auto"/>
            </w:tcBorders>
          </w:tcPr>
          <w:p w:rsidR="004052DD" w:rsidRPr="004052DD" w:rsidRDefault="004052DD">
            <w:pPr>
              <w:jc w:val="right"/>
              <w:rPr>
                <w:snapToGrid w:val="0"/>
                <w:color w:val="000000"/>
                <w:sz w:val="28"/>
                <w:szCs w:val="28"/>
              </w:rPr>
            </w:pPr>
            <w:r w:rsidRPr="004052DD">
              <w:rPr>
                <w:snapToGrid w:val="0"/>
                <w:color w:val="000000"/>
                <w:sz w:val="28"/>
                <w:szCs w:val="28"/>
              </w:rPr>
              <w:t>0,07</w:t>
            </w:r>
          </w:p>
        </w:tc>
        <w:tc>
          <w:tcPr>
            <w:tcW w:w="984" w:type="dxa"/>
            <w:tcBorders>
              <w:top w:val="single" w:sz="12" w:space="0" w:color="auto"/>
              <w:left w:val="single" w:sz="6" w:space="0" w:color="auto"/>
              <w:bottom w:val="single" w:sz="6" w:space="0" w:color="auto"/>
              <w:right w:val="single" w:sz="6" w:space="0" w:color="auto"/>
            </w:tcBorders>
          </w:tcPr>
          <w:p w:rsidR="004052DD" w:rsidRPr="004052DD" w:rsidRDefault="004052DD">
            <w:pPr>
              <w:jc w:val="right"/>
              <w:rPr>
                <w:snapToGrid w:val="0"/>
                <w:color w:val="000000"/>
                <w:sz w:val="28"/>
                <w:szCs w:val="28"/>
              </w:rPr>
            </w:pPr>
            <w:r w:rsidRPr="004052DD">
              <w:rPr>
                <w:snapToGrid w:val="0"/>
                <w:color w:val="000000"/>
                <w:sz w:val="28"/>
                <w:szCs w:val="28"/>
              </w:rPr>
              <w:t>0,05</w:t>
            </w:r>
          </w:p>
        </w:tc>
        <w:tc>
          <w:tcPr>
            <w:tcW w:w="920" w:type="dxa"/>
            <w:tcBorders>
              <w:top w:val="single" w:sz="12" w:space="0" w:color="auto"/>
              <w:left w:val="single" w:sz="6" w:space="0" w:color="auto"/>
              <w:bottom w:val="single" w:sz="6" w:space="0" w:color="auto"/>
              <w:right w:val="single" w:sz="6" w:space="0" w:color="auto"/>
            </w:tcBorders>
          </w:tcPr>
          <w:p w:rsidR="004052DD" w:rsidRPr="004052DD" w:rsidRDefault="004052DD">
            <w:pPr>
              <w:jc w:val="right"/>
              <w:rPr>
                <w:snapToGrid w:val="0"/>
                <w:color w:val="000000"/>
                <w:sz w:val="28"/>
                <w:szCs w:val="28"/>
              </w:rPr>
            </w:pPr>
            <w:r w:rsidRPr="004052DD">
              <w:rPr>
                <w:snapToGrid w:val="0"/>
                <w:color w:val="000000"/>
                <w:sz w:val="28"/>
                <w:szCs w:val="28"/>
              </w:rPr>
              <w:t>0,15</w:t>
            </w:r>
          </w:p>
        </w:tc>
      </w:tr>
      <w:tr w:rsidR="004052DD" w:rsidRPr="004052DD">
        <w:trPr>
          <w:trHeight w:val="244"/>
        </w:trPr>
        <w:tc>
          <w:tcPr>
            <w:tcW w:w="3840" w:type="dxa"/>
            <w:tcBorders>
              <w:top w:val="single" w:sz="6" w:space="0" w:color="auto"/>
              <w:left w:val="single" w:sz="12" w:space="0" w:color="auto"/>
              <w:bottom w:val="single" w:sz="6" w:space="0" w:color="auto"/>
              <w:right w:val="single" w:sz="6" w:space="0" w:color="auto"/>
            </w:tcBorders>
          </w:tcPr>
          <w:p w:rsidR="004052DD" w:rsidRPr="004052DD" w:rsidRDefault="004052DD">
            <w:pPr>
              <w:rPr>
                <w:snapToGrid w:val="0"/>
                <w:color w:val="000000"/>
                <w:sz w:val="28"/>
                <w:szCs w:val="28"/>
              </w:rPr>
            </w:pPr>
            <w:r w:rsidRPr="004052DD">
              <w:rPr>
                <w:snapToGrid w:val="0"/>
                <w:color w:val="000000"/>
                <w:sz w:val="28"/>
                <w:szCs w:val="28"/>
              </w:rPr>
              <w:t>Коэффициент промежуточной ликвидности</w:t>
            </w:r>
          </w:p>
        </w:tc>
        <w:tc>
          <w:tcPr>
            <w:tcW w:w="1488" w:type="dxa"/>
            <w:tcBorders>
              <w:top w:val="single" w:sz="6" w:space="0" w:color="auto"/>
              <w:left w:val="single" w:sz="6" w:space="0" w:color="auto"/>
              <w:bottom w:val="single" w:sz="6" w:space="0" w:color="auto"/>
              <w:right w:val="single" w:sz="6" w:space="0" w:color="auto"/>
            </w:tcBorders>
          </w:tcPr>
          <w:p w:rsidR="004052DD" w:rsidRPr="004052DD" w:rsidRDefault="004052DD">
            <w:pPr>
              <w:rPr>
                <w:snapToGrid w:val="0"/>
                <w:color w:val="000000"/>
                <w:sz w:val="28"/>
                <w:szCs w:val="28"/>
              </w:rPr>
            </w:pPr>
            <w:r w:rsidRPr="004052DD">
              <w:rPr>
                <w:snapToGrid w:val="0"/>
                <w:color w:val="000000"/>
                <w:sz w:val="28"/>
                <w:szCs w:val="28"/>
              </w:rPr>
              <w:t>Кпл &gt;= 0,7-1</w:t>
            </w:r>
          </w:p>
        </w:tc>
        <w:tc>
          <w:tcPr>
            <w:tcW w:w="984" w:type="dxa"/>
            <w:tcBorders>
              <w:top w:val="single" w:sz="6" w:space="0" w:color="auto"/>
              <w:left w:val="single" w:sz="6" w:space="0" w:color="auto"/>
              <w:bottom w:val="single" w:sz="6" w:space="0" w:color="auto"/>
              <w:right w:val="single" w:sz="6" w:space="0" w:color="auto"/>
            </w:tcBorders>
          </w:tcPr>
          <w:p w:rsidR="004052DD" w:rsidRPr="004052DD" w:rsidRDefault="004052DD">
            <w:pPr>
              <w:jc w:val="right"/>
              <w:rPr>
                <w:snapToGrid w:val="0"/>
                <w:color w:val="000000"/>
                <w:sz w:val="28"/>
                <w:szCs w:val="28"/>
              </w:rPr>
            </w:pPr>
            <w:r w:rsidRPr="004052DD">
              <w:rPr>
                <w:snapToGrid w:val="0"/>
                <w:color w:val="000000"/>
                <w:sz w:val="28"/>
                <w:szCs w:val="28"/>
              </w:rPr>
              <w:t>0,31</w:t>
            </w:r>
          </w:p>
        </w:tc>
        <w:tc>
          <w:tcPr>
            <w:tcW w:w="984" w:type="dxa"/>
            <w:tcBorders>
              <w:top w:val="single" w:sz="6" w:space="0" w:color="auto"/>
              <w:left w:val="single" w:sz="6" w:space="0" w:color="auto"/>
              <w:bottom w:val="single" w:sz="6" w:space="0" w:color="auto"/>
              <w:right w:val="single" w:sz="6" w:space="0" w:color="auto"/>
            </w:tcBorders>
          </w:tcPr>
          <w:p w:rsidR="004052DD" w:rsidRPr="004052DD" w:rsidRDefault="004052DD">
            <w:pPr>
              <w:jc w:val="right"/>
              <w:rPr>
                <w:snapToGrid w:val="0"/>
                <w:color w:val="000000"/>
                <w:sz w:val="28"/>
                <w:szCs w:val="28"/>
              </w:rPr>
            </w:pPr>
            <w:r w:rsidRPr="004052DD">
              <w:rPr>
                <w:snapToGrid w:val="0"/>
                <w:color w:val="000000"/>
                <w:sz w:val="28"/>
                <w:szCs w:val="28"/>
              </w:rPr>
              <w:t>0,25</w:t>
            </w:r>
          </w:p>
        </w:tc>
        <w:tc>
          <w:tcPr>
            <w:tcW w:w="920" w:type="dxa"/>
            <w:tcBorders>
              <w:top w:val="single" w:sz="6" w:space="0" w:color="auto"/>
              <w:left w:val="single" w:sz="6" w:space="0" w:color="auto"/>
              <w:bottom w:val="single" w:sz="6" w:space="0" w:color="auto"/>
              <w:right w:val="single" w:sz="6" w:space="0" w:color="auto"/>
            </w:tcBorders>
          </w:tcPr>
          <w:p w:rsidR="004052DD" w:rsidRPr="004052DD" w:rsidRDefault="004052DD">
            <w:pPr>
              <w:jc w:val="right"/>
              <w:rPr>
                <w:snapToGrid w:val="0"/>
                <w:color w:val="000000"/>
                <w:sz w:val="28"/>
                <w:szCs w:val="28"/>
              </w:rPr>
            </w:pPr>
            <w:r w:rsidRPr="004052DD">
              <w:rPr>
                <w:snapToGrid w:val="0"/>
                <w:color w:val="000000"/>
                <w:sz w:val="28"/>
                <w:szCs w:val="28"/>
              </w:rPr>
              <w:t>0,51</w:t>
            </w:r>
          </w:p>
        </w:tc>
      </w:tr>
      <w:tr w:rsidR="004052DD" w:rsidRPr="004052DD">
        <w:trPr>
          <w:trHeight w:val="256"/>
        </w:trPr>
        <w:tc>
          <w:tcPr>
            <w:tcW w:w="3840" w:type="dxa"/>
            <w:tcBorders>
              <w:top w:val="single" w:sz="6" w:space="0" w:color="auto"/>
              <w:left w:val="single" w:sz="12" w:space="0" w:color="auto"/>
              <w:bottom w:val="single" w:sz="12" w:space="0" w:color="auto"/>
              <w:right w:val="single" w:sz="6" w:space="0" w:color="auto"/>
            </w:tcBorders>
          </w:tcPr>
          <w:p w:rsidR="004052DD" w:rsidRPr="004052DD" w:rsidRDefault="004052DD">
            <w:pPr>
              <w:rPr>
                <w:snapToGrid w:val="0"/>
                <w:color w:val="000000"/>
                <w:sz w:val="28"/>
                <w:szCs w:val="28"/>
              </w:rPr>
            </w:pPr>
            <w:r w:rsidRPr="004052DD">
              <w:rPr>
                <w:snapToGrid w:val="0"/>
                <w:color w:val="000000"/>
                <w:sz w:val="28"/>
                <w:szCs w:val="28"/>
              </w:rPr>
              <w:t>Коэффициент общей ликвидности покрытия бухгалтерского баланса</w:t>
            </w:r>
          </w:p>
        </w:tc>
        <w:tc>
          <w:tcPr>
            <w:tcW w:w="1488" w:type="dxa"/>
            <w:tcBorders>
              <w:top w:val="single" w:sz="6" w:space="0" w:color="auto"/>
              <w:left w:val="single" w:sz="6" w:space="0" w:color="auto"/>
              <w:bottom w:val="single" w:sz="12" w:space="0" w:color="auto"/>
              <w:right w:val="single" w:sz="6" w:space="0" w:color="auto"/>
            </w:tcBorders>
          </w:tcPr>
          <w:p w:rsidR="004052DD" w:rsidRPr="004052DD" w:rsidRDefault="004052DD">
            <w:pPr>
              <w:rPr>
                <w:snapToGrid w:val="0"/>
                <w:color w:val="000000"/>
                <w:sz w:val="28"/>
                <w:szCs w:val="28"/>
              </w:rPr>
            </w:pPr>
            <w:r w:rsidRPr="004052DD">
              <w:rPr>
                <w:snapToGrid w:val="0"/>
                <w:color w:val="000000"/>
                <w:sz w:val="28"/>
                <w:szCs w:val="28"/>
              </w:rPr>
              <w:t>Кол &gt;= 2-2,5</w:t>
            </w:r>
          </w:p>
        </w:tc>
        <w:tc>
          <w:tcPr>
            <w:tcW w:w="984" w:type="dxa"/>
            <w:tcBorders>
              <w:top w:val="single" w:sz="6" w:space="0" w:color="auto"/>
              <w:left w:val="single" w:sz="6" w:space="0" w:color="auto"/>
              <w:bottom w:val="single" w:sz="12" w:space="0" w:color="auto"/>
              <w:right w:val="single" w:sz="6" w:space="0" w:color="auto"/>
            </w:tcBorders>
          </w:tcPr>
          <w:p w:rsidR="004052DD" w:rsidRPr="004052DD" w:rsidRDefault="004052DD">
            <w:pPr>
              <w:jc w:val="right"/>
              <w:rPr>
                <w:snapToGrid w:val="0"/>
                <w:color w:val="000000"/>
                <w:sz w:val="28"/>
                <w:szCs w:val="28"/>
              </w:rPr>
            </w:pPr>
            <w:r w:rsidRPr="004052DD">
              <w:rPr>
                <w:snapToGrid w:val="0"/>
                <w:color w:val="000000"/>
                <w:sz w:val="28"/>
                <w:szCs w:val="28"/>
              </w:rPr>
              <w:t>1,22</w:t>
            </w:r>
          </w:p>
        </w:tc>
        <w:tc>
          <w:tcPr>
            <w:tcW w:w="984" w:type="dxa"/>
            <w:tcBorders>
              <w:top w:val="single" w:sz="6" w:space="0" w:color="auto"/>
              <w:left w:val="single" w:sz="6" w:space="0" w:color="auto"/>
              <w:bottom w:val="single" w:sz="12" w:space="0" w:color="auto"/>
              <w:right w:val="single" w:sz="6" w:space="0" w:color="auto"/>
            </w:tcBorders>
          </w:tcPr>
          <w:p w:rsidR="004052DD" w:rsidRPr="004052DD" w:rsidRDefault="004052DD">
            <w:pPr>
              <w:jc w:val="right"/>
              <w:rPr>
                <w:snapToGrid w:val="0"/>
                <w:color w:val="000000"/>
                <w:sz w:val="28"/>
                <w:szCs w:val="28"/>
              </w:rPr>
            </w:pPr>
            <w:r w:rsidRPr="004052DD">
              <w:rPr>
                <w:snapToGrid w:val="0"/>
                <w:color w:val="000000"/>
                <w:sz w:val="28"/>
                <w:szCs w:val="28"/>
              </w:rPr>
              <w:t>1,07</w:t>
            </w:r>
          </w:p>
        </w:tc>
        <w:tc>
          <w:tcPr>
            <w:tcW w:w="920" w:type="dxa"/>
            <w:tcBorders>
              <w:top w:val="single" w:sz="6" w:space="0" w:color="auto"/>
              <w:left w:val="single" w:sz="6" w:space="0" w:color="auto"/>
              <w:bottom w:val="single" w:sz="12" w:space="0" w:color="auto"/>
              <w:right w:val="single" w:sz="6" w:space="0" w:color="auto"/>
            </w:tcBorders>
          </w:tcPr>
          <w:p w:rsidR="004052DD" w:rsidRPr="004052DD" w:rsidRDefault="004052DD">
            <w:pPr>
              <w:jc w:val="right"/>
              <w:rPr>
                <w:snapToGrid w:val="0"/>
                <w:color w:val="000000"/>
                <w:sz w:val="28"/>
                <w:szCs w:val="28"/>
              </w:rPr>
            </w:pPr>
            <w:r w:rsidRPr="004052DD">
              <w:rPr>
                <w:snapToGrid w:val="0"/>
                <w:color w:val="000000"/>
                <w:sz w:val="28"/>
                <w:szCs w:val="28"/>
              </w:rPr>
              <w:t>1,27</w:t>
            </w:r>
          </w:p>
        </w:tc>
      </w:tr>
    </w:tbl>
    <w:p w:rsidR="004052DD" w:rsidRDefault="004052DD">
      <w:pPr>
        <w:pStyle w:val="21"/>
        <w:keepLines w:val="0"/>
        <w:spacing w:after="0" w:line="360" w:lineRule="auto"/>
        <w:ind w:firstLine="851"/>
        <w:jc w:val="both"/>
        <w:rPr>
          <w:sz w:val="28"/>
          <w:szCs w:val="28"/>
        </w:rPr>
      </w:pPr>
    </w:p>
    <w:p w:rsidR="004052DD" w:rsidRDefault="004052DD">
      <w:pPr>
        <w:pStyle w:val="21"/>
        <w:keepLines w:val="0"/>
        <w:spacing w:after="0" w:line="360" w:lineRule="auto"/>
        <w:ind w:firstLine="851"/>
        <w:jc w:val="both"/>
        <w:rPr>
          <w:sz w:val="28"/>
          <w:szCs w:val="28"/>
        </w:rPr>
      </w:pPr>
      <w:r>
        <w:rPr>
          <w:sz w:val="28"/>
          <w:szCs w:val="28"/>
        </w:rPr>
        <w:t>Коэффициент абсолютной ликвидности равен отношению величины наиболее ликвидных активов к сумме наиболее срочных обязательств и краткосрочных пассивов. Этот показатель характеризует платежеспособность предприятия на дату составления баланса. Как видно из таблицы коэффициент абсолютной ликвидности для предприятия S.R.L. «Gantala»  на 1.01.04г. составлял 0,07, а на 1.01.06г. увеличился до 0,15, при нормативном значении больше или равном 0,2-0,25.Соответственно коэффициент абсолютной ликвидности ниже нормы, но наблюдается устойчивая тенденция увеличения уровня абсолютной ликвидности ,что может быть оценено как положительное явление.</w:t>
      </w:r>
    </w:p>
    <w:p w:rsidR="004052DD" w:rsidRDefault="004052DD">
      <w:pPr>
        <w:pStyle w:val="21"/>
        <w:keepLines w:val="0"/>
        <w:spacing w:after="0" w:line="360" w:lineRule="auto"/>
        <w:ind w:firstLine="851"/>
        <w:jc w:val="both"/>
        <w:rPr>
          <w:sz w:val="28"/>
          <w:szCs w:val="28"/>
        </w:rPr>
      </w:pPr>
      <w:r>
        <w:rPr>
          <w:sz w:val="28"/>
          <w:szCs w:val="28"/>
        </w:rPr>
        <w:t>Для вычисления промежуточной ликвидности в состав ликвидных средств в числитель относительного показателя включаются дебиторская задолженность и прочие активы. Этот показатель характеризует ожидаемую платежеспособность предприятия на период, равный средней продолжительности одного оборота дебиторской задолженности. На предприятии S.R.L. «Gantala»  данный коэффициент на протяжении всего периода был ниже нормы.</w:t>
      </w:r>
    </w:p>
    <w:p w:rsidR="004052DD" w:rsidRDefault="004052DD">
      <w:pPr>
        <w:pStyle w:val="21"/>
        <w:keepLines w:val="0"/>
        <w:spacing w:after="0" w:line="360" w:lineRule="auto"/>
        <w:ind w:firstLine="851"/>
        <w:jc w:val="both"/>
        <w:rPr>
          <w:sz w:val="28"/>
          <w:szCs w:val="28"/>
        </w:rPr>
      </w:pPr>
      <w:r>
        <w:rPr>
          <w:sz w:val="28"/>
          <w:szCs w:val="28"/>
        </w:rPr>
        <w:t xml:space="preserve">Коэффициент </w:t>
      </w:r>
      <w:r>
        <w:rPr>
          <w:snapToGrid w:val="0"/>
          <w:color w:val="000000"/>
          <w:sz w:val="28"/>
          <w:szCs w:val="28"/>
        </w:rPr>
        <w:t>общей ликвидности покрытия бухгалтерского баланса</w:t>
      </w:r>
      <w:r>
        <w:rPr>
          <w:sz w:val="28"/>
          <w:szCs w:val="28"/>
        </w:rPr>
        <w:t xml:space="preserve"> характеризует ожидаемую платежеспособность предприятия на период, равный средней продолжительности оборота оборотных средств. На стабильно работающем предприятии он должен быть больше или равен 2-2,5. На предприятии S.R.L. «Gantala» этот показатель также ниже нормы весь исследуемый период.</w:t>
      </w:r>
    </w:p>
    <w:p w:rsidR="004052DD" w:rsidRDefault="004052DD">
      <w:pPr>
        <w:pStyle w:val="21"/>
        <w:keepLines w:val="0"/>
        <w:spacing w:after="0" w:line="360" w:lineRule="auto"/>
        <w:ind w:firstLine="851"/>
        <w:jc w:val="both"/>
        <w:rPr>
          <w:sz w:val="28"/>
          <w:szCs w:val="28"/>
        </w:rPr>
      </w:pPr>
      <w:r>
        <w:rPr>
          <w:sz w:val="28"/>
          <w:szCs w:val="28"/>
        </w:rPr>
        <w:t>Итак, все коэффициенты ликвидности на предприятии S.R.L. «Gantala» ниже нормативных значений, следовательно предприятие не платежеспособно и финансово неустойчиво.</w:t>
      </w:r>
    </w:p>
    <w:p w:rsidR="004052DD" w:rsidRDefault="004052DD">
      <w:pPr>
        <w:pStyle w:val="21"/>
        <w:keepLines w:val="0"/>
        <w:spacing w:after="0" w:line="360" w:lineRule="auto"/>
        <w:ind w:firstLine="851"/>
        <w:jc w:val="both"/>
        <w:rPr>
          <w:sz w:val="28"/>
          <w:szCs w:val="28"/>
        </w:rPr>
      </w:pPr>
      <w:r>
        <w:rPr>
          <w:sz w:val="28"/>
          <w:szCs w:val="28"/>
        </w:rPr>
        <w:t>Коэффициенты деловой активности позволяют проанализировать, насколько эффективно предприятие использует свои средства. Как правило, к этой группе относятся различные показатели оборачиваемости.</w:t>
      </w:r>
    </w:p>
    <w:p w:rsidR="004052DD" w:rsidRDefault="004052DD">
      <w:pPr>
        <w:pStyle w:val="21"/>
        <w:keepLines w:val="0"/>
        <w:spacing w:after="0" w:line="360" w:lineRule="auto"/>
        <w:ind w:firstLine="851"/>
        <w:jc w:val="both"/>
        <w:rPr>
          <w:sz w:val="28"/>
          <w:szCs w:val="28"/>
        </w:rPr>
      </w:pPr>
      <w:r>
        <w:rPr>
          <w:sz w:val="28"/>
          <w:szCs w:val="28"/>
        </w:rPr>
        <w:t>Показатели оборачиваемости имеют большое значение для оценки финансового положения компании, поскольку скорость оборота средств, т.е. скорость превращения их в денежную форму, оказывает непосредственное влияние на платежеспособность предприятия. Кроме того, увеличение скорости оборота средств при прочих равных условиях отражает повышение производственно-технического потенциала предприятия.</w:t>
      </w:r>
    </w:p>
    <w:p w:rsidR="004052DD" w:rsidRDefault="004052DD">
      <w:pPr>
        <w:pStyle w:val="21"/>
        <w:keepLines w:val="0"/>
        <w:spacing w:after="0" w:line="360" w:lineRule="auto"/>
        <w:ind w:firstLine="851"/>
        <w:jc w:val="both"/>
        <w:rPr>
          <w:sz w:val="28"/>
          <w:szCs w:val="28"/>
        </w:rPr>
      </w:pPr>
      <w:r>
        <w:rPr>
          <w:sz w:val="28"/>
          <w:szCs w:val="28"/>
        </w:rPr>
        <w:t>Расчет основных показателей деловой активности представлен в таблице 12.</w:t>
      </w:r>
    </w:p>
    <w:p w:rsidR="004052DD" w:rsidRDefault="004052DD">
      <w:pPr>
        <w:pStyle w:val="21"/>
        <w:keepLines w:val="0"/>
        <w:spacing w:after="0" w:line="360" w:lineRule="auto"/>
        <w:ind w:firstLine="851"/>
        <w:jc w:val="right"/>
        <w:rPr>
          <w:sz w:val="28"/>
          <w:szCs w:val="28"/>
        </w:rPr>
      </w:pPr>
      <w:r>
        <w:rPr>
          <w:sz w:val="28"/>
          <w:szCs w:val="28"/>
        </w:rPr>
        <w:t>Таблица 12</w:t>
      </w:r>
    </w:p>
    <w:p w:rsidR="004052DD" w:rsidRDefault="004052DD">
      <w:pPr>
        <w:pStyle w:val="a8"/>
        <w:keepNext/>
        <w:jc w:val="center"/>
        <w:rPr>
          <w:sz w:val="28"/>
          <w:szCs w:val="28"/>
        </w:rPr>
      </w:pPr>
      <w:bookmarkStart w:id="32" w:name="_Toc449367121"/>
      <w:r>
        <w:rPr>
          <w:noProof/>
          <w:sz w:val="28"/>
          <w:szCs w:val="28"/>
        </w:rPr>
        <w:t>Коэффициенты деловой активности S.R.L. «Gantala»</w:t>
      </w:r>
      <w:bookmarkEnd w:id="32"/>
    </w:p>
    <w:tbl>
      <w:tblPr>
        <w:tblW w:w="0" w:type="auto"/>
        <w:tblInd w:w="-45" w:type="dxa"/>
        <w:tblLayout w:type="fixed"/>
        <w:tblCellMar>
          <w:left w:w="30" w:type="dxa"/>
          <w:right w:w="30" w:type="dxa"/>
        </w:tblCellMar>
        <w:tblLook w:val="0000" w:firstRow="0" w:lastRow="0" w:firstColumn="0" w:lastColumn="0" w:noHBand="0" w:noVBand="0"/>
      </w:tblPr>
      <w:tblGrid>
        <w:gridCol w:w="4784"/>
        <w:gridCol w:w="1312"/>
        <w:gridCol w:w="1312"/>
        <w:gridCol w:w="1312"/>
      </w:tblGrid>
      <w:tr w:rsidR="004052DD" w:rsidRPr="004052DD">
        <w:trPr>
          <w:trHeight w:val="268"/>
        </w:trPr>
        <w:tc>
          <w:tcPr>
            <w:tcW w:w="4784" w:type="dxa"/>
            <w:tcBorders>
              <w:top w:val="single" w:sz="12" w:space="0" w:color="auto"/>
              <w:left w:val="single" w:sz="12" w:space="0" w:color="auto"/>
              <w:bottom w:val="single" w:sz="12" w:space="0" w:color="auto"/>
              <w:right w:val="single" w:sz="6" w:space="0" w:color="auto"/>
            </w:tcBorders>
          </w:tcPr>
          <w:p w:rsidR="004052DD" w:rsidRPr="004052DD" w:rsidRDefault="004052DD">
            <w:pPr>
              <w:jc w:val="center"/>
              <w:rPr>
                <w:b/>
                <w:bCs/>
                <w:snapToGrid w:val="0"/>
                <w:color w:val="000000"/>
                <w:sz w:val="28"/>
                <w:szCs w:val="28"/>
              </w:rPr>
            </w:pPr>
            <w:r w:rsidRPr="004052DD">
              <w:rPr>
                <w:b/>
                <w:bCs/>
                <w:snapToGrid w:val="0"/>
                <w:color w:val="000000"/>
                <w:sz w:val="28"/>
                <w:szCs w:val="28"/>
              </w:rPr>
              <w:t>Показатели</w:t>
            </w:r>
          </w:p>
        </w:tc>
        <w:tc>
          <w:tcPr>
            <w:tcW w:w="1312" w:type="dxa"/>
            <w:tcBorders>
              <w:top w:val="single" w:sz="12" w:space="0" w:color="auto"/>
              <w:left w:val="single" w:sz="6" w:space="0" w:color="auto"/>
              <w:bottom w:val="single" w:sz="12" w:space="0" w:color="auto"/>
              <w:right w:val="single" w:sz="6" w:space="0" w:color="auto"/>
            </w:tcBorders>
          </w:tcPr>
          <w:p w:rsidR="004052DD" w:rsidRPr="004052DD" w:rsidRDefault="004052DD">
            <w:pPr>
              <w:jc w:val="center"/>
              <w:rPr>
                <w:b/>
                <w:bCs/>
                <w:snapToGrid w:val="0"/>
                <w:color w:val="000000"/>
                <w:sz w:val="28"/>
                <w:szCs w:val="28"/>
              </w:rPr>
            </w:pPr>
            <w:r w:rsidRPr="004052DD">
              <w:rPr>
                <w:b/>
                <w:bCs/>
                <w:snapToGrid w:val="0"/>
                <w:color w:val="000000"/>
                <w:sz w:val="28"/>
                <w:szCs w:val="28"/>
              </w:rPr>
              <w:t>2003 год</w:t>
            </w:r>
          </w:p>
        </w:tc>
        <w:tc>
          <w:tcPr>
            <w:tcW w:w="1312" w:type="dxa"/>
            <w:tcBorders>
              <w:top w:val="single" w:sz="12" w:space="0" w:color="auto"/>
              <w:left w:val="single" w:sz="6" w:space="0" w:color="auto"/>
              <w:bottom w:val="single" w:sz="12" w:space="0" w:color="auto"/>
              <w:right w:val="single" w:sz="6" w:space="0" w:color="auto"/>
            </w:tcBorders>
          </w:tcPr>
          <w:p w:rsidR="004052DD" w:rsidRPr="004052DD" w:rsidRDefault="004052DD">
            <w:pPr>
              <w:jc w:val="center"/>
              <w:rPr>
                <w:b/>
                <w:bCs/>
                <w:snapToGrid w:val="0"/>
                <w:color w:val="000000"/>
                <w:sz w:val="28"/>
                <w:szCs w:val="28"/>
              </w:rPr>
            </w:pPr>
            <w:r w:rsidRPr="004052DD">
              <w:rPr>
                <w:b/>
                <w:bCs/>
                <w:snapToGrid w:val="0"/>
                <w:color w:val="000000"/>
                <w:sz w:val="28"/>
                <w:szCs w:val="28"/>
              </w:rPr>
              <w:t>2004 год</w:t>
            </w:r>
          </w:p>
        </w:tc>
        <w:tc>
          <w:tcPr>
            <w:tcW w:w="1312" w:type="dxa"/>
            <w:tcBorders>
              <w:top w:val="single" w:sz="12" w:space="0" w:color="auto"/>
              <w:left w:val="single" w:sz="6" w:space="0" w:color="auto"/>
              <w:bottom w:val="single" w:sz="12" w:space="0" w:color="auto"/>
              <w:right w:val="single" w:sz="12" w:space="0" w:color="auto"/>
            </w:tcBorders>
          </w:tcPr>
          <w:p w:rsidR="004052DD" w:rsidRPr="004052DD" w:rsidRDefault="004052DD">
            <w:pPr>
              <w:jc w:val="center"/>
              <w:rPr>
                <w:b/>
                <w:bCs/>
                <w:snapToGrid w:val="0"/>
                <w:color w:val="000000"/>
                <w:sz w:val="28"/>
                <w:szCs w:val="28"/>
              </w:rPr>
            </w:pPr>
            <w:r w:rsidRPr="004052DD">
              <w:rPr>
                <w:b/>
                <w:bCs/>
                <w:snapToGrid w:val="0"/>
                <w:color w:val="000000"/>
                <w:sz w:val="28"/>
                <w:szCs w:val="28"/>
              </w:rPr>
              <w:t>2005 год</w:t>
            </w:r>
          </w:p>
        </w:tc>
      </w:tr>
      <w:tr w:rsidR="004052DD" w:rsidRPr="004052DD">
        <w:trPr>
          <w:trHeight w:val="256"/>
        </w:trPr>
        <w:tc>
          <w:tcPr>
            <w:tcW w:w="4784" w:type="dxa"/>
            <w:tcBorders>
              <w:top w:val="single" w:sz="6" w:space="0" w:color="auto"/>
              <w:left w:val="single" w:sz="12" w:space="0" w:color="auto"/>
              <w:bottom w:val="single" w:sz="6" w:space="0" w:color="auto"/>
              <w:right w:val="single" w:sz="6" w:space="0" w:color="auto"/>
            </w:tcBorders>
            <w:vAlign w:val="bottom"/>
          </w:tcPr>
          <w:p w:rsidR="004052DD" w:rsidRPr="004052DD" w:rsidRDefault="004052DD">
            <w:pPr>
              <w:rPr>
                <w:sz w:val="28"/>
                <w:szCs w:val="28"/>
              </w:rPr>
            </w:pPr>
            <w:r w:rsidRPr="004052DD">
              <w:rPr>
                <w:sz w:val="28"/>
                <w:szCs w:val="28"/>
              </w:rPr>
              <w:t xml:space="preserve">Коэффициент возвратности активов </w:t>
            </w:r>
          </w:p>
        </w:tc>
        <w:tc>
          <w:tcPr>
            <w:tcW w:w="1312" w:type="dxa"/>
            <w:tcBorders>
              <w:top w:val="single" w:sz="6" w:space="0" w:color="auto"/>
              <w:left w:val="single" w:sz="6" w:space="0" w:color="auto"/>
              <w:bottom w:val="single" w:sz="6" w:space="0" w:color="auto"/>
              <w:right w:val="single" w:sz="6" w:space="0" w:color="auto"/>
            </w:tcBorders>
            <w:vAlign w:val="bottom"/>
          </w:tcPr>
          <w:p w:rsidR="004052DD" w:rsidRPr="004052DD" w:rsidRDefault="004052DD">
            <w:pPr>
              <w:jc w:val="right"/>
              <w:rPr>
                <w:sz w:val="28"/>
                <w:szCs w:val="28"/>
              </w:rPr>
            </w:pPr>
            <w:r w:rsidRPr="004052DD">
              <w:rPr>
                <w:sz w:val="28"/>
                <w:szCs w:val="28"/>
              </w:rPr>
              <w:t>6,5</w:t>
            </w:r>
          </w:p>
        </w:tc>
        <w:tc>
          <w:tcPr>
            <w:tcW w:w="1312" w:type="dxa"/>
            <w:tcBorders>
              <w:top w:val="single" w:sz="6" w:space="0" w:color="auto"/>
              <w:left w:val="single" w:sz="6" w:space="0" w:color="auto"/>
              <w:bottom w:val="single" w:sz="6" w:space="0" w:color="auto"/>
              <w:right w:val="single" w:sz="6" w:space="0" w:color="auto"/>
            </w:tcBorders>
            <w:vAlign w:val="bottom"/>
          </w:tcPr>
          <w:p w:rsidR="004052DD" w:rsidRPr="004052DD" w:rsidRDefault="004052DD">
            <w:pPr>
              <w:jc w:val="right"/>
              <w:rPr>
                <w:sz w:val="28"/>
                <w:szCs w:val="28"/>
              </w:rPr>
            </w:pPr>
            <w:r w:rsidRPr="004052DD">
              <w:rPr>
                <w:sz w:val="28"/>
                <w:szCs w:val="28"/>
              </w:rPr>
              <w:t>4,9</w:t>
            </w:r>
          </w:p>
        </w:tc>
        <w:tc>
          <w:tcPr>
            <w:tcW w:w="1312" w:type="dxa"/>
            <w:tcBorders>
              <w:top w:val="single" w:sz="6" w:space="0" w:color="auto"/>
              <w:left w:val="single" w:sz="6" w:space="0" w:color="auto"/>
              <w:bottom w:val="single" w:sz="6" w:space="0" w:color="auto"/>
              <w:right w:val="single" w:sz="12" w:space="0" w:color="auto"/>
            </w:tcBorders>
            <w:vAlign w:val="bottom"/>
          </w:tcPr>
          <w:p w:rsidR="004052DD" w:rsidRPr="004052DD" w:rsidRDefault="004052DD">
            <w:pPr>
              <w:jc w:val="right"/>
              <w:rPr>
                <w:sz w:val="28"/>
                <w:szCs w:val="28"/>
              </w:rPr>
            </w:pPr>
            <w:r w:rsidRPr="004052DD">
              <w:rPr>
                <w:sz w:val="28"/>
                <w:szCs w:val="28"/>
              </w:rPr>
              <w:t>5,9</w:t>
            </w:r>
          </w:p>
        </w:tc>
      </w:tr>
      <w:tr w:rsidR="004052DD" w:rsidRPr="004052DD">
        <w:trPr>
          <w:trHeight w:val="512"/>
        </w:trPr>
        <w:tc>
          <w:tcPr>
            <w:tcW w:w="4784" w:type="dxa"/>
            <w:tcBorders>
              <w:top w:val="single" w:sz="6" w:space="0" w:color="auto"/>
              <w:left w:val="single" w:sz="12" w:space="0" w:color="auto"/>
              <w:bottom w:val="single" w:sz="6" w:space="0" w:color="auto"/>
              <w:right w:val="single" w:sz="6" w:space="0" w:color="auto"/>
            </w:tcBorders>
            <w:vAlign w:val="bottom"/>
          </w:tcPr>
          <w:p w:rsidR="004052DD" w:rsidRPr="004052DD" w:rsidRDefault="004052DD">
            <w:pPr>
              <w:rPr>
                <w:sz w:val="28"/>
                <w:szCs w:val="28"/>
              </w:rPr>
            </w:pPr>
            <w:r w:rsidRPr="004052DD">
              <w:rPr>
                <w:sz w:val="28"/>
                <w:szCs w:val="28"/>
              </w:rPr>
              <w:t>Коэффициент оборачиваемости мобильных средств</w:t>
            </w:r>
          </w:p>
        </w:tc>
        <w:tc>
          <w:tcPr>
            <w:tcW w:w="1312" w:type="dxa"/>
            <w:tcBorders>
              <w:top w:val="single" w:sz="6" w:space="0" w:color="auto"/>
              <w:left w:val="single" w:sz="6" w:space="0" w:color="auto"/>
              <w:bottom w:val="single" w:sz="6" w:space="0" w:color="auto"/>
              <w:right w:val="single" w:sz="6" w:space="0" w:color="auto"/>
            </w:tcBorders>
            <w:vAlign w:val="bottom"/>
          </w:tcPr>
          <w:p w:rsidR="004052DD" w:rsidRPr="004052DD" w:rsidRDefault="004052DD">
            <w:pPr>
              <w:jc w:val="right"/>
              <w:rPr>
                <w:sz w:val="28"/>
                <w:szCs w:val="28"/>
              </w:rPr>
            </w:pPr>
            <w:r w:rsidRPr="004052DD">
              <w:rPr>
                <w:sz w:val="28"/>
                <w:szCs w:val="28"/>
              </w:rPr>
              <w:t>7</w:t>
            </w:r>
          </w:p>
        </w:tc>
        <w:tc>
          <w:tcPr>
            <w:tcW w:w="1312" w:type="dxa"/>
            <w:tcBorders>
              <w:top w:val="single" w:sz="6" w:space="0" w:color="auto"/>
              <w:left w:val="single" w:sz="6" w:space="0" w:color="auto"/>
              <w:bottom w:val="single" w:sz="6" w:space="0" w:color="auto"/>
              <w:right w:val="single" w:sz="6" w:space="0" w:color="auto"/>
            </w:tcBorders>
            <w:vAlign w:val="bottom"/>
          </w:tcPr>
          <w:p w:rsidR="004052DD" w:rsidRPr="004052DD" w:rsidRDefault="004052DD">
            <w:pPr>
              <w:jc w:val="right"/>
              <w:rPr>
                <w:sz w:val="28"/>
                <w:szCs w:val="28"/>
              </w:rPr>
            </w:pPr>
            <w:r w:rsidRPr="004052DD">
              <w:rPr>
                <w:sz w:val="28"/>
                <w:szCs w:val="28"/>
              </w:rPr>
              <w:t>5</w:t>
            </w:r>
          </w:p>
        </w:tc>
        <w:tc>
          <w:tcPr>
            <w:tcW w:w="1312" w:type="dxa"/>
            <w:tcBorders>
              <w:top w:val="single" w:sz="6" w:space="0" w:color="auto"/>
              <w:left w:val="single" w:sz="6" w:space="0" w:color="auto"/>
              <w:bottom w:val="single" w:sz="6" w:space="0" w:color="auto"/>
              <w:right w:val="single" w:sz="12" w:space="0" w:color="auto"/>
            </w:tcBorders>
            <w:vAlign w:val="bottom"/>
          </w:tcPr>
          <w:p w:rsidR="004052DD" w:rsidRPr="004052DD" w:rsidRDefault="004052DD">
            <w:pPr>
              <w:jc w:val="right"/>
              <w:rPr>
                <w:sz w:val="28"/>
                <w:szCs w:val="28"/>
              </w:rPr>
            </w:pPr>
            <w:r w:rsidRPr="004052DD">
              <w:rPr>
                <w:sz w:val="28"/>
                <w:szCs w:val="28"/>
              </w:rPr>
              <w:t>6</w:t>
            </w:r>
          </w:p>
        </w:tc>
      </w:tr>
      <w:tr w:rsidR="004052DD" w:rsidRPr="004052DD">
        <w:trPr>
          <w:trHeight w:val="214"/>
        </w:trPr>
        <w:tc>
          <w:tcPr>
            <w:tcW w:w="4784" w:type="dxa"/>
            <w:tcBorders>
              <w:top w:val="single" w:sz="6" w:space="0" w:color="auto"/>
              <w:left w:val="single" w:sz="12" w:space="0" w:color="auto"/>
              <w:bottom w:val="single" w:sz="6" w:space="0" w:color="auto"/>
              <w:right w:val="single" w:sz="6" w:space="0" w:color="auto"/>
            </w:tcBorders>
            <w:vAlign w:val="bottom"/>
          </w:tcPr>
          <w:p w:rsidR="004052DD" w:rsidRPr="004052DD" w:rsidRDefault="004052DD">
            <w:pPr>
              <w:rPr>
                <w:sz w:val="28"/>
                <w:szCs w:val="28"/>
              </w:rPr>
            </w:pPr>
            <w:r w:rsidRPr="004052DD">
              <w:rPr>
                <w:sz w:val="28"/>
                <w:szCs w:val="28"/>
              </w:rPr>
              <w:t>Коэффициент оборачиваемости ТМЗ</w:t>
            </w:r>
          </w:p>
        </w:tc>
        <w:tc>
          <w:tcPr>
            <w:tcW w:w="1312" w:type="dxa"/>
            <w:tcBorders>
              <w:top w:val="single" w:sz="6" w:space="0" w:color="auto"/>
              <w:left w:val="single" w:sz="6" w:space="0" w:color="auto"/>
              <w:bottom w:val="single" w:sz="6" w:space="0" w:color="auto"/>
              <w:right w:val="single" w:sz="6" w:space="0" w:color="auto"/>
            </w:tcBorders>
            <w:vAlign w:val="bottom"/>
          </w:tcPr>
          <w:p w:rsidR="004052DD" w:rsidRPr="004052DD" w:rsidRDefault="004052DD">
            <w:pPr>
              <w:jc w:val="right"/>
              <w:rPr>
                <w:sz w:val="28"/>
                <w:szCs w:val="28"/>
              </w:rPr>
            </w:pPr>
            <w:r w:rsidRPr="004052DD">
              <w:rPr>
                <w:sz w:val="28"/>
                <w:szCs w:val="28"/>
              </w:rPr>
              <w:t>10</w:t>
            </w:r>
          </w:p>
        </w:tc>
        <w:tc>
          <w:tcPr>
            <w:tcW w:w="1312" w:type="dxa"/>
            <w:tcBorders>
              <w:top w:val="single" w:sz="6" w:space="0" w:color="auto"/>
              <w:left w:val="single" w:sz="6" w:space="0" w:color="auto"/>
              <w:bottom w:val="single" w:sz="6" w:space="0" w:color="auto"/>
              <w:right w:val="single" w:sz="6" w:space="0" w:color="auto"/>
            </w:tcBorders>
            <w:vAlign w:val="bottom"/>
          </w:tcPr>
          <w:p w:rsidR="004052DD" w:rsidRPr="004052DD" w:rsidRDefault="004052DD">
            <w:pPr>
              <w:jc w:val="right"/>
              <w:rPr>
                <w:sz w:val="28"/>
                <w:szCs w:val="28"/>
              </w:rPr>
            </w:pPr>
            <w:r w:rsidRPr="004052DD">
              <w:rPr>
                <w:sz w:val="28"/>
                <w:szCs w:val="28"/>
              </w:rPr>
              <w:t>7</w:t>
            </w:r>
          </w:p>
        </w:tc>
        <w:tc>
          <w:tcPr>
            <w:tcW w:w="1312" w:type="dxa"/>
            <w:tcBorders>
              <w:top w:val="single" w:sz="6" w:space="0" w:color="auto"/>
              <w:left w:val="single" w:sz="6" w:space="0" w:color="auto"/>
              <w:bottom w:val="single" w:sz="6" w:space="0" w:color="auto"/>
              <w:right w:val="single" w:sz="12" w:space="0" w:color="auto"/>
            </w:tcBorders>
            <w:vAlign w:val="bottom"/>
          </w:tcPr>
          <w:p w:rsidR="004052DD" w:rsidRPr="004052DD" w:rsidRDefault="004052DD">
            <w:pPr>
              <w:jc w:val="right"/>
              <w:rPr>
                <w:sz w:val="28"/>
                <w:szCs w:val="28"/>
              </w:rPr>
            </w:pPr>
            <w:r w:rsidRPr="004052DD">
              <w:rPr>
                <w:sz w:val="28"/>
                <w:szCs w:val="28"/>
              </w:rPr>
              <w:t>11</w:t>
            </w:r>
          </w:p>
        </w:tc>
      </w:tr>
      <w:tr w:rsidR="004052DD" w:rsidRPr="004052DD">
        <w:trPr>
          <w:trHeight w:val="262"/>
        </w:trPr>
        <w:tc>
          <w:tcPr>
            <w:tcW w:w="4784" w:type="dxa"/>
            <w:tcBorders>
              <w:top w:val="single" w:sz="6" w:space="0" w:color="auto"/>
              <w:left w:val="single" w:sz="12" w:space="0" w:color="auto"/>
              <w:bottom w:val="single" w:sz="6" w:space="0" w:color="auto"/>
              <w:right w:val="single" w:sz="6" w:space="0" w:color="auto"/>
            </w:tcBorders>
            <w:vAlign w:val="bottom"/>
          </w:tcPr>
          <w:p w:rsidR="004052DD" w:rsidRPr="004052DD" w:rsidRDefault="004052DD">
            <w:pPr>
              <w:rPr>
                <w:sz w:val="28"/>
                <w:szCs w:val="28"/>
              </w:rPr>
            </w:pPr>
            <w:r w:rsidRPr="004052DD">
              <w:rPr>
                <w:sz w:val="28"/>
                <w:szCs w:val="28"/>
              </w:rPr>
              <w:t>Коэффициент оборачиваемости товара</w:t>
            </w:r>
          </w:p>
        </w:tc>
        <w:tc>
          <w:tcPr>
            <w:tcW w:w="1312" w:type="dxa"/>
            <w:tcBorders>
              <w:top w:val="single" w:sz="6" w:space="0" w:color="auto"/>
              <w:left w:val="single" w:sz="6" w:space="0" w:color="auto"/>
              <w:bottom w:val="single" w:sz="6" w:space="0" w:color="auto"/>
              <w:right w:val="single" w:sz="6" w:space="0" w:color="auto"/>
            </w:tcBorders>
            <w:vAlign w:val="bottom"/>
          </w:tcPr>
          <w:p w:rsidR="004052DD" w:rsidRPr="004052DD" w:rsidRDefault="004052DD">
            <w:pPr>
              <w:jc w:val="right"/>
              <w:rPr>
                <w:sz w:val="28"/>
                <w:szCs w:val="28"/>
              </w:rPr>
            </w:pPr>
            <w:r w:rsidRPr="004052DD">
              <w:rPr>
                <w:sz w:val="28"/>
                <w:szCs w:val="28"/>
              </w:rPr>
              <w:t>10</w:t>
            </w:r>
          </w:p>
        </w:tc>
        <w:tc>
          <w:tcPr>
            <w:tcW w:w="1312" w:type="dxa"/>
            <w:tcBorders>
              <w:top w:val="single" w:sz="6" w:space="0" w:color="auto"/>
              <w:left w:val="single" w:sz="6" w:space="0" w:color="auto"/>
              <w:bottom w:val="single" w:sz="6" w:space="0" w:color="auto"/>
              <w:right w:val="single" w:sz="6" w:space="0" w:color="auto"/>
            </w:tcBorders>
            <w:vAlign w:val="bottom"/>
          </w:tcPr>
          <w:p w:rsidR="004052DD" w:rsidRPr="004052DD" w:rsidRDefault="004052DD">
            <w:pPr>
              <w:jc w:val="right"/>
              <w:rPr>
                <w:sz w:val="28"/>
                <w:szCs w:val="28"/>
              </w:rPr>
            </w:pPr>
            <w:r w:rsidRPr="004052DD">
              <w:rPr>
                <w:sz w:val="28"/>
                <w:szCs w:val="28"/>
              </w:rPr>
              <w:t>7</w:t>
            </w:r>
          </w:p>
        </w:tc>
        <w:tc>
          <w:tcPr>
            <w:tcW w:w="1312" w:type="dxa"/>
            <w:tcBorders>
              <w:top w:val="single" w:sz="6" w:space="0" w:color="auto"/>
              <w:left w:val="single" w:sz="6" w:space="0" w:color="auto"/>
              <w:bottom w:val="single" w:sz="6" w:space="0" w:color="auto"/>
              <w:right w:val="single" w:sz="12" w:space="0" w:color="auto"/>
            </w:tcBorders>
            <w:vAlign w:val="bottom"/>
          </w:tcPr>
          <w:p w:rsidR="004052DD" w:rsidRPr="004052DD" w:rsidRDefault="004052DD">
            <w:pPr>
              <w:jc w:val="right"/>
              <w:rPr>
                <w:sz w:val="28"/>
                <w:szCs w:val="28"/>
              </w:rPr>
            </w:pPr>
            <w:r w:rsidRPr="004052DD">
              <w:rPr>
                <w:sz w:val="28"/>
                <w:szCs w:val="28"/>
              </w:rPr>
              <w:t>11</w:t>
            </w:r>
          </w:p>
        </w:tc>
      </w:tr>
      <w:tr w:rsidR="004052DD" w:rsidRPr="004052DD">
        <w:trPr>
          <w:trHeight w:val="512"/>
        </w:trPr>
        <w:tc>
          <w:tcPr>
            <w:tcW w:w="4784" w:type="dxa"/>
            <w:tcBorders>
              <w:top w:val="single" w:sz="6" w:space="0" w:color="auto"/>
              <w:left w:val="single" w:sz="12" w:space="0" w:color="auto"/>
              <w:bottom w:val="single" w:sz="6" w:space="0" w:color="auto"/>
              <w:right w:val="single" w:sz="6" w:space="0" w:color="auto"/>
            </w:tcBorders>
            <w:vAlign w:val="bottom"/>
          </w:tcPr>
          <w:p w:rsidR="004052DD" w:rsidRPr="004052DD" w:rsidRDefault="004052DD">
            <w:pPr>
              <w:rPr>
                <w:sz w:val="28"/>
                <w:szCs w:val="28"/>
              </w:rPr>
            </w:pPr>
            <w:r w:rsidRPr="004052DD">
              <w:rPr>
                <w:sz w:val="28"/>
                <w:szCs w:val="28"/>
              </w:rPr>
              <w:t>Коэффициент оборачиваемости краткосрочной дебиторской задолженности</w:t>
            </w:r>
          </w:p>
        </w:tc>
        <w:tc>
          <w:tcPr>
            <w:tcW w:w="1312" w:type="dxa"/>
            <w:tcBorders>
              <w:top w:val="single" w:sz="6" w:space="0" w:color="auto"/>
              <w:left w:val="single" w:sz="6" w:space="0" w:color="auto"/>
              <w:bottom w:val="single" w:sz="6" w:space="0" w:color="auto"/>
              <w:right w:val="single" w:sz="6" w:space="0" w:color="auto"/>
            </w:tcBorders>
            <w:vAlign w:val="bottom"/>
          </w:tcPr>
          <w:p w:rsidR="004052DD" w:rsidRPr="004052DD" w:rsidRDefault="004052DD">
            <w:pPr>
              <w:jc w:val="right"/>
              <w:rPr>
                <w:sz w:val="28"/>
                <w:szCs w:val="28"/>
              </w:rPr>
            </w:pPr>
            <w:r w:rsidRPr="004052DD">
              <w:rPr>
                <w:sz w:val="28"/>
                <w:szCs w:val="28"/>
              </w:rPr>
              <w:t>38</w:t>
            </w:r>
          </w:p>
        </w:tc>
        <w:tc>
          <w:tcPr>
            <w:tcW w:w="1312" w:type="dxa"/>
            <w:tcBorders>
              <w:top w:val="single" w:sz="6" w:space="0" w:color="auto"/>
              <w:left w:val="single" w:sz="6" w:space="0" w:color="auto"/>
              <w:bottom w:val="single" w:sz="6" w:space="0" w:color="auto"/>
              <w:right w:val="single" w:sz="6" w:space="0" w:color="auto"/>
            </w:tcBorders>
            <w:vAlign w:val="bottom"/>
          </w:tcPr>
          <w:p w:rsidR="004052DD" w:rsidRPr="004052DD" w:rsidRDefault="004052DD">
            <w:pPr>
              <w:jc w:val="right"/>
              <w:rPr>
                <w:sz w:val="28"/>
                <w:szCs w:val="28"/>
              </w:rPr>
            </w:pPr>
            <w:r w:rsidRPr="004052DD">
              <w:rPr>
                <w:sz w:val="28"/>
                <w:szCs w:val="28"/>
              </w:rPr>
              <w:t>30</w:t>
            </w:r>
          </w:p>
        </w:tc>
        <w:tc>
          <w:tcPr>
            <w:tcW w:w="1312" w:type="dxa"/>
            <w:tcBorders>
              <w:top w:val="single" w:sz="6" w:space="0" w:color="auto"/>
              <w:left w:val="single" w:sz="6" w:space="0" w:color="auto"/>
              <w:bottom w:val="single" w:sz="6" w:space="0" w:color="auto"/>
              <w:right w:val="single" w:sz="12" w:space="0" w:color="auto"/>
            </w:tcBorders>
            <w:vAlign w:val="bottom"/>
          </w:tcPr>
          <w:p w:rsidR="004052DD" w:rsidRPr="004052DD" w:rsidRDefault="004052DD">
            <w:pPr>
              <w:jc w:val="right"/>
              <w:rPr>
                <w:sz w:val="28"/>
                <w:szCs w:val="28"/>
              </w:rPr>
            </w:pPr>
            <w:r w:rsidRPr="004052DD">
              <w:rPr>
                <w:sz w:val="28"/>
                <w:szCs w:val="28"/>
              </w:rPr>
              <w:t>23</w:t>
            </w:r>
          </w:p>
        </w:tc>
      </w:tr>
      <w:tr w:rsidR="004052DD" w:rsidRPr="004052DD">
        <w:trPr>
          <w:trHeight w:val="512"/>
        </w:trPr>
        <w:tc>
          <w:tcPr>
            <w:tcW w:w="4784" w:type="dxa"/>
            <w:tcBorders>
              <w:top w:val="single" w:sz="6" w:space="0" w:color="auto"/>
              <w:left w:val="single" w:sz="12" w:space="0" w:color="auto"/>
              <w:bottom w:val="single" w:sz="6" w:space="0" w:color="auto"/>
              <w:right w:val="single" w:sz="6" w:space="0" w:color="auto"/>
            </w:tcBorders>
            <w:vAlign w:val="bottom"/>
          </w:tcPr>
          <w:p w:rsidR="004052DD" w:rsidRPr="004052DD" w:rsidRDefault="004052DD">
            <w:pPr>
              <w:rPr>
                <w:sz w:val="28"/>
                <w:szCs w:val="28"/>
              </w:rPr>
            </w:pPr>
            <w:r w:rsidRPr="004052DD">
              <w:rPr>
                <w:sz w:val="28"/>
                <w:szCs w:val="28"/>
              </w:rPr>
              <w:t>Средний срок оборота дебиторской задолженности, дн.</w:t>
            </w:r>
          </w:p>
        </w:tc>
        <w:tc>
          <w:tcPr>
            <w:tcW w:w="1312" w:type="dxa"/>
            <w:tcBorders>
              <w:top w:val="single" w:sz="6" w:space="0" w:color="auto"/>
              <w:left w:val="single" w:sz="6" w:space="0" w:color="auto"/>
              <w:bottom w:val="single" w:sz="6" w:space="0" w:color="auto"/>
              <w:right w:val="single" w:sz="6" w:space="0" w:color="auto"/>
            </w:tcBorders>
            <w:vAlign w:val="bottom"/>
          </w:tcPr>
          <w:p w:rsidR="004052DD" w:rsidRPr="004052DD" w:rsidRDefault="004052DD">
            <w:pPr>
              <w:jc w:val="right"/>
              <w:rPr>
                <w:sz w:val="28"/>
                <w:szCs w:val="28"/>
              </w:rPr>
            </w:pPr>
            <w:r w:rsidRPr="004052DD">
              <w:rPr>
                <w:sz w:val="28"/>
                <w:szCs w:val="28"/>
              </w:rPr>
              <w:t>9</w:t>
            </w:r>
          </w:p>
        </w:tc>
        <w:tc>
          <w:tcPr>
            <w:tcW w:w="1312" w:type="dxa"/>
            <w:tcBorders>
              <w:top w:val="single" w:sz="6" w:space="0" w:color="auto"/>
              <w:left w:val="single" w:sz="6" w:space="0" w:color="auto"/>
              <w:bottom w:val="single" w:sz="6" w:space="0" w:color="auto"/>
              <w:right w:val="single" w:sz="6" w:space="0" w:color="auto"/>
            </w:tcBorders>
            <w:vAlign w:val="bottom"/>
          </w:tcPr>
          <w:p w:rsidR="004052DD" w:rsidRPr="004052DD" w:rsidRDefault="004052DD">
            <w:pPr>
              <w:jc w:val="right"/>
              <w:rPr>
                <w:sz w:val="28"/>
                <w:szCs w:val="28"/>
              </w:rPr>
            </w:pPr>
            <w:r w:rsidRPr="004052DD">
              <w:rPr>
                <w:sz w:val="28"/>
                <w:szCs w:val="28"/>
              </w:rPr>
              <w:t>12</w:t>
            </w:r>
          </w:p>
        </w:tc>
        <w:tc>
          <w:tcPr>
            <w:tcW w:w="1312" w:type="dxa"/>
            <w:tcBorders>
              <w:top w:val="single" w:sz="6" w:space="0" w:color="auto"/>
              <w:left w:val="single" w:sz="6" w:space="0" w:color="auto"/>
              <w:bottom w:val="single" w:sz="6" w:space="0" w:color="auto"/>
              <w:right w:val="single" w:sz="12" w:space="0" w:color="auto"/>
            </w:tcBorders>
            <w:vAlign w:val="bottom"/>
          </w:tcPr>
          <w:p w:rsidR="004052DD" w:rsidRPr="004052DD" w:rsidRDefault="004052DD">
            <w:pPr>
              <w:jc w:val="right"/>
              <w:rPr>
                <w:sz w:val="28"/>
                <w:szCs w:val="28"/>
              </w:rPr>
            </w:pPr>
            <w:r w:rsidRPr="004052DD">
              <w:rPr>
                <w:sz w:val="28"/>
                <w:szCs w:val="28"/>
              </w:rPr>
              <w:t>16</w:t>
            </w:r>
          </w:p>
        </w:tc>
      </w:tr>
      <w:tr w:rsidR="004052DD" w:rsidRPr="004052DD">
        <w:trPr>
          <w:trHeight w:val="512"/>
        </w:trPr>
        <w:tc>
          <w:tcPr>
            <w:tcW w:w="4784" w:type="dxa"/>
            <w:tcBorders>
              <w:top w:val="single" w:sz="6" w:space="0" w:color="auto"/>
              <w:left w:val="single" w:sz="12" w:space="0" w:color="auto"/>
              <w:bottom w:val="single" w:sz="6" w:space="0" w:color="auto"/>
              <w:right w:val="single" w:sz="6" w:space="0" w:color="auto"/>
            </w:tcBorders>
            <w:vAlign w:val="bottom"/>
          </w:tcPr>
          <w:p w:rsidR="004052DD" w:rsidRPr="004052DD" w:rsidRDefault="004052DD">
            <w:pPr>
              <w:rPr>
                <w:sz w:val="28"/>
                <w:szCs w:val="28"/>
              </w:rPr>
            </w:pPr>
            <w:r w:rsidRPr="004052DD">
              <w:rPr>
                <w:sz w:val="28"/>
                <w:szCs w:val="28"/>
              </w:rPr>
              <w:t>Коэффициент оборачиваемости краткосрочной кредиторской задолженности</w:t>
            </w:r>
          </w:p>
        </w:tc>
        <w:tc>
          <w:tcPr>
            <w:tcW w:w="1312" w:type="dxa"/>
            <w:tcBorders>
              <w:top w:val="single" w:sz="6" w:space="0" w:color="auto"/>
              <w:left w:val="single" w:sz="6" w:space="0" w:color="auto"/>
              <w:bottom w:val="single" w:sz="6" w:space="0" w:color="auto"/>
              <w:right w:val="single" w:sz="6" w:space="0" w:color="auto"/>
            </w:tcBorders>
            <w:vAlign w:val="bottom"/>
          </w:tcPr>
          <w:p w:rsidR="004052DD" w:rsidRPr="004052DD" w:rsidRDefault="004052DD">
            <w:pPr>
              <w:jc w:val="right"/>
              <w:rPr>
                <w:sz w:val="28"/>
                <w:szCs w:val="28"/>
              </w:rPr>
            </w:pPr>
            <w:r w:rsidRPr="004052DD">
              <w:rPr>
                <w:sz w:val="28"/>
                <w:szCs w:val="28"/>
              </w:rPr>
              <w:t>9</w:t>
            </w:r>
          </w:p>
        </w:tc>
        <w:tc>
          <w:tcPr>
            <w:tcW w:w="1312" w:type="dxa"/>
            <w:tcBorders>
              <w:top w:val="single" w:sz="6" w:space="0" w:color="auto"/>
              <w:left w:val="single" w:sz="6" w:space="0" w:color="auto"/>
              <w:bottom w:val="single" w:sz="6" w:space="0" w:color="auto"/>
              <w:right w:val="single" w:sz="6" w:space="0" w:color="auto"/>
            </w:tcBorders>
            <w:vAlign w:val="bottom"/>
          </w:tcPr>
          <w:p w:rsidR="004052DD" w:rsidRPr="004052DD" w:rsidRDefault="004052DD">
            <w:pPr>
              <w:jc w:val="right"/>
              <w:rPr>
                <w:sz w:val="28"/>
                <w:szCs w:val="28"/>
              </w:rPr>
            </w:pPr>
            <w:r w:rsidRPr="004052DD">
              <w:rPr>
                <w:sz w:val="28"/>
                <w:szCs w:val="28"/>
              </w:rPr>
              <w:t>6</w:t>
            </w:r>
          </w:p>
        </w:tc>
        <w:tc>
          <w:tcPr>
            <w:tcW w:w="1312" w:type="dxa"/>
            <w:tcBorders>
              <w:top w:val="single" w:sz="6" w:space="0" w:color="auto"/>
              <w:left w:val="single" w:sz="6" w:space="0" w:color="auto"/>
              <w:bottom w:val="single" w:sz="6" w:space="0" w:color="auto"/>
              <w:right w:val="single" w:sz="12" w:space="0" w:color="auto"/>
            </w:tcBorders>
            <w:vAlign w:val="bottom"/>
          </w:tcPr>
          <w:p w:rsidR="004052DD" w:rsidRPr="004052DD" w:rsidRDefault="004052DD">
            <w:pPr>
              <w:jc w:val="right"/>
              <w:rPr>
                <w:sz w:val="28"/>
                <w:szCs w:val="28"/>
              </w:rPr>
            </w:pPr>
            <w:r w:rsidRPr="004052DD">
              <w:rPr>
                <w:sz w:val="28"/>
                <w:szCs w:val="28"/>
              </w:rPr>
              <w:t>8</w:t>
            </w:r>
          </w:p>
        </w:tc>
      </w:tr>
      <w:tr w:rsidR="004052DD" w:rsidRPr="004052DD">
        <w:trPr>
          <w:trHeight w:val="512"/>
        </w:trPr>
        <w:tc>
          <w:tcPr>
            <w:tcW w:w="4784" w:type="dxa"/>
            <w:tcBorders>
              <w:top w:val="single" w:sz="6" w:space="0" w:color="auto"/>
              <w:left w:val="single" w:sz="12" w:space="0" w:color="auto"/>
              <w:bottom w:val="single" w:sz="6" w:space="0" w:color="auto"/>
              <w:right w:val="single" w:sz="6" w:space="0" w:color="auto"/>
            </w:tcBorders>
            <w:vAlign w:val="bottom"/>
          </w:tcPr>
          <w:p w:rsidR="004052DD" w:rsidRPr="004052DD" w:rsidRDefault="004052DD">
            <w:pPr>
              <w:rPr>
                <w:sz w:val="28"/>
                <w:szCs w:val="28"/>
              </w:rPr>
            </w:pPr>
            <w:r w:rsidRPr="004052DD">
              <w:rPr>
                <w:sz w:val="28"/>
                <w:szCs w:val="28"/>
              </w:rPr>
              <w:t>Средний срок оборота кредиторской задолженности, дн.</w:t>
            </w:r>
          </w:p>
        </w:tc>
        <w:tc>
          <w:tcPr>
            <w:tcW w:w="1312" w:type="dxa"/>
            <w:tcBorders>
              <w:top w:val="single" w:sz="6" w:space="0" w:color="auto"/>
              <w:left w:val="single" w:sz="6" w:space="0" w:color="auto"/>
              <w:bottom w:val="single" w:sz="6" w:space="0" w:color="auto"/>
              <w:right w:val="single" w:sz="6" w:space="0" w:color="auto"/>
            </w:tcBorders>
            <w:vAlign w:val="bottom"/>
          </w:tcPr>
          <w:p w:rsidR="004052DD" w:rsidRPr="004052DD" w:rsidRDefault="004052DD">
            <w:pPr>
              <w:jc w:val="right"/>
              <w:rPr>
                <w:sz w:val="28"/>
                <w:szCs w:val="28"/>
              </w:rPr>
            </w:pPr>
            <w:r w:rsidRPr="004052DD">
              <w:rPr>
                <w:sz w:val="28"/>
                <w:szCs w:val="28"/>
              </w:rPr>
              <w:t>40</w:t>
            </w:r>
          </w:p>
        </w:tc>
        <w:tc>
          <w:tcPr>
            <w:tcW w:w="1312" w:type="dxa"/>
            <w:tcBorders>
              <w:top w:val="single" w:sz="6" w:space="0" w:color="auto"/>
              <w:left w:val="single" w:sz="6" w:space="0" w:color="auto"/>
              <w:bottom w:val="single" w:sz="6" w:space="0" w:color="auto"/>
              <w:right w:val="single" w:sz="6" w:space="0" w:color="auto"/>
            </w:tcBorders>
            <w:vAlign w:val="bottom"/>
          </w:tcPr>
          <w:p w:rsidR="004052DD" w:rsidRPr="004052DD" w:rsidRDefault="004052DD">
            <w:pPr>
              <w:jc w:val="right"/>
              <w:rPr>
                <w:sz w:val="28"/>
                <w:szCs w:val="28"/>
              </w:rPr>
            </w:pPr>
            <w:r w:rsidRPr="004052DD">
              <w:rPr>
                <w:sz w:val="28"/>
                <w:szCs w:val="28"/>
              </w:rPr>
              <w:t>63</w:t>
            </w:r>
          </w:p>
        </w:tc>
        <w:tc>
          <w:tcPr>
            <w:tcW w:w="1312" w:type="dxa"/>
            <w:tcBorders>
              <w:top w:val="single" w:sz="6" w:space="0" w:color="auto"/>
              <w:left w:val="single" w:sz="6" w:space="0" w:color="auto"/>
              <w:bottom w:val="single" w:sz="6" w:space="0" w:color="auto"/>
              <w:right w:val="single" w:sz="12" w:space="0" w:color="auto"/>
            </w:tcBorders>
            <w:vAlign w:val="bottom"/>
          </w:tcPr>
          <w:p w:rsidR="004052DD" w:rsidRPr="004052DD" w:rsidRDefault="004052DD">
            <w:pPr>
              <w:jc w:val="right"/>
              <w:rPr>
                <w:sz w:val="28"/>
                <w:szCs w:val="28"/>
              </w:rPr>
            </w:pPr>
            <w:r w:rsidRPr="004052DD">
              <w:rPr>
                <w:sz w:val="28"/>
                <w:szCs w:val="28"/>
              </w:rPr>
              <w:t>44</w:t>
            </w:r>
          </w:p>
        </w:tc>
      </w:tr>
      <w:tr w:rsidR="004052DD" w:rsidRPr="004052DD">
        <w:trPr>
          <w:trHeight w:val="512"/>
        </w:trPr>
        <w:tc>
          <w:tcPr>
            <w:tcW w:w="4784" w:type="dxa"/>
            <w:tcBorders>
              <w:top w:val="single" w:sz="6" w:space="0" w:color="auto"/>
              <w:left w:val="single" w:sz="12" w:space="0" w:color="auto"/>
              <w:bottom w:val="single" w:sz="6" w:space="0" w:color="auto"/>
              <w:right w:val="single" w:sz="6" w:space="0" w:color="auto"/>
            </w:tcBorders>
            <w:vAlign w:val="bottom"/>
          </w:tcPr>
          <w:p w:rsidR="004052DD" w:rsidRPr="004052DD" w:rsidRDefault="004052DD">
            <w:pPr>
              <w:rPr>
                <w:sz w:val="28"/>
                <w:szCs w:val="28"/>
              </w:rPr>
            </w:pPr>
            <w:r w:rsidRPr="004052DD">
              <w:rPr>
                <w:sz w:val="28"/>
                <w:szCs w:val="28"/>
              </w:rPr>
              <w:t>Коэффициент использования долгосрочных материальных активов</w:t>
            </w:r>
          </w:p>
        </w:tc>
        <w:tc>
          <w:tcPr>
            <w:tcW w:w="1312" w:type="dxa"/>
            <w:tcBorders>
              <w:top w:val="single" w:sz="6" w:space="0" w:color="auto"/>
              <w:left w:val="single" w:sz="6" w:space="0" w:color="auto"/>
              <w:bottom w:val="single" w:sz="6" w:space="0" w:color="auto"/>
              <w:right w:val="single" w:sz="6" w:space="0" w:color="auto"/>
            </w:tcBorders>
            <w:vAlign w:val="bottom"/>
          </w:tcPr>
          <w:p w:rsidR="004052DD" w:rsidRPr="004052DD" w:rsidRDefault="004052DD">
            <w:pPr>
              <w:jc w:val="right"/>
              <w:rPr>
                <w:sz w:val="28"/>
                <w:szCs w:val="28"/>
              </w:rPr>
            </w:pPr>
            <w:r w:rsidRPr="004052DD">
              <w:rPr>
                <w:sz w:val="28"/>
                <w:szCs w:val="28"/>
              </w:rPr>
              <w:t>63,8</w:t>
            </w:r>
          </w:p>
        </w:tc>
        <w:tc>
          <w:tcPr>
            <w:tcW w:w="1312" w:type="dxa"/>
            <w:tcBorders>
              <w:top w:val="single" w:sz="6" w:space="0" w:color="auto"/>
              <w:left w:val="single" w:sz="6" w:space="0" w:color="auto"/>
              <w:bottom w:val="single" w:sz="6" w:space="0" w:color="auto"/>
              <w:right w:val="single" w:sz="6" w:space="0" w:color="auto"/>
            </w:tcBorders>
            <w:vAlign w:val="bottom"/>
          </w:tcPr>
          <w:p w:rsidR="004052DD" w:rsidRPr="004052DD" w:rsidRDefault="004052DD">
            <w:pPr>
              <w:jc w:val="right"/>
              <w:rPr>
                <w:sz w:val="28"/>
                <w:szCs w:val="28"/>
              </w:rPr>
            </w:pPr>
            <w:r w:rsidRPr="004052DD">
              <w:rPr>
                <w:sz w:val="28"/>
                <w:szCs w:val="28"/>
              </w:rPr>
              <w:t>65,2</w:t>
            </w:r>
          </w:p>
        </w:tc>
        <w:tc>
          <w:tcPr>
            <w:tcW w:w="1312" w:type="dxa"/>
            <w:tcBorders>
              <w:top w:val="single" w:sz="6" w:space="0" w:color="auto"/>
              <w:left w:val="single" w:sz="6" w:space="0" w:color="auto"/>
              <w:bottom w:val="single" w:sz="6" w:space="0" w:color="auto"/>
              <w:right w:val="single" w:sz="12" w:space="0" w:color="auto"/>
            </w:tcBorders>
            <w:vAlign w:val="bottom"/>
          </w:tcPr>
          <w:p w:rsidR="004052DD" w:rsidRPr="004052DD" w:rsidRDefault="004052DD">
            <w:pPr>
              <w:jc w:val="right"/>
              <w:rPr>
                <w:sz w:val="28"/>
                <w:szCs w:val="28"/>
              </w:rPr>
            </w:pPr>
            <w:r w:rsidRPr="004052DD">
              <w:rPr>
                <w:sz w:val="28"/>
                <w:szCs w:val="28"/>
              </w:rPr>
              <w:t>80,8</w:t>
            </w:r>
          </w:p>
        </w:tc>
      </w:tr>
      <w:tr w:rsidR="004052DD" w:rsidRPr="004052DD">
        <w:trPr>
          <w:trHeight w:val="524"/>
        </w:trPr>
        <w:tc>
          <w:tcPr>
            <w:tcW w:w="4784" w:type="dxa"/>
            <w:tcBorders>
              <w:top w:val="single" w:sz="6" w:space="0" w:color="auto"/>
              <w:left w:val="single" w:sz="12" w:space="0" w:color="auto"/>
              <w:bottom w:val="single" w:sz="12" w:space="0" w:color="auto"/>
              <w:right w:val="single" w:sz="6" w:space="0" w:color="auto"/>
            </w:tcBorders>
            <w:vAlign w:val="bottom"/>
          </w:tcPr>
          <w:p w:rsidR="004052DD" w:rsidRPr="004052DD" w:rsidRDefault="004052DD">
            <w:pPr>
              <w:rPr>
                <w:sz w:val="28"/>
                <w:szCs w:val="28"/>
              </w:rPr>
            </w:pPr>
            <w:r w:rsidRPr="004052DD">
              <w:rPr>
                <w:sz w:val="28"/>
                <w:szCs w:val="28"/>
              </w:rPr>
              <w:t>Коэффициент оборачиваемости собственного капитала</w:t>
            </w:r>
          </w:p>
        </w:tc>
        <w:tc>
          <w:tcPr>
            <w:tcW w:w="1312" w:type="dxa"/>
            <w:tcBorders>
              <w:top w:val="single" w:sz="6" w:space="0" w:color="auto"/>
              <w:left w:val="single" w:sz="6" w:space="0" w:color="auto"/>
              <w:bottom w:val="single" w:sz="12" w:space="0" w:color="auto"/>
              <w:right w:val="single" w:sz="6" w:space="0" w:color="auto"/>
            </w:tcBorders>
            <w:vAlign w:val="bottom"/>
          </w:tcPr>
          <w:p w:rsidR="004052DD" w:rsidRPr="004052DD" w:rsidRDefault="004052DD">
            <w:pPr>
              <w:jc w:val="right"/>
              <w:rPr>
                <w:sz w:val="28"/>
                <w:szCs w:val="28"/>
              </w:rPr>
            </w:pPr>
            <w:r w:rsidRPr="004052DD">
              <w:rPr>
                <w:sz w:val="28"/>
                <w:szCs w:val="28"/>
              </w:rPr>
              <w:t>100,7</w:t>
            </w:r>
          </w:p>
        </w:tc>
        <w:tc>
          <w:tcPr>
            <w:tcW w:w="1312" w:type="dxa"/>
            <w:tcBorders>
              <w:top w:val="single" w:sz="6" w:space="0" w:color="auto"/>
              <w:left w:val="single" w:sz="6" w:space="0" w:color="auto"/>
              <w:bottom w:val="single" w:sz="12" w:space="0" w:color="auto"/>
              <w:right w:val="single" w:sz="6" w:space="0" w:color="auto"/>
            </w:tcBorders>
            <w:vAlign w:val="bottom"/>
          </w:tcPr>
          <w:p w:rsidR="004052DD" w:rsidRPr="004052DD" w:rsidRDefault="004052DD">
            <w:pPr>
              <w:jc w:val="right"/>
              <w:rPr>
                <w:sz w:val="28"/>
                <w:szCs w:val="28"/>
              </w:rPr>
            </w:pPr>
            <w:r w:rsidRPr="004052DD">
              <w:rPr>
                <w:sz w:val="28"/>
                <w:szCs w:val="28"/>
              </w:rPr>
              <w:t>66,4</w:t>
            </w:r>
          </w:p>
        </w:tc>
        <w:tc>
          <w:tcPr>
            <w:tcW w:w="1312" w:type="dxa"/>
            <w:tcBorders>
              <w:top w:val="single" w:sz="6" w:space="0" w:color="auto"/>
              <w:left w:val="single" w:sz="6" w:space="0" w:color="auto"/>
              <w:bottom w:val="single" w:sz="12" w:space="0" w:color="auto"/>
              <w:right w:val="single" w:sz="12" w:space="0" w:color="auto"/>
            </w:tcBorders>
            <w:vAlign w:val="bottom"/>
          </w:tcPr>
          <w:p w:rsidR="004052DD" w:rsidRPr="004052DD" w:rsidRDefault="004052DD">
            <w:pPr>
              <w:jc w:val="right"/>
              <w:rPr>
                <w:sz w:val="28"/>
                <w:szCs w:val="28"/>
              </w:rPr>
            </w:pPr>
            <w:r w:rsidRPr="004052DD">
              <w:rPr>
                <w:sz w:val="28"/>
                <w:szCs w:val="28"/>
              </w:rPr>
              <w:t>52,4</w:t>
            </w:r>
          </w:p>
        </w:tc>
      </w:tr>
    </w:tbl>
    <w:p w:rsidR="004052DD" w:rsidRDefault="004052DD">
      <w:pPr>
        <w:pStyle w:val="21"/>
        <w:keepLines w:val="0"/>
        <w:spacing w:after="0" w:line="360" w:lineRule="auto"/>
        <w:ind w:firstLine="851"/>
        <w:jc w:val="both"/>
        <w:rPr>
          <w:sz w:val="28"/>
          <w:szCs w:val="28"/>
        </w:rPr>
      </w:pPr>
    </w:p>
    <w:p w:rsidR="004052DD" w:rsidRDefault="004052DD">
      <w:pPr>
        <w:pStyle w:val="21"/>
        <w:keepLines w:val="0"/>
        <w:spacing w:after="0" w:line="360" w:lineRule="auto"/>
        <w:ind w:firstLine="851"/>
        <w:jc w:val="both"/>
        <w:rPr>
          <w:sz w:val="28"/>
          <w:szCs w:val="28"/>
        </w:rPr>
      </w:pPr>
      <w:r>
        <w:rPr>
          <w:sz w:val="28"/>
          <w:szCs w:val="28"/>
        </w:rPr>
        <w:t>Коэффициент возвратности активов - отношение выручки от реализации товара ко всему итогу актива баланса – раскрывает уровень оборачиваемости всех активов предприятия на определенную отчетную дату, для обеспечения благоприятных условий хозяйствования уровень данного показателя должен быть выше 1.</w:t>
      </w:r>
    </w:p>
    <w:p w:rsidR="004052DD" w:rsidRDefault="004052DD">
      <w:pPr>
        <w:pStyle w:val="21"/>
        <w:keepLines w:val="0"/>
        <w:spacing w:after="0" w:line="360" w:lineRule="auto"/>
        <w:ind w:firstLine="851"/>
        <w:jc w:val="both"/>
        <w:rPr>
          <w:sz w:val="28"/>
          <w:szCs w:val="28"/>
        </w:rPr>
      </w:pPr>
      <w:r>
        <w:rPr>
          <w:sz w:val="28"/>
          <w:szCs w:val="28"/>
        </w:rPr>
        <w:t>На предприятии S.R.L. «Gantala» в 2003 году этот показатель составлял 6,5, а в 2005 году уменьшился до 5,9. Этот коэффициент варьируется в зависимости от отрасли, отражая особенности хозяйствования. На S.R.L. «Gantala» он довольно высок в связи с небольшим сроком коммерческого цикла. Уменьшение этого показателя - отрицательный фактор, свидетельствующий о замедлении оборачиваемости активов.</w:t>
      </w:r>
    </w:p>
    <w:p w:rsidR="004052DD" w:rsidRDefault="004052DD">
      <w:pPr>
        <w:pStyle w:val="21"/>
        <w:keepLines w:val="0"/>
        <w:spacing w:after="0" w:line="360" w:lineRule="auto"/>
        <w:ind w:firstLine="851"/>
        <w:jc w:val="both"/>
        <w:rPr>
          <w:sz w:val="28"/>
          <w:szCs w:val="28"/>
        </w:rPr>
      </w:pPr>
      <w:r>
        <w:rPr>
          <w:sz w:val="28"/>
          <w:szCs w:val="28"/>
        </w:rPr>
        <w:t>Коэффициент оборачиваемости мобильных средств показывает скорость оборота всех мобильных (как материальных так и не материальных) средств предприятия. В 2003 году этот коэффициент составлял 7 и уменьшился за анализируемый период до 6 в 2005 году. Уменьшение этого коэффициента свидетельствует о замедлении оборачиваемости мобильных средств, что можно оценить как отрицательный фактор.</w:t>
      </w:r>
    </w:p>
    <w:p w:rsidR="004052DD" w:rsidRDefault="004052DD">
      <w:pPr>
        <w:pStyle w:val="21"/>
        <w:keepLines w:val="0"/>
        <w:spacing w:after="0" w:line="360" w:lineRule="auto"/>
        <w:ind w:firstLine="851"/>
        <w:jc w:val="both"/>
        <w:rPr>
          <w:sz w:val="28"/>
          <w:szCs w:val="28"/>
        </w:rPr>
      </w:pPr>
      <w:r>
        <w:rPr>
          <w:sz w:val="28"/>
          <w:szCs w:val="28"/>
        </w:rPr>
        <w:t>Так же увеличивается значение коэффициента оборачиваемости товаро-материальных запасов, отражающего число оборотов запасов предприятия за анализируемый период. В 2003 году этот коэффициент составлял 10 и увеличился к концу анализируемого периода до 11.</w:t>
      </w:r>
    </w:p>
    <w:p w:rsidR="004052DD" w:rsidRDefault="004052DD">
      <w:pPr>
        <w:pStyle w:val="21"/>
        <w:keepLines w:val="0"/>
        <w:spacing w:after="0" w:line="360" w:lineRule="auto"/>
        <w:ind w:firstLine="851"/>
        <w:jc w:val="both"/>
        <w:rPr>
          <w:sz w:val="28"/>
          <w:szCs w:val="28"/>
        </w:rPr>
      </w:pPr>
      <w:r>
        <w:rPr>
          <w:sz w:val="28"/>
          <w:szCs w:val="28"/>
        </w:rPr>
        <w:t>На увеличение коэффициента оборачиваемости товаро-материальных запасов влияет динамика изменения коэффициента оборачиваемости товара. Этот показатель повысился с 10 в 2003 году до 11 в 2005 году. Повышение коэффициента оборачиваемости товара свидетельствует о повышении спроса на него.</w:t>
      </w:r>
    </w:p>
    <w:p w:rsidR="004052DD" w:rsidRDefault="004052DD">
      <w:pPr>
        <w:pStyle w:val="21"/>
        <w:keepLines w:val="0"/>
        <w:spacing w:after="0" w:line="360" w:lineRule="auto"/>
        <w:ind w:firstLine="851"/>
        <w:jc w:val="both"/>
        <w:rPr>
          <w:sz w:val="28"/>
          <w:szCs w:val="28"/>
        </w:rPr>
      </w:pPr>
      <w:r>
        <w:rPr>
          <w:sz w:val="28"/>
          <w:szCs w:val="28"/>
        </w:rPr>
        <w:t>Результаты расчета оборачиваемости краткосрочной дебиторской задолженности свидетельствуют о том, что S.R.L. «Gantala» имело довольно благоприятные условия расчетов покупателей на всем протяжении анализируемого периода. Так из расчетов видно что в 2003 году покупатели оплачивали счета каждые 10 дней, а в 2006 году этот показатель увеличился до 16 дней. Срок оплаты кредиторской в начале анализируемого периода был равен 41 дням, а к концу анализируемого периода увеличился до 44 дней, на  протяжении всего анализируемого периода превышал срок оборачиваемости дебиторской задолженности. Из этого следует, что у предприятия имеются свободные средства в обороте в размере, соответствующем разнице числа дней оборота кредиторской и дебиторской задолженности и предприятию не требуется привлечения дополнительных средств для покрытия кредиторской задолженности.</w:t>
      </w:r>
    </w:p>
    <w:p w:rsidR="004052DD" w:rsidRDefault="004052DD">
      <w:pPr>
        <w:pStyle w:val="21"/>
        <w:keepLines w:val="0"/>
        <w:spacing w:after="0" w:line="360" w:lineRule="auto"/>
        <w:ind w:firstLine="851"/>
        <w:jc w:val="both"/>
        <w:rPr>
          <w:sz w:val="28"/>
          <w:szCs w:val="28"/>
        </w:rPr>
      </w:pPr>
      <w:r>
        <w:rPr>
          <w:sz w:val="28"/>
          <w:szCs w:val="28"/>
        </w:rPr>
        <w:t xml:space="preserve">Коэффициент использования долгосрочных материальных активов раскрывает уровень использования и участия долгосрочных материальных активов предприятия в основной деятельности. На начало  анализируемого периода он составлял 63,8,а к концу 2005г. замечен рост этого показателя до 80,8.Устойчивая тенденции роста оценивается положительно. </w:t>
      </w:r>
    </w:p>
    <w:p w:rsidR="004052DD" w:rsidRDefault="004052DD">
      <w:pPr>
        <w:pStyle w:val="21"/>
        <w:keepLines w:val="0"/>
        <w:spacing w:after="0" w:line="360" w:lineRule="auto"/>
        <w:ind w:firstLine="851"/>
        <w:jc w:val="both"/>
        <w:rPr>
          <w:sz w:val="28"/>
          <w:szCs w:val="28"/>
        </w:rPr>
      </w:pPr>
      <w:r>
        <w:rPr>
          <w:sz w:val="28"/>
          <w:szCs w:val="28"/>
        </w:rPr>
        <w:t>Коэффициент оборачиваемости собственного капитала показывает скорость оборота собственного капитала. На предприятии S.R.L. «Gantala» этот коэффициент снизился с 100,7 в 2003 году до 52,4 - в конце анализируемого периода. Снижение этого коэффициента свидетельствует о тенденции к бездействию части собственных средств.</w:t>
      </w:r>
    </w:p>
    <w:p w:rsidR="004052DD" w:rsidRDefault="004052DD">
      <w:pPr>
        <w:pStyle w:val="21"/>
        <w:keepLines w:val="0"/>
        <w:spacing w:after="0" w:line="360" w:lineRule="auto"/>
        <w:ind w:firstLine="851"/>
        <w:jc w:val="both"/>
        <w:rPr>
          <w:sz w:val="28"/>
          <w:szCs w:val="28"/>
        </w:rPr>
      </w:pPr>
      <w:r>
        <w:rPr>
          <w:sz w:val="28"/>
          <w:szCs w:val="28"/>
        </w:rPr>
        <w:t>Итак, можно сделать вывод об относительно хорошей деловой активности предприятия S.R.L. «Gantala», что связано со спецификой продажи фармацевтических изделий т.е. с небольшим сроком коммерческого цикла. Уменьшение этого практически всех показателей деловой активности - отрицательный фактор, так как уменьшается оборачиваемость и, следовательно, уменьшается прибыль предприятия, однако следует заметить что снижение оборачиваемости незначительное.</w:t>
      </w:r>
    </w:p>
    <w:p w:rsidR="004052DD" w:rsidRDefault="004052DD">
      <w:pPr>
        <w:pStyle w:val="21"/>
        <w:keepLines w:val="0"/>
        <w:spacing w:after="0" w:line="360" w:lineRule="auto"/>
        <w:ind w:firstLine="851"/>
        <w:jc w:val="both"/>
        <w:rPr>
          <w:sz w:val="28"/>
          <w:szCs w:val="28"/>
        </w:rPr>
      </w:pPr>
      <w:r>
        <w:rPr>
          <w:sz w:val="28"/>
          <w:szCs w:val="28"/>
        </w:rPr>
        <w:t>Для анализа прибыльности деятельности предприятия используются показатели рентабельности. Далее приведен анализ коэффициентов рентабельности S.R.L. «Gantala», а так же показана взаимосвязь показателей рентабельности и деловой активности предприятия.</w:t>
      </w:r>
    </w:p>
    <w:p w:rsidR="004052DD" w:rsidRDefault="004052DD">
      <w:pPr>
        <w:pStyle w:val="21"/>
        <w:keepLines w:val="0"/>
        <w:spacing w:after="0" w:line="360" w:lineRule="auto"/>
        <w:ind w:firstLine="851"/>
        <w:jc w:val="both"/>
        <w:rPr>
          <w:sz w:val="28"/>
          <w:szCs w:val="28"/>
        </w:rPr>
      </w:pPr>
      <w:r>
        <w:rPr>
          <w:sz w:val="28"/>
          <w:szCs w:val="28"/>
        </w:rPr>
        <w:t>Коэффициенты рентабельности показывают, насколько прибыльна деятельность предприятия. Эти коэффициенты рассчитываются как отношение полученной прибыли к затраченным средствам, либо как отношение полученной прибыли к объему реализованной продукции.</w:t>
      </w:r>
    </w:p>
    <w:p w:rsidR="004052DD" w:rsidRDefault="004052DD">
      <w:pPr>
        <w:pStyle w:val="21"/>
        <w:keepLines w:val="0"/>
        <w:spacing w:after="0" w:line="360" w:lineRule="auto"/>
        <w:ind w:firstLine="851"/>
        <w:jc w:val="both"/>
        <w:rPr>
          <w:sz w:val="28"/>
          <w:szCs w:val="28"/>
        </w:rPr>
      </w:pPr>
      <w:r>
        <w:rPr>
          <w:sz w:val="28"/>
          <w:szCs w:val="28"/>
        </w:rPr>
        <w:t>Наиболее часто используемыми показателями в контексте управления финансовыми ресурсами являются коэффициенты рентабельности всех активов предприятия, рентабельности продаж, рентабельности постоянного капитала. Расчет этих коэффициентов, а так же некоторых других показателей рентабельности приведен в таблице 13.</w:t>
      </w:r>
    </w:p>
    <w:p w:rsidR="004052DD" w:rsidRDefault="004052DD">
      <w:pPr>
        <w:pStyle w:val="21"/>
        <w:keepLines w:val="0"/>
        <w:spacing w:after="0" w:line="360" w:lineRule="auto"/>
        <w:ind w:firstLine="851"/>
        <w:jc w:val="both"/>
        <w:rPr>
          <w:sz w:val="28"/>
          <w:szCs w:val="28"/>
        </w:rPr>
      </w:pPr>
      <w:r>
        <w:rPr>
          <w:sz w:val="28"/>
          <w:szCs w:val="28"/>
        </w:rPr>
        <w:t xml:space="preserve">Коэффициент рентабельности продаж рассчитывается посредством деления валовой прибыли на объем реализованной продукции. В 2003 году на предприятии S.R.L. «Gantala» этот показатель составлял 4,2% и повысился до до 4,9% в 2005 году. Раскрывает в какой степени предприятие способно получать прибыль от коммерческой деятельности. </w:t>
      </w:r>
    </w:p>
    <w:p w:rsidR="004052DD" w:rsidRDefault="004052DD">
      <w:pPr>
        <w:pStyle w:val="21"/>
        <w:keepLines w:val="0"/>
        <w:spacing w:after="0" w:line="360" w:lineRule="auto"/>
        <w:ind w:firstLine="851"/>
        <w:jc w:val="both"/>
        <w:rPr>
          <w:sz w:val="28"/>
          <w:szCs w:val="28"/>
        </w:rPr>
      </w:pPr>
      <w:r>
        <w:rPr>
          <w:sz w:val="28"/>
          <w:szCs w:val="28"/>
        </w:rPr>
        <w:t>При благоприятных условиях хозяйствования значение данного показателя должно быть не менее 20%, но учитывая ограничение торговой надбавки в этой отрасли, а так же политику ценообразования предприятия (низкие цены для потребителя) - увеличение этого показателя на S.R.L. «Gantala» свидетельствует о росте спроса на продукцию предприятия.</w:t>
      </w:r>
    </w:p>
    <w:p w:rsidR="004052DD" w:rsidRDefault="004052DD">
      <w:pPr>
        <w:pStyle w:val="21"/>
        <w:keepLines w:val="0"/>
        <w:spacing w:after="0" w:line="360" w:lineRule="auto"/>
        <w:ind w:firstLine="851"/>
        <w:jc w:val="both"/>
        <w:rPr>
          <w:sz w:val="28"/>
          <w:szCs w:val="28"/>
        </w:rPr>
      </w:pPr>
    </w:p>
    <w:p w:rsidR="004052DD" w:rsidRDefault="004052DD">
      <w:pPr>
        <w:pStyle w:val="21"/>
        <w:keepLines w:val="0"/>
        <w:spacing w:after="0" w:line="360" w:lineRule="auto"/>
        <w:ind w:firstLine="851"/>
        <w:jc w:val="right"/>
        <w:rPr>
          <w:b/>
          <w:bCs/>
          <w:noProof/>
          <w:sz w:val="28"/>
          <w:szCs w:val="28"/>
        </w:rPr>
      </w:pPr>
      <w:r>
        <w:rPr>
          <w:b/>
          <w:bCs/>
          <w:sz w:val="28"/>
          <w:szCs w:val="28"/>
        </w:rPr>
        <w:t>Таблица 13</w:t>
      </w:r>
    </w:p>
    <w:p w:rsidR="004052DD" w:rsidRDefault="004052DD">
      <w:pPr>
        <w:pStyle w:val="a8"/>
        <w:keepNext/>
        <w:jc w:val="center"/>
        <w:rPr>
          <w:sz w:val="28"/>
          <w:szCs w:val="28"/>
        </w:rPr>
      </w:pPr>
      <w:bookmarkStart w:id="33" w:name="_Toc449367122"/>
      <w:r>
        <w:rPr>
          <w:noProof/>
          <w:sz w:val="28"/>
          <w:szCs w:val="28"/>
        </w:rPr>
        <w:t>Показатели рентабельности S.R.L. «Gantala»</w:t>
      </w:r>
      <w:bookmarkEnd w:id="33"/>
    </w:p>
    <w:tbl>
      <w:tblPr>
        <w:tblW w:w="8200" w:type="dxa"/>
        <w:tblInd w:w="-20" w:type="dxa"/>
        <w:tblLook w:val="0000" w:firstRow="0" w:lastRow="0" w:firstColumn="0" w:lastColumn="0" w:noHBand="0" w:noVBand="0"/>
      </w:tblPr>
      <w:tblGrid>
        <w:gridCol w:w="4480"/>
        <w:gridCol w:w="1240"/>
        <w:gridCol w:w="1240"/>
        <w:gridCol w:w="1240"/>
      </w:tblGrid>
      <w:tr w:rsidR="004052DD" w:rsidRPr="004052DD">
        <w:trPr>
          <w:trHeight w:val="270"/>
        </w:trPr>
        <w:tc>
          <w:tcPr>
            <w:tcW w:w="4480" w:type="dxa"/>
            <w:tcBorders>
              <w:top w:val="single" w:sz="8" w:space="0" w:color="auto"/>
              <w:left w:val="single" w:sz="8" w:space="0" w:color="auto"/>
              <w:bottom w:val="single" w:sz="8" w:space="0" w:color="auto"/>
              <w:right w:val="single" w:sz="4" w:space="0" w:color="auto"/>
            </w:tcBorders>
            <w:vAlign w:val="bottom"/>
          </w:tcPr>
          <w:p w:rsidR="004052DD" w:rsidRPr="004052DD" w:rsidRDefault="004052DD">
            <w:pPr>
              <w:keepLines w:val="0"/>
              <w:jc w:val="center"/>
              <w:rPr>
                <w:b/>
                <w:bCs/>
                <w:sz w:val="28"/>
                <w:szCs w:val="28"/>
              </w:rPr>
            </w:pPr>
            <w:r w:rsidRPr="004052DD">
              <w:rPr>
                <w:b/>
                <w:bCs/>
                <w:sz w:val="28"/>
                <w:szCs w:val="28"/>
              </w:rPr>
              <w:t>Показатели</w:t>
            </w:r>
          </w:p>
        </w:tc>
        <w:tc>
          <w:tcPr>
            <w:tcW w:w="1240" w:type="dxa"/>
            <w:tcBorders>
              <w:top w:val="single" w:sz="8" w:space="0" w:color="auto"/>
              <w:left w:val="nil"/>
              <w:bottom w:val="single" w:sz="8" w:space="0" w:color="auto"/>
              <w:right w:val="single" w:sz="4" w:space="0" w:color="auto"/>
            </w:tcBorders>
            <w:noWrap/>
            <w:vAlign w:val="bottom"/>
          </w:tcPr>
          <w:p w:rsidR="004052DD" w:rsidRPr="004052DD" w:rsidRDefault="004052DD">
            <w:pPr>
              <w:keepLines w:val="0"/>
              <w:jc w:val="center"/>
              <w:rPr>
                <w:b/>
                <w:bCs/>
                <w:sz w:val="28"/>
                <w:szCs w:val="28"/>
              </w:rPr>
            </w:pPr>
            <w:r w:rsidRPr="004052DD">
              <w:rPr>
                <w:b/>
                <w:bCs/>
                <w:sz w:val="28"/>
                <w:szCs w:val="28"/>
              </w:rPr>
              <w:t>2003 год</w:t>
            </w:r>
          </w:p>
        </w:tc>
        <w:tc>
          <w:tcPr>
            <w:tcW w:w="1240" w:type="dxa"/>
            <w:tcBorders>
              <w:top w:val="single" w:sz="8" w:space="0" w:color="auto"/>
              <w:left w:val="nil"/>
              <w:bottom w:val="single" w:sz="8" w:space="0" w:color="auto"/>
              <w:right w:val="single" w:sz="4" w:space="0" w:color="auto"/>
            </w:tcBorders>
            <w:noWrap/>
            <w:vAlign w:val="bottom"/>
          </w:tcPr>
          <w:p w:rsidR="004052DD" w:rsidRPr="004052DD" w:rsidRDefault="004052DD">
            <w:pPr>
              <w:keepLines w:val="0"/>
              <w:jc w:val="center"/>
              <w:rPr>
                <w:b/>
                <w:bCs/>
                <w:sz w:val="28"/>
                <w:szCs w:val="28"/>
              </w:rPr>
            </w:pPr>
            <w:r w:rsidRPr="004052DD">
              <w:rPr>
                <w:b/>
                <w:bCs/>
                <w:sz w:val="28"/>
                <w:szCs w:val="28"/>
              </w:rPr>
              <w:t>2004 год</w:t>
            </w:r>
          </w:p>
        </w:tc>
        <w:tc>
          <w:tcPr>
            <w:tcW w:w="1240" w:type="dxa"/>
            <w:tcBorders>
              <w:top w:val="single" w:sz="8" w:space="0" w:color="auto"/>
              <w:left w:val="nil"/>
              <w:bottom w:val="single" w:sz="8" w:space="0" w:color="auto"/>
              <w:right w:val="single" w:sz="8" w:space="0" w:color="auto"/>
            </w:tcBorders>
            <w:noWrap/>
            <w:vAlign w:val="bottom"/>
          </w:tcPr>
          <w:p w:rsidR="004052DD" w:rsidRPr="004052DD" w:rsidRDefault="004052DD">
            <w:pPr>
              <w:keepLines w:val="0"/>
              <w:jc w:val="center"/>
              <w:rPr>
                <w:b/>
                <w:bCs/>
                <w:sz w:val="28"/>
                <w:szCs w:val="28"/>
              </w:rPr>
            </w:pPr>
            <w:r w:rsidRPr="004052DD">
              <w:rPr>
                <w:b/>
                <w:bCs/>
                <w:sz w:val="28"/>
                <w:szCs w:val="28"/>
              </w:rPr>
              <w:t>2005 год</w:t>
            </w:r>
          </w:p>
        </w:tc>
      </w:tr>
      <w:tr w:rsidR="004052DD" w:rsidRPr="004052DD">
        <w:trPr>
          <w:trHeight w:val="255"/>
        </w:trPr>
        <w:tc>
          <w:tcPr>
            <w:tcW w:w="4480" w:type="dxa"/>
            <w:tcBorders>
              <w:top w:val="nil"/>
              <w:left w:val="single" w:sz="8" w:space="0" w:color="auto"/>
              <w:bottom w:val="single" w:sz="4" w:space="0" w:color="auto"/>
              <w:right w:val="single" w:sz="4" w:space="0" w:color="auto"/>
            </w:tcBorders>
            <w:vAlign w:val="bottom"/>
          </w:tcPr>
          <w:p w:rsidR="004052DD" w:rsidRPr="004052DD" w:rsidRDefault="004052DD">
            <w:pPr>
              <w:keepLines w:val="0"/>
              <w:jc w:val="center"/>
              <w:rPr>
                <w:b/>
                <w:bCs/>
                <w:sz w:val="28"/>
                <w:szCs w:val="28"/>
              </w:rPr>
            </w:pPr>
            <w:r w:rsidRPr="004052DD">
              <w:rPr>
                <w:b/>
                <w:bCs/>
                <w:sz w:val="28"/>
                <w:szCs w:val="28"/>
              </w:rPr>
              <w:t>Исходные данные, тыс.л.</w:t>
            </w:r>
          </w:p>
        </w:tc>
        <w:tc>
          <w:tcPr>
            <w:tcW w:w="1240"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 </w:t>
            </w:r>
          </w:p>
        </w:tc>
        <w:tc>
          <w:tcPr>
            <w:tcW w:w="1240"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 </w:t>
            </w:r>
          </w:p>
        </w:tc>
        <w:tc>
          <w:tcPr>
            <w:tcW w:w="1240" w:type="dxa"/>
            <w:tcBorders>
              <w:top w:val="nil"/>
              <w:left w:val="nil"/>
              <w:bottom w:val="single" w:sz="4" w:space="0" w:color="auto"/>
              <w:right w:val="single" w:sz="8" w:space="0" w:color="auto"/>
            </w:tcBorders>
            <w:noWrap/>
            <w:vAlign w:val="bottom"/>
          </w:tcPr>
          <w:p w:rsidR="004052DD" w:rsidRPr="004052DD" w:rsidRDefault="004052DD">
            <w:pPr>
              <w:keepLines w:val="0"/>
              <w:rPr>
                <w:sz w:val="28"/>
                <w:szCs w:val="28"/>
              </w:rPr>
            </w:pPr>
            <w:r w:rsidRPr="004052DD">
              <w:rPr>
                <w:sz w:val="28"/>
                <w:szCs w:val="28"/>
              </w:rPr>
              <w:t> </w:t>
            </w:r>
          </w:p>
        </w:tc>
      </w:tr>
      <w:tr w:rsidR="004052DD" w:rsidRPr="004052DD">
        <w:trPr>
          <w:trHeight w:val="255"/>
        </w:trPr>
        <w:tc>
          <w:tcPr>
            <w:tcW w:w="4480"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Прибыль до н.о</w:t>
            </w:r>
          </w:p>
        </w:tc>
        <w:tc>
          <w:tcPr>
            <w:tcW w:w="124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130  </w:t>
            </w:r>
          </w:p>
        </w:tc>
        <w:tc>
          <w:tcPr>
            <w:tcW w:w="124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225  </w:t>
            </w:r>
          </w:p>
        </w:tc>
        <w:tc>
          <w:tcPr>
            <w:tcW w:w="124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393  </w:t>
            </w:r>
          </w:p>
        </w:tc>
      </w:tr>
      <w:tr w:rsidR="004052DD" w:rsidRPr="004052DD">
        <w:trPr>
          <w:trHeight w:val="255"/>
        </w:trPr>
        <w:tc>
          <w:tcPr>
            <w:tcW w:w="4480"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Чистая прибыль</w:t>
            </w:r>
          </w:p>
        </w:tc>
        <w:tc>
          <w:tcPr>
            <w:tcW w:w="1240" w:type="dxa"/>
            <w:tcBorders>
              <w:top w:val="nil"/>
              <w:left w:val="nil"/>
              <w:bottom w:val="single" w:sz="4" w:space="0" w:color="auto"/>
              <w:right w:val="single" w:sz="8" w:space="0" w:color="auto"/>
            </w:tcBorders>
            <w:noWrap/>
            <w:vAlign w:val="bottom"/>
          </w:tcPr>
          <w:p w:rsidR="004052DD" w:rsidRPr="004052DD" w:rsidRDefault="004052DD">
            <w:pPr>
              <w:keepLines w:val="0"/>
              <w:jc w:val="right"/>
              <w:rPr>
                <w:sz w:val="28"/>
                <w:szCs w:val="28"/>
              </w:rPr>
            </w:pPr>
            <w:r w:rsidRPr="004052DD">
              <w:rPr>
                <w:sz w:val="28"/>
                <w:szCs w:val="28"/>
              </w:rPr>
              <w:t xml:space="preserve">89  </w:t>
            </w:r>
          </w:p>
        </w:tc>
        <w:tc>
          <w:tcPr>
            <w:tcW w:w="1240" w:type="dxa"/>
            <w:tcBorders>
              <w:top w:val="nil"/>
              <w:left w:val="single" w:sz="4" w:space="0" w:color="auto"/>
              <w:bottom w:val="single" w:sz="4" w:space="0" w:color="auto"/>
              <w:right w:val="single" w:sz="8" w:space="0" w:color="auto"/>
            </w:tcBorders>
            <w:noWrap/>
            <w:vAlign w:val="bottom"/>
          </w:tcPr>
          <w:p w:rsidR="004052DD" w:rsidRPr="004052DD" w:rsidRDefault="004052DD">
            <w:pPr>
              <w:keepLines w:val="0"/>
              <w:jc w:val="right"/>
              <w:rPr>
                <w:sz w:val="28"/>
                <w:szCs w:val="28"/>
              </w:rPr>
            </w:pPr>
            <w:r w:rsidRPr="004052DD">
              <w:rPr>
                <w:sz w:val="28"/>
                <w:szCs w:val="28"/>
              </w:rPr>
              <w:t xml:space="preserve">175  </w:t>
            </w:r>
          </w:p>
        </w:tc>
        <w:tc>
          <w:tcPr>
            <w:tcW w:w="1240" w:type="dxa"/>
            <w:tcBorders>
              <w:top w:val="nil"/>
              <w:left w:val="single" w:sz="4" w:space="0" w:color="auto"/>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323  </w:t>
            </w:r>
          </w:p>
        </w:tc>
      </w:tr>
      <w:tr w:rsidR="004052DD" w:rsidRPr="004052DD">
        <w:trPr>
          <w:trHeight w:val="255"/>
        </w:trPr>
        <w:tc>
          <w:tcPr>
            <w:tcW w:w="4480"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 xml:space="preserve">Ввловая прибыль </w:t>
            </w:r>
          </w:p>
        </w:tc>
        <w:tc>
          <w:tcPr>
            <w:tcW w:w="124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1 100  </w:t>
            </w:r>
          </w:p>
        </w:tc>
        <w:tc>
          <w:tcPr>
            <w:tcW w:w="124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1 336  </w:t>
            </w:r>
          </w:p>
        </w:tc>
        <w:tc>
          <w:tcPr>
            <w:tcW w:w="124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1 858  </w:t>
            </w:r>
          </w:p>
        </w:tc>
      </w:tr>
      <w:tr w:rsidR="004052DD" w:rsidRPr="004052DD">
        <w:trPr>
          <w:trHeight w:val="255"/>
        </w:trPr>
        <w:tc>
          <w:tcPr>
            <w:tcW w:w="4480"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Выручка от реализации</w:t>
            </w:r>
          </w:p>
        </w:tc>
        <w:tc>
          <w:tcPr>
            <w:tcW w:w="124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26 342  </w:t>
            </w:r>
          </w:p>
        </w:tc>
        <w:tc>
          <w:tcPr>
            <w:tcW w:w="124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26 829  </w:t>
            </w:r>
          </w:p>
        </w:tc>
        <w:tc>
          <w:tcPr>
            <w:tcW w:w="124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38 063  </w:t>
            </w:r>
          </w:p>
        </w:tc>
      </w:tr>
      <w:tr w:rsidR="004052DD" w:rsidRPr="004052DD">
        <w:trPr>
          <w:trHeight w:val="255"/>
        </w:trPr>
        <w:tc>
          <w:tcPr>
            <w:tcW w:w="4480"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Активы</w:t>
            </w:r>
          </w:p>
        </w:tc>
        <w:tc>
          <w:tcPr>
            <w:tcW w:w="1240" w:type="dxa"/>
            <w:tcBorders>
              <w:top w:val="nil"/>
              <w:left w:val="nil"/>
              <w:bottom w:val="single" w:sz="4" w:space="0" w:color="auto"/>
              <w:right w:val="single" w:sz="8" w:space="0" w:color="auto"/>
            </w:tcBorders>
            <w:noWrap/>
            <w:vAlign w:val="bottom"/>
          </w:tcPr>
          <w:p w:rsidR="004052DD" w:rsidRPr="004052DD" w:rsidRDefault="004052DD">
            <w:pPr>
              <w:keepLines w:val="0"/>
              <w:jc w:val="right"/>
              <w:rPr>
                <w:sz w:val="28"/>
                <w:szCs w:val="28"/>
              </w:rPr>
            </w:pPr>
            <w:r w:rsidRPr="004052DD">
              <w:rPr>
                <w:sz w:val="28"/>
                <w:szCs w:val="28"/>
              </w:rPr>
              <w:t xml:space="preserve">4 083  </w:t>
            </w:r>
          </w:p>
        </w:tc>
        <w:tc>
          <w:tcPr>
            <w:tcW w:w="1240" w:type="dxa"/>
            <w:tcBorders>
              <w:top w:val="nil"/>
              <w:left w:val="single" w:sz="4" w:space="0" w:color="auto"/>
              <w:bottom w:val="single" w:sz="4" w:space="0" w:color="auto"/>
              <w:right w:val="single" w:sz="8" w:space="0" w:color="auto"/>
            </w:tcBorders>
            <w:noWrap/>
            <w:vAlign w:val="bottom"/>
          </w:tcPr>
          <w:p w:rsidR="004052DD" w:rsidRPr="004052DD" w:rsidRDefault="004052DD">
            <w:pPr>
              <w:keepLines w:val="0"/>
              <w:jc w:val="right"/>
              <w:rPr>
                <w:sz w:val="28"/>
                <w:szCs w:val="28"/>
              </w:rPr>
            </w:pPr>
            <w:r w:rsidRPr="004052DD">
              <w:rPr>
                <w:sz w:val="28"/>
                <w:szCs w:val="28"/>
              </w:rPr>
              <w:t xml:space="preserve">5 432  </w:t>
            </w:r>
          </w:p>
        </w:tc>
        <w:tc>
          <w:tcPr>
            <w:tcW w:w="1240" w:type="dxa"/>
            <w:tcBorders>
              <w:top w:val="nil"/>
              <w:left w:val="single" w:sz="4" w:space="0" w:color="auto"/>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6 412  </w:t>
            </w:r>
          </w:p>
        </w:tc>
      </w:tr>
      <w:tr w:rsidR="004052DD" w:rsidRPr="004052DD">
        <w:trPr>
          <w:trHeight w:val="255"/>
        </w:trPr>
        <w:tc>
          <w:tcPr>
            <w:tcW w:w="4480"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Cобственый капитал</w:t>
            </w:r>
          </w:p>
        </w:tc>
        <w:tc>
          <w:tcPr>
            <w:tcW w:w="124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262  </w:t>
            </w:r>
          </w:p>
        </w:tc>
        <w:tc>
          <w:tcPr>
            <w:tcW w:w="124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404  </w:t>
            </w:r>
          </w:p>
        </w:tc>
        <w:tc>
          <w:tcPr>
            <w:tcW w:w="124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727  </w:t>
            </w:r>
          </w:p>
        </w:tc>
      </w:tr>
      <w:tr w:rsidR="004052DD" w:rsidRPr="004052DD">
        <w:trPr>
          <w:trHeight w:val="255"/>
        </w:trPr>
        <w:tc>
          <w:tcPr>
            <w:tcW w:w="4480"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Долгосрочные кредиты и заимы</w:t>
            </w:r>
          </w:p>
        </w:tc>
        <w:tc>
          <w:tcPr>
            <w:tcW w:w="124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806  </w:t>
            </w:r>
          </w:p>
        </w:tc>
        <w:tc>
          <w:tcPr>
            <w:tcW w:w="124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350  </w:t>
            </w:r>
          </w:p>
        </w:tc>
        <w:tc>
          <w:tcPr>
            <w:tcW w:w="124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 xml:space="preserve">1 009  </w:t>
            </w:r>
          </w:p>
        </w:tc>
      </w:tr>
      <w:tr w:rsidR="004052DD" w:rsidRPr="004052DD">
        <w:trPr>
          <w:trHeight w:val="255"/>
        </w:trPr>
        <w:tc>
          <w:tcPr>
            <w:tcW w:w="4480" w:type="dxa"/>
            <w:tcBorders>
              <w:top w:val="nil"/>
              <w:left w:val="single" w:sz="8" w:space="0" w:color="auto"/>
              <w:bottom w:val="single" w:sz="4" w:space="0" w:color="auto"/>
              <w:right w:val="single" w:sz="4" w:space="0" w:color="auto"/>
            </w:tcBorders>
            <w:vAlign w:val="bottom"/>
          </w:tcPr>
          <w:p w:rsidR="004052DD" w:rsidRPr="004052DD" w:rsidRDefault="004052DD">
            <w:pPr>
              <w:keepLines w:val="0"/>
              <w:jc w:val="center"/>
              <w:rPr>
                <w:b/>
                <w:bCs/>
                <w:sz w:val="28"/>
                <w:szCs w:val="28"/>
              </w:rPr>
            </w:pPr>
            <w:r w:rsidRPr="004052DD">
              <w:rPr>
                <w:b/>
                <w:bCs/>
                <w:sz w:val="28"/>
                <w:szCs w:val="28"/>
              </w:rPr>
              <w:t>Показатели рентабельности</w:t>
            </w:r>
          </w:p>
        </w:tc>
        <w:tc>
          <w:tcPr>
            <w:tcW w:w="1240"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 </w:t>
            </w:r>
          </w:p>
        </w:tc>
        <w:tc>
          <w:tcPr>
            <w:tcW w:w="1240"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 </w:t>
            </w:r>
          </w:p>
        </w:tc>
        <w:tc>
          <w:tcPr>
            <w:tcW w:w="1240" w:type="dxa"/>
            <w:tcBorders>
              <w:top w:val="nil"/>
              <w:left w:val="nil"/>
              <w:bottom w:val="single" w:sz="4" w:space="0" w:color="auto"/>
              <w:right w:val="single" w:sz="4" w:space="0" w:color="auto"/>
            </w:tcBorders>
            <w:noWrap/>
            <w:vAlign w:val="bottom"/>
          </w:tcPr>
          <w:p w:rsidR="004052DD" w:rsidRPr="004052DD" w:rsidRDefault="004052DD">
            <w:pPr>
              <w:keepLines w:val="0"/>
              <w:rPr>
                <w:sz w:val="28"/>
                <w:szCs w:val="28"/>
              </w:rPr>
            </w:pPr>
            <w:r w:rsidRPr="004052DD">
              <w:rPr>
                <w:sz w:val="28"/>
                <w:szCs w:val="28"/>
              </w:rPr>
              <w:t> </w:t>
            </w:r>
          </w:p>
        </w:tc>
      </w:tr>
      <w:tr w:rsidR="004052DD" w:rsidRPr="004052DD">
        <w:trPr>
          <w:trHeight w:val="255"/>
        </w:trPr>
        <w:tc>
          <w:tcPr>
            <w:tcW w:w="4480"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Рентабельность продаж</w:t>
            </w:r>
          </w:p>
        </w:tc>
        <w:tc>
          <w:tcPr>
            <w:tcW w:w="124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4,2</w:t>
            </w:r>
          </w:p>
        </w:tc>
        <w:tc>
          <w:tcPr>
            <w:tcW w:w="124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5,0</w:t>
            </w:r>
          </w:p>
        </w:tc>
        <w:tc>
          <w:tcPr>
            <w:tcW w:w="124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4,9</w:t>
            </w:r>
          </w:p>
        </w:tc>
      </w:tr>
      <w:tr w:rsidR="004052DD" w:rsidRPr="004052DD">
        <w:trPr>
          <w:trHeight w:val="255"/>
        </w:trPr>
        <w:tc>
          <w:tcPr>
            <w:tcW w:w="4480"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Рентабельность активов</w:t>
            </w:r>
          </w:p>
        </w:tc>
        <w:tc>
          <w:tcPr>
            <w:tcW w:w="124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3,2</w:t>
            </w:r>
          </w:p>
        </w:tc>
        <w:tc>
          <w:tcPr>
            <w:tcW w:w="124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4,1</w:t>
            </w:r>
          </w:p>
        </w:tc>
        <w:tc>
          <w:tcPr>
            <w:tcW w:w="124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6,1</w:t>
            </w:r>
          </w:p>
        </w:tc>
      </w:tr>
      <w:tr w:rsidR="004052DD" w:rsidRPr="004052DD">
        <w:trPr>
          <w:trHeight w:val="255"/>
        </w:trPr>
        <w:tc>
          <w:tcPr>
            <w:tcW w:w="4480"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Рентабельность постоянного капитала</w:t>
            </w:r>
          </w:p>
        </w:tc>
        <w:tc>
          <w:tcPr>
            <w:tcW w:w="1240" w:type="dxa"/>
            <w:tcBorders>
              <w:top w:val="nil"/>
              <w:left w:val="nil"/>
              <w:bottom w:val="single" w:sz="4" w:space="0" w:color="auto"/>
              <w:right w:val="single" w:sz="4" w:space="0" w:color="auto"/>
            </w:tcBorders>
            <w:noWrap/>
            <w:vAlign w:val="bottom"/>
          </w:tcPr>
          <w:p w:rsidR="004052DD" w:rsidRPr="004052DD" w:rsidRDefault="004052DD">
            <w:pPr>
              <w:jc w:val="right"/>
              <w:rPr>
                <w:sz w:val="28"/>
                <w:szCs w:val="28"/>
              </w:rPr>
            </w:pPr>
            <w:r w:rsidRPr="004052DD">
              <w:rPr>
                <w:sz w:val="28"/>
                <w:szCs w:val="28"/>
              </w:rPr>
              <w:t>12,2</w:t>
            </w:r>
          </w:p>
        </w:tc>
        <w:tc>
          <w:tcPr>
            <w:tcW w:w="1240" w:type="dxa"/>
            <w:tcBorders>
              <w:top w:val="nil"/>
              <w:left w:val="nil"/>
              <w:bottom w:val="single" w:sz="4" w:space="0" w:color="auto"/>
              <w:right w:val="single" w:sz="4" w:space="0" w:color="auto"/>
            </w:tcBorders>
            <w:noWrap/>
            <w:vAlign w:val="bottom"/>
          </w:tcPr>
          <w:p w:rsidR="004052DD" w:rsidRPr="004052DD" w:rsidRDefault="004052DD">
            <w:pPr>
              <w:jc w:val="right"/>
              <w:rPr>
                <w:sz w:val="28"/>
                <w:szCs w:val="28"/>
              </w:rPr>
            </w:pPr>
            <w:r w:rsidRPr="004052DD">
              <w:rPr>
                <w:sz w:val="28"/>
                <w:szCs w:val="28"/>
              </w:rPr>
              <w:t>29,9</w:t>
            </w:r>
          </w:p>
        </w:tc>
        <w:tc>
          <w:tcPr>
            <w:tcW w:w="1240" w:type="dxa"/>
            <w:tcBorders>
              <w:top w:val="nil"/>
              <w:left w:val="nil"/>
              <w:bottom w:val="single" w:sz="4" w:space="0" w:color="auto"/>
              <w:right w:val="single" w:sz="4" w:space="0" w:color="auto"/>
            </w:tcBorders>
            <w:noWrap/>
            <w:vAlign w:val="bottom"/>
          </w:tcPr>
          <w:p w:rsidR="004052DD" w:rsidRPr="004052DD" w:rsidRDefault="004052DD">
            <w:pPr>
              <w:jc w:val="right"/>
              <w:rPr>
                <w:sz w:val="28"/>
                <w:szCs w:val="28"/>
              </w:rPr>
            </w:pPr>
            <w:r w:rsidRPr="004052DD">
              <w:rPr>
                <w:sz w:val="28"/>
                <w:szCs w:val="28"/>
              </w:rPr>
              <w:t>22,6</w:t>
            </w:r>
          </w:p>
        </w:tc>
      </w:tr>
      <w:tr w:rsidR="004052DD" w:rsidRPr="004052DD">
        <w:trPr>
          <w:trHeight w:val="255"/>
        </w:trPr>
        <w:tc>
          <w:tcPr>
            <w:tcW w:w="4480" w:type="dxa"/>
            <w:tcBorders>
              <w:top w:val="nil"/>
              <w:left w:val="single" w:sz="8" w:space="0" w:color="auto"/>
              <w:bottom w:val="single" w:sz="4" w:space="0" w:color="auto"/>
              <w:right w:val="single" w:sz="4" w:space="0" w:color="auto"/>
            </w:tcBorders>
            <w:vAlign w:val="bottom"/>
          </w:tcPr>
          <w:p w:rsidR="004052DD" w:rsidRPr="004052DD" w:rsidRDefault="004052DD">
            <w:pPr>
              <w:keepLines w:val="0"/>
              <w:rPr>
                <w:sz w:val="28"/>
                <w:szCs w:val="28"/>
              </w:rPr>
            </w:pPr>
            <w:r w:rsidRPr="004052DD">
              <w:rPr>
                <w:sz w:val="28"/>
                <w:szCs w:val="28"/>
              </w:rPr>
              <w:t>Финансовая рентабельность</w:t>
            </w:r>
          </w:p>
        </w:tc>
        <w:tc>
          <w:tcPr>
            <w:tcW w:w="124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34,2</w:t>
            </w:r>
          </w:p>
        </w:tc>
        <w:tc>
          <w:tcPr>
            <w:tcW w:w="124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43,3</w:t>
            </w:r>
          </w:p>
        </w:tc>
        <w:tc>
          <w:tcPr>
            <w:tcW w:w="1240" w:type="dxa"/>
            <w:tcBorders>
              <w:top w:val="nil"/>
              <w:left w:val="nil"/>
              <w:bottom w:val="single" w:sz="4"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44,5</w:t>
            </w:r>
          </w:p>
        </w:tc>
      </w:tr>
      <w:tr w:rsidR="004052DD" w:rsidRPr="004052DD">
        <w:trPr>
          <w:trHeight w:val="270"/>
        </w:trPr>
        <w:tc>
          <w:tcPr>
            <w:tcW w:w="4480" w:type="dxa"/>
            <w:tcBorders>
              <w:top w:val="nil"/>
              <w:left w:val="single" w:sz="8" w:space="0" w:color="auto"/>
              <w:bottom w:val="single" w:sz="8" w:space="0" w:color="auto"/>
              <w:right w:val="single" w:sz="4" w:space="0" w:color="auto"/>
            </w:tcBorders>
            <w:vAlign w:val="bottom"/>
          </w:tcPr>
          <w:p w:rsidR="004052DD" w:rsidRPr="004052DD" w:rsidRDefault="004052DD">
            <w:pPr>
              <w:keepLines w:val="0"/>
              <w:rPr>
                <w:sz w:val="28"/>
                <w:szCs w:val="28"/>
              </w:rPr>
            </w:pPr>
            <w:r w:rsidRPr="004052DD">
              <w:rPr>
                <w:sz w:val="28"/>
                <w:szCs w:val="28"/>
              </w:rPr>
              <w:t>Экономическая рентабельность</w:t>
            </w:r>
          </w:p>
        </w:tc>
        <w:tc>
          <w:tcPr>
            <w:tcW w:w="1240" w:type="dxa"/>
            <w:tcBorders>
              <w:top w:val="nil"/>
              <w:left w:val="nil"/>
              <w:bottom w:val="single" w:sz="8"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12,2</w:t>
            </w:r>
          </w:p>
        </w:tc>
        <w:tc>
          <w:tcPr>
            <w:tcW w:w="1240" w:type="dxa"/>
            <w:tcBorders>
              <w:top w:val="nil"/>
              <w:left w:val="nil"/>
              <w:bottom w:val="single" w:sz="8"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29,9</w:t>
            </w:r>
          </w:p>
        </w:tc>
        <w:tc>
          <w:tcPr>
            <w:tcW w:w="1240" w:type="dxa"/>
            <w:tcBorders>
              <w:top w:val="nil"/>
              <w:left w:val="nil"/>
              <w:bottom w:val="single" w:sz="8" w:space="0" w:color="auto"/>
              <w:right w:val="single" w:sz="4" w:space="0" w:color="auto"/>
            </w:tcBorders>
            <w:noWrap/>
            <w:vAlign w:val="bottom"/>
          </w:tcPr>
          <w:p w:rsidR="004052DD" w:rsidRPr="004052DD" w:rsidRDefault="004052DD">
            <w:pPr>
              <w:keepLines w:val="0"/>
              <w:jc w:val="right"/>
              <w:rPr>
                <w:sz w:val="28"/>
                <w:szCs w:val="28"/>
              </w:rPr>
            </w:pPr>
            <w:r w:rsidRPr="004052DD">
              <w:rPr>
                <w:sz w:val="28"/>
                <w:szCs w:val="28"/>
              </w:rPr>
              <w:t>22,6</w:t>
            </w:r>
          </w:p>
        </w:tc>
      </w:tr>
    </w:tbl>
    <w:p w:rsidR="004052DD" w:rsidRDefault="004052DD">
      <w:pPr>
        <w:pStyle w:val="21"/>
        <w:keepLines w:val="0"/>
        <w:spacing w:after="0" w:line="360" w:lineRule="auto"/>
        <w:ind w:firstLine="851"/>
        <w:jc w:val="both"/>
        <w:rPr>
          <w:sz w:val="28"/>
          <w:szCs w:val="28"/>
          <w:lang w:val="en-US"/>
        </w:rPr>
      </w:pPr>
    </w:p>
    <w:p w:rsidR="004052DD" w:rsidRDefault="004052DD">
      <w:pPr>
        <w:pStyle w:val="21"/>
        <w:keepLines w:val="0"/>
        <w:spacing w:after="0" w:line="360" w:lineRule="auto"/>
        <w:ind w:firstLine="851"/>
        <w:jc w:val="both"/>
        <w:rPr>
          <w:sz w:val="28"/>
          <w:szCs w:val="28"/>
        </w:rPr>
      </w:pPr>
      <w:r>
        <w:rPr>
          <w:sz w:val="28"/>
          <w:szCs w:val="28"/>
        </w:rPr>
        <w:t>Рентабельность активов рассчитывается делением прибыли до налогообложения на итог баланса. Он показывает, уровень эффективности использования активов предприятия, независимо от источников привлечения этих средств. Для обеспечения эффективного уровня хозяйствования значение данного показателя должно быть не менее 10%. На предприятии S.R.L. «Gantala» этот показатель не достигает нормативного, однако наблюдается тенденция роста  с 3,2% в начале анализируемого периода до 6,1% - в конце. Это так же свидетельствует о ростущем спросе на продукцию фирмы и о более эффективном использовании активов.</w:t>
      </w:r>
    </w:p>
    <w:p w:rsidR="004052DD" w:rsidRDefault="004052DD">
      <w:pPr>
        <w:pStyle w:val="21"/>
        <w:keepLines w:val="0"/>
        <w:spacing w:after="0" w:line="360" w:lineRule="auto"/>
        <w:ind w:firstLine="851"/>
        <w:jc w:val="both"/>
        <w:rPr>
          <w:sz w:val="28"/>
          <w:szCs w:val="28"/>
        </w:rPr>
      </w:pPr>
      <w:r>
        <w:rPr>
          <w:sz w:val="28"/>
          <w:szCs w:val="28"/>
        </w:rPr>
        <w:t>Рентабельность постоянного капитала показывает эффективность всего капитала предприятия, который может быть инвестирован в основную деятельность. Так как у предприятия S.R.L. «Gantala» были долгосрочные заимствования на протяжении всего исследуемого периода, так же происходил рост собственного капитала величина этого показателя довольно высока и с 12,2% на 01.01.04 возросла до 22,6% на 01.01.06.</w:t>
      </w:r>
    </w:p>
    <w:p w:rsidR="004052DD" w:rsidRDefault="004052DD">
      <w:pPr>
        <w:pStyle w:val="21"/>
        <w:keepLines w:val="0"/>
        <w:spacing w:after="0" w:line="360" w:lineRule="auto"/>
        <w:ind w:firstLine="851"/>
        <w:jc w:val="both"/>
        <w:rPr>
          <w:sz w:val="28"/>
          <w:szCs w:val="28"/>
        </w:rPr>
      </w:pPr>
      <w:r>
        <w:rPr>
          <w:sz w:val="28"/>
          <w:szCs w:val="28"/>
        </w:rPr>
        <w:t>Финансовая рентабельность раскрывает степень эффективности использования собственного капитала. Для обеспечения благоприятных условий осуществления хозрасчетной деятельности предприятия в перспективе значение данного показателя должно быть не ниже 15%.На предприятии S.R.L. «Gantala» этот показатель в начале исследуемого периода составлял 34,2% и повысился до 44,5% к концу периода. Рост этого показателя и высокое первоначальное значение говорит о высокой степень эффективности использования собственного капитала.</w:t>
      </w:r>
    </w:p>
    <w:p w:rsidR="004052DD" w:rsidRDefault="004052DD">
      <w:pPr>
        <w:pStyle w:val="21"/>
        <w:keepLines w:val="0"/>
        <w:spacing w:after="0" w:line="360" w:lineRule="auto"/>
        <w:ind w:firstLine="851"/>
        <w:jc w:val="both"/>
        <w:rPr>
          <w:sz w:val="28"/>
          <w:szCs w:val="28"/>
        </w:rPr>
      </w:pPr>
      <w:r>
        <w:rPr>
          <w:sz w:val="28"/>
          <w:szCs w:val="28"/>
        </w:rPr>
        <w:t>Экономическая рентабельность раскрывает уровень эффективности использования материальных и финансовых средств предприятия .Чтобы в рыночных условиях  хозяйствования предприятие работало нормально, уровень данного показателя должен быть не менее 20-25%. На предприятии S.R.L. «Gantala» этот показатель в начале исследуемого периода составлял 12,2%,т.е был ниже нормы, однако  к концу периода  повысился до 22,6%,что показывает высокий уровень эффективности использования материальных и финансовых средств предприятия.</w:t>
      </w:r>
    </w:p>
    <w:p w:rsidR="004052DD" w:rsidRDefault="004052DD">
      <w:pPr>
        <w:pStyle w:val="21"/>
        <w:keepLines w:val="0"/>
        <w:spacing w:after="0" w:line="360" w:lineRule="auto"/>
        <w:ind w:firstLine="851"/>
        <w:jc w:val="both"/>
        <w:rPr>
          <w:sz w:val="28"/>
          <w:szCs w:val="28"/>
        </w:rPr>
      </w:pPr>
      <w:r>
        <w:rPr>
          <w:sz w:val="28"/>
          <w:szCs w:val="28"/>
        </w:rPr>
        <w:t>Таким образом, проведенный анализ свидетельствует об улучшении финансового состояния предприятия и повышении эффективности использования,</w:t>
      </w:r>
    </w:p>
    <w:p w:rsidR="004052DD" w:rsidRDefault="004052DD">
      <w:pPr>
        <w:pStyle w:val="21"/>
        <w:keepLines w:val="0"/>
        <w:spacing w:after="0" w:line="360" w:lineRule="auto"/>
        <w:jc w:val="both"/>
        <w:rPr>
          <w:sz w:val="28"/>
          <w:szCs w:val="28"/>
        </w:rPr>
      </w:pPr>
      <w:r>
        <w:rPr>
          <w:sz w:val="28"/>
          <w:szCs w:val="28"/>
        </w:rPr>
        <w:t>его финансовых ресурсов. Это выражается в высоком уровне показателей рентабельности предприятия, при нормальном уровне финансовой устойчивости и деловой активности.</w:t>
      </w:r>
    </w:p>
    <w:p w:rsidR="004052DD" w:rsidRDefault="004052DD">
      <w:pPr>
        <w:pStyle w:val="21"/>
        <w:keepLines w:val="0"/>
        <w:spacing w:after="0" w:line="360" w:lineRule="auto"/>
        <w:ind w:firstLine="851"/>
        <w:jc w:val="both"/>
        <w:rPr>
          <w:sz w:val="28"/>
          <w:szCs w:val="28"/>
        </w:rPr>
        <w:sectPr w:rsidR="004052DD">
          <w:pgSz w:w="11906" w:h="16838"/>
          <w:pgMar w:top="1418" w:right="567" w:bottom="1418" w:left="1701" w:header="720" w:footer="720" w:gutter="0"/>
          <w:cols w:space="720"/>
        </w:sectPr>
      </w:pPr>
    </w:p>
    <w:p w:rsidR="004052DD" w:rsidRDefault="004052DD">
      <w:pPr>
        <w:pStyle w:val="2"/>
        <w:numPr>
          <w:ilvl w:val="0"/>
          <w:numId w:val="0"/>
        </w:numPr>
        <w:ind w:left="360"/>
        <w:rPr>
          <w:rFonts w:ascii="Times New Roman" w:hAnsi="Times New Roman" w:cs="Times New Roman"/>
          <w:i w:val="0"/>
          <w:iCs w:val="0"/>
        </w:rPr>
      </w:pPr>
      <w:bookmarkStart w:id="34" w:name="_Toc166992645"/>
      <w:bookmarkStart w:id="35" w:name="_Toc448853732"/>
      <w:bookmarkStart w:id="36" w:name="_Toc449664681"/>
      <w:r>
        <w:rPr>
          <w:rFonts w:ascii="Times New Roman" w:hAnsi="Times New Roman" w:cs="Times New Roman"/>
          <w:i w:val="0"/>
          <w:iCs w:val="0"/>
        </w:rPr>
        <w:t xml:space="preserve">ГЛАВА </w:t>
      </w:r>
      <w:r>
        <w:rPr>
          <w:rFonts w:ascii="Times New Roman" w:hAnsi="Times New Roman" w:cs="Times New Roman"/>
          <w:i w:val="0"/>
          <w:iCs w:val="0"/>
          <w:lang w:val="en-US"/>
        </w:rPr>
        <w:t>III</w:t>
      </w:r>
      <w:r>
        <w:rPr>
          <w:rFonts w:ascii="Times New Roman" w:hAnsi="Times New Roman" w:cs="Times New Roman"/>
          <w:i w:val="0"/>
          <w:iCs w:val="0"/>
        </w:rPr>
        <w:t>.</w:t>
      </w:r>
      <w:bookmarkEnd w:id="34"/>
      <w:r>
        <w:rPr>
          <w:rFonts w:ascii="Times New Roman" w:hAnsi="Times New Roman" w:cs="Times New Roman"/>
          <w:i w:val="0"/>
          <w:iCs w:val="0"/>
        </w:rPr>
        <w:t>ПУТИ СОВЕРШЕНСТВОВАНИЯ УПРАВЛЕНИЯ И ПОВЫШЕНИЯ ЭФФЕКТИВНОСТИ ИСПОЛЬЗОВАНИЯ ФИНАНСОВЫХ РЕСУРСОВ НА ПРЕДПРИЯТИИ</w:t>
      </w:r>
    </w:p>
    <w:p w:rsidR="004052DD" w:rsidRDefault="004052DD">
      <w:pPr>
        <w:pStyle w:val="2"/>
        <w:numPr>
          <w:ilvl w:val="0"/>
          <w:numId w:val="0"/>
        </w:numPr>
        <w:ind w:left="360"/>
        <w:rPr>
          <w:rFonts w:ascii="Times New Roman" w:hAnsi="Times New Roman" w:cs="Times New Roman"/>
          <w:i w:val="0"/>
          <w:iCs w:val="0"/>
        </w:rPr>
      </w:pPr>
      <w:bookmarkStart w:id="37" w:name="_Toc166992646"/>
      <w:r>
        <w:rPr>
          <w:rFonts w:ascii="Times New Roman" w:hAnsi="Times New Roman" w:cs="Times New Roman"/>
          <w:i w:val="0"/>
          <w:iCs w:val="0"/>
        </w:rPr>
        <w:t>§3.1 Совершенствование методики управления финансовыми ресурсами предприятия.</w:t>
      </w:r>
      <w:bookmarkEnd w:id="37"/>
    </w:p>
    <w:p w:rsidR="004052DD" w:rsidRDefault="004052DD">
      <w:pPr>
        <w:rPr>
          <w:sz w:val="28"/>
          <w:szCs w:val="28"/>
        </w:rPr>
      </w:pPr>
    </w:p>
    <w:bookmarkEnd w:id="35"/>
    <w:bookmarkEnd w:id="36"/>
    <w:p w:rsidR="004052DD" w:rsidRDefault="004052DD">
      <w:pPr>
        <w:pStyle w:val="21"/>
        <w:keepLines w:val="0"/>
        <w:spacing w:after="0" w:line="360" w:lineRule="auto"/>
        <w:ind w:firstLine="851"/>
        <w:jc w:val="both"/>
        <w:rPr>
          <w:sz w:val="28"/>
          <w:szCs w:val="28"/>
        </w:rPr>
      </w:pPr>
      <w:r>
        <w:rPr>
          <w:sz w:val="28"/>
          <w:szCs w:val="28"/>
        </w:rPr>
        <w:t>Успешная деятельность предприятия не возможна без разумного управления финансовыми ресурсами. Нетрудно сформулировать цели для достижения которых необходимо рациональное управление финансовыми ресурсами:[12,35]</w:t>
      </w:r>
    </w:p>
    <w:p w:rsidR="004052DD" w:rsidRDefault="004052DD">
      <w:pPr>
        <w:pStyle w:val="21"/>
        <w:keepLines w:val="0"/>
        <w:numPr>
          <w:ilvl w:val="0"/>
          <w:numId w:val="5"/>
        </w:numPr>
        <w:tabs>
          <w:tab w:val="clear" w:pos="360"/>
          <w:tab w:val="num" w:pos="1211"/>
        </w:tabs>
        <w:spacing w:after="0" w:line="360" w:lineRule="auto"/>
        <w:ind w:left="1211"/>
        <w:jc w:val="both"/>
        <w:rPr>
          <w:sz w:val="28"/>
          <w:szCs w:val="28"/>
        </w:rPr>
      </w:pPr>
      <w:r>
        <w:rPr>
          <w:sz w:val="28"/>
          <w:szCs w:val="28"/>
        </w:rPr>
        <w:t>выживание фирмы в условиях конкурентной борьбы;</w:t>
      </w:r>
    </w:p>
    <w:p w:rsidR="004052DD" w:rsidRDefault="004052DD">
      <w:pPr>
        <w:pStyle w:val="21"/>
        <w:keepLines w:val="0"/>
        <w:numPr>
          <w:ilvl w:val="0"/>
          <w:numId w:val="5"/>
        </w:numPr>
        <w:tabs>
          <w:tab w:val="clear" w:pos="360"/>
          <w:tab w:val="num" w:pos="1211"/>
        </w:tabs>
        <w:spacing w:after="0" w:line="360" w:lineRule="auto"/>
        <w:ind w:left="1211"/>
        <w:jc w:val="both"/>
        <w:rPr>
          <w:sz w:val="28"/>
          <w:szCs w:val="28"/>
        </w:rPr>
      </w:pPr>
      <w:r>
        <w:rPr>
          <w:sz w:val="28"/>
          <w:szCs w:val="28"/>
        </w:rPr>
        <w:t>избежание банкротства и крупных финансовых неудач;</w:t>
      </w:r>
    </w:p>
    <w:p w:rsidR="004052DD" w:rsidRDefault="004052DD">
      <w:pPr>
        <w:pStyle w:val="21"/>
        <w:keepLines w:val="0"/>
        <w:numPr>
          <w:ilvl w:val="0"/>
          <w:numId w:val="5"/>
        </w:numPr>
        <w:tabs>
          <w:tab w:val="clear" w:pos="360"/>
          <w:tab w:val="num" w:pos="1211"/>
        </w:tabs>
        <w:spacing w:after="0" w:line="360" w:lineRule="auto"/>
        <w:ind w:left="1211"/>
        <w:jc w:val="both"/>
        <w:rPr>
          <w:sz w:val="28"/>
          <w:szCs w:val="28"/>
        </w:rPr>
      </w:pPr>
      <w:r>
        <w:rPr>
          <w:sz w:val="28"/>
          <w:szCs w:val="28"/>
        </w:rPr>
        <w:t>лидерство в борьбе с конкурентами;</w:t>
      </w:r>
    </w:p>
    <w:p w:rsidR="004052DD" w:rsidRDefault="004052DD">
      <w:pPr>
        <w:pStyle w:val="21"/>
        <w:keepLines w:val="0"/>
        <w:numPr>
          <w:ilvl w:val="0"/>
          <w:numId w:val="5"/>
        </w:numPr>
        <w:tabs>
          <w:tab w:val="clear" w:pos="360"/>
          <w:tab w:val="num" w:pos="1211"/>
        </w:tabs>
        <w:spacing w:after="0" w:line="360" w:lineRule="auto"/>
        <w:ind w:left="1211"/>
        <w:jc w:val="both"/>
        <w:rPr>
          <w:sz w:val="28"/>
          <w:szCs w:val="28"/>
        </w:rPr>
      </w:pPr>
      <w:r>
        <w:rPr>
          <w:sz w:val="28"/>
          <w:szCs w:val="28"/>
        </w:rPr>
        <w:t>максимизация рыночной стоимости фирмы;</w:t>
      </w:r>
    </w:p>
    <w:p w:rsidR="004052DD" w:rsidRDefault="004052DD">
      <w:pPr>
        <w:pStyle w:val="21"/>
        <w:keepLines w:val="0"/>
        <w:numPr>
          <w:ilvl w:val="0"/>
          <w:numId w:val="5"/>
        </w:numPr>
        <w:tabs>
          <w:tab w:val="clear" w:pos="360"/>
          <w:tab w:val="num" w:pos="1211"/>
        </w:tabs>
        <w:spacing w:after="0" w:line="360" w:lineRule="auto"/>
        <w:ind w:left="1211"/>
        <w:jc w:val="both"/>
        <w:rPr>
          <w:sz w:val="28"/>
          <w:szCs w:val="28"/>
        </w:rPr>
      </w:pPr>
      <w:r>
        <w:rPr>
          <w:sz w:val="28"/>
          <w:szCs w:val="28"/>
        </w:rPr>
        <w:t>приемлемые темпы роста экономического потенциала фирмы;</w:t>
      </w:r>
    </w:p>
    <w:p w:rsidR="004052DD" w:rsidRDefault="004052DD">
      <w:pPr>
        <w:pStyle w:val="21"/>
        <w:keepLines w:val="0"/>
        <w:numPr>
          <w:ilvl w:val="0"/>
          <w:numId w:val="5"/>
        </w:numPr>
        <w:tabs>
          <w:tab w:val="clear" w:pos="360"/>
          <w:tab w:val="num" w:pos="1211"/>
        </w:tabs>
        <w:spacing w:after="0" w:line="360" w:lineRule="auto"/>
        <w:ind w:left="1211"/>
        <w:jc w:val="both"/>
        <w:rPr>
          <w:sz w:val="28"/>
          <w:szCs w:val="28"/>
        </w:rPr>
      </w:pPr>
      <w:r>
        <w:rPr>
          <w:sz w:val="28"/>
          <w:szCs w:val="28"/>
        </w:rPr>
        <w:t>рост объемов производства и реализации;</w:t>
      </w:r>
    </w:p>
    <w:p w:rsidR="004052DD" w:rsidRDefault="004052DD">
      <w:pPr>
        <w:pStyle w:val="21"/>
        <w:keepLines w:val="0"/>
        <w:numPr>
          <w:ilvl w:val="0"/>
          <w:numId w:val="5"/>
        </w:numPr>
        <w:tabs>
          <w:tab w:val="clear" w:pos="360"/>
          <w:tab w:val="num" w:pos="1211"/>
        </w:tabs>
        <w:spacing w:after="0" w:line="360" w:lineRule="auto"/>
        <w:ind w:left="1211"/>
        <w:jc w:val="both"/>
        <w:rPr>
          <w:sz w:val="28"/>
          <w:szCs w:val="28"/>
        </w:rPr>
      </w:pPr>
      <w:r>
        <w:rPr>
          <w:sz w:val="28"/>
          <w:szCs w:val="28"/>
        </w:rPr>
        <w:t>максимизация прибыли;</w:t>
      </w:r>
    </w:p>
    <w:p w:rsidR="004052DD" w:rsidRDefault="004052DD">
      <w:pPr>
        <w:pStyle w:val="21"/>
        <w:keepLines w:val="0"/>
        <w:numPr>
          <w:ilvl w:val="0"/>
          <w:numId w:val="5"/>
        </w:numPr>
        <w:tabs>
          <w:tab w:val="clear" w:pos="360"/>
          <w:tab w:val="num" w:pos="1211"/>
        </w:tabs>
        <w:spacing w:after="0" w:line="360" w:lineRule="auto"/>
        <w:ind w:left="1211"/>
        <w:jc w:val="both"/>
        <w:rPr>
          <w:sz w:val="28"/>
          <w:szCs w:val="28"/>
        </w:rPr>
      </w:pPr>
      <w:r>
        <w:rPr>
          <w:sz w:val="28"/>
          <w:szCs w:val="28"/>
        </w:rPr>
        <w:t>минимизация расходов;</w:t>
      </w:r>
    </w:p>
    <w:p w:rsidR="004052DD" w:rsidRDefault="004052DD">
      <w:pPr>
        <w:pStyle w:val="21"/>
        <w:keepLines w:val="0"/>
        <w:numPr>
          <w:ilvl w:val="0"/>
          <w:numId w:val="5"/>
        </w:numPr>
        <w:tabs>
          <w:tab w:val="clear" w:pos="360"/>
          <w:tab w:val="num" w:pos="1211"/>
        </w:tabs>
        <w:spacing w:after="0" w:line="360" w:lineRule="auto"/>
        <w:ind w:left="1211"/>
        <w:jc w:val="both"/>
        <w:rPr>
          <w:sz w:val="28"/>
          <w:szCs w:val="28"/>
        </w:rPr>
      </w:pPr>
      <w:r>
        <w:rPr>
          <w:sz w:val="28"/>
          <w:szCs w:val="28"/>
        </w:rPr>
        <w:t>обеспечение рентабельной деятельности и т.д.</w:t>
      </w:r>
    </w:p>
    <w:p w:rsidR="004052DD" w:rsidRDefault="004052DD">
      <w:pPr>
        <w:pStyle w:val="21"/>
        <w:keepLines w:val="0"/>
        <w:spacing w:after="0" w:line="360" w:lineRule="auto"/>
        <w:ind w:firstLine="851"/>
        <w:jc w:val="both"/>
        <w:rPr>
          <w:sz w:val="28"/>
          <w:szCs w:val="28"/>
        </w:rPr>
      </w:pPr>
      <w:r>
        <w:rPr>
          <w:sz w:val="28"/>
          <w:szCs w:val="28"/>
        </w:rPr>
        <w:t>Приоритетность той или иной цели может выбираться предприятием в зависимости от отрасли, положения на данном сегменте рынка и от многого другого, но удачное продвижение к выбранной цели во многом зависит от совершенства управления финансовыми ресурсами предприятия.</w:t>
      </w:r>
    </w:p>
    <w:p w:rsidR="004052DD" w:rsidRDefault="004052DD">
      <w:pPr>
        <w:pStyle w:val="21"/>
        <w:keepLines w:val="0"/>
        <w:spacing w:after="0" w:line="360" w:lineRule="auto"/>
        <w:ind w:firstLine="851"/>
        <w:jc w:val="both"/>
        <w:rPr>
          <w:sz w:val="28"/>
          <w:szCs w:val="28"/>
        </w:rPr>
      </w:pPr>
      <w:r>
        <w:rPr>
          <w:sz w:val="28"/>
          <w:szCs w:val="28"/>
        </w:rPr>
        <w:t>Организационная структура системы управления финансами хозяйствующего субъекта, а также ее кадровый состав могут быть построены различными способами в зависимости от размеров предприятия и вида его деятельности. Для крупной компании наиболее характерно обособление специальной службы, руководимой вице-президентом по финансам (финансовым директором) и, как правило, включающей бухгалтерию и финансовый отдел. На небольших предприятиях роль финансового менеджера обычно выполняет главный бухгалтер, как на предприятии S.R.L. «Gantala».</w:t>
      </w:r>
    </w:p>
    <w:p w:rsidR="004052DD" w:rsidRDefault="004052DD">
      <w:pPr>
        <w:pStyle w:val="21"/>
        <w:keepLines w:val="0"/>
        <w:spacing w:after="0" w:line="360" w:lineRule="auto"/>
        <w:ind w:firstLine="851"/>
        <w:jc w:val="both"/>
        <w:rPr>
          <w:sz w:val="28"/>
          <w:szCs w:val="28"/>
        </w:rPr>
      </w:pPr>
      <w:r>
        <w:rPr>
          <w:sz w:val="28"/>
          <w:szCs w:val="28"/>
        </w:rPr>
        <w:t>Управление финансовыми ресурсами фирмы, ввиду многовариантности его проявления, на практике невозможно осуществлять без профессиональной организации этой работы.</w:t>
      </w:r>
    </w:p>
    <w:p w:rsidR="004052DD" w:rsidRDefault="004052DD">
      <w:pPr>
        <w:pStyle w:val="21"/>
        <w:keepLines w:val="0"/>
        <w:spacing w:after="0" w:line="360" w:lineRule="auto"/>
        <w:ind w:firstLine="851"/>
        <w:jc w:val="both"/>
        <w:rPr>
          <w:sz w:val="28"/>
          <w:szCs w:val="28"/>
        </w:rPr>
      </w:pPr>
      <w:r>
        <w:rPr>
          <w:sz w:val="28"/>
          <w:szCs w:val="28"/>
        </w:rPr>
        <w:t>Такая практика организации финансов существовала и существует до сих пор на большинстве молдавских предприятий. Но руководителю предприятия следует принять во внимание, что одновременно быть хорошим бухгалтером и хорошим финансистом человек не может.</w:t>
      </w:r>
    </w:p>
    <w:p w:rsidR="004052DD" w:rsidRDefault="004052DD">
      <w:pPr>
        <w:pStyle w:val="21"/>
        <w:keepLines w:val="0"/>
        <w:spacing w:after="0" w:line="360" w:lineRule="auto"/>
        <w:ind w:firstLine="851"/>
        <w:jc w:val="both"/>
        <w:rPr>
          <w:sz w:val="28"/>
          <w:szCs w:val="28"/>
        </w:rPr>
      </w:pPr>
      <w:r>
        <w:rPr>
          <w:sz w:val="28"/>
          <w:szCs w:val="28"/>
        </w:rPr>
        <w:t>Главное в работе бухгалтера - способность внимательно разобраться в первичных документах и в соответствии с инструкциями и циркулярами точно отразить их в бухгалтерских регистрах.</w:t>
      </w:r>
    </w:p>
    <w:p w:rsidR="004052DD" w:rsidRDefault="004052DD">
      <w:pPr>
        <w:pStyle w:val="21"/>
        <w:keepLines w:val="0"/>
        <w:spacing w:after="0" w:line="360" w:lineRule="auto"/>
        <w:ind w:firstLine="851"/>
        <w:jc w:val="both"/>
        <w:rPr>
          <w:sz w:val="28"/>
          <w:szCs w:val="28"/>
        </w:rPr>
      </w:pPr>
      <w:r>
        <w:rPr>
          <w:sz w:val="28"/>
          <w:szCs w:val="28"/>
        </w:rPr>
        <w:t>Совсем другое требуется от финансового менеджера. [7,154] Работа этой профессии связана с принятием решений в условиях неопределенности, что вытекает из многовариантности исполнения одной и той же финансовой трансакции. Работа финансиста требует гибкости ума, это должна быть натура творческая, способная рисковать и оценивать степень риска, воспринимать новое в быстро меняющейся внешней среде.</w:t>
      </w:r>
    </w:p>
    <w:p w:rsidR="004052DD" w:rsidRDefault="004052DD">
      <w:pPr>
        <w:pStyle w:val="21"/>
        <w:keepLines w:val="0"/>
        <w:spacing w:after="0" w:line="360" w:lineRule="auto"/>
        <w:ind w:firstLine="851"/>
        <w:jc w:val="both"/>
        <w:rPr>
          <w:sz w:val="28"/>
          <w:szCs w:val="28"/>
        </w:rPr>
      </w:pPr>
      <w:r>
        <w:rPr>
          <w:sz w:val="28"/>
          <w:szCs w:val="28"/>
        </w:rPr>
        <w:t>Сопоставляя особенности двух профессий, не следует забывать об очень тесной взаимосвязи между ними, которую кратко можно выразить так: если бухгалтер фиксирует денежное значение осуществленных трансакций, отображая их в итоговом документе - балансе, то финансист формирует эти значения из множества неизвестных. В сущности, все функции по поиску значений этих неизвестных и есть финансовая работа.</w:t>
      </w:r>
    </w:p>
    <w:p w:rsidR="004052DD" w:rsidRDefault="004052DD">
      <w:pPr>
        <w:pStyle w:val="21"/>
        <w:keepLines w:val="0"/>
        <w:spacing w:after="0" w:line="360" w:lineRule="auto"/>
        <w:ind w:firstLine="851"/>
        <w:jc w:val="both"/>
        <w:rPr>
          <w:sz w:val="28"/>
          <w:szCs w:val="28"/>
        </w:rPr>
      </w:pPr>
      <w:r>
        <w:rPr>
          <w:sz w:val="28"/>
          <w:szCs w:val="28"/>
        </w:rPr>
        <w:t>Сегодня предприятие при организации адекватной времени финансовой работы сталкивается с большими трудностями. Опыт успешно работающих фирм показал, что кратчайший путь разрешения этой проблемы находится в руках руководителя предприятия. Сегодня признание получили два подхода к реорганизации финансовой службы фирмы:</w:t>
      </w:r>
    </w:p>
    <w:p w:rsidR="004052DD" w:rsidRDefault="004052DD">
      <w:pPr>
        <w:pStyle w:val="21"/>
        <w:keepLines w:val="0"/>
        <w:numPr>
          <w:ilvl w:val="0"/>
          <w:numId w:val="6"/>
        </w:numPr>
        <w:tabs>
          <w:tab w:val="clear" w:pos="360"/>
          <w:tab w:val="num" w:pos="1211"/>
        </w:tabs>
        <w:spacing w:after="0" w:line="360" w:lineRule="auto"/>
        <w:ind w:left="1211"/>
        <w:jc w:val="both"/>
        <w:rPr>
          <w:sz w:val="28"/>
          <w:szCs w:val="28"/>
        </w:rPr>
      </w:pPr>
      <w:r>
        <w:rPr>
          <w:sz w:val="28"/>
          <w:szCs w:val="28"/>
        </w:rPr>
        <w:t>если руководитель - профессиональный финансист, он сам координирует реорганизацию финансовой службы. Это оптимальный вариант, но в отечественной практике это скорее исключение, чем правило;</w:t>
      </w:r>
    </w:p>
    <w:p w:rsidR="004052DD" w:rsidRDefault="004052DD">
      <w:pPr>
        <w:pStyle w:val="21"/>
        <w:keepLines w:val="0"/>
        <w:numPr>
          <w:ilvl w:val="0"/>
          <w:numId w:val="6"/>
        </w:numPr>
        <w:tabs>
          <w:tab w:val="clear" w:pos="360"/>
          <w:tab w:val="num" w:pos="1211"/>
        </w:tabs>
        <w:spacing w:after="0" w:line="360" w:lineRule="auto"/>
        <w:ind w:left="1211"/>
        <w:jc w:val="both"/>
        <w:rPr>
          <w:sz w:val="28"/>
          <w:szCs w:val="28"/>
        </w:rPr>
      </w:pPr>
      <w:r>
        <w:rPr>
          <w:sz w:val="28"/>
          <w:szCs w:val="28"/>
        </w:rPr>
        <w:t>руководитель, понимающий задачи и функции современной финансовой службы фирмы, но не будучи профессиональным финансистом, не знающий тонкостей этой профессии, привлекает стороннюю организацию для постановки и внедрения на практике необходимой модели организации финансовой работы.</w:t>
      </w:r>
    </w:p>
    <w:p w:rsidR="004052DD" w:rsidRDefault="004052DD">
      <w:pPr>
        <w:pStyle w:val="21"/>
        <w:keepLines w:val="0"/>
        <w:spacing w:after="0" w:line="360" w:lineRule="auto"/>
        <w:ind w:firstLine="851"/>
        <w:jc w:val="both"/>
        <w:rPr>
          <w:sz w:val="28"/>
          <w:szCs w:val="28"/>
        </w:rPr>
      </w:pPr>
      <w:r>
        <w:rPr>
          <w:sz w:val="28"/>
          <w:szCs w:val="28"/>
        </w:rPr>
        <w:t xml:space="preserve">Независимо от выбранного подхода к реорганизации финансовой службы, фирма стремится к созданию некой стандартной модели организации финансовой работы, адекватной рыночным условиям. </w:t>
      </w:r>
    </w:p>
    <w:p w:rsidR="004052DD" w:rsidRDefault="006A29EE">
      <w:pPr>
        <w:pStyle w:val="21"/>
        <w:keepLines w:val="0"/>
        <w:spacing w:after="0" w:line="360" w:lineRule="auto"/>
        <w:ind w:firstLine="851"/>
        <w:jc w:val="both"/>
        <w:rPr>
          <w:sz w:val="28"/>
          <w:szCs w:val="28"/>
        </w:rPr>
      </w:pPr>
      <w:r>
        <w:rPr>
          <w:noProof/>
        </w:rPr>
        <w:pict>
          <v:shape id="_x0000_s1147" type="#_x0000_t202" style="position:absolute;left:0;text-align:left;margin-left:37.35pt;margin-top:370.65pt;width:410.4pt;height:36pt;z-index:251684352" o:allowincell="f" filled="f" stroked="f">
            <v:textbox style="mso-next-textbox:#_x0000_s1147">
              <w:txbxContent>
                <w:p w:rsidR="004052DD" w:rsidRDefault="004052DD"/>
              </w:txbxContent>
            </v:textbox>
          </v:shape>
        </w:pict>
      </w:r>
      <w:r>
        <w:rPr>
          <w:noProof/>
        </w:rPr>
        <w:pict>
          <v:shape id="_x0000_s1148" type="#_x0000_t202" style="position:absolute;left:0;text-align:left;margin-left:37.35pt;margin-top:370.65pt;width:410.4pt;height:36pt;z-index:251648512" o:allowincell="f" filled="f" stroked="f">
            <v:textbox style="mso-next-textbox:#_x0000_s1148">
              <w:txbxContent>
                <w:p w:rsidR="004052DD" w:rsidRDefault="004052DD"/>
              </w:txbxContent>
            </v:textbox>
          </v:shape>
        </w:pict>
      </w:r>
      <w:r w:rsidR="004052DD">
        <w:rPr>
          <w:sz w:val="28"/>
          <w:szCs w:val="28"/>
        </w:rPr>
        <w:t>Главное, что следует отметить в работе финансового менеджера, это то, что она либо составляет часть работы высшего звена управления фирмы, либо связана с предоставлением ему аналитической информации, необходимой и полезной для принятия управленческих решений финансового характера.</w:t>
      </w:r>
    </w:p>
    <w:p w:rsidR="004052DD" w:rsidRDefault="004052DD">
      <w:pPr>
        <w:pStyle w:val="21"/>
        <w:keepLines w:val="0"/>
        <w:spacing w:after="0" w:line="360" w:lineRule="auto"/>
        <w:ind w:firstLine="851"/>
        <w:jc w:val="both"/>
        <w:rPr>
          <w:sz w:val="28"/>
          <w:szCs w:val="28"/>
        </w:rPr>
      </w:pPr>
      <w:r>
        <w:rPr>
          <w:sz w:val="28"/>
          <w:szCs w:val="28"/>
        </w:rPr>
        <w:t>Тем самым подчеркивается исключительная важность этой функции. Вне зависимости от организационной структуры фирмы финансовый менеджер отвечает за анализ финансовых проблем, принятие в некоторых случаях решений или выработку рекомендаций высшему руководству.</w:t>
      </w:r>
    </w:p>
    <w:p w:rsidR="004052DD" w:rsidRDefault="004052DD">
      <w:pPr>
        <w:pStyle w:val="21"/>
        <w:keepLines w:val="0"/>
        <w:spacing w:after="0" w:line="360" w:lineRule="auto"/>
        <w:ind w:firstLine="851"/>
        <w:jc w:val="both"/>
        <w:rPr>
          <w:sz w:val="28"/>
          <w:szCs w:val="28"/>
        </w:rPr>
      </w:pPr>
      <w:r>
        <w:rPr>
          <w:sz w:val="28"/>
          <w:szCs w:val="28"/>
        </w:rPr>
        <w:t>В условиях рыночной экономики финансовый менеджер становится одной из ключевых фигур на предприятии. Он ответственен за постановку проблем финансового характера, анализ целесообразности использования того или иного способа их решения и иногда за принятие окончательного решения по выбору наиболее приемлемого варианта действий. Однако если поставленная проблема имеет существенное значение для предприятия, он может быть лишь советником высшего управленческого персонала .</w:t>
      </w:r>
    </w:p>
    <w:p w:rsidR="004052DD" w:rsidRDefault="004052DD">
      <w:pPr>
        <w:pStyle w:val="21"/>
        <w:keepLines w:val="0"/>
        <w:spacing w:after="0" w:line="360" w:lineRule="auto"/>
        <w:ind w:firstLine="851"/>
        <w:jc w:val="both"/>
        <w:rPr>
          <w:sz w:val="28"/>
          <w:szCs w:val="28"/>
        </w:rPr>
      </w:pPr>
      <w:r>
        <w:rPr>
          <w:sz w:val="28"/>
          <w:szCs w:val="28"/>
        </w:rPr>
        <w:t>Финансовый менеджер осуществляет оперативную финансовую деятельность. В общем случае деятельность финансового менеджера может быть структурирована следующим образом [12,512] :</w:t>
      </w:r>
    </w:p>
    <w:p w:rsidR="004052DD" w:rsidRDefault="004052DD">
      <w:pPr>
        <w:pStyle w:val="21"/>
        <w:keepLines w:val="0"/>
        <w:numPr>
          <w:ilvl w:val="0"/>
          <w:numId w:val="7"/>
        </w:numPr>
        <w:tabs>
          <w:tab w:val="clear" w:pos="360"/>
          <w:tab w:val="num" w:pos="1211"/>
        </w:tabs>
        <w:spacing w:after="0" w:line="360" w:lineRule="auto"/>
        <w:ind w:left="1211"/>
        <w:jc w:val="both"/>
        <w:rPr>
          <w:sz w:val="28"/>
          <w:szCs w:val="28"/>
        </w:rPr>
      </w:pPr>
      <w:r>
        <w:rPr>
          <w:sz w:val="28"/>
          <w:szCs w:val="28"/>
        </w:rPr>
        <w:t>Общий финансовый анализ и планирование;</w:t>
      </w:r>
    </w:p>
    <w:p w:rsidR="004052DD" w:rsidRDefault="004052DD">
      <w:pPr>
        <w:pStyle w:val="21"/>
        <w:keepLines w:val="0"/>
        <w:numPr>
          <w:ilvl w:val="0"/>
          <w:numId w:val="7"/>
        </w:numPr>
        <w:tabs>
          <w:tab w:val="clear" w:pos="360"/>
          <w:tab w:val="num" w:pos="1211"/>
        </w:tabs>
        <w:spacing w:after="0" w:line="360" w:lineRule="auto"/>
        <w:ind w:left="1211"/>
        <w:jc w:val="both"/>
        <w:rPr>
          <w:sz w:val="28"/>
          <w:szCs w:val="28"/>
        </w:rPr>
      </w:pPr>
      <w:r>
        <w:rPr>
          <w:sz w:val="28"/>
          <w:szCs w:val="28"/>
        </w:rPr>
        <w:t>Обеспечение предприятия финансовыми ресурсами (управление источниками средств);</w:t>
      </w:r>
    </w:p>
    <w:p w:rsidR="004052DD" w:rsidRDefault="004052DD">
      <w:pPr>
        <w:pStyle w:val="21"/>
        <w:keepLines w:val="0"/>
        <w:numPr>
          <w:ilvl w:val="0"/>
          <w:numId w:val="7"/>
        </w:numPr>
        <w:tabs>
          <w:tab w:val="clear" w:pos="360"/>
          <w:tab w:val="num" w:pos="1211"/>
        </w:tabs>
        <w:spacing w:after="0" w:line="360" w:lineRule="auto"/>
        <w:ind w:left="1211"/>
        <w:jc w:val="both"/>
        <w:rPr>
          <w:sz w:val="28"/>
          <w:szCs w:val="28"/>
        </w:rPr>
      </w:pPr>
      <w:r>
        <w:rPr>
          <w:sz w:val="28"/>
          <w:szCs w:val="28"/>
        </w:rPr>
        <w:t>Распределение финансовых ресурсов (инвестиционная политика и управление активами).</w:t>
      </w:r>
    </w:p>
    <w:p w:rsidR="004052DD" w:rsidRDefault="004052DD">
      <w:pPr>
        <w:pStyle w:val="21"/>
        <w:keepLines w:val="0"/>
        <w:spacing w:after="0" w:line="360" w:lineRule="auto"/>
        <w:ind w:firstLine="851"/>
        <w:jc w:val="both"/>
        <w:rPr>
          <w:sz w:val="28"/>
          <w:szCs w:val="28"/>
        </w:rPr>
      </w:pPr>
      <w:r>
        <w:rPr>
          <w:sz w:val="28"/>
          <w:szCs w:val="28"/>
        </w:rPr>
        <w:t>Выделенные направления деятельности одновременно определяют и основные задачи, стоящие перед менеджером. Состав этих задач может быть детализирован следующим образом.</w:t>
      </w:r>
    </w:p>
    <w:p w:rsidR="004052DD" w:rsidRDefault="004052DD">
      <w:pPr>
        <w:pStyle w:val="21"/>
        <w:keepLines w:val="0"/>
        <w:spacing w:after="0" w:line="360" w:lineRule="auto"/>
        <w:ind w:firstLine="851"/>
        <w:jc w:val="both"/>
        <w:rPr>
          <w:sz w:val="28"/>
          <w:szCs w:val="28"/>
        </w:rPr>
      </w:pPr>
      <w:r>
        <w:rPr>
          <w:sz w:val="28"/>
          <w:szCs w:val="28"/>
        </w:rPr>
        <w:t>В рамках первого направления осуществляется общая оценка:</w:t>
      </w:r>
    </w:p>
    <w:p w:rsidR="004052DD" w:rsidRDefault="004052DD">
      <w:pPr>
        <w:pStyle w:val="21"/>
        <w:keepLines w:val="0"/>
        <w:numPr>
          <w:ilvl w:val="0"/>
          <w:numId w:val="8"/>
        </w:numPr>
        <w:tabs>
          <w:tab w:val="clear" w:pos="360"/>
          <w:tab w:val="num" w:pos="1211"/>
        </w:tabs>
        <w:spacing w:after="0" w:line="360" w:lineRule="auto"/>
        <w:ind w:left="1211"/>
        <w:jc w:val="both"/>
        <w:rPr>
          <w:sz w:val="28"/>
          <w:szCs w:val="28"/>
        </w:rPr>
      </w:pPr>
      <w:r>
        <w:rPr>
          <w:sz w:val="28"/>
          <w:szCs w:val="28"/>
        </w:rPr>
        <w:t>активов предприятия и источников их финансирования;</w:t>
      </w:r>
    </w:p>
    <w:p w:rsidR="004052DD" w:rsidRDefault="004052DD">
      <w:pPr>
        <w:pStyle w:val="21"/>
        <w:keepLines w:val="0"/>
        <w:numPr>
          <w:ilvl w:val="0"/>
          <w:numId w:val="8"/>
        </w:numPr>
        <w:tabs>
          <w:tab w:val="clear" w:pos="360"/>
          <w:tab w:val="num" w:pos="1211"/>
        </w:tabs>
        <w:spacing w:after="0" w:line="360" w:lineRule="auto"/>
        <w:ind w:left="1211"/>
        <w:jc w:val="both"/>
        <w:rPr>
          <w:sz w:val="28"/>
          <w:szCs w:val="28"/>
        </w:rPr>
      </w:pPr>
      <w:r>
        <w:rPr>
          <w:sz w:val="28"/>
          <w:szCs w:val="28"/>
        </w:rPr>
        <w:t>величины и состава ресурсов, необходимых для поддержания достигнутого экономического потенциала предприятия и расширения его деятельности;</w:t>
      </w:r>
    </w:p>
    <w:p w:rsidR="004052DD" w:rsidRDefault="004052DD">
      <w:pPr>
        <w:pStyle w:val="21"/>
        <w:keepLines w:val="0"/>
        <w:numPr>
          <w:ilvl w:val="0"/>
          <w:numId w:val="8"/>
        </w:numPr>
        <w:tabs>
          <w:tab w:val="clear" w:pos="360"/>
          <w:tab w:val="num" w:pos="1211"/>
        </w:tabs>
        <w:spacing w:after="0" w:line="360" w:lineRule="auto"/>
        <w:ind w:left="1211"/>
        <w:jc w:val="both"/>
        <w:rPr>
          <w:sz w:val="28"/>
          <w:szCs w:val="28"/>
        </w:rPr>
      </w:pPr>
      <w:r>
        <w:rPr>
          <w:sz w:val="28"/>
          <w:szCs w:val="28"/>
        </w:rPr>
        <w:t>источников дополнительного финансирования;</w:t>
      </w:r>
    </w:p>
    <w:p w:rsidR="004052DD" w:rsidRDefault="004052DD">
      <w:pPr>
        <w:pStyle w:val="21"/>
        <w:keepLines w:val="0"/>
        <w:numPr>
          <w:ilvl w:val="0"/>
          <w:numId w:val="8"/>
        </w:numPr>
        <w:tabs>
          <w:tab w:val="clear" w:pos="360"/>
          <w:tab w:val="num" w:pos="1211"/>
        </w:tabs>
        <w:spacing w:after="0" w:line="360" w:lineRule="auto"/>
        <w:ind w:left="1211"/>
        <w:jc w:val="both"/>
        <w:rPr>
          <w:sz w:val="28"/>
          <w:szCs w:val="28"/>
        </w:rPr>
      </w:pPr>
      <w:r>
        <w:rPr>
          <w:sz w:val="28"/>
          <w:szCs w:val="28"/>
        </w:rPr>
        <w:t>системы контроля за состоянием и эффективностью использования финансовых ресурсов.</w:t>
      </w:r>
    </w:p>
    <w:p w:rsidR="004052DD" w:rsidRDefault="004052DD">
      <w:pPr>
        <w:pStyle w:val="21"/>
        <w:keepLines w:val="0"/>
        <w:spacing w:after="0" w:line="360" w:lineRule="auto"/>
        <w:ind w:firstLine="851"/>
        <w:jc w:val="both"/>
        <w:rPr>
          <w:sz w:val="28"/>
          <w:szCs w:val="28"/>
        </w:rPr>
      </w:pPr>
      <w:r>
        <w:rPr>
          <w:sz w:val="28"/>
          <w:szCs w:val="28"/>
        </w:rPr>
        <w:t>Второе направление предполагает детальную оценку:</w:t>
      </w:r>
    </w:p>
    <w:p w:rsidR="004052DD" w:rsidRDefault="004052DD">
      <w:pPr>
        <w:pStyle w:val="21"/>
        <w:keepLines w:val="0"/>
        <w:numPr>
          <w:ilvl w:val="0"/>
          <w:numId w:val="9"/>
        </w:numPr>
        <w:tabs>
          <w:tab w:val="clear" w:pos="360"/>
          <w:tab w:val="num" w:pos="1211"/>
        </w:tabs>
        <w:spacing w:after="0" w:line="360" w:lineRule="auto"/>
        <w:ind w:left="1211"/>
        <w:jc w:val="both"/>
        <w:rPr>
          <w:sz w:val="28"/>
          <w:szCs w:val="28"/>
        </w:rPr>
      </w:pPr>
      <w:r>
        <w:rPr>
          <w:sz w:val="28"/>
          <w:szCs w:val="28"/>
        </w:rPr>
        <w:t>объема требуемых финансовых ресурсов;</w:t>
      </w:r>
    </w:p>
    <w:p w:rsidR="004052DD" w:rsidRDefault="004052DD">
      <w:pPr>
        <w:pStyle w:val="21"/>
        <w:keepLines w:val="0"/>
        <w:numPr>
          <w:ilvl w:val="0"/>
          <w:numId w:val="9"/>
        </w:numPr>
        <w:tabs>
          <w:tab w:val="clear" w:pos="360"/>
          <w:tab w:val="num" w:pos="1211"/>
        </w:tabs>
        <w:spacing w:after="0" w:line="360" w:lineRule="auto"/>
        <w:ind w:left="1211"/>
        <w:jc w:val="both"/>
        <w:rPr>
          <w:sz w:val="28"/>
          <w:szCs w:val="28"/>
        </w:rPr>
      </w:pPr>
      <w:r>
        <w:rPr>
          <w:sz w:val="28"/>
          <w:szCs w:val="28"/>
        </w:rPr>
        <w:t>формы их представления (долгосрочный или краткосрочный кредит, денежная наличность);</w:t>
      </w:r>
    </w:p>
    <w:p w:rsidR="004052DD" w:rsidRDefault="004052DD">
      <w:pPr>
        <w:pStyle w:val="21"/>
        <w:keepLines w:val="0"/>
        <w:numPr>
          <w:ilvl w:val="0"/>
          <w:numId w:val="9"/>
        </w:numPr>
        <w:tabs>
          <w:tab w:val="clear" w:pos="360"/>
          <w:tab w:val="num" w:pos="1211"/>
        </w:tabs>
        <w:spacing w:after="0" w:line="360" w:lineRule="auto"/>
        <w:ind w:left="1211"/>
        <w:jc w:val="both"/>
        <w:rPr>
          <w:sz w:val="28"/>
          <w:szCs w:val="28"/>
        </w:rPr>
      </w:pPr>
      <w:r>
        <w:rPr>
          <w:sz w:val="28"/>
          <w:szCs w:val="28"/>
        </w:rPr>
        <w:t>степени доступности и времени представления (доступность финансовых ресурсов может определяться условиями договора; финансы должны быть доступны в нужном объеме и в нужное время);</w:t>
      </w:r>
    </w:p>
    <w:p w:rsidR="004052DD" w:rsidRDefault="004052DD">
      <w:pPr>
        <w:pStyle w:val="21"/>
        <w:keepLines w:val="0"/>
        <w:numPr>
          <w:ilvl w:val="0"/>
          <w:numId w:val="9"/>
        </w:numPr>
        <w:tabs>
          <w:tab w:val="clear" w:pos="360"/>
          <w:tab w:val="num" w:pos="1211"/>
        </w:tabs>
        <w:spacing w:after="0" w:line="360" w:lineRule="auto"/>
        <w:ind w:left="1211"/>
        <w:jc w:val="both"/>
        <w:rPr>
          <w:sz w:val="28"/>
          <w:szCs w:val="28"/>
        </w:rPr>
      </w:pPr>
      <w:r>
        <w:rPr>
          <w:sz w:val="28"/>
          <w:szCs w:val="28"/>
        </w:rPr>
        <w:t>стоимости обладания данным видом ресурсов (процентные ставки, прочие формальные и неформальные условия предоставления данного источника средств);</w:t>
      </w:r>
    </w:p>
    <w:p w:rsidR="004052DD" w:rsidRDefault="004052DD">
      <w:pPr>
        <w:pStyle w:val="21"/>
        <w:keepLines w:val="0"/>
        <w:numPr>
          <w:ilvl w:val="0"/>
          <w:numId w:val="9"/>
        </w:numPr>
        <w:tabs>
          <w:tab w:val="clear" w:pos="360"/>
          <w:tab w:val="num" w:pos="1211"/>
        </w:tabs>
        <w:spacing w:after="0" w:line="360" w:lineRule="auto"/>
        <w:ind w:left="1211"/>
        <w:jc w:val="both"/>
        <w:rPr>
          <w:sz w:val="28"/>
          <w:szCs w:val="28"/>
        </w:rPr>
      </w:pPr>
      <w:r>
        <w:rPr>
          <w:sz w:val="28"/>
          <w:szCs w:val="28"/>
        </w:rPr>
        <w:t>риска, ассоциируемого с данным источником средств (так, капитал собственников как источник средств гораздо менее рискован, чем срочная ссуда банка).</w:t>
      </w:r>
    </w:p>
    <w:p w:rsidR="004052DD" w:rsidRDefault="004052DD">
      <w:pPr>
        <w:pStyle w:val="21"/>
        <w:keepLines w:val="0"/>
        <w:spacing w:after="0" w:line="360" w:lineRule="auto"/>
        <w:ind w:firstLine="851"/>
        <w:jc w:val="both"/>
        <w:rPr>
          <w:sz w:val="28"/>
          <w:szCs w:val="28"/>
        </w:rPr>
      </w:pPr>
      <w:r>
        <w:rPr>
          <w:sz w:val="28"/>
          <w:szCs w:val="28"/>
        </w:rPr>
        <w:t>Принятие финансовых решений с использованием приведенных оценок выполняется в результате анализа альтернативных решений, учитывающих компромисс между требованиями ликвидности, финансовой устойчивости и рентабельности.</w:t>
      </w:r>
    </w:p>
    <w:p w:rsidR="004052DD" w:rsidRDefault="004052DD">
      <w:pPr>
        <w:pStyle w:val="21"/>
        <w:keepLines w:val="0"/>
        <w:spacing w:after="0" w:line="360" w:lineRule="auto"/>
        <w:ind w:firstLine="851"/>
        <w:jc w:val="both"/>
        <w:rPr>
          <w:sz w:val="28"/>
          <w:szCs w:val="28"/>
        </w:rPr>
      </w:pPr>
      <w:r>
        <w:rPr>
          <w:sz w:val="28"/>
          <w:szCs w:val="28"/>
        </w:rPr>
        <w:t>Методы финансового управления многообразны. Основными из них являются: прогнозирование, планирование, налогообложение, страхование, самофинансирование, кредитование, система расчетов, система финансовой помощи, система финансовых санкций, система амортизационных отчислений, система стимулирования, принципы ценообразования, трастовые операции, залоговые операции, трансфертные операции, факторинг, аренда, лизинг. Составным элементом приведенных методов являются специальные ставки, дивиденды, котировка валютных курсов, акциз, дисконт и др. основу информационного обеспечения системы финансового управления составляет любая информация финансового характера:</w:t>
      </w:r>
    </w:p>
    <w:p w:rsidR="004052DD" w:rsidRDefault="004052DD">
      <w:pPr>
        <w:pStyle w:val="21"/>
        <w:keepLines w:val="0"/>
        <w:numPr>
          <w:ilvl w:val="0"/>
          <w:numId w:val="10"/>
        </w:numPr>
        <w:tabs>
          <w:tab w:val="clear" w:pos="360"/>
          <w:tab w:val="num" w:pos="1211"/>
        </w:tabs>
        <w:spacing w:after="0" w:line="360" w:lineRule="auto"/>
        <w:ind w:left="1211"/>
        <w:jc w:val="both"/>
        <w:rPr>
          <w:sz w:val="28"/>
          <w:szCs w:val="28"/>
        </w:rPr>
      </w:pPr>
      <w:r>
        <w:rPr>
          <w:sz w:val="28"/>
          <w:szCs w:val="28"/>
        </w:rPr>
        <w:t>бухгалтерская отчетность;</w:t>
      </w:r>
    </w:p>
    <w:p w:rsidR="004052DD" w:rsidRDefault="004052DD">
      <w:pPr>
        <w:pStyle w:val="21"/>
        <w:keepLines w:val="0"/>
        <w:numPr>
          <w:ilvl w:val="0"/>
          <w:numId w:val="10"/>
        </w:numPr>
        <w:tabs>
          <w:tab w:val="clear" w:pos="360"/>
          <w:tab w:val="num" w:pos="1211"/>
        </w:tabs>
        <w:spacing w:after="0" w:line="360" w:lineRule="auto"/>
        <w:ind w:left="1211"/>
        <w:jc w:val="both"/>
        <w:rPr>
          <w:sz w:val="28"/>
          <w:szCs w:val="28"/>
        </w:rPr>
      </w:pPr>
      <w:r>
        <w:rPr>
          <w:sz w:val="28"/>
          <w:szCs w:val="28"/>
        </w:rPr>
        <w:t>сообщения финансовых органов;</w:t>
      </w:r>
    </w:p>
    <w:p w:rsidR="004052DD" w:rsidRDefault="004052DD">
      <w:pPr>
        <w:pStyle w:val="21"/>
        <w:keepLines w:val="0"/>
        <w:numPr>
          <w:ilvl w:val="0"/>
          <w:numId w:val="10"/>
        </w:numPr>
        <w:tabs>
          <w:tab w:val="clear" w:pos="360"/>
          <w:tab w:val="num" w:pos="1211"/>
        </w:tabs>
        <w:spacing w:after="0" w:line="360" w:lineRule="auto"/>
        <w:ind w:left="1211"/>
        <w:jc w:val="both"/>
        <w:rPr>
          <w:sz w:val="28"/>
          <w:szCs w:val="28"/>
        </w:rPr>
      </w:pPr>
      <w:r>
        <w:rPr>
          <w:sz w:val="28"/>
          <w:szCs w:val="28"/>
        </w:rPr>
        <w:t>информация учреждений банковской системы;</w:t>
      </w:r>
    </w:p>
    <w:p w:rsidR="004052DD" w:rsidRDefault="004052DD">
      <w:pPr>
        <w:pStyle w:val="21"/>
        <w:keepLines w:val="0"/>
        <w:numPr>
          <w:ilvl w:val="0"/>
          <w:numId w:val="10"/>
        </w:numPr>
        <w:tabs>
          <w:tab w:val="clear" w:pos="360"/>
          <w:tab w:val="num" w:pos="1211"/>
        </w:tabs>
        <w:spacing w:after="0" w:line="360" w:lineRule="auto"/>
        <w:ind w:left="1211"/>
        <w:jc w:val="both"/>
        <w:rPr>
          <w:sz w:val="28"/>
          <w:szCs w:val="28"/>
        </w:rPr>
      </w:pPr>
      <w:r>
        <w:rPr>
          <w:sz w:val="28"/>
          <w:szCs w:val="28"/>
        </w:rPr>
        <w:t>информация товарных, фондовых, валютных бирж;</w:t>
      </w:r>
    </w:p>
    <w:p w:rsidR="004052DD" w:rsidRDefault="004052DD">
      <w:pPr>
        <w:pStyle w:val="21"/>
        <w:keepLines w:val="0"/>
        <w:numPr>
          <w:ilvl w:val="0"/>
          <w:numId w:val="10"/>
        </w:numPr>
        <w:tabs>
          <w:tab w:val="clear" w:pos="360"/>
          <w:tab w:val="num" w:pos="1211"/>
        </w:tabs>
        <w:spacing w:after="0" w:line="360" w:lineRule="auto"/>
        <w:ind w:left="1211"/>
        <w:jc w:val="both"/>
        <w:rPr>
          <w:sz w:val="28"/>
          <w:szCs w:val="28"/>
        </w:rPr>
      </w:pPr>
      <w:r>
        <w:rPr>
          <w:sz w:val="28"/>
          <w:szCs w:val="28"/>
        </w:rPr>
        <w:t>прочая информация.</w:t>
      </w:r>
    </w:p>
    <w:p w:rsidR="004052DD" w:rsidRDefault="004052DD">
      <w:pPr>
        <w:pStyle w:val="21"/>
        <w:keepLines w:val="0"/>
        <w:spacing w:after="0" w:line="360" w:lineRule="auto"/>
        <w:ind w:firstLine="851"/>
        <w:jc w:val="both"/>
        <w:rPr>
          <w:sz w:val="28"/>
          <w:szCs w:val="28"/>
        </w:rPr>
      </w:pPr>
      <w:r>
        <w:rPr>
          <w:sz w:val="28"/>
          <w:szCs w:val="28"/>
        </w:rPr>
        <w:t>Техническое обеспечение системы финансового управления является самостоятельным и весьма важным ее элементом. Многие современные системы, основанные на безбумажной технологии (межбанковские расчеты, взаимозачеты, расчеты с помощью кредитных карточек и др.), невозможны без применения компьютерных сетей, прикладных программ.</w:t>
      </w:r>
    </w:p>
    <w:p w:rsidR="004052DD" w:rsidRDefault="004052DD">
      <w:pPr>
        <w:pStyle w:val="21"/>
        <w:keepLines w:val="0"/>
        <w:spacing w:after="0" w:line="360" w:lineRule="auto"/>
        <w:ind w:firstLine="851"/>
        <w:jc w:val="both"/>
        <w:rPr>
          <w:sz w:val="28"/>
          <w:szCs w:val="28"/>
          <w:lang w:val="en-US"/>
        </w:rPr>
      </w:pPr>
      <w:r>
        <w:rPr>
          <w:sz w:val="28"/>
          <w:szCs w:val="28"/>
        </w:rPr>
        <w:t>Функционирование любой системы финансового управления осуществляется в рамках действующего правового и нормативного обеспечения. Сюда относятся: законы, указы Президента, постановления правительства, приказы и распоряжения министерств и ведомств, лицензии, уставные документы, нормы, инструкции, методические указания и др.</w:t>
      </w:r>
    </w:p>
    <w:p w:rsidR="004052DD" w:rsidRDefault="004052DD">
      <w:pPr>
        <w:pStyle w:val="21"/>
        <w:keepLines w:val="0"/>
        <w:spacing w:after="0" w:line="360" w:lineRule="auto"/>
        <w:ind w:firstLine="851"/>
        <w:jc w:val="both"/>
        <w:rPr>
          <w:sz w:val="28"/>
          <w:szCs w:val="28"/>
          <w:lang w:val="en-US"/>
        </w:rPr>
      </w:pPr>
    </w:p>
    <w:p w:rsidR="004052DD" w:rsidRDefault="004052DD">
      <w:pPr>
        <w:pStyle w:val="2"/>
        <w:numPr>
          <w:ilvl w:val="0"/>
          <w:numId w:val="0"/>
        </w:numPr>
        <w:ind w:left="360"/>
        <w:rPr>
          <w:rFonts w:ascii="Times New Roman" w:hAnsi="Times New Roman" w:cs="Times New Roman"/>
          <w:i w:val="0"/>
          <w:iCs w:val="0"/>
        </w:rPr>
      </w:pPr>
      <w:bookmarkStart w:id="38" w:name="_Toc166992647"/>
      <w:r>
        <w:rPr>
          <w:rFonts w:ascii="Times New Roman" w:hAnsi="Times New Roman" w:cs="Times New Roman"/>
          <w:i w:val="0"/>
          <w:iCs w:val="0"/>
        </w:rPr>
        <w:t>§3.2 Направления повышения эффективности использования финансовых ресурсов.</w:t>
      </w:r>
      <w:bookmarkEnd w:id="38"/>
    </w:p>
    <w:p w:rsidR="004052DD" w:rsidRDefault="004052DD">
      <w:pPr>
        <w:pStyle w:val="21"/>
        <w:keepLines w:val="0"/>
        <w:spacing w:after="0" w:line="360" w:lineRule="auto"/>
        <w:ind w:firstLine="851"/>
        <w:jc w:val="both"/>
        <w:rPr>
          <w:sz w:val="28"/>
          <w:szCs w:val="28"/>
        </w:rPr>
      </w:pPr>
    </w:p>
    <w:p w:rsidR="004052DD" w:rsidRDefault="004052DD">
      <w:pPr>
        <w:pStyle w:val="21"/>
        <w:keepLines w:val="0"/>
        <w:spacing w:after="0" w:line="360" w:lineRule="auto"/>
        <w:ind w:firstLine="851"/>
        <w:jc w:val="both"/>
        <w:rPr>
          <w:sz w:val="28"/>
          <w:szCs w:val="28"/>
        </w:rPr>
      </w:pPr>
      <w:r>
        <w:rPr>
          <w:sz w:val="28"/>
          <w:szCs w:val="28"/>
        </w:rPr>
        <w:t>Эффективность использования финансовых ресурсов характеризуется оборачиваемостью активов и показателями рентабельности. Следовательно, эффективность управления можно повышать уменьшая срок оборачиваемости и повышая рентабельность за счет снижения издержек и увеличения выручки.</w:t>
      </w:r>
    </w:p>
    <w:p w:rsidR="004052DD" w:rsidRDefault="004052DD">
      <w:pPr>
        <w:pStyle w:val="21"/>
        <w:keepLines w:val="0"/>
        <w:spacing w:after="0" w:line="360" w:lineRule="auto"/>
        <w:ind w:firstLine="851"/>
        <w:jc w:val="both"/>
        <w:rPr>
          <w:sz w:val="28"/>
          <w:szCs w:val="28"/>
        </w:rPr>
      </w:pPr>
      <w:r>
        <w:rPr>
          <w:sz w:val="28"/>
          <w:szCs w:val="28"/>
        </w:rPr>
        <w:t>Ускорение оборачиваемости оборотных средств не требует капитальных затрат и ведет к росту объемов производства и реализации продукции. Однако инфляция достаточно быстро обесценивает оборотные средства, предприятиями на приобретение товара направляется все большая их часть, неплатежи покупателей отвлекают значительную часть средств из оборота.[11,56]</w:t>
      </w:r>
    </w:p>
    <w:p w:rsidR="004052DD" w:rsidRDefault="004052DD">
      <w:pPr>
        <w:pStyle w:val="21"/>
        <w:keepLines w:val="0"/>
        <w:spacing w:after="0" w:line="360" w:lineRule="auto"/>
        <w:ind w:firstLine="851"/>
        <w:jc w:val="both"/>
        <w:rPr>
          <w:sz w:val="28"/>
          <w:szCs w:val="28"/>
        </w:rPr>
      </w:pPr>
      <w:r>
        <w:rPr>
          <w:sz w:val="28"/>
          <w:szCs w:val="28"/>
        </w:rPr>
        <w:t>В качестве оборотного капитала на предприятии используются текущие активы. Фонды, используемые в качестве оборотного капитала, проходят определенный цикл. Ликвидные активы используются для покупки товаров и изделии; товары и изделия продаются в кредит, создавая счета дебиторов; счета дебитора оплачиваются и инкассируются, превращаясь в ликвидные активы.</w:t>
      </w:r>
    </w:p>
    <w:p w:rsidR="004052DD" w:rsidRDefault="004052DD">
      <w:pPr>
        <w:pStyle w:val="21"/>
        <w:keepLines w:val="0"/>
        <w:spacing w:after="0" w:line="360" w:lineRule="auto"/>
        <w:ind w:firstLine="851"/>
        <w:jc w:val="both"/>
        <w:rPr>
          <w:sz w:val="28"/>
          <w:szCs w:val="28"/>
        </w:rPr>
      </w:pPr>
      <w:r>
        <w:rPr>
          <w:sz w:val="28"/>
          <w:szCs w:val="28"/>
        </w:rPr>
        <w:t>Любые фонды, не используемые для нужд оборотного капитала, могут быть направлены на оплату пассивов. Кроме того, они могут использоваться для приобретения основного капитала.</w:t>
      </w:r>
    </w:p>
    <w:p w:rsidR="004052DD" w:rsidRDefault="004052DD">
      <w:pPr>
        <w:pStyle w:val="21"/>
        <w:keepLines w:val="0"/>
        <w:spacing w:after="0" w:line="360" w:lineRule="auto"/>
        <w:ind w:firstLine="851"/>
        <w:jc w:val="both"/>
        <w:rPr>
          <w:sz w:val="28"/>
          <w:szCs w:val="28"/>
        </w:rPr>
      </w:pPr>
      <w:r>
        <w:rPr>
          <w:sz w:val="28"/>
          <w:szCs w:val="28"/>
        </w:rPr>
        <w:t>Один из способов экономии оборотного капитала, а следовательно - повышения его оборачиваемости заключается в совершенствовании управления запасами. Поскольку предприятие вкладывает средства в образование запасов, то издержки хранения связаны не только со складскими расходами, но и с риском порчи и устаревания товаров, а также с временной стоимостью капитала, т.е. с нормой прибыли, которая могла быть получена в результате других инвестиционных возможностей с эквивалентной степенью риска.</w:t>
      </w:r>
    </w:p>
    <w:p w:rsidR="004052DD" w:rsidRDefault="004052DD">
      <w:pPr>
        <w:pStyle w:val="21"/>
        <w:keepLines w:val="0"/>
        <w:spacing w:after="0" w:line="360" w:lineRule="auto"/>
        <w:ind w:firstLine="851"/>
        <w:jc w:val="both"/>
        <w:rPr>
          <w:sz w:val="28"/>
          <w:szCs w:val="28"/>
        </w:rPr>
      </w:pPr>
      <w:r>
        <w:rPr>
          <w:sz w:val="28"/>
          <w:szCs w:val="28"/>
        </w:rPr>
        <w:t>Экономический и операционный результаты от хранения определенного вида текущих активов в том или ином объеме носят специфический для данного вида активов характер. Большой запас товаров на складе (связанный с предполагаемым объемом продаж) сокращает возможность образования дефицита товара при неожиданно высоком спросе.</w:t>
      </w:r>
    </w:p>
    <w:p w:rsidR="004052DD" w:rsidRDefault="004052DD">
      <w:pPr>
        <w:pStyle w:val="21"/>
        <w:keepLines w:val="0"/>
        <w:spacing w:after="0" w:line="360" w:lineRule="auto"/>
        <w:ind w:firstLine="851"/>
        <w:jc w:val="both"/>
        <w:rPr>
          <w:sz w:val="28"/>
          <w:szCs w:val="28"/>
        </w:rPr>
      </w:pPr>
      <w:r>
        <w:rPr>
          <w:sz w:val="28"/>
          <w:szCs w:val="28"/>
        </w:rPr>
        <w:t>Повышение оборачиваемости оборотных средств сводится к выявлению результатов и затрат, связанных с хранением запасов, и подведению разумного баланса запасов и затрат. Для ускорения оборачиваемости оборотных средств на предприятии целесообразно:</w:t>
      </w:r>
    </w:p>
    <w:p w:rsidR="004052DD" w:rsidRDefault="004052DD">
      <w:pPr>
        <w:pStyle w:val="21"/>
        <w:keepLines w:val="0"/>
        <w:numPr>
          <w:ilvl w:val="0"/>
          <w:numId w:val="11"/>
        </w:numPr>
        <w:tabs>
          <w:tab w:val="clear" w:pos="360"/>
          <w:tab w:val="num" w:pos="1211"/>
        </w:tabs>
        <w:spacing w:after="0" w:line="360" w:lineRule="auto"/>
        <w:ind w:left="1211"/>
        <w:jc w:val="both"/>
        <w:rPr>
          <w:sz w:val="28"/>
          <w:szCs w:val="28"/>
        </w:rPr>
      </w:pPr>
      <w:r>
        <w:rPr>
          <w:sz w:val="28"/>
          <w:szCs w:val="28"/>
        </w:rPr>
        <w:t>планирование закупок необходимых товаров;</w:t>
      </w:r>
    </w:p>
    <w:p w:rsidR="004052DD" w:rsidRDefault="004052DD">
      <w:pPr>
        <w:pStyle w:val="21"/>
        <w:keepLines w:val="0"/>
        <w:numPr>
          <w:ilvl w:val="0"/>
          <w:numId w:val="11"/>
        </w:numPr>
        <w:tabs>
          <w:tab w:val="clear" w:pos="360"/>
          <w:tab w:val="num" w:pos="1211"/>
        </w:tabs>
        <w:spacing w:after="0" w:line="360" w:lineRule="auto"/>
        <w:ind w:left="1211"/>
        <w:jc w:val="both"/>
        <w:rPr>
          <w:sz w:val="28"/>
          <w:szCs w:val="28"/>
        </w:rPr>
      </w:pPr>
      <w:r>
        <w:rPr>
          <w:sz w:val="28"/>
          <w:szCs w:val="28"/>
        </w:rPr>
        <w:t>использование современных складов;</w:t>
      </w:r>
    </w:p>
    <w:p w:rsidR="004052DD" w:rsidRDefault="004052DD">
      <w:pPr>
        <w:pStyle w:val="21"/>
        <w:keepLines w:val="0"/>
        <w:numPr>
          <w:ilvl w:val="0"/>
          <w:numId w:val="11"/>
        </w:numPr>
        <w:tabs>
          <w:tab w:val="clear" w:pos="360"/>
          <w:tab w:val="num" w:pos="1211"/>
        </w:tabs>
        <w:spacing w:after="0" w:line="360" w:lineRule="auto"/>
        <w:ind w:left="1211"/>
        <w:jc w:val="both"/>
        <w:rPr>
          <w:sz w:val="28"/>
          <w:szCs w:val="28"/>
        </w:rPr>
      </w:pPr>
      <w:r>
        <w:rPr>
          <w:sz w:val="28"/>
          <w:szCs w:val="28"/>
        </w:rPr>
        <w:t>совершенствование прогнозирования спроса;</w:t>
      </w:r>
    </w:p>
    <w:p w:rsidR="004052DD" w:rsidRDefault="004052DD">
      <w:pPr>
        <w:pStyle w:val="21"/>
        <w:keepLines w:val="0"/>
        <w:numPr>
          <w:ilvl w:val="0"/>
          <w:numId w:val="11"/>
        </w:numPr>
        <w:tabs>
          <w:tab w:val="clear" w:pos="360"/>
          <w:tab w:val="num" w:pos="1211"/>
        </w:tabs>
        <w:spacing w:after="0" w:line="360" w:lineRule="auto"/>
        <w:ind w:left="1211"/>
        <w:jc w:val="both"/>
        <w:rPr>
          <w:sz w:val="28"/>
          <w:szCs w:val="28"/>
        </w:rPr>
      </w:pPr>
      <w:r>
        <w:rPr>
          <w:sz w:val="28"/>
          <w:szCs w:val="28"/>
        </w:rPr>
        <w:t>быстрая доставка товаров покупателям (как оптовым, так и розничным).</w:t>
      </w:r>
    </w:p>
    <w:p w:rsidR="004052DD" w:rsidRDefault="004052DD">
      <w:pPr>
        <w:pStyle w:val="21"/>
        <w:keepLines w:val="0"/>
        <w:spacing w:after="0" w:line="360" w:lineRule="auto"/>
        <w:ind w:firstLine="851"/>
        <w:jc w:val="both"/>
        <w:rPr>
          <w:sz w:val="28"/>
          <w:szCs w:val="28"/>
        </w:rPr>
      </w:pPr>
      <w:r>
        <w:rPr>
          <w:sz w:val="28"/>
          <w:szCs w:val="28"/>
        </w:rPr>
        <w:t xml:space="preserve"> Второй путь ускорения оборачиваемости оборотного капитала состоит в уменьшении счетов дебиторов.</w:t>
      </w:r>
    </w:p>
    <w:p w:rsidR="004052DD" w:rsidRDefault="004052DD">
      <w:pPr>
        <w:pStyle w:val="21"/>
        <w:keepLines w:val="0"/>
        <w:spacing w:after="0" w:line="360" w:lineRule="auto"/>
        <w:ind w:firstLine="851"/>
        <w:jc w:val="both"/>
        <w:rPr>
          <w:sz w:val="28"/>
          <w:szCs w:val="28"/>
        </w:rPr>
      </w:pPr>
      <w:r>
        <w:rPr>
          <w:sz w:val="28"/>
          <w:szCs w:val="28"/>
        </w:rPr>
        <w:t>Уровень дебиторской задолженности определяется многими факторами: вид товаров, емкость рынка, степень насыщенности рынка данными товарами, принятая на предприятии система расчетов и др. Управление дебиторской задолженностью предполагает прежде всего контроль за оборачиваемостью средств в расчетах. Ускорение оборачиваемости в динамике рассматривается как положительная тенденция. Большое значение имеют отбор потенциальных покупателей и определение условий оплаты товаров, предусматриваемых в контрактах.</w:t>
      </w:r>
    </w:p>
    <w:p w:rsidR="004052DD" w:rsidRDefault="004052DD">
      <w:pPr>
        <w:pStyle w:val="21"/>
        <w:keepLines w:val="0"/>
        <w:spacing w:after="0" w:line="360" w:lineRule="auto"/>
        <w:ind w:firstLine="851"/>
        <w:jc w:val="both"/>
        <w:rPr>
          <w:sz w:val="28"/>
          <w:szCs w:val="28"/>
          <w:lang w:val="en-US"/>
        </w:rPr>
      </w:pPr>
      <w:r>
        <w:rPr>
          <w:sz w:val="28"/>
          <w:szCs w:val="28"/>
        </w:rPr>
        <w:t xml:space="preserve">Отбор осуществляется с помощью формальных критериев: соблюдение платежной дисциплины в прошлом, прогнозные финансовые возможности покупателя по оплате запрашиваемого им объема товаров, уровень текущей платежеспособности, уровень финансовой устойчивости, экономические и финансовые условия предприятия продавца (затоваренность, степень нуждаемости в денежной наличности и т.п.) . </w:t>
      </w:r>
      <w:r>
        <w:rPr>
          <w:sz w:val="28"/>
          <w:szCs w:val="28"/>
          <w:lang w:val="en-US"/>
        </w:rPr>
        <w:t>[13</w:t>
      </w:r>
      <w:r>
        <w:rPr>
          <w:sz w:val="28"/>
          <w:szCs w:val="28"/>
        </w:rPr>
        <w:t>,304</w:t>
      </w:r>
      <w:r>
        <w:rPr>
          <w:sz w:val="28"/>
          <w:szCs w:val="28"/>
          <w:lang w:val="en-US"/>
        </w:rPr>
        <w:t>]</w:t>
      </w:r>
    </w:p>
    <w:p w:rsidR="004052DD" w:rsidRDefault="004052DD">
      <w:pPr>
        <w:pStyle w:val="21"/>
        <w:keepLines w:val="0"/>
        <w:spacing w:after="0" w:line="360" w:lineRule="auto"/>
        <w:ind w:firstLine="851"/>
        <w:jc w:val="both"/>
        <w:rPr>
          <w:sz w:val="28"/>
          <w:szCs w:val="28"/>
        </w:rPr>
      </w:pPr>
      <w:r>
        <w:rPr>
          <w:sz w:val="28"/>
          <w:szCs w:val="28"/>
        </w:rPr>
        <w:t>Оплата товаров постоянным клиентам обычно производится в кредит, причем условия кредита зависят от множества факторов. В экономически развитых странах широко распространенной является схема "2/10 полная 30", означающая, что:</w:t>
      </w:r>
    </w:p>
    <w:p w:rsidR="004052DD" w:rsidRDefault="004052DD">
      <w:pPr>
        <w:pStyle w:val="21"/>
        <w:keepLines w:val="0"/>
        <w:numPr>
          <w:ilvl w:val="0"/>
          <w:numId w:val="12"/>
        </w:numPr>
        <w:tabs>
          <w:tab w:val="clear" w:pos="360"/>
          <w:tab w:val="num" w:pos="1211"/>
        </w:tabs>
        <w:spacing w:after="0" w:line="360" w:lineRule="auto"/>
        <w:ind w:left="1211"/>
        <w:jc w:val="both"/>
        <w:rPr>
          <w:sz w:val="28"/>
          <w:szCs w:val="28"/>
        </w:rPr>
      </w:pPr>
      <w:r>
        <w:rPr>
          <w:sz w:val="28"/>
          <w:szCs w:val="28"/>
        </w:rPr>
        <w:t>покупатель получает двухпроцентную скидку в случае оплаты полученного товара в течение десяти дней с начала периода кредитования;</w:t>
      </w:r>
    </w:p>
    <w:p w:rsidR="004052DD" w:rsidRDefault="004052DD">
      <w:pPr>
        <w:pStyle w:val="21"/>
        <w:keepLines w:val="0"/>
        <w:numPr>
          <w:ilvl w:val="0"/>
          <w:numId w:val="12"/>
        </w:numPr>
        <w:tabs>
          <w:tab w:val="clear" w:pos="360"/>
          <w:tab w:val="num" w:pos="1211"/>
        </w:tabs>
        <w:spacing w:after="0" w:line="360" w:lineRule="auto"/>
        <w:ind w:left="1211"/>
        <w:jc w:val="both"/>
        <w:rPr>
          <w:sz w:val="28"/>
          <w:szCs w:val="28"/>
        </w:rPr>
      </w:pPr>
      <w:r>
        <w:rPr>
          <w:sz w:val="28"/>
          <w:szCs w:val="28"/>
        </w:rPr>
        <w:t>покупатель оплачивает полную стоимость товара, если оплата совершается в период с 11 по 30 день кредитного периода;</w:t>
      </w:r>
    </w:p>
    <w:p w:rsidR="004052DD" w:rsidRDefault="004052DD">
      <w:pPr>
        <w:pStyle w:val="21"/>
        <w:keepLines w:val="0"/>
        <w:numPr>
          <w:ilvl w:val="0"/>
          <w:numId w:val="12"/>
        </w:numPr>
        <w:tabs>
          <w:tab w:val="clear" w:pos="360"/>
          <w:tab w:val="num" w:pos="1211"/>
        </w:tabs>
        <w:spacing w:after="0" w:line="360" w:lineRule="auto"/>
        <w:ind w:left="1211"/>
        <w:jc w:val="both"/>
        <w:rPr>
          <w:sz w:val="28"/>
          <w:szCs w:val="28"/>
        </w:rPr>
      </w:pPr>
      <w:r>
        <w:rPr>
          <w:sz w:val="28"/>
          <w:szCs w:val="28"/>
        </w:rPr>
        <w:t>в случае неуплаты в течение месяца покупатель будет вынужден дополнительно оплатить штраф, величина которого может варьировать в зависимости от момента оплаты.</w:t>
      </w:r>
    </w:p>
    <w:p w:rsidR="004052DD" w:rsidRDefault="004052DD">
      <w:pPr>
        <w:pStyle w:val="21"/>
        <w:keepLines w:val="0"/>
        <w:spacing w:after="0" w:line="360" w:lineRule="auto"/>
        <w:ind w:firstLine="851"/>
        <w:jc w:val="both"/>
        <w:rPr>
          <w:sz w:val="28"/>
          <w:szCs w:val="28"/>
        </w:rPr>
      </w:pPr>
      <w:r>
        <w:rPr>
          <w:sz w:val="28"/>
          <w:szCs w:val="28"/>
        </w:rPr>
        <w:t>Наиболее употребительными способами воздействия на дебиторов с целью погашения задолженности являются направление писем, телефонные звонки, персональные визиты, продажа задолженности специальным организациям (факторинг),для злостных неплательщиков существует Арбитражный суд РМ.</w:t>
      </w:r>
    </w:p>
    <w:p w:rsidR="004052DD" w:rsidRDefault="004052DD">
      <w:pPr>
        <w:pStyle w:val="21"/>
        <w:keepLines w:val="0"/>
        <w:spacing w:after="0" w:line="360" w:lineRule="auto"/>
        <w:ind w:firstLine="851"/>
        <w:jc w:val="both"/>
        <w:rPr>
          <w:sz w:val="28"/>
          <w:szCs w:val="28"/>
        </w:rPr>
      </w:pPr>
      <w:r>
        <w:rPr>
          <w:sz w:val="28"/>
          <w:szCs w:val="28"/>
        </w:rPr>
        <w:t>Третий путь сокращения издержек оборотного капитала заключается в лучшем использовании наличных денег. С позиции теории инвестирования денежные средства представляют собой один из частных случаев инвестирования в товарно-материальные ценности. Поэтому к ним применимы общие требования. Во-первых, необходим базовый запас денежных средств для выполнения текущих расчетов. Во-вторых, необходимы определенные денежные средства для покрытия непредвиденных расходов. В-третьих, целесообразно иметь определенную величину свободных денежных средств для обеспечения возможного или прогнозируемого расширения деятельности.</w:t>
      </w:r>
    </w:p>
    <w:p w:rsidR="004052DD" w:rsidRDefault="004052DD">
      <w:pPr>
        <w:pStyle w:val="21"/>
        <w:keepLines w:val="0"/>
        <w:spacing w:after="0" w:line="360" w:lineRule="auto"/>
        <w:ind w:firstLine="851"/>
        <w:jc w:val="both"/>
        <w:rPr>
          <w:sz w:val="28"/>
          <w:szCs w:val="28"/>
        </w:rPr>
      </w:pPr>
      <w:r>
        <w:rPr>
          <w:sz w:val="28"/>
          <w:szCs w:val="28"/>
        </w:rPr>
        <w:t>Еще одним важным инструментом повышения эффективности использования финансовых ресурсов является управление основными производственными фондами предприятия и нематериальными активами. Основным вопросом в управлении ими является выбор метода начисления амортизации.</w:t>
      </w:r>
    </w:p>
    <w:p w:rsidR="004052DD" w:rsidRDefault="004052DD">
      <w:pPr>
        <w:pStyle w:val="21"/>
        <w:keepLines w:val="0"/>
        <w:spacing w:after="0" w:line="360" w:lineRule="auto"/>
        <w:ind w:firstLine="851"/>
        <w:jc w:val="both"/>
        <w:rPr>
          <w:sz w:val="28"/>
          <w:szCs w:val="28"/>
          <w:vertAlign w:val="superscript"/>
        </w:rPr>
      </w:pPr>
      <w:r>
        <w:rPr>
          <w:sz w:val="28"/>
          <w:szCs w:val="28"/>
        </w:rPr>
        <w:t>Существуют четыре метода начисления амортизации: равномерное списание, на объем выполненных работ, метод уменьшающегося остатка, куммулятивный метод. [5,143] Все сроки эксплуатации основных средств и нематериальных активов указаны в Каталоге ОС и НА, разработанном статистическими органами РМ в 2003 году.[4,20]</w:t>
      </w:r>
    </w:p>
    <w:p w:rsidR="004052DD" w:rsidRDefault="004052DD">
      <w:pPr>
        <w:pStyle w:val="21"/>
        <w:keepLines w:val="0"/>
        <w:spacing w:after="0" w:line="360" w:lineRule="auto"/>
        <w:ind w:firstLine="851"/>
        <w:jc w:val="both"/>
        <w:rPr>
          <w:sz w:val="28"/>
          <w:szCs w:val="28"/>
        </w:rPr>
      </w:pPr>
      <w:r>
        <w:rPr>
          <w:sz w:val="28"/>
          <w:szCs w:val="28"/>
        </w:rPr>
        <w:t>Равномерное списание базируется на нормативном сроке службы основных средств, нормы амортизационных отчислений устанавливаются исходя из физического и морального сроков службы средств труда и выражают нормативный срок возмещения их стоимости. Экономически обоснованное определение величины амортизационных отчислений требует правильной стоимостной оценки основных средств.</w:t>
      </w:r>
    </w:p>
    <w:p w:rsidR="004052DD" w:rsidRDefault="004052DD">
      <w:pPr>
        <w:pStyle w:val="21"/>
        <w:keepLines w:val="0"/>
        <w:spacing w:after="0" w:line="360" w:lineRule="auto"/>
        <w:ind w:firstLine="851"/>
        <w:jc w:val="both"/>
        <w:rPr>
          <w:sz w:val="28"/>
          <w:szCs w:val="28"/>
        </w:rPr>
      </w:pPr>
      <w:r>
        <w:rPr>
          <w:sz w:val="28"/>
          <w:szCs w:val="28"/>
        </w:rPr>
        <w:t xml:space="preserve">Периодически возникает потребность в переоценке основных средств с целью определения их восстановительной стоимости и приведения в соответствие в реальными экономическими условиями. Чем выше уровень инфляции, тем чаще требуется такая переоценка. </w:t>
      </w:r>
    </w:p>
    <w:p w:rsidR="004052DD" w:rsidRDefault="004052DD">
      <w:pPr>
        <w:pStyle w:val="21"/>
        <w:keepLines w:val="0"/>
        <w:spacing w:after="0" w:line="360" w:lineRule="auto"/>
        <w:ind w:firstLine="851"/>
        <w:jc w:val="both"/>
        <w:rPr>
          <w:sz w:val="28"/>
          <w:szCs w:val="28"/>
        </w:rPr>
      </w:pPr>
      <w:r>
        <w:rPr>
          <w:sz w:val="28"/>
          <w:szCs w:val="28"/>
        </w:rPr>
        <w:t>Второй метод начисления амортизации - на объем выполненных работ. Он основан на допущении, что износ тем больше, чем больше объем выполненных работ, т.е. амортизация является исключительно результатом эксплуатации объекта. Период времени при этом не имеет значения.</w:t>
      </w:r>
    </w:p>
    <w:p w:rsidR="004052DD" w:rsidRDefault="004052DD">
      <w:pPr>
        <w:pStyle w:val="21"/>
        <w:keepLines w:val="0"/>
        <w:spacing w:after="0" w:line="360" w:lineRule="auto"/>
        <w:ind w:firstLine="851"/>
        <w:jc w:val="both"/>
        <w:rPr>
          <w:sz w:val="28"/>
          <w:szCs w:val="28"/>
        </w:rPr>
      </w:pPr>
      <w:r>
        <w:rPr>
          <w:sz w:val="28"/>
          <w:szCs w:val="28"/>
        </w:rPr>
        <w:t>Третий метод – куммулятивный - по сумме чисел. По этому методу износ определяется как произведение расчетного коэффициента и изнашиваемой стоимости объекта, указанный коэффициент рассчитывается отношением количества лет оставшихся до конца службы клиента (в обратном порядке) к колчеству лет составляющих срок его службы - куммулятивное число.</w:t>
      </w:r>
    </w:p>
    <w:p w:rsidR="004052DD" w:rsidRDefault="004052DD">
      <w:pPr>
        <w:pStyle w:val="21"/>
        <w:keepLines w:val="0"/>
        <w:spacing w:after="0" w:line="360" w:lineRule="auto"/>
        <w:ind w:firstLine="851"/>
        <w:jc w:val="both"/>
        <w:rPr>
          <w:sz w:val="28"/>
          <w:szCs w:val="28"/>
        </w:rPr>
      </w:pPr>
      <w:r>
        <w:rPr>
          <w:sz w:val="28"/>
          <w:szCs w:val="28"/>
        </w:rPr>
        <w:t xml:space="preserve">  Четвертый метод – метод уменьшающегося остатка, предусматривает начисление амортизации от остаточной стоимости объекта, т.е первоначальная стоимость минус накопленный износ. Этот метод начисления амортизации используется на предприятии S.R.L. «Gantala».Этот метод наряду с предыдущим относится к ускоренной амортизации. Ускоренная амортизация - предусматривает, что основная сумма амортизации начисляется в первые годы эксплуатации. Это не только позволяет ускорить обновление основных фондов, но и является методом снижения инфляционных потерь. Метод ускоренной амортизации обеспечивает быстрое возмещение значительной части затрат, выигрыш за счет фактора времени. Однако политика ускоренной амортизации ведет к повышению себестоимости, а следовательно, и цены реализации. </w:t>
      </w:r>
    </w:p>
    <w:p w:rsidR="004052DD" w:rsidRDefault="004052DD">
      <w:pPr>
        <w:pStyle w:val="21"/>
        <w:keepLines w:val="0"/>
        <w:spacing w:after="0" w:line="360" w:lineRule="auto"/>
        <w:ind w:firstLine="851"/>
        <w:jc w:val="both"/>
        <w:rPr>
          <w:sz w:val="28"/>
          <w:szCs w:val="28"/>
        </w:rPr>
      </w:pPr>
      <w:r>
        <w:rPr>
          <w:sz w:val="28"/>
          <w:szCs w:val="28"/>
        </w:rPr>
        <w:t>Успех управления финансовыми ресурсами прямо зависит от структуры капитала предприятия. Структура капитала может способствовать или препятствовать усилиям компании по увеличению ее активов. Она также прямо воздействует на норму прибыли, поскольку компоненты прибыли с фиксированным процентом, выплачиваемые по долговым обязательствам, не зависят от прогнозируемого уровня активности компании. Если фирма имеет высокую долю долговых выплат, возможны затруднения с поиском дополнительных капиталов.</w:t>
      </w:r>
    </w:p>
    <w:p w:rsidR="004052DD" w:rsidRDefault="004052DD">
      <w:pPr>
        <w:pStyle w:val="21"/>
        <w:keepLines w:val="0"/>
        <w:spacing w:after="0" w:line="360" w:lineRule="auto"/>
        <w:ind w:firstLine="851"/>
        <w:jc w:val="both"/>
        <w:rPr>
          <w:sz w:val="28"/>
          <w:szCs w:val="28"/>
        </w:rPr>
      </w:pPr>
      <w:r>
        <w:rPr>
          <w:sz w:val="28"/>
          <w:szCs w:val="28"/>
        </w:rPr>
        <w:t xml:space="preserve">Считается аксиомой, что структура капитала должна соответствовать виду деятельности и требованиям компании. Соотношение заемных средств и рискового капитала должно быть таким, чтобы обеспечить удовлетворительную отдачу от вложений. Гибкость в изменении структуры капитала может быть необходимым элементом успеха. Обычно легче договориться о краткосрочных займах, чем о средне- и долгосрочных. Краткосрочный капитал может обеспечить ожидаемые и неожидаемые колебания потока наличных, тогда как </w:t>
      </w:r>
      <w:bookmarkStart w:id="39" w:name="OCRUncertain064"/>
      <w:r>
        <w:rPr>
          <w:sz w:val="28"/>
          <w:szCs w:val="28"/>
        </w:rPr>
        <w:t>сред</w:t>
      </w:r>
      <w:bookmarkEnd w:id="39"/>
      <w:r>
        <w:rPr>
          <w:sz w:val="28"/>
          <w:szCs w:val="28"/>
        </w:rPr>
        <w:t>ний долгосрочный капитал требуется в основном для длительных проектов (например, программы зарубежной экспансии).</w:t>
      </w:r>
    </w:p>
    <w:p w:rsidR="004052DD" w:rsidRDefault="004052DD">
      <w:pPr>
        <w:pStyle w:val="21"/>
        <w:keepLines w:val="0"/>
        <w:spacing w:after="0" w:line="360" w:lineRule="auto"/>
        <w:ind w:firstLine="851"/>
        <w:jc w:val="both"/>
        <w:rPr>
          <w:sz w:val="28"/>
          <w:szCs w:val="28"/>
        </w:rPr>
      </w:pPr>
      <w:r>
        <w:rPr>
          <w:sz w:val="28"/>
          <w:szCs w:val="28"/>
        </w:rPr>
        <w:t>Чем более конкурентна отрасль, тем больше давление на ее участников в части инвестиций на обновление и модернизацию оборудования и сооружений, исследования, обучение, компьютеризацию. Ни по одному из этих направлений, вероятно, не будет быстрой отдачи от инвестиций через год или даже чуть больше. Более того, неопределенность спроса, проявляющаяся в изменениях поведения потребителей, в нерегулярности предпринимательского цикла, конкуренции, будет отражаться в ошибках, которые обычно сопровождают процесс определения прибыли. При осуществлении управления финансовыми ресурсами необходимо решить, каким образом определять как стоимость капитала, принимаемого за базу для расчетов, так и его приращение (выбытие).</w:t>
      </w:r>
    </w:p>
    <w:p w:rsidR="004052DD" w:rsidRDefault="004052DD">
      <w:pPr>
        <w:pStyle w:val="21"/>
        <w:keepLines w:val="0"/>
        <w:spacing w:after="0" w:line="360" w:lineRule="auto"/>
        <w:ind w:firstLine="851"/>
        <w:jc w:val="both"/>
        <w:rPr>
          <w:sz w:val="28"/>
          <w:szCs w:val="28"/>
        </w:rPr>
      </w:pPr>
    </w:p>
    <w:p w:rsidR="004052DD" w:rsidRDefault="004052DD">
      <w:pPr>
        <w:pStyle w:val="1"/>
        <w:numPr>
          <w:ilvl w:val="0"/>
          <w:numId w:val="0"/>
        </w:numPr>
        <w:spacing w:before="0" w:after="0"/>
        <w:ind w:firstLine="851"/>
        <w:rPr>
          <w:rFonts w:ascii="Times New Roman" w:hAnsi="Times New Roman" w:cs="Times New Roman"/>
          <w:sz w:val="28"/>
          <w:szCs w:val="28"/>
        </w:rPr>
      </w:pPr>
      <w:bookmarkStart w:id="40" w:name="_Toc448853746"/>
      <w:bookmarkStart w:id="41" w:name="_Toc449664688"/>
      <w:bookmarkStart w:id="42" w:name="_Toc166992648"/>
      <w:r>
        <w:rPr>
          <w:rFonts w:ascii="Times New Roman" w:hAnsi="Times New Roman" w:cs="Times New Roman"/>
          <w:sz w:val="28"/>
          <w:szCs w:val="28"/>
        </w:rPr>
        <w:t>§3.3</w:t>
      </w:r>
      <w:r>
        <w:rPr>
          <w:rFonts w:ascii="Times New Roman" w:hAnsi="Times New Roman" w:cs="Times New Roman"/>
          <w:i/>
          <w:iCs/>
          <w:sz w:val="28"/>
          <w:szCs w:val="28"/>
        </w:rPr>
        <w:t xml:space="preserve"> </w:t>
      </w:r>
      <w:r>
        <w:rPr>
          <w:rFonts w:ascii="Times New Roman" w:hAnsi="Times New Roman" w:cs="Times New Roman"/>
          <w:sz w:val="28"/>
          <w:szCs w:val="28"/>
        </w:rPr>
        <w:t>Мероприятия по повышению эффективности финансовых ресурсов предприятия S.R.L. «Gantala»</w:t>
      </w:r>
      <w:bookmarkEnd w:id="40"/>
      <w:bookmarkEnd w:id="41"/>
      <w:r>
        <w:rPr>
          <w:rFonts w:ascii="Times New Roman" w:hAnsi="Times New Roman" w:cs="Times New Roman"/>
          <w:sz w:val="28"/>
          <w:szCs w:val="28"/>
        </w:rPr>
        <w:t>.</w:t>
      </w:r>
      <w:bookmarkEnd w:id="42"/>
    </w:p>
    <w:p w:rsidR="004052DD" w:rsidRDefault="004052DD">
      <w:pPr>
        <w:pStyle w:val="1"/>
        <w:numPr>
          <w:ilvl w:val="0"/>
          <w:numId w:val="0"/>
        </w:numPr>
        <w:spacing w:before="0"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4052DD" w:rsidRDefault="004052DD">
      <w:pPr>
        <w:pStyle w:val="21"/>
        <w:keepLines w:val="0"/>
        <w:spacing w:after="0" w:line="360" w:lineRule="auto"/>
        <w:ind w:firstLine="851"/>
        <w:jc w:val="both"/>
        <w:rPr>
          <w:sz w:val="28"/>
          <w:szCs w:val="28"/>
        </w:rPr>
      </w:pPr>
      <w:r>
        <w:rPr>
          <w:sz w:val="28"/>
          <w:szCs w:val="28"/>
        </w:rPr>
        <w:t>Произведенный анализ состояния управления финансовыми ресурсами на предприятии S.R.L. «Gantala»  выявил практическое отсутствие системы управления. На предприятии S.R.L. «Gantala» существует структурное подразделение, совмещающее в себе функции бухгалтерского учета, финансового и экономического планирования - это учетно-финансовый отдел. Следствием этого является снижение деловой активности, низкие  показатели ликвидности предприятия. Увеличение сроков оборачиваемости дебиторской задолженности свидетельствует о понижении ликвидности предприятия и снижении его финансовой устойчивости в долгосрочной перспективе. Для улучшения финансового положения предприятия S.R.L. «Gantala» и рационализации управления его финансовыми ресурсами предлагается провести следующие мероприятия:</w:t>
      </w:r>
    </w:p>
    <w:p w:rsidR="004052DD" w:rsidRDefault="004052DD">
      <w:pPr>
        <w:pStyle w:val="21"/>
        <w:keepLines w:val="0"/>
        <w:numPr>
          <w:ilvl w:val="0"/>
          <w:numId w:val="15"/>
        </w:numPr>
        <w:spacing w:after="0" w:line="360" w:lineRule="auto"/>
        <w:ind w:left="927"/>
        <w:jc w:val="both"/>
        <w:rPr>
          <w:sz w:val="28"/>
          <w:szCs w:val="28"/>
        </w:rPr>
      </w:pPr>
      <w:r>
        <w:rPr>
          <w:sz w:val="28"/>
          <w:szCs w:val="28"/>
        </w:rPr>
        <w:t>Разработать финансовую стратегию наращивания собственных финансовых ресурсов за счет оптимизации товарного ассортимента и снижения себестоимости продаваемого товара;</w:t>
      </w:r>
    </w:p>
    <w:p w:rsidR="004052DD" w:rsidRDefault="004052DD">
      <w:pPr>
        <w:pStyle w:val="21"/>
        <w:keepLines w:val="0"/>
        <w:spacing w:after="0" w:line="360" w:lineRule="auto"/>
        <w:ind w:firstLine="720"/>
        <w:jc w:val="both"/>
        <w:rPr>
          <w:sz w:val="28"/>
          <w:szCs w:val="28"/>
        </w:rPr>
      </w:pPr>
      <w:r>
        <w:rPr>
          <w:sz w:val="28"/>
          <w:szCs w:val="28"/>
        </w:rPr>
        <w:t xml:space="preserve">    Увеличение собственных финансовых ресурсов предприятия на прямую зависит от суммы получаемой им прибыли, которая может быть достигнута путем продажи новых  товаров и изделий, увеличения объемов продаж, снижения издержек.</w:t>
      </w:r>
    </w:p>
    <w:p w:rsidR="004052DD" w:rsidRDefault="004052DD">
      <w:pPr>
        <w:pStyle w:val="21"/>
        <w:keepLines w:val="0"/>
        <w:spacing w:after="0" w:line="360" w:lineRule="auto"/>
        <w:ind w:firstLine="851"/>
        <w:jc w:val="both"/>
        <w:rPr>
          <w:sz w:val="28"/>
          <w:szCs w:val="28"/>
        </w:rPr>
      </w:pPr>
      <w:r>
        <w:rPr>
          <w:sz w:val="28"/>
          <w:szCs w:val="28"/>
        </w:rPr>
        <w:t>Высокая себестоимость  импортных товаров объясняется сложившейся в настоящее время высокой ценой  на приобрентение  импортного товара: на транспортные услуги по доставке в Молдову ,таможенные пошлины , расходы на этикирование товара.</w:t>
      </w:r>
    </w:p>
    <w:p w:rsidR="004052DD" w:rsidRDefault="004052DD">
      <w:pPr>
        <w:pStyle w:val="21"/>
        <w:keepLines w:val="0"/>
        <w:spacing w:after="0" w:line="360" w:lineRule="auto"/>
        <w:ind w:firstLine="851"/>
        <w:jc w:val="both"/>
        <w:rPr>
          <w:sz w:val="28"/>
          <w:szCs w:val="28"/>
        </w:rPr>
      </w:pPr>
      <w:r>
        <w:rPr>
          <w:sz w:val="28"/>
          <w:szCs w:val="28"/>
        </w:rPr>
        <w:t>S.R.L. «Gantala» может оптимизировать товарный ассортимент предприятия путем приобретения товара местного производства ,что автоматически снизит себестоимость. Это позволит успешней бороться со все возрастающим числом конкурентов. С расширением ассортимента продавемых товаров увеличатся объемы  продаж, снизится издержки и увеличится сумма получаемой предприятием прибыли.</w:t>
      </w:r>
    </w:p>
    <w:p w:rsidR="004052DD" w:rsidRDefault="004052DD">
      <w:pPr>
        <w:pStyle w:val="21"/>
        <w:keepLines w:val="0"/>
        <w:numPr>
          <w:ilvl w:val="0"/>
          <w:numId w:val="15"/>
        </w:numPr>
        <w:spacing w:after="0" w:line="360" w:lineRule="auto"/>
        <w:ind w:left="924" w:hanging="357"/>
        <w:rPr>
          <w:sz w:val="28"/>
          <w:szCs w:val="28"/>
        </w:rPr>
      </w:pPr>
      <w:r>
        <w:rPr>
          <w:sz w:val="28"/>
          <w:szCs w:val="28"/>
        </w:rPr>
        <w:t xml:space="preserve">В организационно-управленческой структуре предприятия выделить  финансово-экономический отдел. Распределить полномочия и функциональные обязанности между бухгалтерией и финансово-экономическим отделом и выделить специфические функций последнего.  </w:t>
      </w:r>
    </w:p>
    <w:p w:rsidR="004052DD" w:rsidRDefault="004052DD">
      <w:pPr>
        <w:pStyle w:val="21"/>
        <w:keepLines w:val="0"/>
        <w:spacing w:after="0" w:line="360" w:lineRule="auto"/>
        <w:ind w:firstLine="851"/>
        <w:jc w:val="both"/>
        <w:rPr>
          <w:sz w:val="28"/>
          <w:szCs w:val="28"/>
        </w:rPr>
      </w:pPr>
      <w:r>
        <w:rPr>
          <w:sz w:val="28"/>
          <w:szCs w:val="28"/>
        </w:rPr>
        <w:t xml:space="preserve">Одним из первоочередных мероприятий на предприятии S.R.L. «Gantala» должно стать создание финансовой службы, которая будет координировать всю финансовую работу на основе применения рассмотренных ниже механизмов и инструментов. Основные методы финансовой работы, которые в обязательном порядке должны применяться на предприятии - финансовое планирование, оперативная и контрольно-аналитическая работа. В наиболее общем виде направления финансовой работы на предприятии должны быть структурированы следующим образом: </w:t>
      </w:r>
    </w:p>
    <w:p w:rsidR="004052DD" w:rsidRDefault="004052DD">
      <w:pPr>
        <w:pStyle w:val="21"/>
        <w:keepLines w:val="0"/>
        <w:numPr>
          <w:ilvl w:val="0"/>
          <w:numId w:val="22"/>
        </w:numPr>
        <w:tabs>
          <w:tab w:val="clear" w:pos="360"/>
          <w:tab w:val="num" w:pos="1211"/>
        </w:tabs>
        <w:spacing w:after="0" w:line="360" w:lineRule="auto"/>
        <w:ind w:left="1211"/>
        <w:jc w:val="both"/>
        <w:rPr>
          <w:sz w:val="28"/>
          <w:szCs w:val="28"/>
        </w:rPr>
      </w:pPr>
      <w:r>
        <w:rPr>
          <w:sz w:val="28"/>
          <w:szCs w:val="28"/>
        </w:rPr>
        <w:t>общий финансовый анализ и планирование;</w:t>
      </w:r>
    </w:p>
    <w:p w:rsidR="004052DD" w:rsidRDefault="004052DD">
      <w:pPr>
        <w:pStyle w:val="21"/>
        <w:keepLines w:val="0"/>
        <w:numPr>
          <w:ilvl w:val="0"/>
          <w:numId w:val="22"/>
        </w:numPr>
        <w:tabs>
          <w:tab w:val="clear" w:pos="360"/>
          <w:tab w:val="num" w:pos="1211"/>
        </w:tabs>
        <w:spacing w:after="0" w:line="360" w:lineRule="auto"/>
        <w:ind w:left="1211"/>
        <w:jc w:val="both"/>
        <w:rPr>
          <w:sz w:val="28"/>
          <w:szCs w:val="28"/>
        </w:rPr>
      </w:pPr>
      <w:r>
        <w:rPr>
          <w:sz w:val="28"/>
          <w:szCs w:val="28"/>
        </w:rPr>
        <w:t>обеспечение предприятия финансовыми ресурсами (управление источниками средств);</w:t>
      </w:r>
    </w:p>
    <w:p w:rsidR="004052DD" w:rsidRDefault="004052DD">
      <w:pPr>
        <w:pStyle w:val="21"/>
        <w:keepLines w:val="0"/>
        <w:numPr>
          <w:ilvl w:val="0"/>
          <w:numId w:val="22"/>
        </w:numPr>
        <w:tabs>
          <w:tab w:val="clear" w:pos="360"/>
          <w:tab w:val="num" w:pos="1211"/>
        </w:tabs>
        <w:spacing w:after="0" w:line="360" w:lineRule="auto"/>
        <w:ind w:left="1211"/>
        <w:jc w:val="both"/>
        <w:rPr>
          <w:sz w:val="28"/>
          <w:szCs w:val="28"/>
        </w:rPr>
      </w:pPr>
      <w:r>
        <w:rPr>
          <w:sz w:val="28"/>
          <w:szCs w:val="28"/>
        </w:rPr>
        <w:t>распределение финансовых ресурсов (инновационная политика).</w:t>
      </w:r>
    </w:p>
    <w:p w:rsidR="004052DD" w:rsidRDefault="004052DD">
      <w:pPr>
        <w:pStyle w:val="21"/>
        <w:keepLines w:val="0"/>
        <w:spacing w:after="0" w:line="360" w:lineRule="auto"/>
        <w:ind w:firstLine="851"/>
        <w:jc w:val="both"/>
        <w:rPr>
          <w:sz w:val="28"/>
          <w:szCs w:val="28"/>
        </w:rPr>
      </w:pPr>
      <w:r>
        <w:rPr>
          <w:sz w:val="28"/>
          <w:szCs w:val="28"/>
        </w:rPr>
        <w:t>На предприятии S.R.L. «Gantala» работа не ведется ни по одному из этих направлений на должном уровне. Так, не осуществляется общая оценка активов предприятия, величины и состава ресурсов, необходимых для поддержания достигнутого экономического потенциала предприятия и расширения его деятельности, источников дополнительного финансирования. Отсутствует система контроля за состоянием и эффективностью использования финансовых ресурсов. Итак, можно сделать вывод о неэффективности системы организации управления финансовыми ресурсами на предприятии S.R.L. «Gantala», что обусловлено совмещением бухгалтерской и финансовой работы специалистами одного отдела.</w:t>
      </w:r>
    </w:p>
    <w:p w:rsidR="004052DD" w:rsidRDefault="004052DD">
      <w:pPr>
        <w:pStyle w:val="21"/>
        <w:keepLines w:val="0"/>
        <w:numPr>
          <w:ilvl w:val="0"/>
          <w:numId w:val="15"/>
        </w:numPr>
        <w:spacing w:after="0" w:line="360" w:lineRule="auto"/>
        <w:ind w:left="924" w:hanging="357"/>
        <w:jc w:val="both"/>
        <w:rPr>
          <w:sz w:val="28"/>
          <w:szCs w:val="28"/>
        </w:rPr>
      </w:pPr>
      <w:r>
        <w:rPr>
          <w:sz w:val="28"/>
          <w:szCs w:val="28"/>
        </w:rPr>
        <w:t>Организовать теоретическую переподготовку кадров всех экономических служб, включая бухгалтерских работников и руководство по управлению финансовыми ресурсами предприятия либо любой другой программе аналогичного содержания.</w:t>
      </w:r>
    </w:p>
    <w:p w:rsidR="004052DD" w:rsidRDefault="004052DD">
      <w:pPr>
        <w:pStyle w:val="21"/>
        <w:keepLines w:val="0"/>
        <w:spacing w:after="0" w:line="360" w:lineRule="auto"/>
        <w:ind w:firstLine="851"/>
        <w:jc w:val="both"/>
        <w:rPr>
          <w:sz w:val="28"/>
          <w:szCs w:val="28"/>
        </w:rPr>
      </w:pPr>
      <w:r>
        <w:rPr>
          <w:sz w:val="28"/>
          <w:szCs w:val="28"/>
        </w:rPr>
        <w:t>Большое значение для предприятия должна иметь квалификация работников финансового подразделения. В учетно-финансовом отделе S.R.L. «Gantala» большинство персонала имеет среднее специальное образование, не соответствующее требованиям, предъявляемым типовыми должностными инструкциями по этим специальностям. Некомпетентность работников, занимающихся финансовыми вопросами приводит к принятию необоснованных решений, приносящий финансовый ущерб предприятию, а следовательно снижает эффективность управления его финансовыми ресурсами.</w:t>
      </w:r>
    </w:p>
    <w:p w:rsidR="004052DD" w:rsidRDefault="004052DD">
      <w:pPr>
        <w:pStyle w:val="21"/>
        <w:keepLines w:val="0"/>
        <w:spacing w:after="0" w:line="360" w:lineRule="auto"/>
        <w:ind w:firstLine="851"/>
        <w:jc w:val="both"/>
        <w:rPr>
          <w:sz w:val="28"/>
          <w:szCs w:val="28"/>
        </w:rPr>
      </w:pPr>
      <w:r>
        <w:rPr>
          <w:sz w:val="28"/>
          <w:szCs w:val="28"/>
        </w:rPr>
        <w:t xml:space="preserve"> Руководству предприятия так же следовало бы повысить свою компетенцию  в области управления финансовыми ресурсами, потому что руководитель  понимающий задачи и функции современной финансовой службы фирмы, смог бы  быстрее принимать оптимальные решения по данным вопросам.   </w:t>
      </w:r>
    </w:p>
    <w:p w:rsidR="004052DD" w:rsidRDefault="004052DD">
      <w:pPr>
        <w:pStyle w:val="21"/>
        <w:keepLines w:val="0"/>
        <w:numPr>
          <w:ilvl w:val="0"/>
          <w:numId w:val="15"/>
        </w:numPr>
        <w:spacing w:after="0" w:line="360" w:lineRule="auto"/>
        <w:ind w:left="924" w:hanging="357"/>
        <w:jc w:val="both"/>
        <w:rPr>
          <w:sz w:val="28"/>
          <w:szCs w:val="28"/>
        </w:rPr>
      </w:pPr>
      <w:r>
        <w:rPr>
          <w:sz w:val="28"/>
          <w:szCs w:val="28"/>
        </w:rPr>
        <w:t>Разработать платежный календарь. Контролировать состояние расчетов с покупателями и заказчиками.</w:t>
      </w:r>
    </w:p>
    <w:p w:rsidR="004052DD" w:rsidRDefault="004052DD">
      <w:pPr>
        <w:pStyle w:val="21"/>
        <w:keepLines w:val="0"/>
        <w:spacing w:after="0" w:line="360" w:lineRule="auto"/>
        <w:jc w:val="both"/>
        <w:rPr>
          <w:sz w:val="28"/>
          <w:szCs w:val="28"/>
        </w:rPr>
      </w:pPr>
      <w:r>
        <w:rPr>
          <w:sz w:val="28"/>
          <w:szCs w:val="28"/>
        </w:rPr>
        <w:t>Улучшение использования оборотных средств с развитием предпринимательства приобретает все более актуальное значение, так как высвобождаемые при этом материальные и денежные ресурсы являются дополнительным внутренним источником дальнейших инвестиций, то есть появляется возможность направить их на развитие предпринимательской деятельности и обойтись без привлечения дополнительных  финансовых ресурсов.</w:t>
      </w:r>
    </w:p>
    <w:p w:rsidR="004052DD" w:rsidRDefault="004052DD">
      <w:pPr>
        <w:pStyle w:val="21"/>
        <w:keepLines w:val="0"/>
        <w:spacing w:after="0" w:line="360" w:lineRule="auto"/>
        <w:jc w:val="both"/>
        <w:rPr>
          <w:sz w:val="28"/>
          <w:szCs w:val="28"/>
        </w:rPr>
      </w:pPr>
      <w:r>
        <w:rPr>
          <w:sz w:val="28"/>
          <w:szCs w:val="28"/>
        </w:rPr>
        <w:t xml:space="preserve">Разработка  платежного календаря и своевременный контроль дебиторской задолженности позволили бы  S.R.L. «Gantala» уменьшить свой финансовую зависимость, повысить финансовую устойчивость и платежеспособность. </w:t>
      </w:r>
    </w:p>
    <w:p w:rsidR="004052DD" w:rsidRDefault="004052DD">
      <w:pPr>
        <w:pStyle w:val="21"/>
        <w:keepLines w:val="0"/>
        <w:numPr>
          <w:ilvl w:val="0"/>
          <w:numId w:val="15"/>
        </w:numPr>
        <w:spacing w:after="0" w:line="360" w:lineRule="auto"/>
        <w:ind w:left="927"/>
        <w:jc w:val="both"/>
        <w:rPr>
          <w:sz w:val="28"/>
          <w:szCs w:val="28"/>
        </w:rPr>
      </w:pPr>
      <w:r>
        <w:rPr>
          <w:sz w:val="28"/>
          <w:szCs w:val="28"/>
        </w:rPr>
        <w:t>Ввести в практику на постоянной основе проведение экономического анализа деятельности предприятия. Сформировать информационно-аналитическую базу.</w:t>
      </w:r>
    </w:p>
    <w:p w:rsidR="004052DD" w:rsidRDefault="004052DD">
      <w:pPr>
        <w:pStyle w:val="21"/>
        <w:keepLines w:val="0"/>
        <w:spacing w:after="0" w:line="360" w:lineRule="auto"/>
        <w:jc w:val="both"/>
        <w:rPr>
          <w:sz w:val="28"/>
          <w:szCs w:val="28"/>
        </w:rPr>
      </w:pPr>
      <w:r>
        <w:rPr>
          <w:sz w:val="28"/>
          <w:szCs w:val="28"/>
        </w:rPr>
        <w:t>На основе существующей информационно-аналитической базы предприятия необходимо создать отчет, который бы показывал эффективность использования ресурсов предприятия на определенную дату, расчитанных  на основе  экономико-финансовых показателей. Периодически его просматривать и анализировать для принятия тактических и стратегических решений.</w:t>
      </w:r>
    </w:p>
    <w:p w:rsidR="004052DD" w:rsidRDefault="004052DD">
      <w:pPr>
        <w:pStyle w:val="21"/>
        <w:keepLines w:val="0"/>
        <w:numPr>
          <w:ilvl w:val="0"/>
          <w:numId w:val="15"/>
        </w:numPr>
        <w:spacing w:after="0" w:line="360" w:lineRule="auto"/>
        <w:ind w:left="924" w:hanging="357"/>
        <w:jc w:val="both"/>
        <w:rPr>
          <w:sz w:val="28"/>
          <w:szCs w:val="28"/>
        </w:rPr>
      </w:pPr>
      <w:r>
        <w:rPr>
          <w:sz w:val="28"/>
          <w:szCs w:val="28"/>
        </w:rPr>
        <w:t>Разработать амортизационную политику предприятия, включая самостоятельный выбор методов начисления амортизации, выбор сроков и методов переоценки основных фондов в соответствии с бухгалтерскими стандартами.</w:t>
      </w:r>
    </w:p>
    <w:p w:rsidR="004052DD" w:rsidRDefault="004052DD">
      <w:pPr>
        <w:pStyle w:val="21"/>
        <w:keepLines w:val="0"/>
        <w:spacing w:after="0" w:line="360" w:lineRule="auto"/>
        <w:jc w:val="both"/>
        <w:rPr>
          <w:sz w:val="28"/>
          <w:szCs w:val="28"/>
        </w:rPr>
      </w:pPr>
      <w:r>
        <w:rPr>
          <w:sz w:val="28"/>
          <w:szCs w:val="28"/>
        </w:rPr>
        <w:t xml:space="preserve">Так как на предприятии используется метод ускоренной амортизации, что позволяет уменьшить инфляционные потери, ускорить оборачиваемость основных фондов, то на данный момент амортизационная политика ведется правильно. Однако, в последствии возможно потребуются изменения, связанные как с методикой амортизации, так и с методикой переоценки основных фондов, что требует постоянного аналитического пересмотра амортизационной политики предприятия.  </w:t>
      </w:r>
    </w:p>
    <w:p w:rsidR="004052DD" w:rsidRDefault="004052DD">
      <w:pPr>
        <w:pStyle w:val="21"/>
        <w:keepLines w:val="0"/>
        <w:numPr>
          <w:ilvl w:val="0"/>
          <w:numId w:val="15"/>
        </w:numPr>
        <w:spacing w:after="0" w:line="360" w:lineRule="auto"/>
        <w:ind w:left="927"/>
        <w:jc w:val="both"/>
        <w:rPr>
          <w:sz w:val="28"/>
          <w:szCs w:val="28"/>
        </w:rPr>
      </w:pPr>
      <w:r>
        <w:rPr>
          <w:sz w:val="28"/>
          <w:szCs w:val="28"/>
        </w:rPr>
        <w:t>С целью снижения издержек на хранение и обеспечения непрерывной деятельности предприятия провести исследование рынка недвижимости – либо найти более дешевое помещение для склада, либо построить свое.</w:t>
      </w:r>
    </w:p>
    <w:p w:rsidR="004052DD" w:rsidRDefault="004052DD">
      <w:pPr>
        <w:pStyle w:val="21"/>
        <w:keepLines w:val="0"/>
        <w:spacing w:after="0" w:line="360" w:lineRule="auto"/>
        <w:jc w:val="both"/>
        <w:rPr>
          <w:sz w:val="28"/>
          <w:szCs w:val="28"/>
        </w:rPr>
      </w:pPr>
      <w:r>
        <w:rPr>
          <w:sz w:val="28"/>
          <w:szCs w:val="28"/>
        </w:rPr>
        <w:t>Поскольку на данный момент предприятие арендует складские  и офисные помещения, что составляет примерно 35%  других операционных  расходов предприятия и 10% всех расходов. И доля этих расходов увеличивается, существует необходимость в данном исследовании.</w:t>
      </w:r>
    </w:p>
    <w:p w:rsidR="004052DD" w:rsidRDefault="004052DD">
      <w:pPr>
        <w:pStyle w:val="21"/>
        <w:keepLines w:val="0"/>
        <w:numPr>
          <w:ilvl w:val="0"/>
          <w:numId w:val="15"/>
        </w:numPr>
        <w:spacing w:after="0" w:line="360" w:lineRule="auto"/>
        <w:ind w:left="927"/>
        <w:jc w:val="both"/>
        <w:rPr>
          <w:sz w:val="28"/>
          <w:szCs w:val="28"/>
        </w:rPr>
      </w:pPr>
      <w:r>
        <w:rPr>
          <w:sz w:val="28"/>
          <w:szCs w:val="28"/>
        </w:rPr>
        <w:t>Провести маркетинговые исследования с целью выявления  конъюктуры  рынка, определить оптимальный объем запасов на складе.</w:t>
      </w:r>
    </w:p>
    <w:p w:rsidR="004052DD" w:rsidRDefault="004052DD">
      <w:pPr>
        <w:pStyle w:val="21"/>
        <w:keepLines w:val="0"/>
        <w:spacing w:after="0" w:line="360" w:lineRule="auto"/>
        <w:jc w:val="both"/>
        <w:rPr>
          <w:sz w:val="28"/>
          <w:szCs w:val="28"/>
        </w:rPr>
      </w:pPr>
      <w:r>
        <w:rPr>
          <w:sz w:val="28"/>
          <w:szCs w:val="28"/>
        </w:rPr>
        <w:t>Маркетинговые исследования не являются мероприятием, прямо воздействующим на факторы, определяющие покупку, но исследования необходимы для построения схемы оптимального взаимодействия по направлениям, определяющим судьбу товара на рынке —распространение и продвижение.</w:t>
      </w:r>
    </w:p>
    <w:p w:rsidR="004052DD" w:rsidRDefault="004052DD">
      <w:pPr>
        <w:pStyle w:val="21"/>
        <w:keepLines w:val="0"/>
        <w:spacing w:after="0" w:line="360" w:lineRule="auto"/>
        <w:jc w:val="both"/>
        <w:rPr>
          <w:sz w:val="28"/>
          <w:szCs w:val="28"/>
        </w:rPr>
      </w:pPr>
      <w:r>
        <w:rPr>
          <w:sz w:val="28"/>
          <w:szCs w:val="28"/>
        </w:rPr>
        <w:t xml:space="preserve">Определение оптимального объема запасов на складе невозможно без постоянного контроля остатков на складе, движения товара. Необходимо разработать эффективную методику учета товара на складе, которая быстро и достоверно  отображала бы движения товара и позволяла бы провести аналитическую работу по формированию оптимального объема запасов на складе.  </w:t>
      </w:r>
    </w:p>
    <w:p w:rsidR="004052DD" w:rsidRDefault="004052DD">
      <w:pPr>
        <w:pStyle w:val="21"/>
        <w:keepLines w:val="0"/>
        <w:numPr>
          <w:ilvl w:val="0"/>
          <w:numId w:val="15"/>
        </w:numPr>
        <w:spacing w:after="0" w:line="360" w:lineRule="auto"/>
        <w:ind w:left="927"/>
        <w:jc w:val="both"/>
        <w:rPr>
          <w:sz w:val="28"/>
          <w:szCs w:val="28"/>
        </w:rPr>
      </w:pPr>
      <w:r>
        <w:rPr>
          <w:sz w:val="28"/>
          <w:szCs w:val="28"/>
        </w:rPr>
        <w:t>Заключить договора с производителями фармацевтической продукции на закупку нового вида товара. Добиться дистрибьюторства того или иного препарата, с правом эксклюзивной поставки на молдавский рынок или же по эксклюзивной цене приобретения, что снизило бы себестоимость товара, а следовательно увелчило прибыль предприятия.</w:t>
      </w:r>
    </w:p>
    <w:p w:rsidR="004052DD" w:rsidRDefault="004052DD">
      <w:pPr>
        <w:pStyle w:val="21"/>
        <w:keepLines w:val="0"/>
        <w:numPr>
          <w:ilvl w:val="0"/>
          <w:numId w:val="15"/>
        </w:numPr>
        <w:spacing w:after="0" w:line="360" w:lineRule="auto"/>
        <w:ind w:left="927"/>
        <w:jc w:val="both"/>
        <w:rPr>
          <w:sz w:val="28"/>
          <w:szCs w:val="28"/>
        </w:rPr>
      </w:pPr>
      <w:r>
        <w:rPr>
          <w:sz w:val="28"/>
          <w:szCs w:val="28"/>
        </w:rPr>
        <w:t>Провести работу по расширению рынка сбыта.</w:t>
      </w:r>
    </w:p>
    <w:p w:rsidR="004052DD" w:rsidRDefault="004052DD">
      <w:pPr>
        <w:pStyle w:val="21"/>
        <w:keepLines w:val="0"/>
        <w:spacing w:after="0" w:line="360" w:lineRule="auto"/>
        <w:ind w:firstLine="851"/>
        <w:jc w:val="both"/>
        <w:rPr>
          <w:sz w:val="28"/>
          <w:szCs w:val="28"/>
        </w:rPr>
      </w:pPr>
      <w:r>
        <w:rPr>
          <w:sz w:val="28"/>
          <w:szCs w:val="28"/>
        </w:rPr>
        <w:t>Первоочередным мероприятием на предприятии S.R.L. «Gantala» должна стать оптимизация товарного ассортимента продаваемого товара и снижение его себестоимости.</w:t>
      </w:r>
    </w:p>
    <w:p w:rsidR="004052DD" w:rsidRDefault="004052DD">
      <w:pPr>
        <w:pStyle w:val="21"/>
        <w:keepLines w:val="0"/>
        <w:spacing w:after="0" w:line="360" w:lineRule="auto"/>
        <w:ind w:firstLine="851"/>
        <w:jc w:val="both"/>
        <w:rPr>
          <w:b/>
          <w:bCs/>
          <w:sz w:val="28"/>
          <w:szCs w:val="28"/>
        </w:rPr>
        <w:sectPr w:rsidR="004052DD">
          <w:pgSz w:w="11906" w:h="16838"/>
          <w:pgMar w:top="1418" w:right="567" w:bottom="1418" w:left="1701" w:header="720" w:footer="720" w:gutter="0"/>
          <w:cols w:space="720"/>
        </w:sectPr>
      </w:pPr>
    </w:p>
    <w:p w:rsidR="004052DD" w:rsidRDefault="004052DD">
      <w:pPr>
        <w:pStyle w:val="21"/>
        <w:keepLines w:val="0"/>
        <w:spacing w:after="0" w:line="360" w:lineRule="auto"/>
        <w:ind w:firstLine="851"/>
        <w:jc w:val="both"/>
        <w:rPr>
          <w:b/>
          <w:bCs/>
          <w:sz w:val="28"/>
          <w:szCs w:val="28"/>
        </w:rPr>
      </w:pPr>
      <w:r>
        <w:rPr>
          <w:b/>
          <w:bCs/>
          <w:sz w:val="28"/>
          <w:szCs w:val="28"/>
        </w:rPr>
        <w:t>Заключение</w:t>
      </w:r>
    </w:p>
    <w:p w:rsidR="004052DD" w:rsidRDefault="004052DD">
      <w:pPr>
        <w:widowControl w:val="0"/>
        <w:spacing w:line="360" w:lineRule="auto"/>
        <w:ind w:firstLine="851"/>
        <w:jc w:val="both"/>
        <w:rPr>
          <w:color w:val="000000"/>
          <w:sz w:val="28"/>
          <w:szCs w:val="28"/>
        </w:rPr>
      </w:pPr>
      <w:r>
        <w:rPr>
          <w:color w:val="000000"/>
          <w:sz w:val="28"/>
          <w:szCs w:val="28"/>
        </w:rPr>
        <w:t xml:space="preserve">Предприятие </w:t>
      </w:r>
      <w:r>
        <w:rPr>
          <w:sz w:val="28"/>
          <w:szCs w:val="28"/>
        </w:rPr>
        <w:t>S.R.L. «Gantala»</w:t>
      </w:r>
      <w:r>
        <w:rPr>
          <w:color w:val="000000"/>
          <w:sz w:val="28"/>
          <w:szCs w:val="28"/>
        </w:rPr>
        <w:t xml:space="preserve"> просуществовало на рынке более 10 лет и занимает не самое последнее место в отрасли. Его капитализация или годовой оборот уже весьма велики, и проблема развития и расширения бизнеса стоит перед ним достаточно остро. В рыночных условиях не сохранишь завоеванных позиций без постоянного ресурсного развития бизнеса и повышения его финансовой устойчивости. Денежных средств на поддержание товарооборота в прежнем объеме у </w:t>
      </w:r>
      <w:r>
        <w:rPr>
          <w:sz w:val="28"/>
          <w:szCs w:val="28"/>
        </w:rPr>
        <w:t>S.R.L. «Gantala»</w:t>
      </w:r>
      <w:r>
        <w:rPr>
          <w:color w:val="000000"/>
          <w:sz w:val="28"/>
          <w:szCs w:val="28"/>
        </w:rPr>
        <w:t xml:space="preserve"> еще как-то хватает, но выкроить из годового бюджета предприятия средства на развитие уже довольно сложно - эти деньги нужно привлекать. </w:t>
      </w:r>
    </w:p>
    <w:p w:rsidR="004052DD" w:rsidRDefault="004052DD">
      <w:pPr>
        <w:pStyle w:val="21"/>
        <w:keepLines w:val="0"/>
        <w:spacing w:after="0" w:line="360" w:lineRule="auto"/>
        <w:ind w:firstLine="851"/>
        <w:jc w:val="both"/>
        <w:rPr>
          <w:sz w:val="28"/>
          <w:szCs w:val="28"/>
        </w:rPr>
      </w:pPr>
      <w:r>
        <w:rPr>
          <w:sz w:val="28"/>
          <w:szCs w:val="28"/>
        </w:rPr>
        <w:t>Оценка состава и структуры источников финансовых ресурсов, проведенная в работе выявила тенденцию увеличения доли привлеченных финансовых ресурсов при несущественном увеличении собственных источников. Финансовые ресурсы трансформируются в активы предприятия. Динамика активов свидетельствует об увеличении доли мобильных активов в составе имущества предприятия при соответствующем снижении доли внеоборотных активов. Увеличение доли мобильных активов произошло за счет роста дебиторской задолженности и денежных средств, на фоне уменьшения товара, что говорит об успешной коммерческой деятельности предприятия, т.е.  надежный способ повышения мобильности имущества.</w:t>
      </w:r>
    </w:p>
    <w:p w:rsidR="004052DD" w:rsidRDefault="004052DD">
      <w:pPr>
        <w:pStyle w:val="21"/>
        <w:keepLines w:val="0"/>
        <w:spacing w:after="0" w:line="360" w:lineRule="auto"/>
        <w:ind w:firstLine="851"/>
        <w:jc w:val="both"/>
        <w:rPr>
          <w:sz w:val="28"/>
          <w:szCs w:val="28"/>
        </w:rPr>
      </w:pPr>
      <w:r>
        <w:rPr>
          <w:sz w:val="28"/>
          <w:szCs w:val="28"/>
        </w:rPr>
        <w:t>Эффективность использования финансовых ресурсов влияет на финансовую устойчивость предприятия, его ликвидность, платежеспособность, деловую активность и рентабельность. Финансовая устойчивость предприятия оценивается как "нормальная", но более глубокий ее анализ на основе относительных показателей выявляет низкую обеспеченность предприятия собственными средствами для финансирования запасов и затрат. Это подтверждает анализ ликвидности и платежеспособности. Платежеспособность предприятия очень низкая и не подлежит восстановлению до норматива в ближайшее время. Уровень деловой активности довольно высок в силу специфики продажи фармацевтических изделий, связанной с небольшим сроком коммерческого цикла. Но динамика показателей деловой активности говорит о снижении оборачиваемости, а следовательно уменьшении прибыли предприятия. Однако, эту тенденцию опровергает высокий уровень показателей рентабельности.</w:t>
      </w:r>
    </w:p>
    <w:p w:rsidR="004052DD" w:rsidRDefault="004052DD">
      <w:pPr>
        <w:pStyle w:val="21"/>
        <w:keepLines w:val="0"/>
        <w:spacing w:after="0" w:line="360" w:lineRule="auto"/>
        <w:ind w:firstLine="851"/>
        <w:jc w:val="both"/>
        <w:rPr>
          <w:sz w:val="28"/>
          <w:szCs w:val="28"/>
        </w:rPr>
      </w:pPr>
      <w:r>
        <w:rPr>
          <w:sz w:val="28"/>
          <w:szCs w:val="28"/>
        </w:rPr>
        <w:t>Анализ организации финансовой работы на предприятии и управления финансовыми ресурсами показал практическое отсутствие системы управления финансами. Экономической работой на предприятии занимается учетно-финансовый отдел, совмещающий в себе функции бухгалтерии и управления финансовыми ресурсами. Финансовая работа этого отдела сводится к чисто оперативным задачам - это оформление платежных документов, организация расчетов с другими предприятиями, бюджетом, рабочими и служащими. Руководит учетно-финансовым отделом главный бухгалтер, который выполняет так же функции финансового директора. Это обстоятельство отрицательно влияет на организацию финансов предприятия.</w:t>
      </w:r>
    </w:p>
    <w:p w:rsidR="004052DD" w:rsidRDefault="004052DD">
      <w:pPr>
        <w:pStyle w:val="21"/>
        <w:keepLines w:val="0"/>
        <w:spacing w:after="0" w:line="360" w:lineRule="auto"/>
        <w:ind w:firstLine="851"/>
        <w:jc w:val="both"/>
        <w:rPr>
          <w:sz w:val="28"/>
          <w:szCs w:val="28"/>
        </w:rPr>
      </w:pPr>
      <w:r>
        <w:rPr>
          <w:sz w:val="28"/>
          <w:szCs w:val="28"/>
        </w:rPr>
        <w:t>На основании выявленных в ходе анализа недостатков было разработано десять предложений , которые представлены в §3.3 на страницах 65-69.</w:t>
      </w:r>
    </w:p>
    <w:p w:rsidR="004052DD" w:rsidRDefault="004052DD">
      <w:pPr>
        <w:pStyle w:val="21"/>
        <w:keepLines w:val="0"/>
        <w:spacing w:after="0" w:line="360" w:lineRule="auto"/>
        <w:ind w:firstLine="851"/>
        <w:jc w:val="both"/>
        <w:rPr>
          <w:sz w:val="28"/>
          <w:szCs w:val="28"/>
        </w:rPr>
      </w:pPr>
      <w:r>
        <w:rPr>
          <w:sz w:val="28"/>
          <w:szCs w:val="28"/>
        </w:rPr>
        <w:t xml:space="preserve"> В результате внедрения этих  мероприятий значительно увеличится приток собственных финансовых ресурсов, которые могут быть направлены на финансирование товаро - материальных запасов и  на выплату кредиторской задолженности. Это повысит финансовую устойчивость и платежеспособность предприятия. В следствии притока финансовых ресурсов повысится деловая активность, ликвидность и рентабельность предприятия.</w:t>
      </w:r>
    </w:p>
    <w:p w:rsidR="004052DD" w:rsidRDefault="004052DD">
      <w:pPr>
        <w:pStyle w:val="21"/>
        <w:keepLines w:val="0"/>
        <w:spacing w:after="0" w:line="360" w:lineRule="auto"/>
        <w:ind w:firstLine="851"/>
        <w:jc w:val="both"/>
        <w:rPr>
          <w:sz w:val="28"/>
          <w:szCs w:val="28"/>
        </w:rPr>
      </w:pPr>
      <w:r>
        <w:rPr>
          <w:sz w:val="28"/>
          <w:szCs w:val="28"/>
        </w:rPr>
        <w:t>Эти мероприятия невозможно эффективно внедрять без создания рациональной структуры управления финансовыми ресурсами. По этому одним из первоочередных мероприятий на предприятии должна стать разработка рациональной структуры управления финансами. Проведение этих мероприятий повысит эффективность управления финансовыми ресурсами.</w:t>
      </w:r>
    </w:p>
    <w:p w:rsidR="004052DD" w:rsidRDefault="004052DD">
      <w:pPr>
        <w:pStyle w:val="21"/>
        <w:keepLines w:val="0"/>
        <w:spacing w:after="0" w:line="360" w:lineRule="auto"/>
        <w:ind w:firstLine="851"/>
        <w:jc w:val="both"/>
        <w:rPr>
          <w:sz w:val="28"/>
          <w:szCs w:val="28"/>
        </w:rPr>
      </w:pPr>
    </w:p>
    <w:p w:rsidR="004052DD" w:rsidRDefault="004052DD">
      <w:pPr>
        <w:pStyle w:val="21"/>
        <w:keepLines w:val="0"/>
        <w:spacing w:after="0" w:line="360" w:lineRule="auto"/>
        <w:ind w:firstLine="851"/>
        <w:jc w:val="center"/>
        <w:rPr>
          <w:b/>
          <w:bCs/>
          <w:sz w:val="28"/>
          <w:szCs w:val="28"/>
        </w:rPr>
      </w:pPr>
      <w:r>
        <w:rPr>
          <w:b/>
          <w:bCs/>
          <w:sz w:val="28"/>
          <w:szCs w:val="28"/>
        </w:rPr>
        <w:t>БИБЛИОГРАФИЯ</w:t>
      </w:r>
    </w:p>
    <w:p w:rsidR="004052DD" w:rsidRDefault="004052DD">
      <w:pPr>
        <w:pStyle w:val="21"/>
        <w:keepLines w:val="0"/>
        <w:spacing w:after="0" w:line="360" w:lineRule="auto"/>
        <w:ind w:firstLine="851"/>
        <w:jc w:val="center"/>
        <w:rPr>
          <w:b/>
          <w:bCs/>
          <w:sz w:val="28"/>
          <w:szCs w:val="28"/>
        </w:rPr>
      </w:pPr>
    </w:p>
    <w:p w:rsidR="004052DD" w:rsidRDefault="004052DD">
      <w:pPr>
        <w:pStyle w:val="cb"/>
        <w:numPr>
          <w:ilvl w:val="0"/>
          <w:numId w:val="21"/>
        </w:numPr>
        <w:spacing w:line="360" w:lineRule="auto"/>
        <w:ind w:left="357" w:hanging="357"/>
        <w:jc w:val="both"/>
        <w:rPr>
          <w:b w:val="0"/>
          <w:bCs w:val="0"/>
          <w:sz w:val="28"/>
          <w:szCs w:val="28"/>
        </w:rPr>
      </w:pPr>
      <w:r>
        <w:rPr>
          <w:b w:val="0"/>
          <w:bCs w:val="0"/>
          <w:sz w:val="28"/>
          <w:szCs w:val="28"/>
          <w:lang w:val="en-US"/>
        </w:rPr>
        <w:t>Legea</w:t>
      </w:r>
      <w:r>
        <w:rPr>
          <w:b w:val="0"/>
          <w:bCs w:val="0"/>
          <w:sz w:val="28"/>
          <w:szCs w:val="28"/>
        </w:rPr>
        <w:t xml:space="preserve"> </w:t>
      </w:r>
      <w:r>
        <w:rPr>
          <w:b w:val="0"/>
          <w:bCs w:val="0"/>
          <w:sz w:val="28"/>
          <w:szCs w:val="28"/>
          <w:lang w:val="en-US"/>
        </w:rPr>
        <w:t>despre</w:t>
      </w:r>
      <w:r>
        <w:rPr>
          <w:b w:val="0"/>
          <w:bCs w:val="0"/>
          <w:sz w:val="28"/>
          <w:szCs w:val="28"/>
        </w:rPr>
        <w:t xml:space="preserve"> </w:t>
      </w:r>
      <w:r>
        <w:rPr>
          <w:b w:val="0"/>
          <w:bCs w:val="0"/>
          <w:sz w:val="28"/>
          <w:szCs w:val="28"/>
          <w:lang w:val="en-US"/>
        </w:rPr>
        <w:t>activitatea</w:t>
      </w:r>
      <w:r>
        <w:rPr>
          <w:b w:val="0"/>
          <w:bCs w:val="0"/>
          <w:sz w:val="28"/>
          <w:szCs w:val="28"/>
        </w:rPr>
        <w:t xml:space="preserve"> </w:t>
      </w:r>
      <w:r>
        <w:rPr>
          <w:b w:val="0"/>
          <w:bCs w:val="0"/>
          <w:sz w:val="28"/>
          <w:szCs w:val="28"/>
          <w:lang w:val="en-US"/>
        </w:rPr>
        <w:t>si</w:t>
      </w:r>
      <w:r>
        <w:rPr>
          <w:b w:val="0"/>
          <w:bCs w:val="0"/>
          <w:sz w:val="28"/>
          <w:szCs w:val="28"/>
        </w:rPr>
        <w:t xml:space="preserve"> </w:t>
      </w:r>
      <w:r>
        <w:rPr>
          <w:b w:val="0"/>
          <w:bCs w:val="0"/>
          <w:sz w:val="28"/>
          <w:szCs w:val="28"/>
          <w:lang w:val="en-US"/>
        </w:rPr>
        <w:t>intreprindere</w:t>
      </w:r>
      <w:r>
        <w:rPr>
          <w:b w:val="0"/>
          <w:bCs w:val="0"/>
          <w:sz w:val="28"/>
          <w:szCs w:val="28"/>
        </w:rPr>
        <w:t xml:space="preserve">: </w:t>
      </w:r>
      <w:r>
        <w:rPr>
          <w:b w:val="0"/>
          <w:bCs w:val="0"/>
          <w:sz w:val="28"/>
          <w:szCs w:val="28"/>
          <w:lang w:val="en-US"/>
        </w:rPr>
        <w:t>Legea</w:t>
      </w:r>
      <w:r>
        <w:rPr>
          <w:b w:val="0"/>
          <w:bCs w:val="0"/>
          <w:sz w:val="28"/>
          <w:szCs w:val="28"/>
        </w:rPr>
        <w:t xml:space="preserve"> </w:t>
      </w:r>
      <w:r>
        <w:rPr>
          <w:b w:val="0"/>
          <w:bCs w:val="0"/>
          <w:sz w:val="28"/>
          <w:szCs w:val="28"/>
          <w:lang w:val="en-US"/>
        </w:rPr>
        <w:t>RM</w:t>
      </w:r>
      <w:r>
        <w:rPr>
          <w:b w:val="0"/>
          <w:bCs w:val="0"/>
          <w:sz w:val="28"/>
          <w:szCs w:val="28"/>
        </w:rPr>
        <w:t xml:space="preserve"> </w:t>
      </w:r>
      <w:r>
        <w:rPr>
          <w:b w:val="0"/>
          <w:bCs w:val="0"/>
          <w:sz w:val="28"/>
          <w:szCs w:val="28"/>
          <w:lang w:val="en-US"/>
        </w:rPr>
        <w:t>N</w:t>
      </w:r>
      <w:r>
        <w:rPr>
          <w:b w:val="0"/>
          <w:bCs w:val="0"/>
          <w:sz w:val="28"/>
          <w:szCs w:val="28"/>
        </w:rPr>
        <w:t xml:space="preserve"> 845-</w:t>
      </w:r>
      <w:r>
        <w:rPr>
          <w:b w:val="0"/>
          <w:bCs w:val="0"/>
          <w:sz w:val="28"/>
          <w:szCs w:val="28"/>
          <w:lang w:val="en-US"/>
        </w:rPr>
        <w:t>XII</w:t>
      </w:r>
      <w:r>
        <w:rPr>
          <w:b w:val="0"/>
          <w:bCs w:val="0"/>
          <w:sz w:val="28"/>
          <w:szCs w:val="28"/>
        </w:rPr>
        <w:t xml:space="preserve"> от 03.01.92 –</w:t>
      </w:r>
      <w:r>
        <w:rPr>
          <w:b w:val="0"/>
          <w:bCs w:val="0"/>
          <w:sz w:val="28"/>
          <w:szCs w:val="28"/>
          <w:lang w:val="en-US"/>
        </w:rPr>
        <w:t>Monitorul</w:t>
      </w:r>
      <w:r>
        <w:rPr>
          <w:b w:val="0"/>
          <w:bCs w:val="0"/>
          <w:sz w:val="28"/>
          <w:szCs w:val="28"/>
        </w:rPr>
        <w:t xml:space="preserve"> </w:t>
      </w:r>
      <w:r>
        <w:rPr>
          <w:b w:val="0"/>
          <w:bCs w:val="0"/>
          <w:sz w:val="28"/>
          <w:szCs w:val="28"/>
          <w:lang w:val="en-US"/>
        </w:rPr>
        <w:t>oficial</w:t>
      </w:r>
      <w:r>
        <w:rPr>
          <w:b w:val="0"/>
          <w:bCs w:val="0"/>
          <w:sz w:val="28"/>
          <w:szCs w:val="28"/>
        </w:rPr>
        <w:t xml:space="preserve"> </w:t>
      </w:r>
      <w:r>
        <w:rPr>
          <w:b w:val="0"/>
          <w:bCs w:val="0"/>
          <w:sz w:val="28"/>
          <w:szCs w:val="28"/>
          <w:lang w:val="en-US"/>
        </w:rPr>
        <w:t>N</w:t>
      </w:r>
      <w:r>
        <w:rPr>
          <w:b w:val="0"/>
          <w:bCs w:val="0"/>
          <w:sz w:val="28"/>
          <w:szCs w:val="28"/>
        </w:rPr>
        <w:t xml:space="preserve"> 2/33 </w:t>
      </w:r>
      <w:r>
        <w:rPr>
          <w:b w:val="0"/>
          <w:bCs w:val="0"/>
          <w:sz w:val="28"/>
          <w:szCs w:val="28"/>
          <w:lang w:val="en-US"/>
        </w:rPr>
        <w:t>din</w:t>
      </w:r>
      <w:r>
        <w:rPr>
          <w:b w:val="0"/>
          <w:bCs w:val="0"/>
          <w:sz w:val="28"/>
          <w:szCs w:val="28"/>
        </w:rPr>
        <w:t xml:space="preserve"> 28.02.1994 с последующими изменениями и дополнениями.</w:t>
      </w:r>
    </w:p>
    <w:p w:rsidR="004052DD" w:rsidRDefault="004052DD">
      <w:pPr>
        <w:pStyle w:val="cb"/>
        <w:numPr>
          <w:ilvl w:val="0"/>
          <w:numId w:val="21"/>
        </w:numPr>
        <w:spacing w:line="360" w:lineRule="auto"/>
        <w:ind w:left="357" w:hanging="357"/>
        <w:jc w:val="both"/>
        <w:rPr>
          <w:b w:val="0"/>
          <w:bCs w:val="0"/>
          <w:sz w:val="28"/>
          <w:szCs w:val="28"/>
          <w:lang w:val="en-US"/>
        </w:rPr>
      </w:pPr>
      <w:r>
        <w:rPr>
          <w:b w:val="0"/>
          <w:bCs w:val="0"/>
          <w:sz w:val="28"/>
          <w:szCs w:val="28"/>
          <w:lang w:val="en-US"/>
        </w:rPr>
        <w:t xml:space="preserve">Legea despre societatea pe actiuni: Legea RM N 1134-XIII </w:t>
      </w:r>
      <w:r>
        <w:rPr>
          <w:b w:val="0"/>
          <w:bCs w:val="0"/>
          <w:sz w:val="28"/>
          <w:szCs w:val="28"/>
        </w:rPr>
        <w:t>от</w:t>
      </w:r>
      <w:r>
        <w:rPr>
          <w:b w:val="0"/>
          <w:bCs w:val="0"/>
          <w:sz w:val="28"/>
          <w:szCs w:val="28"/>
          <w:lang w:val="en-US"/>
        </w:rPr>
        <w:t xml:space="preserve"> 02.04.97-Monitorul oficial N38-39/332 din 12.06.97</w:t>
      </w:r>
      <w:r>
        <w:rPr>
          <w:b w:val="0"/>
          <w:bCs w:val="0"/>
          <w:sz w:val="28"/>
          <w:szCs w:val="28"/>
        </w:rPr>
        <w:t>с</w:t>
      </w:r>
      <w:r>
        <w:rPr>
          <w:b w:val="0"/>
          <w:bCs w:val="0"/>
          <w:sz w:val="28"/>
          <w:szCs w:val="28"/>
          <w:lang w:val="en-US"/>
        </w:rPr>
        <w:t xml:space="preserve"> </w:t>
      </w:r>
      <w:r>
        <w:rPr>
          <w:b w:val="0"/>
          <w:bCs w:val="0"/>
          <w:sz w:val="28"/>
          <w:szCs w:val="28"/>
        </w:rPr>
        <w:t>последующими</w:t>
      </w:r>
      <w:r>
        <w:rPr>
          <w:b w:val="0"/>
          <w:bCs w:val="0"/>
          <w:sz w:val="28"/>
          <w:szCs w:val="28"/>
          <w:lang w:val="en-US"/>
        </w:rPr>
        <w:t xml:space="preserve"> </w:t>
      </w:r>
      <w:r>
        <w:rPr>
          <w:b w:val="0"/>
          <w:bCs w:val="0"/>
          <w:sz w:val="28"/>
          <w:szCs w:val="28"/>
        </w:rPr>
        <w:t>изменениями</w:t>
      </w:r>
      <w:r>
        <w:rPr>
          <w:b w:val="0"/>
          <w:bCs w:val="0"/>
          <w:sz w:val="28"/>
          <w:szCs w:val="28"/>
          <w:lang w:val="en-US"/>
        </w:rPr>
        <w:t xml:space="preserve"> </w:t>
      </w:r>
      <w:r>
        <w:rPr>
          <w:b w:val="0"/>
          <w:bCs w:val="0"/>
          <w:sz w:val="28"/>
          <w:szCs w:val="28"/>
        </w:rPr>
        <w:t>и</w:t>
      </w:r>
      <w:r>
        <w:rPr>
          <w:b w:val="0"/>
          <w:bCs w:val="0"/>
          <w:sz w:val="28"/>
          <w:szCs w:val="28"/>
          <w:lang w:val="en-US"/>
        </w:rPr>
        <w:t xml:space="preserve"> </w:t>
      </w:r>
      <w:r>
        <w:rPr>
          <w:b w:val="0"/>
          <w:bCs w:val="0"/>
          <w:sz w:val="28"/>
          <w:szCs w:val="28"/>
        </w:rPr>
        <w:t>допол</w:t>
      </w:r>
      <w:r>
        <w:rPr>
          <w:b w:val="0"/>
          <w:bCs w:val="0"/>
          <w:sz w:val="28"/>
          <w:szCs w:val="28"/>
          <w:lang w:val="en-US"/>
        </w:rPr>
        <w:t>.</w:t>
      </w:r>
    </w:p>
    <w:p w:rsidR="004052DD" w:rsidRDefault="004052DD">
      <w:pPr>
        <w:pStyle w:val="cb"/>
        <w:widowControl w:val="0"/>
        <w:numPr>
          <w:ilvl w:val="0"/>
          <w:numId w:val="21"/>
        </w:numPr>
        <w:spacing w:line="360" w:lineRule="auto"/>
        <w:ind w:left="357" w:hanging="357"/>
        <w:jc w:val="both"/>
        <w:rPr>
          <w:b w:val="0"/>
          <w:bCs w:val="0"/>
          <w:sz w:val="28"/>
          <w:szCs w:val="28"/>
          <w:lang w:val="en-US"/>
        </w:rPr>
      </w:pPr>
      <w:r>
        <w:rPr>
          <w:b w:val="0"/>
          <w:bCs w:val="0"/>
          <w:sz w:val="28"/>
          <w:szCs w:val="28"/>
          <w:lang w:val="en-US"/>
        </w:rPr>
        <w:t>Legea despre lising: Legea RM N 59-XVI din 28.04.2005 –Monitorul official</w:t>
      </w:r>
    </w:p>
    <w:p w:rsidR="004052DD" w:rsidRDefault="004052DD">
      <w:pPr>
        <w:pStyle w:val="cb"/>
        <w:widowControl w:val="0"/>
        <w:spacing w:line="360" w:lineRule="auto"/>
        <w:jc w:val="both"/>
        <w:rPr>
          <w:b w:val="0"/>
          <w:bCs w:val="0"/>
          <w:sz w:val="28"/>
          <w:szCs w:val="28"/>
        </w:rPr>
      </w:pPr>
      <w:r>
        <w:rPr>
          <w:b w:val="0"/>
          <w:bCs w:val="0"/>
          <w:sz w:val="28"/>
          <w:szCs w:val="28"/>
        </w:rPr>
        <w:t xml:space="preserve">     </w:t>
      </w:r>
      <w:r>
        <w:rPr>
          <w:b w:val="0"/>
          <w:bCs w:val="0"/>
          <w:sz w:val="28"/>
          <w:szCs w:val="28"/>
          <w:lang w:val="en-US"/>
        </w:rPr>
        <w:t>N</w:t>
      </w:r>
      <w:r>
        <w:rPr>
          <w:b w:val="0"/>
          <w:bCs w:val="0"/>
          <w:sz w:val="28"/>
          <w:szCs w:val="28"/>
        </w:rPr>
        <w:t xml:space="preserve"> 92-94/429 </w:t>
      </w:r>
      <w:r>
        <w:rPr>
          <w:b w:val="0"/>
          <w:bCs w:val="0"/>
          <w:sz w:val="28"/>
          <w:szCs w:val="28"/>
          <w:lang w:val="en-US"/>
        </w:rPr>
        <w:t>din</w:t>
      </w:r>
      <w:r>
        <w:rPr>
          <w:b w:val="0"/>
          <w:bCs w:val="0"/>
          <w:sz w:val="28"/>
          <w:szCs w:val="28"/>
        </w:rPr>
        <w:t xml:space="preserve"> 08.07.2005 с последующими изменениями и дополнениями.</w:t>
      </w:r>
    </w:p>
    <w:p w:rsidR="004052DD" w:rsidRDefault="004052DD">
      <w:pPr>
        <w:pStyle w:val="cb"/>
        <w:widowControl w:val="0"/>
        <w:numPr>
          <w:ilvl w:val="0"/>
          <w:numId w:val="21"/>
        </w:numPr>
        <w:spacing w:line="360" w:lineRule="auto"/>
        <w:ind w:left="357" w:hanging="357"/>
        <w:jc w:val="both"/>
        <w:rPr>
          <w:b w:val="0"/>
          <w:bCs w:val="0"/>
          <w:sz w:val="28"/>
          <w:szCs w:val="28"/>
          <w:lang w:val="en-US"/>
        </w:rPr>
      </w:pPr>
      <w:r>
        <w:rPr>
          <w:b w:val="0"/>
          <w:bCs w:val="0"/>
          <w:sz w:val="28"/>
          <w:szCs w:val="28"/>
          <w:lang w:val="en-US"/>
        </w:rPr>
        <w:t xml:space="preserve">Contabilitate si Audit N10 2003. </w:t>
      </w:r>
    </w:p>
    <w:p w:rsidR="004052DD" w:rsidRDefault="004052DD">
      <w:pPr>
        <w:pStyle w:val="21"/>
        <w:keepLines w:val="0"/>
        <w:numPr>
          <w:ilvl w:val="0"/>
          <w:numId w:val="21"/>
        </w:numPr>
        <w:spacing w:after="0" w:line="360" w:lineRule="auto"/>
        <w:ind w:left="357" w:hanging="357"/>
        <w:jc w:val="both"/>
        <w:rPr>
          <w:sz w:val="28"/>
          <w:szCs w:val="28"/>
        </w:rPr>
      </w:pPr>
      <w:r>
        <w:rPr>
          <w:sz w:val="28"/>
          <w:szCs w:val="28"/>
          <w:lang w:val="en-US"/>
        </w:rPr>
        <w:t>ACAP</w:t>
      </w:r>
      <w:r>
        <w:rPr>
          <w:sz w:val="28"/>
          <w:szCs w:val="28"/>
        </w:rPr>
        <w:t xml:space="preserve"> Финансовый учет/</w:t>
      </w:r>
      <w:r>
        <w:rPr>
          <w:sz w:val="28"/>
          <w:szCs w:val="28"/>
          <w:lang w:val="en-US"/>
        </w:rPr>
        <w:t>ACAP</w:t>
      </w:r>
      <w:r>
        <w:rPr>
          <w:sz w:val="28"/>
          <w:szCs w:val="28"/>
        </w:rPr>
        <w:t>- Кишинев-2004.</w:t>
      </w:r>
    </w:p>
    <w:p w:rsidR="004052DD" w:rsidRDefault="004052DD">
      <w:pPr>
        <w:pStyle w:val="21"/>
        <w:keepLines w:val="0"/>
        <w:numPr>
          <w:ilvl w:val="0"/>
          <w:numId w:val="21"/>
        </w:numPr>
        <w:spacing w:after="0" w:line="360" w:lineRule="auto"/>
        <w:jc w:val="both"/>
        <w:rPr>
          <w:sz w:val="28"/>
          <w:szCs w:val="28"/>
        </w:rPr>
      </w:pPr>
      <w:r>
        <w:rPr>
          <w:sz w:val="28"/>
          <w:szCs w:val="28"/>
        </w:rPr>
        <w:t>Абрютина М.С., Анализ финансово-экономической деятельности предприятия/ Абрютина М.С., Грачев А.В.</w:t>
      </w:r>
      <w:r>
        <w:rPr>
          <w:noProof/>
          <w:sz w:val="28"/>
          <w:szCs w:val="28"/>
        </w:rPr>
        <w:t>-</w:t>
      </w:r>
      <w:r>
        <w:rPr>
          <w:sz w:val="28"/>
          <w:szCs w:val="28"/>
        </w:rPr>
        <w:t xml:space="preserve"> Москва.: Дело и сервис,</w:t>
      </w:r>
      <w:r>
        <w:rPr>
          <w:noProof/>
          <w:sz w:val="28"/>
          <w:szCs w:val="28"/>
        </w:rPr>
        <w:t xml:space="preserve"> 2001.</w:t>
      </w:r>
    </w:p>
    <w:p w:rsidR="004052DD" w:rsidRDefault="004052DD">
      <w:pPr>
        <w:pStyle w:val="21"/>
        <w:keepLines w:val="0"/>
        <w:numPr>
          <w:ilvl w:val="0"/>
          <w:numId w:val="21"/>
        </w:numPr>
        <w:spacing w:after="0" w:line="360" w:lineRule="auto"/>
        <w:jc w:val="both"/>
        <w:rPr>
          <w:sz w:val="28"/>
          <w:szCs w:val="28"/>
        </w:rPr>
      </w:pPr>
      <w:r>
        <w:rPr>
          <w:sz w:val="28"/>
          <w:szCs w:val="28"/>
        </w:rPr>
        <w:t>Белолипецкий В.Г. ,Финансы фирмы/ Белолипецкий В.Г - Москва: ИНФРА-М, 1998.</w:t>
      </w:r>
    </w:p>
    <w:p w:rsidR="004052DD" w:rsidRDefault="004052DD">
      <w:pPr>
        <w:pStyle w:val="21"/>
        <w:keepLines w:val="0"/>
        <w:numPr>
          <w:ilvl w:val="0"/>
          <w:numId w:val="21"/>
        </w:numPr>
        <w:spacing w:after="0" w:line="360" w:lineRule="auto"/>
        <w:jc w:val="both"/>
        <w:rPr>
          <w:sz w:val="28"/>
          <w:szCs w:val="28"/>
        </w:rPr>
      </w:pPr>
      <w:r>
        <w:rPr>
          <w:sz w:val="28"/>
          <w:szCs w:val="28"/>
        </w:rPr>
        <w:t xml:space="preserve">Бланк И.А., Управление торговой организацией/ Бланк И.А., </w:t>
      </w:r>
      <w:r>
        <w:rPr>
          <w:noProof/>
          <w:sz w:val="28"/>
          <w:szCs w:val="28"/>
        </w:rPr>
        <w:t xml:space="preserve"> -</w:t>
      </w:r>
      <w:r>
        <w:rPr>
          <w:sz w:val="28"/>
          <w:szCs w:val="28"/>
        </w:rPr>
        <w:t xml:space="preserve"> Москва:</w:t>
      </w:r>
      <w:r>
        <w:rPr>
          <w:noProof/>
          <w:sz w:val="28"/>
          <w:szCs w:val="28"/>
        </w:rPr>
        <w:t xml:space="preserve"> 1998.</w:t>
      </w:r>
    </w:p>
    <w:p w:rsidR="004052DD" w:rsidRDefault="004052DD">
      <w:pPr>
        <w:pStyle w:val="21"/>
        <w:keepLines w:val="0"/>
        <w:numPr>
          <w:ilvl w:val="0"/>
          <w:numId w:val="21"/>
        </w:numPr>
        <w:spacing w:after="0" w:line="360" w:lineRule="auto"/>
        <w:jc w:val="both"/>
        <w:rPr>
          <w:sz w:val="28"/>
          <w:szCs w:val="28"/>
        </w:rPr>
      </w:pPr>
      <w:r>
        <w:rPr>
          <w:sz w:val="28"/>
          <w:szCs w:val="28"/>
        </w:rPr>
        <w:t>Ворст И., Экономика фирмы/ Ревентлоу П. “Высшая школа” 2000.</w:t>
      </w:r>
    </w:p>
    <w:p w:rsidR="004052DD" w:rsidRDefault="004052DD">
      <w:pPr>
        <w:pStyle w:val="21"/>
        <w:keepLines w:val="0"/>
        <w:numPr>
          <w:ilvl w:val="0"/>
          <w:numId w:val="21"/>
        </w:numPr>
        <w:spacing w:after="0" w:line="360" w:lineRule="auto"/>
        <w:jc w:val="both"/>
        <w:rPr>
          <w:sz w:val="28"/>
          <w:szCs w:val="28"/>
        </w:rPr>
      </w:pPr>
      <w:r>
        <w:rPr>
          <w:sz w:val="28"/>
          <w:szCs w:val="28"/>
        </w:rPr>
        <w:t>Ендовицкий Д.А.,Системный подход к анализу финансовой устойчивости коммерческой организации/ Ендовицкая А.В./Экономический анализ-2005-март (6)39.</w:t>
      </w:r>
    </w:p>
    <w:p w:rsidR="004052DD" w:rsidRDefault="004052DD">
      <w:pPr>
        <w:pStyle w:val="21"/>
        <w:keepLines w:val="0"/>
        <w:numPr>
          <w:ilvl w:val="0"/>
          <w:numId w:val="21"/>
        </w:numPr>
        <w:spacing w:after="0" w:line="360" w:lineRule="auto"/>
        <w:jc w:val="both"/>
        <w:rPr>
          <w:sz w:val="28"/>
          <w:szCs w:val="28"/>
        </w:rPr>
      </w:pPr>
      <w:r>
        <w:rPr>
          <w:sz w:val="28"/>
          <w:szCs w:val="28"/>
        </w:rPr>
        <w:t>Ковалев В.В, Финансы./Ковалев В.В.- Москва: Проспект, 2003</w:t>
      </w:r>
    </w:p>
    <w:p w:rsidR="004052DD" w:rsidRDefault="004052DD">
      <w:pPr>
        <w:pStyle w:val="cb"/>
        <w:widowControl w:val="0"/>
        <w:numPr>
          <w:ilvl w:val="0"/>
          <w:numId w:val="21"/>
        </w:numPr>
        <w:spacing w:line="360" w:lineRule="auto"/>
        <w:ind w:left="357" w:hanging="357"/>
        <w:jc w:val="both"/>
        <w:rPr>
          <w:b w:val="0"/>
          <w:bCs w:val="0"/>
          <w:sz w:val="28"/>
          <w:szCs w:val="28"/>
        </w:rPr>
      </w:pPr>
      <w:r>
        <w:rPr>
          <w:b w:val="0"/>
          <w:bCs w:val="0"/>
          <w:sz w:val="28"/>
          <w:szCs w:val="28"/>
        </w:rPr>
        <w:t>Ковалев В.В., Финансовый анализ: Управление капиталом. Выбор инве</w:t>
      </w:r>
      <w:r>
        <w:rPr>
          <w:b w:val="0"/>
          <w:bCs w:val="0"/>
          <w:sz w:val="28"/>
          <w:szCs w:val="28"/>
        </w:rPr>
        <w:softHyphen/>
        <w:t xml:space="preserve">стиций. Анализ отчётности.»/ Ковалев В.В. </w:t>
      </w:r>
      <w:r>
        <w:rPr>
          <w:b w:val="0"/>
          <w:bCs w:val="0"/>
          <w:noProof/>
          <w:sz w:val="28"/>
          <w:szCs w:val="28"/>
        </w:rPr>
        <w:t xml:space="preserve"> -</w:t>
      </w:r>
      <w:r>
        <w:rPr>
          <w:b w:val="0"/>
          <w:bCs w:val="0"/>
          <w:sz w:val="28"/>
          <w:szCs w:val="28"/>
        </w:rPr>
        <w:t xml:space="preserve"> Москва: Финансы и статистика,</w:t>
      </w:r>
      <w:r>
        <w:rPr>
          <w:b w:val="0"/>
          <w:bCs w:val="0"/>
          <w:noProof/>
          <w:sz w:val="28"/>
          <w:szCs w:val="28"/>
        </w:rPr>
        <w:t xml:space="preserve"> 2002.</w:t>
      </w:r>
    </w:p>
    <w:p w:rsidR="004052DD" w:rsidRDefault="004052DD">
      <w:pPr>
        <w:pStyle w:val="21"/>
        <w:keepLines w:val="0"/>
        <w:numPr>
          <w:ilvl w:val="0"/>
          <w:numId w:val="21"/>
        </w:numPr>
        <w:spacing w:after="0" w:line="360" w:lineRule="auto"/>
        <w:jc w:val="both"/>
        <w:rPr>
          <w:sz w:val="28"/>
          <w:szCs w:val="28"/>
        </w:rPr>
      </w:pPr>
      <w:r>
        <w:rPr>
          <w:sz w:val="28"/>
          <w:szCs w:val="28"/>
        </w:rPr>
        <w:t>Крейнина М.Н., Финансовый менеджмент/ Крейнина М.Н.,- Москва: "Дело и Сервис", 2004.</w:t>
      </w:r>
    </w:p>
    <w:p w:rsidR="004052DD" w:rsidRDefault="004052DD">
      <w:pPr>
        <w:pStyle w:val="21"/>
        <w:keepLines w:val="0"/>
        <w:numPr>
          <w:ilvl w:val="0"/>
          <w:numId w:val="21"/>
        </w:numPr>
        <w:spacing w:after="0" w:line="360" w:lineRule="auto"/>
        <w:jc w:val="both"/>
        <w:rPr>
          <w:sz w:val="28"/>
          <w:szCs w:val="28"/>
        </w:rPr>
      </w:pPr>
      <w:r>
        <w:rPr>
          <w:sz w:val="28"/>
          <w:szCs w:val="28"/>
        </w:rPr>
        <w:t>Крейнина М.Н., Финансовое состояние предприятия. Методы оценки/ Крейнина М.Н., - Москва .: Дис, 2003.</w:t>
      </w:r>
    </w:p>
    <w:p w:rsidR="004052DD" w:rsidRDefault="004052DD">
      <w:pPr>
        <w:pStyle w:val="21"/>
        <w:keepLines w:val="0"/>
        <w:numPr>
          <w:ilvl w:val="0"/>
          <w:numId w:val="21"/>
        </w:numPr>
        <w:spacing w:after="0" w:line="360" w:lineRule="auto"/>
        <w:jc w:val="both"/>
        <w:rPr>
          <w:sz w:val="28"/>
          <w:szCs w:val="28"/>
        </w:rPr>
      </w:pPr>
      <w:r>
        <w:rPr>
          <w:sz w:val="28"/>
          <w:szCs w:val="28"/>
        </w:rPr>
        <w:t>Лытнев О.Н., Финансовые ресурсы предприятия/Москва,2001.</w:t>
      </w:r>
    </w:p>
    <w:p w:rsidR="004052DD" w:rsidRDefault="004052DD">
      <w:pPr>
        <w:pStyle w:val="21"/>
        <w:keepLines w:val="0"/>
        <w:numPr>
          <w:ilvl w:val="0"/>
          <w:numId w:val="21"/>
        </w:numPr>
        <w:spacing w:after="0" w:line="360" w:lineRule="auto"/>
        <w:jc w:val="both"/>
        <w:rPr>
          <w:sz w:val="28"/>
          <w:szCs w:val="28"/>
        </w:rPr>
      </w:pPr>
      <w:r>
        <w:rPr>
          <w:sz w:val="28"/>
          <w:szCs w:val="28"/>
        </w:rPr>
        <w:t>Савицкая Г.В., Анализ хозяйственной деятельности предприятий/ Савицкая Г.В-Москва:Инфра-М,2005.</w:t>
      </w:r>
    </w:p>
    <w:p w:rsidR="004052DD" w:rsidRDefault="004052DD">
      <w:pPr>
        <w:pStyle w:val="21"/>
        <w:keepLines w:val="0"/>
        <w:numPr>
          <w:ilvl w:val="0"/>
          <w:numId w:val="21"/>
        </w:numPr>
        <w:spacing w:after="0" w:line="360" w:lineRule="auto"/>
        <w:jc w:val="both"/>
        <w:rPr>
          <w:sz w:val="28"/>
          <w:szCs w:val="28"/>
        </w:rPr>
      </w:pPr>
      <w:r>
        <w:rPr>
          <w:sz w:val="28"/>
          <w:szCs w:val="28"/>
        </w:rPr>
        <w:t>Самсонов Н.Ф., Финансовый менеджмент/ Самсонов Н.Ф.- Москва.: Юнити, 2004.</w:t>
      </w:r>
    </w:p>
    <w:p w:rsidR="004052DD" w:rsidRDefault="004052DD">
      <w:pPr>
        <w:pStyle w:val="21"/>
        <w:keepLines w:val="0"/>
        <w:numPr>
          <w:ilvl w:val="0"/>
          <w:numId w:val="21"/>
        </w:numPr>
        <w:spacing w:after="0" w:line="360" w:lineRule="auto"/>
        <w:jc w:val="both"/>
        <w:rPr>
          <w:sz w:val="28"/>
          <w:szCs w:val="28"/>
        </w:rPr>
      </w:pPr>
      <w:r>
        <w:rPr>
          <w:sz w:val="28"/>
          <w:szCs w:val="28"/>
        </w:rPr>
        <w:t>Скоун Т. ,Управленческий учет/ Скоун Т. - Москва: Изд-во ЮНИТИ, 2004.</w:t>
      </w:r>
    </w:p>
    <w:p w:rsidR="004052DD" w:rsidRDefault="004052DD">
      <w:pPr>
        <w:pStyle w:val="21"/>
        <w:keepLines w:val="0"/>
        <w:numPr>
          <w:ilvl w:val="0"/>
          <w:numId w:val="21"/>
        </w:numPr>
        <w:spacing w:after="0" w:line="360" w:lineRule="auto"/>
        <w:jc w:val="both"/>
        <w:rPr>
          <w:sz w:val="28"/>
          <w:szCs w:val="28"/>
        </w:rPr>
      </w:pPr>
      <w:r>
        <w:rPr>
          <w:sz w:val="28"/>
          <w:szCs w:val="28"/>
        </w:rPr>
        <w:t>Стояновой Е.С,Финансовый менеджмент: теория и практика/Стояновой Е.С.- Москва: Перспектива, 1996.</w:t>
      </w:r>
    </w:p>
    <w:p w:rsidR="004052DD" w:rsidRDefault="004052DD">
      <w:pPr>
        <w:pStyle w:val="21"/>
        <w:keepLines w:val="0"/>
        <w:numPr>
          <w:ilvl w:val="0"/>
          <w:numId w:val="21"/>
        </w:numPr>
        <w:spacing w:after="0" w:line="360" w:lineRule="auto"/>
        <w:jc w:val="both"/>
        <w:rPr>
          <w:sz w:val="28"/>
          <w:szCs w:val="28"/>
        </w:rPr>
      </w:pPr>
      <w:r>
        <w:rPr>
          <w:sz w:val="28"/>
          <w:szCs w:val="28"/>
        </w:rPr>
        <w:t>Шеремет А.Д., Методика финансового анализа/ Сайфулин Р.С.</w:t>
      </w:r>
      <w:r>
        <w:rPr>
          <w:noProof/>
          <w:sz w:val="28"/>
          <w:szCs w:val="28"/>
        </w:rPr>
        <w:t>-</w:t>
      </w:r>
      <w:r>
        <w:rPr>
          <w:sz w:val="28"/>
          <w:szCs w:val="28"/>
        </w:rPr>
        <w:t xml:space="preserve"> Москва: ИНФРА- М,</w:t>
      </w:r>
      <w:r>
        <w:rPr>
          <w:noProof/>
          <w:sz w:val="28"/>
          <w:szCs w:val="28"/>
        </w:rPr>
        <w:t xml:space="preserve"> 2006.</w:t>
      </w:r>
    </w:p>
    <w:p w:rsidR="004052DD" w:rsidRDefault="004052DD">
      <w:pPr>
        <w:pStyle w:val="21"/>
        <w:keepLines w:val="0"/>
        <w:numPr>
          <w:ilvl w:val="0"/>
          <w:numId w:val="21"/>
        </w:numPr>
        <w:spacing w:after="0" w:line="360" w:lineRule="auto"/>
        <w:jc w:val="both"/>
        <w:rPr>
          <w:sz w:val="28"/>
          <w:szCs w:val="28"/>
        </w:rPr>
      </w:pPr>
      <w:r>
        <w:rPr>
          <w:sz w:val="28"/>
          <w:szCs w:val="28"/>
        </w:rPr>
        <w:t>Шим Дж., /Методы управления стоимостью и анализа затрат./ Сигел Дж.  – Москва : Филинъ, 1996</w:t>
      </w:r>
    </w:p>
    <w:p w:rsidR="004052DD" w:rsidRDefault="004052DD">
      <w:pPr>
        <w:keepLines w:val="0"/>
        <w:widowControl w:val="0"/>
        <w:numPr>
          <w:ilvl w:val="0"/>
          <w:numId w:val="21"/>
        </w:numPr>
        <w:spacing w:line="360" w:lineRule="auto"/>
        <w:jc w:val="both"/>
        <w:rPr>
          <w:sz w:val="28"/>
          <w:szCs w:val="28"/>
        </w:rPr>
      </w:pPr>
      <w:r>
        <w:rPr>
          <w:snapToGrid w:val="0"/>
          <w:sz w:val="28"/>
          <w:szCs w:val="28"/>
        </w:rPr>
        <w:t>Ширяев Р., Финансовое состояние предприятия / Ширяев Р., /Экономист –Москва,2007. №1.</w:t>
      </w:r>
      <w:bookmarkStart w:id="43" w:name="_GoBack"/>
      <w:bookmarkEnd w:id="43"/>
    </w:p>
    <w:sectPr w:rsidR="004052DD">
      <w:pgSz w:w="11906" w:h="16838"/>
      <w:pgMar w:top="1418" w:right="567"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2DD" w:rsidRDefault="004052DD">
      <w:r>
        <w:separator/>
      </w:r>
    </w:p>
  </w:endnote>
  <w:endnote w:type="continuationSeparator" w:id="0">
    <w:p w:rsidR="004052DD" w:rsidRDefault="0040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2DD" w:rsidRDefault="001445F5">
    <w:pPr>
      <w:pStyle w:val="af0"/>
      <w:framePr w:wrap="auto" w:vAnchor="text" w:hAnchor="margin" w:xAlign="right" w:y="1"/>
      <w:rPr>
        <w:rStyle w:val="aa"/>
      </w:rPr>
    </w:pPr>
    <w:r>
      <w:rPr>
        <w:rStyle w:val="aa"/>
        <w:noProof/>
      </w:rPr>
      <w:t>3</w:t>
    </w:r>
  </w:p>
  <w:p w:rsidR="004052DD" w:rsidRDefault="004052DD">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2DD" w:rsidRDefault="004052DD">
      <w:r>
        <w:rPr>
          <w:rStyle w:val="aa"/>
          <w:noProof/>
        </w:rPr>
        <w:t>331872</w:t>
      </w:r>
      <w:r>
        <w:separator/>
      </w:r>
    </w:p>
  </w:footnote>
  <w:footnote w:type="continuationSeparator" w:id="0">
    <w:p w:rsidR="004052DD" w:rsidRDefault="00405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2DD" w:rsidRDefault="004052DD">
    <w:pPr>
      <w:pStyle w:val="ab"/>
      <w:framePr w:wrap="auto" w:vAnchor="text" w:hAnchor="margin" w:xAlign="right" w:y="1"/>
      <w:rPr>
        <w:rStyle w:val="aa"/>
      </w:rPr>
    </w:pPr>
  </w:p>
  <w:p w:rsidR="004052DD" w:rsidRDefault="004052DD">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2DD" w:rsidRDefault="004052DD">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5AA8814"/>
    <w:lvl w:ilvl="0">
      <w:numFmt w:val="bullet"/>
      <w:lvlText w:val="*"/>
      <w:lvlJc w:val="left"/>
    </w:lvl>
  </w:abstractNum>
  <w:abstractNum w:abstractNumId="1">
    <w:nsid w:val="03237C46"/>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2">
    <w:nsid w:val="0C6B2307"/>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3">
    <w:nsid w:val="11ED5D43"/>
    <w:multiLevelType w:val="hybridMultilevel"/>
    <w:tmpl w:val="608442D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25E48F7"/>
    <w:multiLevelType w:val="singleLevel"/>
    <w:tmpl w:val="BFBE8B10"/>
    <w:lvl w:ilvl="0">
      <w:start w:val="1"/>
      <w:numFmt w:val="decimal"/>
      <w:lvlText w:val="%1)"/>
      <w:lvlJc w:val="left"/>
      <w:pPr>
        <w:tabs>
          <w:tab w:val="num" w:pos="927"/>
        </w:tabs>
        <w:ind w:left="927" w:hanging="360"/>
      </w:pPr>
      <w:rPr>
        <w:rFonts w:hint="default"/>
      </w:rPr>
    </w:lvl>
  </w:abstractNum>
  <w:abstractNum w:abstractNumId="5">
    <w:nsid w:val="1B6D491D"/>
    <w:multiLevelType w:val="hybridMultilevel"/>
    <w:tmpl w:val="8206A560"/>
    <w:lvl w:ilvl="0" w:tplc="0419000F">
      <w:start w:val="1"/>
      <w:numFmt w:val="decimal"/>
      <w:lvlText w:val="%1."/>
      <w:lvlJc w:val="left"/>
      <w:pPr>
        <w:tabs>
          <w:tab w:val="num" w:pos="2320"/>
        </w:tabs>
        <w:ind w:left="2320" w:hanging="360"/>
      </w:pPr>
    </w:lvl>
    <w:lvl w:ilvl="1" w:tplc="FB28DBB8">
      <w:start w:val="1"/>
      <w:numFmt w:val="bullet"/>
      <w:lvlText w:val=""/>
      <w:lvlJc w:val="left"/>
      <w:pPr>
        <w:tabs>
          <w:tab w:val="num" w:pos="1962"/>
        </w:tabs>
        <w:ind w:left="1962" w:hanging="363"/>
      </w:pPr>
      <w:rPr>
        <w:rFonts w:ascii="Symbol" w:hAnsi="Symbol" w:cs="Symbol" w:hint="default"/>
      </w:rPr>
    </w:lvl>
    <w:lvl w:ilvl="2" w:tplc="0419001B">
      <w:start w:val="1"/>
      <w:numFmt w:val="lowerRoman"/>
      <w:lvlText w:val="%3."/>
      <w:lvlJc w:val="right"/>
      <w:pPr>
        <w:tabs>
          <w:tab w:val="num" w:pos="3760"/>
        </w:tabs>
        <w:ind w:left="3760" w:hanging="180"/>
      </w:pPr>
    </w:lvl>
    <w:lvl w:ilvl="3" w:tplc="0419000F">
      <w:start w:val="1"/>
      <w:numFmt w:val="decimal"/>
      <w:lvlText w:val="%4."/>
      <w:lvlJc w:val="left"/>
      <w:pPr>
        <w:tabs>
          <w:tab w:val="num" w:pos="4480"/>
        </w:tabs>
        <w:ind w:left="4480" w:hanging="360"/>
      </w:pPr>
    </w:lvl>
    <w:lvl w:ilvl="4" w:tplc="04190019">
      <w:start w:val="1"/>
      <w:numFmt w:val="lowerLetter"/>
      <w:lvlText w:val="%5."/>
      <w:lvlJc w:val="left"/>
      <w:pPr>
        <w:tabs>
          <w:tab w:val="num" w:pos="5200"/>
        </w:tabs>
        <w:ind w:left="5200" w:hanging="360"/>
      </w:pPr>
    </w:lvl>
    <w:lvl w:ilvl="5" w:tplc="0419001B">
      <w:start w:val="1"/>
      <w:numFmt w:val="lowerRoman"/>
      <w:lvlText w:val="%6."/>
      <w:lvlJc w:val="right"/>
      <w:pPr>
        <w:tabs>
          <w:tab w:val="num" w:pos="5920"/>
        </w:tabs>
        <w:ind w:left="5920" w:hanging="180"/>
      </w:pPr>
    </w:lvl>
    <w:lvl w:ilvl="6" w:tplc="0419000F">
      <w:start w:val="1"/>
      <w:numFmt w:val="decimal"/>
      <w:lvlText w:val="%7."/>
      <w:lvlJc w:val="left"/>
      <w:pPr>
        <w:tabs>
          <w:tab w:val="num" w:pos="6640"/>
        </w:tabs>
        <w:ind w:left="6640" w:hanging="360"/>
      </w:pPr>
    </w:lvl>
    <w:lvl w:ilvl="7" w:tplc="04190019">
      <w:start w:val="1"/>
      <w:numFmt w:val="lowerLetter"/>
      <w:lvlText w:val="%8."/>
      <w:lvlJc w:val="left"/>
      <w:pPr>
        <w:tabs>
          <w:tab w:val="num" w:pos="7360"/>
        </w:tabs>
        <w:ind w:left="7360" w:hanging="360"/>
      </w:pPr>
    </w:lvl>
    <w:lvl w:ilvl="8" w:tplc="0419001B">
      <w:start w:val="1"/>
      <w:numFmt w:val="lowerRoman"/>
      <w:lvlText w:val="%9."/>
      <w:lvlJc w:val="right"/>
      <w:pPr>
        <w:tabs>
          <w:tab w:val="num" w:pos="8080"/>
        </w:tabs>
        <w:ind w:left="8080" w:hanging="180"/>
      </w:pPr>
    </w:lvl>
  </w:abstractNum>
  <w:abstractNum w:abstractNumId="6">
    <w:nsid w:val="2BC024EF"/>
    <w:multiLevelType w:val="multilevel"/>
    <w:tmpl w:val="F1D046E4"/>
    <w:lvl w:ilvl="0">
      <w:start w:val="1"/>
      <w:numFmt w:val="decimal"/>
      <w:pStyle w:val="1"/>
      <w:lvlText w:val="%1."/>
      <w:lvlJc w:val="left"/>
      <w:pPr>
        <w:tabs>
          <w:tab w:val="num" w:pos="360"/>
        </w:tabs>
        <w:ind w:left="360" w:hanging="360"/>
      </w:pPr>
    </w:lvl>
    <w:lvl w:ilvl="1">
      <w:start w:val="1"/>
      <w:numFmt w:val="decimal"/>
      <w:pStyle w:val="2"/>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2EA65ADB"/>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8">
    <w:nsid w:val="3A1C0325"/>
    <w:multiLevelType w:val="singleLevel"/>
    <w:tmpl w:val="A3A465F6"/>
    <w:lvl w:ilvl="0">
      <w:start w:val="1"/>
      <w:numFmt w:val="bullet"/>
      <w:lvlText w:val="-"/>
      <w:lvlJc w:val="left"/>
      <w:pPr>
        <w:tabs>
          <w:tab w:val="num" w:pos="927"/>
        </w:tabs>
        <w:ind w:left="927" w:hanging="360"/>
      </w:pPr>
      <w:rPr>
        <w:rFonts w:hint="default"/>
      </w:rPr>
    </w:lvl>
  </w:abstractNum>
  <w:abstractNum w:abstractNumId="9">
    <w:nsid w:val="5454646D"/>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10">
    <w:nsid w:val="54D35C0F"/>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11">
    <w:nsid w:val="5A4723ED"/>
    <w:multiLevelType w:val="singleLevel"/>
    <w:tmpl w:val="0419000F"/>
    <w:lvl w:ilvl="0">
      <w:start w:val="1"/>
      <w:numFmt w:val="decimal"/>
      <w:lvlText w:val="%1."/>
      <w:lvlJc w:val="left"/>
      <w:pPr>
        <w:tabs>
          <w:tab w:val="num" w:pos="720"/>
        </w:tabs>
        <w:ind w:left="720" w:hanging="360"/>
      </w:pPr>
    </w:lvl>
  </w:abstractNum>
  <w:abstractNum w:abstractNumId="12">
    <w:nsid w:val="5FFE5B04"/>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13">
    <w:nsid w:val="628542B2"/>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14">
    <w:nsid w:val="63847CA0"/>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15">
    <w:nsid w:val="65C511AC"/>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16">
    <w:nsid w:val="66715AC3"/>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17">
    <w:nsid w:val="687A4B99"/>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18">
    <w:nsid w:val="6ADE0C9E"/>
    <w:multiLevelType w:val="hybridMultilevel"/>
    <w:tmpl w:val="4810E0D8"/>
    <w:lvl w:ilvl="0" w:tplc="04190001">
      <w:start w:val="1"/>
      <w:numFmt w:val="bullet"/>
      <w:lvlText w:val=""/>
      <w:lvlJc w:val="left"/>
      <w:pPr>
        <w:tabs>
          <w:tab w:val="num" w:pos="1960"/>
        </w:tabs>
        <w:ind w:left="1960" w:hanging="360"/>
      </w:pPr>
      <w:rPr>
        <w:rFonts w:ascii="Symbol" w:hAnsi="Symbol" w:cs="Symbol" w:hint="default"/>
      </w:rPr>
    </w:lvl>
    <w:lvl w:ilvl="1" w:tplc="0419000F">
      <w:start w:val="1"/>
      <w:numFmt w:val="decimal"/>
      <w:lvlText w:val="%2."/>
      <w:lvlJc w:val="left"/>
      <w:pPr>
        <w:tabs>
          <w:tab w:val="num" w:pos="2680"/>
        </w:tabs>
        <w:ind w:left="2680" w:hanging="360"/>
      </w:pPr>
      <w:rPr>
        <w:rFonts w:hint="default"/>
      </w:rPr>
    </w:lvl>
    <w:lvl w:ilvl="2" w:tplc="04190005">
      <w:start w:val="1"/>
      <w:numFmt w:val="bullet"/>
      <w:lvlText w:val=""/>
      <w:lvlJc w:val="left"/>
      <w:pPr>
        <w:tabs>
          <w:tab w:val="num" w:pos="3400"/>
        </w:tabs>
        <w:ind w:left="3400" w:hanging="360"/>
      </w:pPr>
      <w:rPr>
        <w:rFonts w:ascii="Wingdings" w:hAnsi="Wingdings" w:cs="Wingdings" w:hint="default"/>
      </w:rPr>
    </w:lvl>
    <w:lvl w:ilvl="3" w:tplc="04190001">
      <w:start w:val="1"/>
      <w:numFmt w:val="bullet"/>
      <w:lvlText w:val=""/>
      <w:lvlJc w:val="left"/>
      <w:pPr>
        <w:tabs>
          <w:tab w:val="num" w:pos="4120"/>
        </w:tabs>
        <w:ind w:left="4120" w:hanging="360"/>
      </w:pPr>
      <w:rPr>
        <w:rFonts w:ascii="Symbol" w:hAnsi="Symbol" w:cs="Symbol" w:hint="default"/>
      </w:rPr>
    </w:lvl>
    <w:lvl w:ilvl="4" w:tplc="04190003">
      <w:start w:val="1"/>
      <w:numFmt w:val="bullet"/>
      <w:lvlText w:val="o"/>
      <w:lvlJc w:val="left"/>
      <w:pPr>
        <w:tabs>
          <w:tab w:val="num" w:pos="4840"/>
        </w:tabs>
        <w:ind w:left="4840" w:hanging="360"/>
      </w:pPr>
      <w:rPr>
        <w:rFonts w:ascii="Courier New" w:hAnsi="Courier New" w:cs="Courier New" w:hint="default"/>
      </w:rPr>
    </w:lvl>
    <w:lvl w:ilvl="5" w:tplc="04190005">
      <w:start w:val="1"/>
      <w:numFmt w:val="bullet"/>
      <w:lvlText w:val=""/>
      <w:lvlJc w:val="left"/>
      <w:pPr>
        <w:tabs>
          <w:tab w:val="num" w:pos="5560"/>
        </w:tabs>
        <w:ind w:left="5560" w:hanging="360"/>
      </w:pPr>
      <w:rPr>
        <w:rFonts w:ascii="Wingdings" w:hAnsi="Wingdings" w:cs="Wingdings" w:hint="default"/>
      </w:rPr>
    </w:lvl>
    <w:lvl w:ilvl="6" w:tplc="04190001">
      <w:start w:val="1"/>
      <w:numFmt w:val="bullet"/>
      <w:lvlText w:val=""/>
      <w:lvlJc w:val="left"/>
      <w:pPr>
        <w:tabs>
          <w:tab w:val="num" w:pos="6280"/>
        </w:tabs>
        <w:ind w:left="6280" w:hanging="360"/>
      </w:pPr>
      <w:rPr>
        <w:rFonts w:ascii="Symbol" w:hAnsi="Symbol" w:cs="Symbol" w:hint="default"/>
      </w:rPr>
    </w:lvl>
    <w:lvl w:ilvl="7" w:tplc="04190003">
      <w:start w:val="1"/>
      <w:numFmt w:val="bullet"/>
      <w:lvlText w:val="o"/>
      <w:lvlJc w:val="left"/>
      <w:pPr>
        <w:tabs>
          <w:tab w:val="num" w:pos="7000"/>
        </w:tabs>
        <w:ind w:left="7000" w:hanging="360"/>
      </w:pPr>
      <w:rPr>
        <w:rFonts w:ascii="Courier New" w:hAnsi="Courier New" w:cs="Courier New" w:hint="default"/>
      </w:rPr>
    </w:lvl>
    <w:lvl w:ilvl="8" w:tplc="04190005">
      <w:start w:val="1"/>
      <w:numFmt w:val="bullet"/>
      <w:lvlText w:val=""/>
      <w:lvlJc w:val="left"/>
      <w:pPr>
        <w:tabs>
          <w:tab w:val="num" w:pos="7720"/>
        </w:tabs>
        <w:ind w:left="7720" w:hanging="360"/>
      </w:pPr>
      <w:rPr>
        <w:rFonts w:ascii="Wingdings" w:hAnsi="Wingdings" w:cs="Wingdings" w:hint="default"/>
      </w:rPr>
    </w:lvl>
  </w:abstractNum>
  <w:abstractNum w:abstractNumId="19">
    <w:nsid w:val="6F2E13DE"/>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20">
    <w:nsid w:val="6FBD7366"/>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21">
    <w:nsid w:val="7BCA55F5"/>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num w:numId="1">
    <w:abstractNumId w:val="6"/>
  </w:num>
  <w:num w:numId="2">
    <w:abstractNumId w:val="10"/>
  </w:num>
  <w:num w:numId="3">
    <w:abstractNumId w:val="1"/>
  </w:num>
  <w:num w:numId="4">
    <w:abstractNumId w:val="16"/>
  </w:num>
  <w:num w:numId="5">
    <w:abstractNumId w:val="19"/>
  </w:num>
  <w:num w:numId="6">
    <w:abstractNumId w:val="14"/>
  </w:num>
  <w:num w:numId="7">
    <w:abstractNumId w:val="12"/>
  </w:num>
  <w:num w:numId="8">
    <w:abstractNumId w:val="2"/>
  </w:num>
  <w:num w:numId="9">
    <w:abstractNumId w:val="20"/>
  </w:num>
  <w:num w:numId="10">
    <w:abstractNumId w:val="21"/>
  </w:num>
  <w:num w:numId="11">
    <w:abstractNumId w:val="17"/>
  </w:num>
  <w:num w:numId="12">
    <w:abstractNumId w:val="13"/>
  </w:num>
  <w:num w:numId="13">
    <w:abstractNumId w:val="7"/>
  </w:num>
  <w:num w:numId="14">
    <w:abstractNumId w:val="9"/>
  </w:num>
  <w:num w:numId="15">
    <w:abstractNumId w:val="11"/>
  </w:num>
  <w:num w:numId="16">
    <w:abstractNumId w:val="8"/>
  </w:num>
  <w:num w:numId="17">
    <w:abstractNumId w:val="4"/>
  </w:num>
  <w:num w:numId="18">
    <w:abstractNumId w:val="0"/>
    <w:lvlOverride w:ilvl="0">
      <w:lvl w:ilvl="0">
        <w:start w:val="1"/>
        <w:numFmt w:val="bullet"/>
        <w:lvlText w:val=""/>
        <w:legacy w:legacy="1" w:legacySpace="120" w:legacyIndent="360"/>
        <w:lvlJc w:val="left"/>
        <w:pPr>
          <w:ind w:left="360" w:hanging="360"/>
        </w:pPr>
        <w:rPr>
          <w:rFonts w:ascii="Wingdings" w:hAnsi="Wingdings" w:cs="Wingdings" w:hint="default"/>
        </w:rPr>
      </w:lvl>
    </w:lvlOverride>
  </w:num>
  <w:num w:numId="19">
    <w:abstractNumId w:val="18"/>
  </w:num>
  <w:num w:numId="20">
    <w:abstractNumId w:val="5"/>
  </w:num>
  <w:num w:numId="21">
    <w:abstractNumId w:val="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5F5"/>
    <w:rsid w:val="001445F5"/>
    <w:rsid w:val="004052DD"/>
    <w:rsid w:val="006A29EE"/>
    <w:rsid w:val="00947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2"/>
    <o:shapelayout v:ext="edit">
      <o:idmap v:ext="edit" data="1"/>
    </o:shapelayout>
  </w:shapeDefaults>
  <w:decimalSymbol w:val=","/>
  <w:listSeparator w:val=";"/>
  <w14:defaultImageDpi w14:val="0"/>
  <w15:chartTrackingRefBased/>
  <w15:docId w15:val="{BD198998-DBE1-41B6-BB1B-6394C6F5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eepLines/>
    </w:pPr>
    <w:rPr>
      <w:rFonts w:ascii="Times New Roman" w:hAnsi="Times New Roman"/>
    </w:rPr>
  </w:style>
  <w:style w:type="paragraph" w:styleId="1">
    <w:name w:val="heading 1"/>
    <w:basedOn w:val="a"/>
    <w:next w:val="a"/>
    <w:link w:val="10"/>
    <w:uiPriority w:val="99"/>
    <w:qFormat/>
    <w:pPr>
      <w:keepNext/>
      <w:numPr>
        <w:numId w:val="1"/>
      </w:numPr>
      <w:spacing w:before="240" w:after="60"/>
      <w:outlineLvl w:val="0"/>
    </w:pPr>
    <w:rPr>
      <w:rFonts w:ascii="Arial" w:hAnsi="Arial" w:cs="Arial"/>
      <w:b/>
      <w:bCs/>
      <w:kern w:val="28"/>
      <w:sz w:val="32"/>
      <w:szCs w:val="32"/>
    </w:rPr>
  </w:style>
  <w:style w:type="paragraph" w:styleId="2">
    <w:name w:val="heading 2"/>
    <w:basedOn w:val="a"/>
    <w:next w:val="a"/>
    <w:link w:val="20"/>
    <w:uiPriority w:val="99"/>
    <w:qFormat/>
    <w:pPr>
      <w:keepNext/>
      <w:numPr>
        <w:ilvl w:val="1"/>
        <w:numId w:val="1"/>
      </w:numPr>
      <w:spacing w:before="240" w:after="60"/>
      <w:outlineLvl w:val="1"/>
    </w:pPr>
    <w:rPr>
      <w:rFonts w:ascii="Arial" w:hAnsi="Arial" w:cs="Arial"/>
      <w:b/>
      <w:bCs/>
      <w:i/>
      <w:i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b/>
      <w:bCs/>
      <w:i/>
      <w:iCs/>
      <w:sz w:val="26"/>
      <w:szCs w:val="26"/>
    </w:rPr>
  </w:style>
  <w:style w:type="character" w:styleId="a3">
    <w:name w:val="footnote reference"/>
    <w:uiPriority w:val="99"/>
    <w:rPr>
      <w:sz w:val="24"/>
      <w:szCs w:val="24"/>
      <w:vertAlign w:val="baseline"/>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4">
    <w:name w:val="footnote text"/>
    <w:basedOn w:val="a"/>
    <w:link w:val="a5"/>
    <w:uiPriority w:val="99"/>
  </w:style>
  <w:style w:type="character" w:customStyle="1" w:styleId="a5">
    <w:name w:val="Текст сноски Знак"/>
    <w:link w:val="a4"/>
    <w:uiPriority w:val="99"/>
    <w:semiHidden/>
    <w:rPr>
      <w:rFonts w:ascii="Times New Roman" w:hAnsi="Times New Roman" w:cs="Times New Roman"/>
      <w:sz w:val="20"/>
      <w:szCs w:val="20"/>
    </w:rPr>
  </w:style>
  <w:style w:type="paragraph" w:customStyle="1" w:styleId="a6">
    <w:name w:val="Диплом"/>
    <w:basedOn w:val="a"/>
    <w:uiPriority w:val="99"/>
  </w:style>
  <w:style w:type="paragraph" w:customStyle="1" w:styleId="a7">
    <w:name w:val="Стиль"/>
    <w:uiPriority w:val="99"/>
    <w:pPr>
      <w:widowControl w:val="0"/>
    </w:pPr>
    <w:rPr>
      <w:rFonts w:ascii="Times New Roman" w:hAnsi="Times New Roman"/>
      <w:sz w:val="24"/>
      <w:szCs w:val="24"/>
      <w:lang w:val="en-US"/>
    </w:rPr>
  </w:style>
  <w:style w:type="paragraph" w:styleId="a8">
    <w:name w:val="caption"/>
    <w:basedOn w:val="a"/>
    <w:next w:val="a"/>
    <w:uiPriority w:val="99"/>
    <w:qFormat/>
    <w:pPr>
      <w:spacing w:before="120" w:after="120"/>
    </w:pPr>
    <w:rPr>
      <w:b/>
      <w:bCs/>
    </w:rPr>
  </w:style>
  <w:style w:type="character" w:styleId="a9">
    <w:name w:val="annotation reference"/>
    <w:uiPriority w:val="99"/>
    <w:rPr>
      <w:sz w:val="16"/>
      <w:szCs w:val="16"/>
    </w:rPr>
  </w:style>
  <w:style w:type="character" w:styleId="aa">
    <w:name w:val="page number"/>
    <w:uiPriority w:val="99"/>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rFonts w:ascii="Times New Roman" w:hAnsi="Times New Roman" w:cs="Times New Roman"/>
      <w:sz w:val="20"/>
      <w:szCs w:val="20"/>
    </w:rPr>
  </w:style>
  <w:style w:type="paragraph" w:styleId="ad">
    <w:name w:val="annotation text"/>
    <w:basedOn w:val="a"/>
    <w:link w:val="ae"/>
    <w:uiPriority w:val="99"/>
  </w:style>
  <w:style w:type="character" w:customStyle="1" w:styleId="ae">
    <w:name w:val="Текст примечания Знак"/>
    <w:link w:val="ad"/>
    <w:uiPriority w:val="99"/>
    <w:semiHidden/>
    <w:rPr>
      <w:rFonts w:ascii="Times New Roman" w:hAnsi="Times New Roman" w:cs="Times New Roman"/>
      <w:sz w:val="20"/>
      <w:szCs w:val="20"/>
    </w:rPr>
  </w:style>
  <w:style w:type="paragraph" w:styleId="11">
    <w:name w:val="toc 1"/>
    <w:basedOn w:val="a"/>
    <w:next w:val="a"/>
    <w:autoRedefine/>
    <w:uiPriority w:val="99"/>
    <w:pPr>
      <w:spacing w:before="120"/>
    </w:pPr>
    <w:rPr>
      <w:b/>
      <w:bCs/>
      <w:i/>
      <w:iCs/>
      <w:sz w:val="24"/>
      <w:szCs w:val="24"/>
    </w:rPr>
  </w:style>
  <w:style w:type="paragraph" w:styleId="23">
    <w:name w:val="toc 2"/>
    <w:basedOn w:val="a"/>
    <w:next w:val="a"/>
    <w:autoRedefine/>
    <w:uiPriority w:val="99"/>
    <w:pPr>
      <w:spacing w:before="120"/>
      <w:ind w:left="200"/>
    </w:pPr>
    <w:rPr>
      <w:b/>
      <w:bCs/>
      <w:sz w:val="22"/>
      <w:szCs w:val="22"/>
    </w:rPr>
  </w:style>
  <w:style w:type="paragraph" w:styleId="3">
    <w:name w:val="toc 3"/>
    <w:basedOn w:val="a"/>
    <w:next w:val="a"/>
    <w:autoRedefine/>
    <w:uiPriority w:val="99"/>
    <w:pPr>
      <w:ind w:left="400"/>
    </w:pPr>
  </w:style>
  <w:style w:type="paragraph" w:styleId="4">
    <w:name w:val="toc 4"/>
    <w:basedOn w:val="a"/>
    <w:next w:val="a"/>
    <w:autoRedefine/>
    <w:uiPriority w:val="99"/>
    <w:pPr>
      <w:ind w:left="600"/>
    </w:pPr>
  </w:style>
  <w:style w:type="paragraph" w:styleId="51">
    <w:name w:val="toc 5"/>
    <w:basedOn w:val="a"/>
    <w:next w:val="a"/>
    <w:autoRedefine/>
    <w:uiPriority w:val="99"/>
    <w:pPr>
      <w:ind w:left="800"/>
    </w:pPr>
  </w:style>
  <w:style w:type="paragraph" w:styleId="6">
    <w:name w:val="toc 6"/>
    <w:basedOn w:val="a"/>
    <w:next w:val="a"/>
    <w:autoRedefine/>
    <w:uiPriority w:val="99"/>
    <w:pPr>
      <w:ind w:left="1000"/>
    </w:pPr>
  </w:style>
  <w:style w:type="paragraph" w:styleId="7">
    <w:name w:val="toc 7"/>
    <w:basedOn w:val="a"/>
    <w:next w:val="a"/>
    <w:autoRedefine/>
    <w:uiPriority w:val="99"/>
    <w:pPr>
      <w:ind w:left="1200"/>
    </w:pPr>
  </w:style>
  <w:style w:type="paragraph" w:styleId="8">
    <w:name w:val="toc 8"/>
    <w:basedOn w:val="a"/>
    <w:next w:val="a"/>
    <w:autoRedefine/>
    <w:uiPriority w:val="99"/>
    <w:pPr>
      <w:ind w:left="1400"/>
    </w:pPr>
  </w:style>
  <w:style w:type="paragraph" w:styleId="9">
    <w:name w:val="toc 9"/>
    <w:basedOn w:val="a"/>
    <w:next w:val="a"/>
    <w:autoRedefine/>
    <w:uiPriority w:val="99"/>
    <w:pPr>
      <w:ind w:left="1600"/>
    </w:pPr>
  </w:style>
  <w:style w:type="paragraph" w:styleId="af">
    <w:name w:val="table of figures"/>
    <w:basedOn w:val="a"/>
    <w:next w:val="a"/>
    <w:uiPriority w:val="99"/>
    <w:pPr>
      <w:ind w:left="400" w:hanging="400"/>
    </w:pPr>
    <w:rPr>
      <w:smallCaps/>
    </w:rPr>
  </w:style>
  <w:style w:type="paragraph" w:styleId="af0">
    <w:name w:val="footer"/>
    <w:basedOn w:val="a"/>
    <w:link w:val="af1"/>
    <w:uiPriority w:val="99"/>
    <w:pPr>
      <w:tabs>
        <w:tab w:val="center" w:pos="4153"/>
        <w:tab w:val="right" w:pos="8306"/>
      </w:tabs>
    </w:pPr>
  </w:style>
  <w:style w:type="character" w:customStyle="1" w:styleId="af1">
    <w:name w:val="Нижний колонтитул Знак"/>
    <w:link w:val="af0"/>
    <w:uiPriority w:val="99"/>
    <w:semiHidden/>
    <w:rPr>
      <w:rFonts w:ascii="Times New Roman" w:hAnsi="Times New Roman" w:cs="Times New Roman"/>
      <w:sz w:val="20"/>
      <w:szCs w:val="20"/>
    </w:rPr>
  </w:style>
  <w:style w:type="paragraph" w:styleId="af2">
    <w:name w:val="Balloon Text"/>
    <w:basedOn w:val="a"/>
    <w:link w:val="af3"/>
    <w:uiPriority w:val="99"/>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 w:type="paragraph" w:styleId="30">
    <w:name w:val="Body Text Indent 3"/>
    <w:basedOn w:val="a"/>
    <w:link w:val="31"/>
    <w:uiPriority w:val="99"/>
    <w:pPr>
      <w:spacing w:after="120"/>
      <w:ind w:left="283"/>
    </w:pPr>
    <w:rPr>
      <w:sz w:val="16"/>
      <w:szCs w:val="16"/>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paragraph" w:customStyle="1" w:styleId="BodyTextIndent21">
    <w:name w:val="Body Text Indent 21"/>
    <w:basedOn w:val="a"/>
    <w:uiPriority w:val="99"/>
    <w:pPr>
      <w:keepLines w:val="0"/>
      <w:widowControl w:val="0"/>
      <w:overflowPunct w:val="0"/>
      <w:autoSpaceDE w:val="0"/>
      <w:autoSpaceDN w:val="0"/>
      <w:adjustRightInd w:val="0"/>
      <w:spacing w:line="360" w:lineRule="auto"/>
      <w:ind w:right="1127" w:firstLine="567"/>
      <w:jc w:val="both"/>
      <w:textAlignment w:val="baseline"/>
    </w:pPr>
    <w:rPr>
      <w:sz w:val="24"/>
      <w:szCs w:val="24"/>
    </w:rPr>
  </w:style>
  <w:style w:type="character" w:customStyle="1" w:styleId="Fort">
    <w:name w:val="Fort"/>
    <w:uiPriority w:val="99"/>
    <w:rPr>
      <w:b/>
      <w:bCs/>
    </w:rPr>
  </w:style>
  <w:style w:type="paragraph" w:customStyle="1" w:styleId="Lenusik-last">
    <w:name w:val="Lenusik-last"/>
    <w:basedOn w:val="a"/>
    <w:uiPriority w:val="99"/>
    <w:pPr>
      <w:keepLines w:val="0"/>
      <w:shd w:val="clear" w:color="auto" w:fill="FFFFFF"/>
      <w:autoSpaceDE w:val="0"/>
      <w:autoSpaceDN w:val="0"/>
      <w:adjustRightInd w:val="0"/>
      <w:spacing w:line="360" w:lineRule="auto"/>
      <w:ind w:firstLine="540"/>
    </w:pPr>
    <w:rPr>
      <w:color w:val="000000"/>
      <w:sz w:val="27"/>
      <w:szCs w:val="27"/>
    </w:rPr>
  </w:style>
  <w:style w:type="paragraph" w:styleId="af4">
    <w:name w:val="Normal (Web)"/>
    <w:basedOn w:val="a"/>
    <w:uiPriority w:val="99"/>
    <w:pPr>
      <w:keepLines w:val="0"/>
      <w:ind w:firstLine="567"/>
      <w:jc w:val="both"/>
    </w:pPr>
    <w:rPr>
      <w:sz w:val="24"/>
      <w:szCs w:val="24"/>
    </w:rPr>
  </w:style>
  <w:style w:type="paragraph" w:customStyle="1" w:styleId="pb">
    <w:name w:val="pb"/>
    <w:basedOn w:val="a"/>
    <w:uiPriority w:val="99"/>
    <w:pPr>
      <w:keepLines w:val="0"/>
      <w:jc w:val="center"/>
    </w:pPr>
    <w:rPr>
      <w:i/>
      <w:iCs/>
    </w:rPr>
  </w:style>
  <w:style w:type="paragraph" w:customStyle="1" w:styleId="cp">
    <w:name w:val="cp"/>
    <w:basedOn w:val="a"/>
    <w:uiPriority w:val="99"/>
    <w:pPr>
      <w:keepLines w:val="0"/>
      <w:jc w:val="center"/>
    </w:pPr>
    <w:rPr>
      <w:b/>
      <w:bCs/>
      <w:sz w:val="24"/>
      <w:szCs w:val="24"/>
    </w:rPr>
  </w:style>
  <w:style w:type="paragraph" w:customStyle="1" w:styleId="cb">
    <w:name w:val="cb"/>
    <w:basedOn w:val="a"/>
    <w:uiPriority w:val="99"/>
    <w:pPr>
      <w:keepLines w:val="0"/>
      <w:jc w:val="center"/>
    </w:pPr>
    <w:rPr>
      <w:b/>
      <w:bCs/>
      <w:sz w:val="24"/>
      <w:szCs w:val="24"/>
    </w:rPr>
  </w:style>
  <w:style w:type="paragraph" w:customStyle="1" w:styleId="tt">
    <w:name w:val="tt"/>
    <w:basedOn w:val="a"/>
    <w:uiPriority w:val="99"/>
    <w:pPr>
      <w:keepLines w:val="0"/>
      <w:jc w:val="center"/>
    </w:pPr>
    <w:rPr>
      <w:b/>
      <w:bCs/>
      <w:sz w:val="24"/>
      <w:szCs w:val="24"/>
    </w:rPr>
  </w:style>
  <w:style w:type="paragraph" w:styleId="af5">
    <w:name w:val="Document Map"/>
    <w:basedOn w:val="a"/>
    <w:link w:val="af6"/>
    <w:uiPriority w:val="99"/>
    <w:pPr>
      <w:shd w:val="clear" w:color="auto" w:fill="000080"/>
    </w:pPr>
    <w:rPr>
      <w:rFonts w:ascii="Tahoma" w:hAnsi="Tahoma" w:cs="Tahoma"/>
    </w:rPr>
  </w:style>
  <w:style w:type="character" w:customStyle="1" w:styleId="af6">
    <w:name w:val="Схема документа Знак"/>
    <w:link w:val="af5"/>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17760</Words>
  <Characters>101237</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Реферат</vt:lpstr>
    </vt:vector>
  </TitlesOfParts>
  <Company> </Company>
  <LinksUpToDate>false</LinksUpToDate>
  <CharactersWithSpaces>118760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Реферат</dc:title>
  <dc:subject/>
  <dc:creator>Vlad Laptev</dc:creator>
  <cp:keywords/>
  <dc:description/>
  <cp:lastModifiedBy>admin</cp:lastModifiedBy>
  <cp:revision>2</cp:revision>
  <cp:lastPrinted>2007-06-11T17:29:00Z</cp:lastPrinted>
  <dcterms:created xsi:type="dcterms:W3CDTF">2014-03-13T01:05:00Z</dcterms:created>
  <dcterms:modified xsi:type="dcterms:W3CDTF">2014-03-13T01:05:00Z</dcterms:modified>
</cp:coreProperties>
</file>