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79" w:rsidRPr="00BF6EC0" w:rsidRDefault="00DD2B79" w:rsidP="00BF6EC0">
      <w:pPr>
        <w:spacing w:line="360" w:lineRule="auto"/>
        <w:ind w:firstLine="709"/>
        <w:jc w:val="center"/>
        <w:rPr>
          <w:sz w:val="28"/>
        </w:rPr>
      </w:pPr>
      <w:r w:rsidRPr="00BF6EC0">
        <w:rPr>
          <w:sz w:val="28"/>
        </w:rPr>
        <w:t>Федеральное агентство по образованию</w:t>
      </w:r>
    </w:p>
    <w:p w:rsidR="00DD2B79" w:rsidRPr="00BF6EC0" w:rsidRDefault="00DD2B79" w:rsidP="00BF6EC0">
      <w:pPr>
        <w:spacing w:line="360" w:lineRule="auto"/>
        <w:ind w:firstLine="709"/>
        <w:jc w:val="center"/>
        <w:rPr>
          <w:sz w:val="28"/>
        </w:rPr>
      </w:pPr>
      <w:r w:rsidRPr="00BF6EC0">
        <w:rPr>
          <w:sz w:val="28"/>
        </w:rPr>
        <w:t>ГОУ ВПО</w:t>
      </w:r>
    </w:p>
    <w:p w:rsidR="00DD2B79" w:rsidRPr="00BF6EC0" w:rsidRDefault="00DD2B79" w:rsidP="00BF6EC0">
      <w:pPr>
        <w:spacing w:line="360" w:lineRule="auto"/>
        <w:ind w:firstLine="709"/>
        <w:jc w:val="center"/>
        <w:rPr>
          <w:sz w:val="28"/>
        </w:rPr>
      </w:pPr>
      <w:r w:rsidRPr="00BF6EC0">
        <w:rPr>
          <w:sz w:val="28"/>
        </w:rPr>
        <w:t>Тихоокеанский Государственный Университет</w:t>
      </w:r>
    </w:p>
    <w:p w:rsidR="00DD2B79" w:rsidRPr="00BF6EC0" w:rsidRDefault="00DD2B79" w:rsidP="00BF6EC0">
      <w:pPr>
        <w:spacing w:line="360" w:lineRule="auto"/>
        <w:ind w:firstLine="709"/>
        <w:jc w:val="both"/>
        <w:rPr>
          <w:sz w:val="28"/>
        </w:rPr>
      </w:pPr>
    </w:p>
    <w:p w:rsidR="00DD2B79" w:rsidRPr="00BF6EC0" w:rsidRDefault="00DD2B79" w:rsidP="00BF6EC0">
      <w:pPr>
        <w:spacing w:line="360" w:lineRule="auto"/>
        <w:ind w:firstLine="709"/>
        <w:jc w:val="both"/>
        <w:rPr>
          <w:sz w:val="28"/>
        </w:rPr>
      </w:pPr>
    </w:p>
    <w:p w:rsidR="00DD2B79" w:rsidRPr="00BF6EC0" w:rsidRDefault="00DD2B79" w:rsidP="00BF6EC0">
      <w:pPr>
        <w:spacing w:line="360" w:lineRule="auto"/>
        <w:ind w:firstLine="709"/>
        <w:jc w:val="both"/>
        <w:rPr>
          <w:sz w:val="28"/>
        </w:rPr>
      </w:pPr>
    </w:p>
    <w:p w:rsidR="00DD2B79" w:rsidRPr="00BF6EC0" w:rsidRDefault="00DD2B79" w:rsidP="00BF6EC0">
      <w:pPr>
        <w:spacing w:line="360" w:lineRule="auto"/>
        <w:ind w:firstLine="709"/>
        <w:jc w:val="both"/>
        <w:rPr>
          <w:sz w:val="28"/>
        </w:rPr>
      </w:pPr>
    </w:p>
    <w:p w:rsidR="00DD2B79" w:rsidRPr="00BF6EC0" w:rsidRDefault="00DD2B79" w:rsidP="00BF6EC0">
      <w:pPr>
        <w:spacing w:line="360" w:lineRule="auto"/>
        <w:ind w:firstLine="709"/>
        <w:jc w:val="both"/>
        <w:rPr>
          <w:sz w:val="28"/>
        </w:rPr>
      </w:pPr>
    </w:p>
    <w:p w:rsidR="00DD2B79" w:rsidRPr="00BF6EC0" w:rsidRDefault="00DD2B79" w:rsidP="00BF6EC0">
      <w:pPr>
        <w:spacing w:line="360" w:lineRule="auto"/>
        <w:ind w:firstLine="709"/>
        <w:jc w:val="both"/>
        <w:rPr>
          <w:sz w:val="28"/>
          <w:szCs w:val="40"/>
        </w:rPr>
      </w:pPr>
    </w:p>
    <w:p w:rsidR="00DD2B79" w:rsidRPr="00BF6EC0" w:rsidRDefault="00DD2B79" w:rsidP="00BF6EC0">
      <w:pPr>
        <w:spacing w:line="360" w:lineRule="auto"/>
        <w:ind w:firstLine="709"/>
        <w:jc w:val="both"/>
        <w:rPr>
          <w:sz w:val="28"/>
          <w:szCs w:val="40"/>
        </w:rPr>
      </w:pPr>
    </w:p>
    <w:p w:rsidR="00DD2B79" w:rsidRPr="00BF6EC0" w:rsidRDefault="00DD2B79" w:rsidP="00BF6EC0">
      <w:pPr>
        <w:spacing w:line="360" w:lineRule="auto"/>
        <w:ind w:firstLine="709"/>
        <w:jc w:val="both"/>
        <w:rPr>
          <w:sz w:val="28"/>
          <w:szCs w:val="40"/>
        </w:rPr>
      </w:pPr>
    </w:p>
    <w:p w:rsidR="00DD2B79" w:rsidRPr="00BF6EC0" w:rsidRDefault="00FE722B" w:rsidP="00BF6EC0">
      <w:pPr>
        <w:spacing w:line="360" w:lineRule="auto"/>
        <w:ind w:firstLine="709"/>
        <w:jc w:val="center"/>
        <w:rPr>
          <w:b/>
          <w:sz w:val="28"/>
          <w:szCs w:val="40"/>
        </w:rPr>
      </w:pPr>
      <w:r w:rsidRPr="00BF6EC0">
        <w:rPr>
          <w:b/>
          <w:sz w:val="28"/>
          <w:szCs w:val="40"/>
        </w:rPr>
        <w:t>КОНТРОЛЬНАЯ РАБОТА</w:t>
      </w:r>
    </w:p>
    <w:p w:rsidR="00DD2B79" w:rsidRPr="00BF6EC0" w:rsidRDefault="00DD2B79" w:rsidP="00BF6EC0">
      <w:pPr>
        <w:spacing w:line="360" w:lineRule="auto"/>
        <w:ind w:firstLine="709"/>
        <w:jc w:val="center"/>
        <w:rPr>
          <w:b/>
          <w:sz w:val="28"/>
          <w:szCs w:val="40"/>
        </w:rPr>
      </w:pPr>
      <w:r w:rsidRPr="00BF6EC0">
        <w:rPr>
          <w:b/>
          <w:sz w:val="28"/>
          <w:szCs w:val="40"/>
        </w:rPr>
        <w:t xml:space="preserve">По дисциплине: </w:t>
      </w:r>
      <w:r w:rsidR="00FE722B" w:rsidRPr="00BF6EC0">
        <w:rPr>
          <w:b/>
          <w:sz w:val="28"/>
          <w:szCs w:val="40"/>
        </w:rPr>
        <w:t>Российское предпринимательское право</w:t>
      </w:r>
    </w:p>
    <w:p w:rsidR="00DD2B79" w:rsidRPr="00BF6EC0" w:rsidRDefault="00DD2B79" w:rsidP="00BF6EC0">
      <w:pPr>
        <w:spacing w:line="360" w:lineRule="auto"/>
        <w:ind w:firstLine="709"/>
        <w:jc w:val="both"/>
        <w:rPr>
          <w:sz w:val="28"/>
          <w:szCs w:val="28"/>
        </w:rPr>
      </w:pPr>
    </w:p>
    <w:p w:rsidR="00DD2B79" w:rsidRPr="00BF6EC0" w:rsidRDefault="00DD2B79" w:rsidP="00BF6EC0">
      <w:pPr>
        <w:spacing w:line="360" w:lineRule="auto"/>
        <w:ind w:firstLine="709"/>
        <w:jc w:val="both"/>
        <w:rPr>
          <w:sz w:val="28"/>
          <w:szCs w:val="28"/>
        </w:rPr>
      </w:pPr>
    </w:p>
    <w:p w:rsidR="00DD2B79" w:rsidRPr="00BF6EC0" w:rsidRDefault="00DD2B79" w:rsidP="00BF6EC0">
      <w:pPr>
        <w:spacing w:line="360" w:lineRule="auto"/>
        <w:ind w:firstLine="709"/>
        <w:jc w:val="both"/>
        <w:rPr>
          <w:sz w:val="28"/>
          <w:szCs w:val="28"/>
        </w:rPr>
      </w:pPr>
    </w:p>
    <w:p w:rsidR="00DD2B79" w:rsidRPr="00BF6EC0" w:rsidRDefault="00DD2B79" w:rsidP="00BF6EC0">
      <w:pPr>
        <w:spacing w:line="360" w:lineRule="auto"/>
        <w:ind w:firstLine="709"/>
        <w:jc w:val="right"/>
        <w:rPr>
          <w:sz w:val="28"/>
          <w:szCs w:val="28"/>
        </w:rPr>
      </w:pPr>
      <w:r w:rsidRPr="00BF6EC0">
        <w:rPr>
          <w:sz w:val="28"/>
          <w:szCs w:val="28"/>
        </w:rPr>
        <w:t>Кафедра___ГППД</w:t>
      </w:r>
    </w:p>
    <w:p w:rsidR="00DD2B79" w:rsidRPr="00BF6EC0" w:rsidRDefault="00DD2B79" w:rsidP="00BF6EC0">
      <w:pPr>
        <w:spacing w:line="360" w:lineRule="auto"/>
        <w:ind w:firstLine="709"/>
        <w:jc w:val="right"/>
        <w:rPr>
          <w:sz w:val="28"/>
          <w:szCs w:val="28"/>
        </w:rPr>
      </w:pPr>
      <w:r w:rsidRPr="00BF6EC0">
        <w:rPr>
          <w:sz w:val="28"/>
          <w:szCs w:val="28"/>
        </w:rPr>
        <w:t>Студенка гр. Ю(зу)</w:t>
      </w:r>
    </w:p>
    <w:p w:rsidR="00DD2B79" w:rsidRPr="00BF6EC0" w:rsidRDefault="00DD2B79" w:rsidP="00BF6EC0">
      <w:pPr>
        <w:spacing w:line="360" w:lineRule="auto"/>
        <w:ind w:firstLine="709"/>
        <w:jc w:val="right"/>
        <w:rPr>
          <w:sz w:val="28"/>
          <w:szCs w:val="28"/>
        </w:rPr>
      </w:pPr>
      <w:r w:rsidRPr="00BF6EC0">
        <w:rPr>
          <w:sz w:val="28"/>
          <w:szCs w:val="28"/>
        </w:rPr>
        <w:t>3 год обучения</w:t>
      </w:r>
    </w:p>
    <w:p w:rsidR="00DD2B79" w:rsidRPr="00BF6EC0" w:rsidRDefault="00DD2B79" w:rsidP="00BF6EC0">
      <w:pPr>
        <w:spacing w:line="360" w:lineRule="auto"/>
        <w:ind w:firstLine="709"/>
        <w:jc w:val="right"/>
        <w:rPr>
          <w:sz w:val="28"/>
          <w:szCs w:val="28"/>
        </w:rPr>
      </w:pPr>
      <w:r w:rsidRPr="00BF6EC0">
        <w:rPr>
          <w:sz w:val="28"/>
          <w:szCs w:val="28"/>
        </w:rPr>
        <w:t>Шифр</w:t>
      </w:r>
    </w:p>
    <w:p w:rsidR="00DD2B79" w:rsidRPr="00BF6EC0" w:rsidRDefault="00DD2B79" w:rsidP="00BF6EC0">
      <w:pPr>
        <w:spacing w:line="360" w:lineRule="auto"/>
        <w:ind w:firstLine="709"/>
        <w:jc w:val="right"/>
        <w:rPr>
          <w:sz w:val="28"/>
          <w:szCs w:val="28"/>
        </w:rPr>
      </w:pPr>
    </w:p>
    <w:p w:rsidR="00DD2B79" w:rsidRPr="00BF6EC0" w:rsidRDefault="00DD2B79" w:rsidP="00BF6EC0">
      <w:pPr>
        <w:spacing w:line="360" w:lineRule="auto"/>
        <w:ind w:firstLine="709"/>
        <w:jc w:val="right"/>
        <w:rPr>
          <w:sz w:val="28"/>
          <w:szCs w:val="28"/>
        </w:rPr>
      </w:pPr>
      <w:r w:rsidRPr="00BF6EC0">
        <w:rPr>
          <w:sz w:val="28"/>
          <w:szCs w:val="28"/>
        </w:rPr>
        <w:t>Проверил пр-ль______________</w:t>
      </w:r>
    </w:p>
    <w:p w:rsidR="00DD2B79" w:rsidRPr="00BF6EC0" w:rsidRDefault="00DD2B79" w:rsidP="00BF6EC0">
      <w:pPr>
        <w:spacing w:line="360" w:lineRule="auto"/>
        <w:ind w:firstLine="709"/>
        <w:jc w:val="both"/>
        <w:rPr>
          <w:sz w:val="28"/>
          <w:szCs w:val="28"/>
        </w:rPr>
      </w:pPr>
    </w:p>
    <w:p w:rsidR="00DD2B79" w:rsidRPr="00BF6EC0" w:rsidRDefault="00DD2B79" w:rsidP="00BF6EC0">
      <w:pPr>
        <w:spacing w:line="360" w:lineRule="auto"/>
        <w:ind w:firstLine="709"/>
        <w:jc w:val="both"/>
        <w:rPr>
          <w:sz w:val="28"/>
          <w:szCs w:val="28"/>
        </w:rPr>
      </w:pPr>
    </w:p>
    <w:p w:rsidR="00DD2B79" w:rsidRPr="00BF6EC0" w:rsidRDefault="00DD2B79" w:rsidP="00BF6EC0">
      <w:pPr>
        <w:spacing w:line="360" w:lineRule="auto"/>
        <w:ind w:firstLine="709"/>
        <w:jc w:val="both"/>
        <w:rPr>
          <w:sz w:val="28"/>
          <w:szCs w:val="28"/>
        </w:rPr>
      </w:pPr>
    </w:p>
    <w:p w:rsidR="00DD2B79" w:rsidRPr="00BF6EC0" w:rsidRDefault="00DD2B79" w:rsidP="00BF6EC0">
      <w:pPr>
        <w:spacing w:line="360" w:lineRule="auto"/>
        <w:ind w:firstLine="709"/>
        <w:jc w:val="both"/>
        <w:rPr>
          <w:sz w:val="28"/>
          <w:szCs w:val="28"/>
        </w:rPr>
      </w:pPr>
    </w:p>
    <w:p w:rsidR="00DD2B79" w:rsidRPr="00BF6EC0" w:rsidRDefault="00DD2B79" w:rsidP="00BF6EC0">
      <w:pPr>
        <w:spacing w:line="360" w:lineRule="auto"/>
        <w:ind w:firstLine="709"/>
        <w:jc w:val="both"/>
        <w:rPr>
          <w:sz w:val="28"/>
          <w:szCs w:val="28"/>
        </w:rPr>
      </w:pPr>
    </w:p>
    <w:p w:rsidR="00DD2B79" w:rsidRPr="00BF6EC0" w:rsidRDefault="00DD2B79" w:rsidP="00BF6EC0">
      <w:pPr>
        <w:spacing w:line="360" w:lineRule="auto"/>
        <w:ind w:firstLine="709"/>
        <w:jc w:val="both"/>
        <w:rPr>
          <w:sz w:val="28"/>
          <w:szCs w:val="28"/>
        </w:rPr>
      </w:pPr>
    </w:p>
    <w:p w:rsidR="00DD2B79" w:rsidRPr="00BF6EC0" w:rsidRDefault="00DD2B79" w:rsidP="00BF6EC0">
      <w:pPr>
        <w:spacing w:line="360" w:lineRule="auto"/>
        <w:ind w:firstLine="709"/>
        <w:jc w:val="center"/>
        <w:rPr>
          <w:sz w:val="28"/>
        </w:rPr>
      </w:pPr>
      <w:r w:rsidRPr="00BF6EC0">
        <w:rPr>
          <w:sz w:val="28"/>
        </w:rPr>
        <w:t>2009 г.</w:t>
      </w:r>
    </w:p>
    <w:p w:rsidR="005E37DE" w:rsidRPr="00BF6EC0" w:rsidRDefault="00BF6EC0" w:rsidP="00BF6EC0">
      <w:pPr>
        <w:spacing w:line="360" w:lineRule="auto"/>
        <w:ind w:firstLine="709"/>
        <w:jc w:val="center"/>
        <w:rPr>
          <w:b/>
          <w:sz w:val="28"/>
          <w:szCs w:val="28"/>
        </w:rPr>
      </w:pPr>
      <w:r>
        <w:rPr>
          <w:sz w:val="28"/>
          <w:szCs w:val="28"/>
        </w:rPr>
        <w:br w:type="page"/>
      </w:r>
      <w:r w:rsidR="005E37DE" w:rsidRPr="00BF6EC0">
        <w:rPr>
          <w:b/>
          <w:sz w:val="28"/>
          <w:szCs w:val="28"/>
        </w:rPr>
        <w:t>СОДЕРЖАНИЕ</w:t>
      </w:r>
    </w:p>
    <w:p w:rsidR="00BF6EC0" w:rsidRPr="00BF6EC0" w:rsidRDefault="00BF6EC0" w:rsidP="00BF6EC0">
      <w:pPr>
        <w:spacing w:line="360" w:lineRule="auto"/>
        <w:ind w:firstLine="709"/>
        <w:jc w:val="both"/>
        <w:rPr>
          <w:sz w:val="28"/>
          <w:szCs w:val="28"/>
        </w:rPr>
      </w:pPr>
    </w:p>
    <w:p w:rsidR="005E37DE" w:rsidRPr="00BF6EC0" w:rsidRDefault="005E37DE" w:rsidP="00BF6EC0">
      <w:pPr>
        <w:numPr>
          <w:ilvl w:val="0"/>
          <w:numId w:val="1"/>
        </w:numPr>
        <w:autoSpaceDE w:val="0"/>
        <w:autoSpaceDN w:val="0"/>
        <w:adjustRightInd w:val="0"/>
        <w:spacing w:line="360" w:lineRule="auto"/>
        <w:ind w:left="0" w:firstLine="709"/>
        <w:jc w:val="both"/>
        <w:rPr>
          <w:sz w:val="28"/>
          <w:szCs w:val="28"/>
        </w:rPr>
      </w:pPr>
      <w:r w:rsidRPr="00BF6EC0">
        <w:rPr>
          <w:sz w:val="28"/>
          <w:szCs w:val="28"/>
        </w:rPr>
        <w:t>Задача 1</w:t>
      </w:r>
    </w:p>
    <w:p w:rsidR="005E37DE" w:rsidRPr="00BF6EC0" w:rsidRDefault="005E37DE" w:rsidP="00BF6EC0">
      <w:pPr>
        <w:numPr>
          <w:ilvl w:val="0"/>
          <w:numId w:val="1"/>
        </w:numPr>
        <w:autoSpaceDE w:val="0"/>
        <w:autoSpaceDN w:val="0"/>
        <w:adjustRightInd w:val="0"/>
        <w:spacing w:line="360" w:lineRule="auto"/>
        <w:ind w:left="0" w:firstLine="709"/>
        <w:jc w:val="both"/>
        <w:rPr>
          <w:sz w:val="28"/>
          <w:szCs w:val="28"/>
        </w:rPr>
      </w:pPr>
      <w:r w:rsidRPr="00BF6EC0">
        <w:rPr>
          <w:sz w:val="28"/>
          <w:szCs w:val="28"/>
        </w:rPr>
        <w:t>Задача 2</w:t>
      </w:r>
    </w:p>
    <w:p w:rsidR="005E37DE" w:rsidRPr="00BF6EC0" w:rsidRDefault="005E37DE" w:rsidP="00BF6EC0">
      <w:pPr>
        <w:numPr>
          <w:ilvl w:val="0"/>
          <w:numId w:val="1"/>
        </w:numPr>
        <w:autoSpaceDE w:val="0"/>
        <w:autoSpaceDN w:val="0"/>
        <w:adjustRightInd w:val="0"/>
        <w:spacing w:line="360" w:lineRule="auto"/>
        <w:ind w:left="0" w:firstLine="709"/>
        <w:jc w:val="both"/>
        <w:rPr>
          <w:sz w:val="28"/>
          <w:szCs w:val="28"/>
        </w:rPr>
      </w:pPr>
      <w:r w:rsidRPr="00BF6EC0">
        <w:rPr>
          <w:sz w:val="28"/>
          <w:szCs w:val="28"/>
        </w:rPr>
        <w:t>Задача 3</w:t>
      </w:r>
    </w:p>
    <w:p w:rsidR="005E37DE" w:rsidRPr="00BF6EC0" w:rsidRDefault="005E37DE" w:rsidP="00BF6EC0">
      <w:pPr>
        <w:numPr>
          <w:ilvl w:val="0"/>
          <w:numId w:val="1"/>
        </w:numPr>
        <w:autoSpaceDE w:val="0"/>
        <w:autoSpaceDN w:val="0"/>
        <w:adjustRightInd w:val="0"/>
        <w:spacing w:line="360" w:lineRule="auto"/>
        <w:ind w:left="0" w:firstLine="709"/>
        <w:jc w:val="both"/>
        <w:rPr>
          <w:sz w:val="28"/>
          <w:szCs w:val="28"/>
        </w:rPr>
      </w:pPr>
      <w:r w:rsidRPr="00BF6EC0">
        <w:rPr>
          <w:sz w:val="28"/>
          <w:szCs w:val="28"/>
        </w:rPr>
        <w:t>Задача 4</w:t>
      </w:r>
    </w:p>
    <w:p w:rsidR="005E37DE" w:rsidRPr="00BF6EC0" w:rsidRDefault="005E37DE" w:rsidP="00BF6EC0">
      <w:pPr>
        <w:numPr>
          <w:ilvl w:val="0"/>
          <w:numId w:val="1"/>
        </w:numPr>
        <w:autoSpaceDE w:val="0"/>
        <w:autoSpaceDN w:val="0"/>
        <w:adjustRightInd w:val="0"/>
        <w:spacing w:line="360" w:lineRule="auto"/>
        <w:ind w:left="0" w:firstLine="709"/>
        <w:jc w:val="both"/>
        <w:rPr>
          <w:sz w:val="28"/>
          <w:szCs w:val="28"/>
        </w:rPr>
      </w:pPr>
      <w:r w:rsidRPr="00BF6EC0">
        <w:rPr>
          <w:sz w:val="28"/>
          <w:szCs w:val="28"/>
        </w:rPr>
        <w:t>Задача 5</w:t>
      </w:r>
    </w:p>
    <w:p w:rsidR="005E37DE" w:rsidRPr="00BF6EC0" w:rsidRDefault="005E37DE" w:rsidP="00BF6EC0">
      <w:pPr>
        <w:numPr>
          <w:ilvl w:val="0"/>
          <w:numId w:val="1"/>
        </w:numPr>
        <w:autoSpaceDE w:val="0"/>
        <w:autoSpaceDN w:val="0"/>
        <w:adjustRightInd w:val="0"/>
        <w:spacing w:line="360" w:lineRule="auto"/>
        <w:ind w:left="0" w:firstLine="709"/>
        <w:jc w:val="both"/>
        <w:rPr>
          <w:sz w:val="28"/>
          <w:szCs w:val="28"/>
        </w:rPr>
      </w:pPr>
      <w:r w:rsidRPr="00BF6EC0">
        <w:rPr>
          <w:sz w:val="28"/>
          <w:szCs w:val="28"/>
        </w:rPr>
        <w:t>Список использованной литературы</w:t>
      </w:r>
    </w:p>
    <w:p w:rsidR="00CA74BB" w:rsidRPr="00BF6EC0" w:rsidRDefault="00BF6EC0" w:rsidP="00BF6EC0">
      <w:pPr>
        <w:numPr>
          <w:ilvl w:val="0"/>
          <w:numId w:val="4"/>
        </w:numPr>
        <w:autoSpaceDE w:val="0"/>
        <w:autoSpaceDN w:val="0"/>
        <w:adjustRightInd w:val="0"/>
        <w:spacing w:line="360" w:lineRule="auto"/>
        <w:jc w:val="center"/>
        <w:rPr>
          <w:b/>
          <w:sz w:val="28"/>
          <w:szCs w:val="28"/>
        </w:rPr>
      </w:pPr>
      <w:r>
        <w:rPr>
          <w:sz w:val="28"/>
          <w:szCs w:val="28"/>
        </w:rPr>
        <w:br w:type="page"/>
      </w:r>
      <w:r w:rsidR="00CA74BB" w:rsidRPr="00BF6EC0">
        <w:rPr>
          <w:b/>
          <w:sz w:val="28"/>
          <w:szCs w:val="28"/>
        </w:rPr>
        <w:t>Задача 1</w:t>
      </w:r>
    </w:p>
    <w:p w:rsidR="00BF6EC0" w:rsidRDefault="00BF6EC0" w:rsidP="00BF6EC0">
      <w:pPr>
        <w:autoSpaceDE w:val="0"/>
        <w:autoSpaceDN w:val="0"/>
        <w:adjustRightInd w:val="0"/>
        <w:spacing w:line="360" w:lineRule="auto"/>
        <w:ind w:firstLine="709"/>
        <w:jc w:val="both"/>
        <w:rPr>
          <w:sz w:val="28"/>
          <w:szCs w:val="28"/>
        </w:rPr>
      </w:pPr>
    </w:p>
    <w:p w:rsidR="005E37DE" w:rsidRPr="00BF6EC0" w:rsidRDefault="005E37DE" w:rsidP="00BF6EC0">
      <w:pPr>
        <w:autoSpaceDE w:val="0"/>
        <w:autoSpaceDN w:val="0"/>
        <w:adjustRightInd w:val="0"/>
        <w:spacing w:line="360" w:lineRule="auto"/>
        <w:ind w:firstLine="709"/>
        <w:jc w:val="both"/>
        <w:rPr>
          <w:sz w:val="28"/>
          <w:szCs w:val="28"/>
        </w:rPr>
      </w:pPr>
      <w:r w:rsidRPr="00BF6EC0">
        <w:rPr>
          <w:sz w:val="28"/>
          <w:szCs w:val="28"/>
        </w:rPr>
        <w:t>Финансирование работ по строительству новой железной дороги между Санкт-Петербургом и Москвой предусматривалось обеспечить за счет иностранных кредитов. В целях оказания помощи застройщику, российскому акционерному обществу «Высокоскоростные магистрали», в привлечении иностранных инвестиционных кредитов, администрация Санкт-Петербурга объявила, что она готова гарантировать возвратность кредитов своим поручительством.</w:t>
      </w:r>
    </w:p>
    <w:p w:rsidR="005E37DE" w:rsidRPr="00BF6EC0" w:rsidRDefault="005E37DE" w:rsidP="00BF6EC0">
      <w:pPr>
        <w:autoSpaceDE w:val="0"/>
        <w:autoSpaceDN w:val="0"/>
        <w:adjustRightInd w:val="0"/>
        <w:spacing w:line="360" w:lineRule="auto"/>
        <w:ind w:firstLine="709"/>
        <w:jc w:val="both"/>
        <w:rPr>
          <w:sz w:val="28"/>
          <w:szCs w:val="28"/>
        </w:rPr>
      </w:pPr>
      <w:r w:rsidRPr="00BF6EC0">
        <w:rPr>
          <w:sz w:val="28"/>
          <w:szCs w:val="28"/>
        </w:rPr>
        <w:t>Вопрос об этом поручительстве стал предметом оживленного обсуждения в печати. На рассмотрении законодательного собрания Санкт-Петербурга был внесен проект постановления «Об утверждении договора поручительства в обеспечение обязательств перед РФ в связи с привлечением и использованием инвестиционного кредита Великобритании». Речь</w:t>
      </w:r>
      <w:r w:rsidR="00A65728" w:rsidRPr="00BF6EC0">
        <w:rPr>
          <w:sz w:val="28"/>
          <w:szCs w:val="28"/>
        </w:rPr>
        <w:t xml:space="preserve"> шла о первом иностранном кредите для РАО «Высокоскоростные магистрали» объем в 200 млн. дол</w:t>
      </w:r>
      <w:r w:rsidR="00BF6EC0" w:rsidRPr="00BF6EC0">
        <w:rPr>
          <w:sz w:val="28"/>
          <w:szCs w:val="28"/>
        </w:rPr>
        <w:t>,</w:t>
      </w:r>
      <w:r w:rsidR="00A65728" w:rsidRPr="00BF6EC0">
        <w:rPr>
          <w:sz w:val="28"/>
          <w:szCs w:val="28"/>
        </w:rPr>
        <w:t xml:space="preserve"> предоставляемого Англией через Правительство РФ.</w:t>
      </w:r>
    </w:p>
    <w:p w:rsidR="00A65728" w:rsidRPr="00BF6EC0" w:rsidRDefault="00A65728" w:rsidP="00BF6EC0">
      <w:pPr>
        <w:autoSpaceDE w:val="0"/>
        <w:autoSpaceDN w:val="0"/>
        <w:adjustRightInd w:val="0"/>
        <w:spacing w:line="360" w:lineRule="auto"/>
        <w:ind w:firstLine="709"/>
        <w:jc w:val="both"/>
        <w:rPr>
          <w:sz w:val="28"/>
          <w:szCs w:val="28"/>
        </w:rPr>
      </w:pPr>
      <w:r w:rsidRPr="00BF6EC0">
        <w:rPr>
          <w:sz w:val="28"/>
          <w:szCs w:val="28"/>
        </w:rPr>
        <w:t>Вправе ли субъект федерации давать поручительство по кредиту, предоставляемому: государственному предприятию; негосударственной коммерческой организацией? Какой орган вправе решить вопрос о предоставлении поручительства - администрация или Законодательное собрание городов? Из каких средств будет исполняться обязательство по поручительству, если кредит не будет возвращен в предусмотренный срок?</w:t>
      </w:r>
    </w:p>
    <w:p w:rsidR="005E37DE" w:rsidRPr="00BF6EC0" w:rsidRDefault="00A65728" w:rsidP="00BF6EC0">
      <w:pPr>
        <w:autoSpaceDE w:val="0"/>
        <w:autoSpaceDN w:val="0"/>
        <w:adjustRightInd w:val="0"/>
        <w:spacing w:line="360" w:lineRule="auto"/>
        <w:ind w:firstLine="709"/>
        <w:jc w:val="both"/>
        <w:rPr>
          <w:sz w:val="28"/>
          <w:szCs w:val="28"/>
        </w:rPr>
      </w:pPr>
      <w:r w:rsidRPr="00BF6EC0">
        <w:rPr>
          <w:sz w:val="28"/>
          <w:szCs w:val="28"/>
        </w:rPr>
        <w:t>Ответ:</w:t>
      </w:r>
    </w:p>
    <w:p w:rsidR="005E71E9" w:rsidRPr="00BF6EC0" w:rsidRDefault="005E71E9" w:rsidP="00BF6EC0">
      <w:pPr>
        <w:autoSpaceDE w:val="0"/>
        <w:autoSpaceDN w:val="0"/>
        <w:adjustRightInd w:val="0"/>
        <w:spacing w:line="360" w:lineRule="auto"/>
        <w:ind w:firstLine="709"/>
        <w:jc w:val="both"/>
        <w:rPr>
          <w:sz w:val="28"/>
          <w:szCs w:val="28"/>
        </w:rPr>
      </w:pPr>
      <w:r w:rsidRPr="00BF6EC0">
        <w:rPr>
          <w:sz w:val="28"/>
          <w:szCs w:val="28"/>
        </w:rPr>
        <w:t>В данном случае имеет место предоставление Великобританией инвестиционного кредита для РАО «Высокоскоростные магистрали» через Правительство РФ. Таким образом, заемщиком перед Великобританией выступает непосредственно Правительство РФ, которое инвестирует заемные средства в РАО «Высокоскоростные магистрали», при этом администрация г. Санкт-Петербурга выступает поручителем по обязательствам РАО «Высокоскоростные магистрали» по возврату инвестируемой суммы Правительству РФ.</w:t>
      </w:r>
    </w:p>
    <w:p w:rsidR="005E71E9" w:rsidRPr="00BF6EC0" w:rsidRDefault="005E71E9" w:rsidP="00BF6EC0">
      <w:pPr>
        <w:autoSpaceDE w:val="0"/>
        <w:autoSpaceDN w:val="0"/>
        <w:adjustRightInd w:val="0"/>
        <w:spacing w:line="360" w:lineRule="auto"/>
        <w:ind w:firstLine="709"/>
        <w:jc w:val="both"/>
        <w:rPr>
          <w:sz w:val="28"/>
          <w:szCs w:val="28"/>
        </w:rPr>
      </w:pPr>
      <w:r w:rsidRPr="00BF6EC0">
        <w:rPr>
          <w:sz w:val="28"/>
          <w:szCs w:val="28"/>
        </w:rPr>
        <w:t>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(п. 1 ст. 124 ГК РФ).</w:t>
      </w:r>
    </w:p>
    <w:p w:rsidR="003A0289" w:rsidRPr="00BF6EC0" w:rsidRDefault="005E71E9" w:rsidP="00BF6EC0">
      <w:pPr>
        <w:autoSpaceDE w:val="0"/>
        <w:autoSpaceDN w:val="0"/>
        <w:adjustRightInd w:val="0"/>
        <w:spacing w:line="360" w:lineRule="auto"/>
        <w:ind w:firstLine="709"/>
        <w:jc w:val="both"/>
        <w:rPr>
          <w:sz w:val="28"/>
          <w:szCs w:val="28"/>
        </w:rPr>
      </w:pPr>
      <w:r w:rsidRPr="00BF6EC0">
        <w:rPr>
          <w:sz w:val="28"/>
          <w:szCs w:val="28"/>
        </w:rPr>
        <w:t>Законом не предусмотрено</w:t>
      </w:r>
      <w:r w:rsidR="003A0289" w:rsidRPr="00BF6EC0">
        <w:rPr>
          <w:sz w:val="28"/>
          <w:szCs w:val="28"/>
        </w:rPr>
        <w:t>, вправе ли субъект федерации давать поручительство по обязательствам государственных предприятий и/или негосударственных коммерческих компаний, поэтому, учитывая положения п. 1 ст. 124 ГК РФ, представляется, что субъект РФ вправе давать поручительство по обязательствам организаций любых форм собственности.</w:t>
      </w:r>
    </w:p>
    <w:p w:rsidR="003A0289" w:rsidRPr="00BF6EC0" w:rsidRDefault="003A0289" w:rsidP="00BF6EC0">
      <w:pPr>
        <w:autoSpaceDE w:val="0"/>
        <w:autoSpaceDN w:val="0"/>
        <w:adjustRightInd w:val="0"/>
        <w:spacing w:line="360" w:lineRule="auto"/>
        <w:ind w:firstLine="709"/>
        <w:jc w:val="both"/>
        <w:rPr>
          <w:sz w:val="28"/>
          <w:szCs w:val="28"/>
        </w:rPr>
      </w:pPr>
      <w:r w:rsidRPr="00BF6EC0">
        <w:rPr>
          <w:sz w:val="28"/>
          <w:szCs w:val="28"/>
        </w:rPr>
        <w:t>Согласно пп. «з»</w:t>
      </w:r>
      <w:r w:rsidR="00BF6EC0">
        <w:rPr>
          <w:sz w:val="28"/>
          <w:szCs w:val="28"/>
        </w:rPr>
        <w:t xml:space="preserve"> </w:t>
      </w:r>
      <w:r w:rsidRPr="00BF6EC0">
        <w:rPr>
          <w:sz w:val="28"/>
          <w:szCs w:val="28"/>
        </w:rPr>
        <w:t>п. 2 ст. 5 ФЗ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законодательный (представительный) орган государственной власти субъекта Российской Федерации утверждаются заключение и расторжение договоров субъекта Российской Федерации. Таким образом, окончательно решить вопрос о предоставлении поручительства (о заключении договора поручительства), равно как и любого другого договора</w:t>
      </w:r>
      <w:r w:rsidR="00721647" w:rsidRPr="00BF6EC0">
        <w:rPr>
          <w:sz w:val="28"/>
          <w:szCs w:val="28"/>
        </w:rPr>
        <w:t>, заключаемого от имени г. Санкт-Петербурга, может Законодательное собрание Санкт-Петербурга, как высший орган законодательной власти этого субъекта федерации.</w:t>
      </w:r>
    </w:p>
    <w:p w:rsidR="00721647" w:rsidRPr="00BF6EC0" w:rsidRDefault="003D7215" w:rsidP="00BF6EC0">
      <w:pPr>
        <w:autoSpaceDE w:val="0"/>
        <w:autoSpaceDN w:val="0"/>
        <w:adjustRightInd w:val="0"/>
        <w:spacing w:line="360" w:lineRule="auto"/>
        <w:ind w:firstLine="709"/>
        <w:jc w:val="both"/>
        <w:rPr>
          <w:sz w:val="28"/>
          <w:szCs w:val="28"/>
        </w:rPr>
      </w:pPr>
      <w:r w:rsidRPr="00BF6EC0">
        <w:rPr>
          <w:sz w:val="28"/>
          <w:szCs w:val="28"/>
        </w:rPr>
        <w:t xml:space="preserve">Субъект Российской Федерации отвечает по своим </w:t>
      </w:r>
      <w:r w:rsidR="00F2095C" w:rsidRPr="00BF6EC0">
        <w:rPr>
          <w:sz w:val="28"/>
          <w:szCs w:val="28"/>
        </w:rPr>
        <w:t>обязательствам,</w:t>
      </w:r>
      <w:r w:rsidRPr="00BF6EC0">
        <w:rPr>
          <w:sz w:val="28"/>
          <w:szCs w:val="28"/>
        </w:rPr>
        <w:t xml:space="preserve"> принадлежащим ему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собственности (п. 1 ст. 126 ГК РФ). Таким образом, если кредит не будет возвращен вовремя, то, представляется, что исполнение обязательств по поручительству </w:t>
      </w:r>
      <w:r w:rsidR="00F2095C" w:rsidRPr="00BF6EC0">
        <w:rPr>
          <w:sz w:val="28"/>
          <w:szCs w:val="28"/>
        </w:rPr>
        <w:t>будет,</w:t>
      </w:r>
      <w:r w:rsidRPr="00BF6EC0">
        <w:rPr>
          <w:sz w:val="28"/>
          <w:szCs w:val="28"/>
        </w:rPr>
        <w:t xml:space="preserve"> исполнятся путем обращения взыскания на имущество, находящееся в собственности Санкт-Петербурга, как субъекта федерации, с изъятиями, установленными ст. 126 ГК РФ.</w:t>
      </w:r>
    </w:p>
    <w:p w:rsidR="00CA74BB" w:rsidRPr="00BF6EC0" w:rsidRDefault="00CA74BB" w:rsidP="00BF6EC0">
      <w:pPr>
        <w:autoSpaceDE w:val="0"/>
        <w:autoSpaceDN w:val="0"/>
        <w:adjustRightInd w:val="0"/>
        <w:spacing w:line="360" w:lineRule="auto"/>
        <w:ind w:firstLine="709"/>
        <w:jc w:val="both"/>
        <w:rPr>
          <w:sz w:val="28"/>
          <w:szCs w:val="28"/>
        </w:rPr>
      </w:pPr>
    </w:p>
    <w:p w:rsidR="00E135F3" w:rsidRPr="00BF6EC0" w:rsidRDefault="00E135F3" w:rsidP="00BF6EC0">
      <w:pPr>
        <w:numPr>
          <w:ilvl w:val="0"/>
          <w:numId w:val="4"/>
        </w:numPr>
        <w:autoSpaceDE w:val="0"/>
        <w:autoSpaceDN w:val="0"/>
        <w:adjustRightInd w:val="0"/>
        <w:spacing w:line="360" w:lineRule="auto"/>
        <w:jc w:val="center"/>
        <w:rPr>
          <w:b/>
          <w:sz w:val="28"/>
          <w:szCs w:val="28"/>
        </w:rPr>
      </w:pPr>
      <w:r w:rsidRPr="00BF6EC0">
        <w:rPr>
          <w:b/>
          <w:sz w:val="28"/>
          <w:szCs w:val="28"/>
        </w:rPr>
        <w:t>Задача 2</w:t>
      </w:r>
    </w:p>
    <w:p w:rsidR="00BF6EC0" w:rsidRPr="00BF6EC0" w:rsidRDefault="00BF6EC0" w:rsidP="00BF6EC0">
      <w:pPr>
        <w:autoSpaceDE w:val="0"/>
        <w:autoSpaceDN w:val="0"/>
        <w:adjustRightInd w:val="0"/>
        <w:spacing w:line="360" w:lineRule="auto"/>
        <w:ind w:firstLine="709"/>
        <w:jc w:val="center"/>
        <w:rPr>
          <w:b/>
          <w:sz w:val="28"/>
          <w:szCs w:val="28"/>
        </w:rPr>
      </w:pPr>
    </w:p>
    <w:p w:rsidR="00D4232B" w:rsidRPr="00BF6EC0" w:rsidRDefault="00095EFA" w:rsidP="00BF6EC0">
      <w:pPr>
        <w:autoSpaceDE w:val="0"/>
        <w:autoSpaceDN w:val="0"/>
        <w:adjustRightInd w:val="0"/>
        <w:spacing w:line="360" w:lineRule="auto"/>
        <w:ind w:firstLine="709"/>
        <w:jc w:val="both"/>
        <w:rPr>
          <w:sz w:val="28"/>
          <w:szCs w:val="28"/>
        </w:rPr>
      </w:pPr>
      <w:r w:rsidRPr="00BF6EC0">
        <w:rPr>
          <w:sz w:val="28"/>
          <w:szCs w:val="28"/>
        </w:rPr>
        <w:t>В целях уси</w:t>
      </w:r>
      <w:r w:rsidR="00D4232B" w:rsidRPr="00BF6EC0">
        <w:rPr>
          <w:sz w:val="28"/>
          <w:szCs w:val="28"/>
        </w:rPr>
        <w:t>ления государственного регулирования производства и оборота этилового спирта, ликероводочный и спиртосодержащей продукции, выработанно</w:t>
      </w:r>
      <w:r w:rsidRPr="00BF6EC0">
        <w:rPr>
          <w:sz w:val="28"/>
          <w:szCs w:val="28"/>
        </w:rPr>
        <w:t>й из пищевого спирта, Указом Пре</w:t>
      </w:r>
      <w:r w:rsidR="00D4232B" w:rsidRPr="00BF6EC0">
        <w:rPr>
          <w:sz w:val="28"/>
          <w:szCs w:val="28"/>
        </w:rPr>
        <w:t>з</w:t>
      </w:r>
      <w:r w:rsidRPr="00BF6EC0">
        <w:rPr>
          <w:sz w:val="28"/>
          <w:szCs w:val="28"/>
        </w:rPr>
        <w:t>и</w:t>
      </w:r>
      <w:r w:rsidR="00D4232B" w:rsidRPr="00BF6EC0">
        <w:rPr>
          <w:sz w:val="28"/>
          <w:szCs w:val="28"/>
        </w:rPr>
        <w:t>дента РФ от 18 июля 1998 г. № 852 «Об учреждении федерального государственного унитарного предприятия «Росспиртпром» было учреждено федеральное государственное унитарное предприятие «Росспиртпром», в уставной фонд которого переданы закрепленные в феде</w:t>
      </w:r>
      <w:r w:rsidRPr="00BF6EC0">
        <w:rPr>
          <w:sz w:val="28"/>
          <w:szCs w:val="28"/>
        </w:rPr>
        <w:t xml:space="preserve">ральной собственности акции всех акционерных обществ спиртовой и </w:t>
      </w:r>
      <w:r w:rsidR="00F2095C" w:rsidRPr="00BF6EC0">
        <w:rPr>
          <w:sz w:val="28"/>
          <w:szCs w:val="28"/>
        </w:rPr>
        <w:t>ликероводочной</w:t>
      </w:r>
      <w:r w:rsidRPr="00BF6EC0">
        <w:rPr>
          <w:sz w:val="28"/>
          <w:szCs w:val="28"/>
        </w:rPr>
        <w:t xml:space="preserve"> промышленности.</w:t>
      </w:r>
    </w:p>
    <w:p w:rsidR="00095EFA" w:rsidRPr="00BF6EC0" w:rsidRDefault="00095EFA" w:rsidP="00BF6EC0">
      <w:pPr>
        <w:autoSpaceDE w:val="0"/>
        <w:autoSpaceDN w:val="0"/>
        <w:adjustRightInd w:val="0"/>
        <w:spacing w:line="360" w:lineRule="auto"/>
        <w:ind w:firstLine="709"/>
        <w:jc w:val="both"/>
        <w:rPr>
          <w:sz w:val="28"/>
          <w:szCs w:val="28"/>
        </w:rPr>
      </w:pPr>
      <w:r w:rsidRPr="00BF6EC0">
        <w:rPr>
          <w:sz w:val="28"/>
          <w:szCs w:val="28"/>
        </w:rPr>
        <w:t xml:space="preserve">К какому виду государственных унитарных предприятий относится федеральное государственное унитарное предприятие? «Росспиртпром» - </w:t>
      </w:r>
      <w:r w:rsidR="00F2095C" w:rsidRPr="00BF6EC0">
        <w:rPr>
          <w:sz w:val="28"/>
          <w:szCs w:val="28"/>
        </w:rPr>
        <w:t>основано</w:t>
      </w:r>
      <w:r w:rsidRPr="00BF6EC0">
        <w:rPr>
          <w:sz w:val="28"/>
          <w:szCs w:val="28"/>
        </w:rPr>
        <w:t xml:space="preserve"> на праве хозяйственного ведения или на праве оперативного управления? Объясните свое решение</w:t>
      </w:r>
    </w:p>
    <w:p w:rsidR="00E135F3" w:rsidRPr="00BF6EC0" w:rsidRDefault="00095EFA" w:rsidP="00BF6EC0">
      <w:pPr>
        <w:autoSpaceDE w:val="0"/>
        <w:autoSpaceDN w:val="0"/>
        <w:adjustRightInd w:val="0"/>
        <w:spacing w:line="360" w:lineRule="auto"/>
        <w:ind w:firstLine="709"/>
        <w:jc w:val="both"/>
        <w:rPr>
          <w:sz w:val="28"/>
          <w:szCs w:val="28"/>
        </w:rPr>
      </w:pPr>
      <w:r w:rsidRPr="00BF6EC0">
        <w:rPr>
          <w:sz w:val="28"/>
          <w:szCs w:val="28"/>
        </w:rPr>
        <w:t>Ответ:</w:t>
      </w:r>
    </w:p>
    <w:p w:rsidR="00035E6E" w:rsidRPr="00BF6EC0" w:rsidRDefault="00035E6E" w:rsidP="00BF6EC0">
      <w:pPr>
        <w:autoSpaceDE w:val="0"/>
        <w:autoSpaceDN w:val="0"/>
        <w:adjustRightInd w:val="0"/>
        <w:spacing w:line="360" w:lineRule="auto"/>
        <w:ind w:firstLine="709"/>
        <w:jc w:val="both"/>
        <w:rPr>
          <w:sz w:val="28"/>
          <w:szCs w:val="28"/>
        </w:rPr>
      </w:pPr>
      <w:r w:rsidRPr="00BF6EC0">
        <w:rPr>
          <w:sz w:val="28"/>
          <w:szCs w:val="28"/>
        </w:rPr>
        <w:t xml:space="preserve">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 (п. 1 ст. 2 </w:t>
      </w:r>
      <w:r w:rsidR="00F35214" w:rsidRPr="00BF6EC0">
        <w:rPr>
          <w:sz w:val="28"/>
          <w:szCs w:val="28"/>
        </w:rPr>
        <w:t xml:space="preserve">ФЗ от </w:t>
      </w:r>
      <w:r w:rsidRPr="00BF6EC0">
        <w:rPr>
          <w:sz w:val="28"/>
          <w:szCs w:val="28"/>
        </w:rPr>
        <w:t xml:space="preserve">14.11.2002 N 161-ФЗ (ред. от 01.12.2007) "О ГОСУДАРСТВЕННЫХ И МУНИЦИПАЛЬНЫХ УНИТАРНЫХ ПРЕДПРИЯТИЯХ" (принят ГД ФС РФ 11.10.2002) </w:t>
      </w:r>
      <w:r w:rsidR="00F35214" w:rsidRPr="00BF6EC0">
        <w:rPr>
          <w:sz w:val="28"/>
          <w:szCs w:val="28"/>
        </w:rPr>
        <w:t>/</w:t>
      </w:r>
      <w:r w:rsidRPr="00BF6EC0">
        <w:rPr>
          <w:sz w:val="28"/>
          <w:szCs w:val="28"/>
        </w:rPr>
        <w:t>с изм. и доп., вступ</w:t>
      </w:r>
      <w:r w:rsidR="00F35214" w:rsidRPr="00BF6EC0">
        <w:rPr>
          <w:sz w:val="28"/>
          <w:szCs w:val="28"/>
        </w:rPr>
        <w:t>ивш</w:t>
      </w:r>
      <w:r w:rsidRPr="00BF6EC0">
        <w:rPr>
          <w:sz w:val="28"/>
          <w:szCs w:val="28"/>
        </w:rPr>
        <w:t>ими в силу 01.01.2008</w:t>
      </w:r>
      <w:r w:rsidR="00F35214" w:rsidRPr="00BF6EC0">
        <w:rPr>
          <w:sz w:val="28"/>
          <w:szCs w:val="28"/>
        </w:rPr>
        <w:t>/)</w:t>
      </w:r>
      <w:r w:rsidRPr="00BF6EC0">
        <w:rPr>
          <w:sz w:val="28"/>
          <w:szCs w:val="28"/>
        </w:rPr>
        <w:t>.</w:t>
      </w:r>
    </w:p>
    <w:p w:rsidR="00F35214" w:rsidRPr="00BF6EC0" w:rsidRDefault="00F35214" w:rsidP="00BF6EC0">
      <w:pPr>
        <w:autoSpaceDE w:val="0"/>
        <w:autoSpaceDN w:val="0"/>
        <w:adjustRightInd w:val="0"/>
        <w:spacing w:line="360" w:lineRule="auto"/>
        <w:ind w:firstLine="709"/>
        <w:jc w:val="both"/>
        <w:rPr>
          <w:sz w:val="28"/>
          <w:szCs w:val="28"/>
        </w:rPr>
      </w:pPr>
      <w:r w:rsidRPr="00BF6EC0">
        <w:rPr>
          <w:sz w:val="28"/>
          <w:szCs w:val="28"/>
        </w:rPr>
        <w:t>Исходя из данной нормы закона, федеральное государственное унитарное предприятие – это унитарное предприятие, имущество которого принадлежит на праве собственности Российской Федерации.</w:t>
      </w:r>
    </w:p>
    <w:p w:rsidR="00F35214" w:rsidRPr="00BF6EC0" w:rsidRDefault="00F35214" w:rsidP="00BF6EC0">
      <w:pPr>
        <w:autoSpaceDE w:val="0"/>
        <w:autoSpaceDN w:val="0"/>
        <w:adjustRightInd w:val="0"/>
        <w:spacing w:line="360" w:lineRule="auto"/>
        <w:ind w:firstLine="709"/>
        <w:jc w:val="both"/>
        <w:rPr>
          <w:sz w:val="28"/>
          <w:szCs w:val="28"/>
        </w:rPr>
      </w:pPr>
      <w:r w:rsidRPr="00BF6EC0">
        <w:rPr>
          <w:sz w:val="28"/>
          <w:szCs w:val="28"/>
        </w:rPr>
        <w:t>В Российской Федерации создаются и действуют следующие виды унитарных предприятий:</w:t>
      </w:r>
    </w:p>
    <w:p w:rsidR="00F35214" w:rsidRPr="00BF6EC0" w:rsidRDefault="00F35214" w:rsidP="00BF6EC0">
      <w:pPr>
        <w:autoSpaceDE w:val="0"/>
        <w:autoSpaceDN w:val="0"/>
        <w:adjustRightInd w:val="0"/>
        <w:spacing w:line="360" w:lineRule="auto"/>
        <w:ind w:firstLine="709"/>
        <w:jc w:val="both"/>
        <w:rPr>
          <w:sz w:val="28"/>
          <w:szCs w:val="28"/>
        </w:rPr>
      </w:pPr>
      <w:r w:rsidRPr="00BF6EC0">
        <w:rPr>
          <w:sz w:val="28"/>
          <w:szCs w:val="28"/>
        </w:rPr>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муниципальное предприятие;</w:t>
      </w:r>
    </w:p>
    <w:p w:rsidR="00F35214" w:rsidRPr="00BF6EC0" w:rsidRDefault="00F35214" w:rsidP="00BF6EC0">
      <w:pPr>
        <w:autoSpaceDE w:val="0"/>
        <w:autoSpaceDN w:val="0"/>
        <w:adjustRightInd w:val="0"/>
        <w:spacing w:line="360" w:lineRule="auto"/>
        <w:ind w:firstLine="709"/>
        <w:jc w:val="both"/>
        <w:rPr>
          <w:sz w:val="28"/>
          <w:szCs w:val="28"/>
        </w:rPr>
      </w:pPr>
      <w:r w:rsidRPr="00BF6EC0">
        <w:rPr>
          <w:sz w:val="28"/>
          <w:szCs w:val="28"/>
        </w:rP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(п. 2 ст. 2 ФЗ от 14.11.2002 N 161-ФЗ).</w:t>
      </w:r>
    </w:p>
    <w:p w:rsidR="00F35214" w:rsidRPr="00BF6EC0" w:rsidRDefault="00F35214" w:rsidP="00BF6EC0">
      <w:pPr>
        <w:autoSpaceDE w:val="0"/>
        <w:autoSpaceDN w:val="0"/>
        <w:adjustRightInd w:val="0"/>
        <w:spacing w:line="360" w:lineRule="auto"/>
        <w:ind w:firstLine="709"/>
        <w:jc w:val="both"/>
        <w:rPr>
          <w:sz w:val="28"/>
          <w:szCs w:val="28"/>
        </w:rPr>
      </w:pPr>
      <w:r w:rsidRPr="00BF6EC0">
        <w:rPr>
          <w:sz w:val="28"/>
          <w:szCs w:val="28"/>
        </w:rPr>
        <w:t>Таким образом, федеральное государственное предприятие является унитарным предприятием, основанном на праве хозяйственного ведения.</w:t>
      </w:r>
    </w:p>
    <w:p w:rsidR="00E135F3" w:rsidRPr="00BF6EC0" w:rsidRDefault="00F35214" w:rsidP="00BF6EC0">
      <w:pPr>
        <w:autoSpaceDE w:val="0"/>
        <w:autoSpaceDN w:val="0"/>
        <w:adjustRightInd w:val="0"/>
        <w:spacing w:line="360" w:lineRule="auto"/>
        <w:ind w:firstLine="709"/>
        <w:jc w:val="both"/>
        <w:rPr>
          <w:sz w:val="28"/>
          <w:szCs w:val="28"/>
        </w:rPr>
      </w:pPr>
      <w:r w:rsidRPr="00BF6EC0">
        <w:rPr>
          <w:sz w:val="28"/>
          <w:szCs w:val="28"/>
        </w:rPr>
        <w:t>ФГУП «Росспиртпром» основано на праве оперативного управления, поскольку п. 1 Указа Президента РФ от 18.07.1998 N 852 "ОБ УЧРЕЖДЕНИИ ФЕДЕРАЛЬНОГО ГОСУДАРСТВЕННОГО УНИТАРНОГО ПРЕДПРИЯТИЯ "РОССПИРТПРОМ"</w:t>
      </w:r>
      <w:r w:rsidR="00E135F3" w:rsidRPr="00BF6EC0">
        <w:rPr>
          <w:sz w:val="28"/>
          <w:szCs w:val="28"/>
        </w:rPr>
        <w:t xml:space="preserve"> дано прямое указание Правительству РФ «…учредить федеральное государственное унитарное предприятие "Росспиртпром", основанное на праве оперативного управления…». </w:t>
      </w:r>
    </w:p>
    <w:p w:rsidR="005523EB" w:rsidRPr="00BF6EC0" w:rsidRDefault="005523EB" w:rsidP="00BF6EC0">
      <w:pPr>
        <w:autoSpaceDE w:val="0"/>
        <w:autoSpaceDN w:val="0"/>
        <w:adjustRightInd w:val="0"/>
        <w:spacing w:line="360" w:lineRule="auto"/>
        <w:ind w:firstLine="709"/>
        <w:jc w:val="both"/>
        <w:rPr>
          <w:sz w:val="28"/>
          <w:szCs w:val="28"/>
        </w:rPr>
      </w:pPr>
    </w:p>
    <w:p w:rsidR="005523EB" w:rsidRPr="00BF6EC0" w:rsidRDefault="005523EB" w:rsidP="00BF6EC0">
      <w:pPr>
        <w:numPr>
          <w:ilvl w:val="0"/>
          <w:numId w:val="4"/>
        </w:numPr>
        <w:autoSpaceDE w:val="0"/>
        <w:autoSpaceDN w:val="0"/>
        <w:adjustRightInd w:val="0"/>
        <w:spacing w:line="360" w:lineRule="auto"/>
        <w:jc w:val="center"/>
        <w:rPr>
          <w:b/>
          <w:sz w:val="28"/>
          <w:szCs w:val="28"/>
        </w:rPr>
      </w:pPr>
      <w:r w:rsidRPr="00BF6EC0">
        <w:rPr>
          <w:b/>
          <w:sz w:val="28"/>
          <w:szCs w:val="28"/>
        </w:rPr>
        <w:t>Задача 3</w:t>
      </w:r>
    </w:p>
    <w:p w:rsidR="00BF6EC0" w:rsidRDefault="00BF6EC0" w:rsidP="00BF6EC0">
      <w:pPr>
        <w:autoSpaceDE w:val="0"/>
        <w:autoSpaceDN w:val="0"/>
        <w:adjustRightInd w:val="0"/>
        <w:spacing w:line="360" w:lineRule="auto"/>
        <w:ind w:firstLine="709"/>
        <w:jc w:val="both"/>
        <w:rPr>
          <w:sz w:val="28"/>
          <w:szCs w:val="28"/>
        </w:rPr>
      </w:pPr>
    </w:p>
    <w:p w:rsidR="00095EFA" w:rsidRPr="00BF6EC0" w:rsidRDefault="00095EFA" w:rsidP="00BF6EC0">
      <w:pPr>
        <w:autoSpaceDE w:val="0"/>
        <w:autoSpaceDN w:val="0"/>
        <w:adjustRightInd w:val="0"/>
        <w:spacing w:line="360" w:lineRule="auto"/>
        <w:ind w:firstLine="709"/>
        <w:jc w:val="both"/>
        <w:rPr>
          <w:sz w:val="28"/>
          <w:szCs w:val="28"/>
        </w:rPr>
      </w:pPr>
      <w:r w:rsidRPr="00BF6EC0">
        <w:rPr>
          <w:sz w:val="28"/>
          <w:szCs w:val="28"/>
        </w:rPr>
        <w:t>ОАО «Байкере», владевшее двумя заводами по производству мотоциклов, продало один из них компании «</w:t>
      </w:r>
      <w:r w:rsidR="00F2095C" w:rsidRPr="00BF6EC0">
        <w:rPr>
          <w:sz w:val="28"/>
          <w:szCs w:val="28"/>
        </w:rPr>
        <w:t>Максимотор</w:t>
      </w:r>
      <w:r w:rsidRPr="00BF6EC0">
        <w:rPr>
          <w:sz w:val="28"/>
          <w:szCs w:val="28"/>
        </w:rPr>
        <w:t xml:space="preserve">». Осуществив реконструкцию приобретенного завода, компания «Максимотор» наладила выпуск мотоциклов того же класса, но </w:t>
      </w:r>
      <w:r w:rsidR="00F2095C" w:rsidRPr="00BF6EC0">
        <w:rPr>
          <w:sz w:val="28"/>
          <w:szCs w:val="28"/>
        </w:rPr>
        <w:t>усовершенстаованной</w:t>
      </w:r>
      <w:r w:rsidRPr="00BF6EC0">
        <w:rPr>
          <w:sz w:val="28"/>
          <w:szCs w:val="28"/>
        </w:rPr>
        <w:t xml:space="preserve"> модели.</w:t>
      </w:r>
    </w:p>
    <w:p w:rsidR="00095EFA" w:rsidRPr="00BF6EC0" w:rsidRDefault="00095EFA" w:rsidP="00BF6EC0">
      <w:pPr>
        <w:autoSpaceDE w:val="0"/>
        <w:autoSpaceDN w:val="0"/>
        <w:adjustRightInd w:val="0"/>
        <w:spacing w:line="360" w:lineRule="auto"/>
        <w:ind w:firstLine="709"/>
        <w:jc w:val="both"/>
        <w:rPr>
          <w:sz w:val="28"/>
          <w:szCs w:val="28"/>
        </w:rPr>
      </w:pPr>
      <w:r w:rsidRPr="00BF6EC0">
        <w:rPr>
          <w:sz w:val="28"/>
          <w:szCs w:val="28"/>
        </w:rPr>
        <w:t>Мотоциклы выпускались под прежней маркой «Байкере».</w:t>
      </w:r>
    </w:p>
    <w:p w:rsidR="00095EFA" w:rsidRPr="00BF6EC0" w:rsidRDefault="00095EFA" w:rsidP="00BF6EC0">
      <w:pPr>
        <w:autoSpaceDE w:val="0"/>
        <w:autoSpaceDN w:val="0"/>
        <w:adjustRightInd w:val="0"/>
        <w:spacing w:line="360" w:lineRule="auto"/>
        <w:ind w:firstLine="709"/>
        <w:jc w:val="both"/>
        <w:rPr>
          <w:sz w:val="28"/>
          <w:szCs w:val="28"/>
        </w:rPr>
      </w:pPr>
      <w:r w:rsidRPr="00BF6EC0">
        <w:rPr>
          <w:sz w:val="28"/>
          <w:szCs w:val="28"/>
        </w:rPr>
        <w:t xml:space="preserve">ОАО «Байкере» потребовало от компании «Максимотор» изменить название мотоцикла, ссылаясь НАТО, что это название является фирменным торговым </w:t>
      </w:r>
      <w:r w:rsidR="00F2095C" w:rsidRPr="00BF6EC0">
        <w:rPr>
          <w:sz w:val="28"/>
          <w:szCs w:val="28"/>
        </w:rPr>
        <w:t>знаком</w:t>
      </w:r>
      <w:r w:rsidRPr="00BF6EC0">
        <w:rPr>
          <w:sz w:val="28"/>
          <w:szCs w:val="28"/>
        </w:rPr>
        <w:t xml:space="preserve"> ОАО «Байкере» и права на него не были переданы компании «Максимотр» при совершении сделки купли-продажи мотоциклетного завода. Компания «Максомотор»</w:t>
      </w:r>
      <w:r w:rsidR="00AC1314" w:rsidRPr="00BF6EC0">
        <w:rPr>
          <w:sz w:val="28"/>
          <w:szCs w:val="28"/>
        </w:rPr>
        <w:t xml:space="preserve"> </w:t>
      </w:r>
      <w:r w:rsidR="00F2095C" w:rsidRPr="00BF6EC0">
        <w:rPr>
          <w:sz w:val="28"/>
          <w:szCs w:val="28"/>
        </w:rPr>
        <w:t>не</w:t>
      </w:r>
      <w:r w:rsidR="00AC1314" w:rsidRPr="00BF6EC0">
        <w:rPr>
          <w:sz w:val="28"/>
          <w:szCs w:val="28"/>
        </w:rPr>
        <w:t xml:space="preserve"> согласилась с этим требованием, По ее мнению, завод был приобретен как имущественный комплекс со всеми правами, включая права на объекты промышленной собственности. Поэтому компания «Максимотр» вправе выпускать мотоциклы под названием «Байкере».</w:t>
      </w:r>
    </w:p>
    <w:p w:rsidR="00AC1314" w:rsidRPr="00BF6EC0" w:rsidRDefault="00F2095C" w:rsidP="00BF6EC0">
      <w:pPr>
        <w:autoSpaceDE w:val="0"/>
        <w:autoSpaceDN w:val="0"/>
        <w:adjustRightInd w:val="0"/>
        <w:spacing w:line="360" w:lineRule="auto"/>
        <w:ind w:firstLine="709"/>
        <w:jc w:val="both"/>
        <w:rPr>
          <w:sz w:val="28"/>
          <w:szCs w:val="28"/>
        </w:rPr>
      </w:pPr>
      <w:r w:rsidRPr="00BF6EC0">
        <w:rPr>
          <w:sz w:val="28"/>
          <w:szCs w:val="28"/>
        </w:rPr>
        <w:t>Позиция,</w:t>
      </w:r>
      <w:r w:rsidR="00AC1314" w:rsidRPr="00BF6EC0">
        <w:rPr>
          <w:sz w:val="28"/>
          <w:szCs w:val="28"/>
        </w:rPr>
        <w:t xml:space="preserve"> какой стороны – </w:t>
      </w:r>
      <w:r w:rsidRPr="00BF6EC0">
        <w:rPr>
          <w:sz w:val="28"/>
          <w:szCs w:val="28"/>
        </w:rPr>
        <w:t>продавца</w:t>
      </w:r>
      <w:r w:rsidR="00AC1314" w:rsidRPr="00BF6EC0">
        <w:rPr>
          <w:sz w:val="28"/>
          <w:szCs w:val="28"/>
        </w:rPr>
        <w:t xml:space="preserve"> или покупателя завода представляется вами правильно?! При подготовки ответа на поставленный вопрос проанализируете две возможные ситуации: завод не является юридическим лицом; завод является юридическим лицом. </w:t>
      </w:r>
      <w:r w:rsidRPr="00BF6EC0">
        <w:rPr>
          <w:sz w:val="28"/>
          <w:szCs w:val="28"/>
        </w:rPr>
        <w:t xml:space="preserve">Какие средства индивидуализации относятся к объектам промышленной собственности не могут передаваться другим лицам? </w:t>
      </w:r>
      <w:r w:rsidR="00AC1314" w:rsidRPr="00BF6EC0">
        <w:rPr>
          <w:sz w:val="28"/>
          <w:szCs w:val="28"/>
        </w:rPr>
        <w:t xml:space="preserve">Относится ли к промышленной собственности отвлеченные названия изделий, </w:t>
      </w:r>
      <w:r w:rsidRPr="00BF6EC0">
        <w:rPr>
          <w:sz w:val="28"/>
          <w:szCs w:val="28"/>
        </w:rPr>
        <w:t>например</w:t>
      </w:r>
      <w:r w:rsidR="00AC1314" w:rsidRPr="00BF6EC0">
        <w:rPr>
          <w:sz w:val="28"/>
          <w:szCs w:val="28"/>
        </w:rPr>
        <w:t xml:space="preserve"> «Жигули», «Лада», «Кама», «Ока» и другие логотипы?</w:t>
      </w:r>
    </w:p>
    <w:p w:rsidR="005523EB" w:rsidRPr="00BF6EC0" w:rsidRDefault="00AC1314" w:rsidP="00BF6EC0">
      <w:pPr>
        <w:autoSpaceDE w:val="0"/>
        <w:autoSpaceDN w:val="0"/>
        <w:adjustRightInd w:val="0"/>
        <w:spacing w:line="360" w:lineRule="auto"/>
        <w:ind w:firstLine="709"/>
        <w:jc w:val="both"/>
        <w:rPr>
          <w:sz w:val="28"/>
          <w:szCs w:val="28"/>
        </w:rPr>
      </w:pPr>
      <w:r w:rsidRPr="00BF6EC0">
        <w:rPr>
          <w:sz w:val="28"/>
          <w:szCs w:val="28"/>
        </w:rPr>
        <w:t>Ответ:</w:t>
      </w:r>
    </w:p>
    <w:p w:rsidR="005523EB" w:rsidRPr="00BF6EC0" w:rsidRDefault="005523EB" w:rsidP="00BF6EC0">
      <w:pPr>
        <w:autoSpaceDE w:val="0"/>
        <w:autoSpaceDN w:val="0"/>
        <w:adjustRightInd w:val="0"/>
        <w:spacing w:line="360" w:lineRule="auto"/>
        <w:ind w:firstLine="709"/>
        <w:jc w:val="both"/>
        <w:rPr>
          <w:sz w:val="28"/>
          <w:szCs w:val="28"/>
        </w:rPr>
      </w:pPr>
      <w:r w:rsidRPr="00BF6EC0">
        <w:rPr>
          <w:sz w:val="28"/>
          <w:szCs w:val="28"/>
        </w:rPr>
        <w:t>Предприятием как объектом прав признается имущественный комплекс, используемый для осуществления предпринимательской деятельности. Предприятие в целом как имущественный комплекс признается недвижимостью (п. 1 ст. 132 ГК РФ).</w:t>
      </w:r>
    </w:p>
    <w:p w:rsidR="006C5DA1" w:rsidRPr="00BF6EC0" w:rsidRDefault="006C5DA1" w:rsidP="00BF6EC0">
      <w:pPr>
        <w:autoSpaceDE w:val="0"/>
        <w:autoSpaceDN w:val="0"/>
        <w:adjustRightInd w:val="0"/>
        <w:spacing w:line="360" w:lineRule="auto"/>
        <w:ind w:firstLine="709"/>
        <w:jc w:val="both"/>
        <w:rPr>
          <w:sz w:val="28"/>
          <w:szCs w:val="28"/>
        </w:rPr>
      </w:pPr>
      <w:r w:rsidRPr="00BF6EC0">
        <w:rPr>
          <w:sz w:val="28"/>
          <w:szCs w:val="28"/>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 (п. 2 ст. 132 ГК РФ).</w:t>
      </w:r>
    </w:p>
    <w:p w:rsidR="006C5DA1" w:rsidRPr="00BF6EC0" w:rsidRDefault="006C5DA1" w:rsidP="00BF6EC0">
      <w:pPr>
        <w:autoSpaceDE w:val="0"/>
        <w:autoSpaceDN w:val="0"/>
        <w:adjustRightInd w:val="0"/>
        <w:spacing w:line="360" w:lineRule="auto"/>
        <w:ind w:firstLine="709"/>
        <w:jc w:val="both"/>
        <w:rPr>
          <w:sz w:val="28"/>
          <w:szCs w:val="28"/>
        </w:rPr>
      </w:pPr>
      <w:r w:rsidRPr="00BF6EC0">
        <w:rPr>
          <w:sz w:val="28"/>
          <w:szCs w:val="28"/>
        </w:rPr>
        <w:t>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w:t>
      </w:r>
    </w:p>
    <w:p w:rsidR="006C5DA1" w:rsidRPr="00BF6EC0" w:rsidRDefault="006C5DA1" w:rsidP="00BF6EC0">
      <w:pPr>
        <w:autoSpaceDE w:val="0"/>
        <w:autoSpaceDN w:val="0"/>
        <w:adjustRightInd w:val="0"/>
        <w:spacing w:line="360" w:lineRule="auto"/>
        <w:ind w:firstLine="709"/>
        <w:jc w:val="both"/>
        <w:rPr>
          <w:sz w:val="28"/>
          <w:szCs w:val="28"/>
        </w:rPr>
      </w:pPr>
      <w:r w:rsidRPr="00BF6EC0">
        <w:rPr>
          <w:sz w:val="28"/>
          <w:szCs w:val="28"/>
        </w:rPr>
        <w:t>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 (п.п. 1, 2 ст. 559 ГК РФ).</w:t>
      </w:r>
    </w:p>
    <w:p w:rsidR="009E4020" w:rsidRPr="00BF6EC0" w:rsidRDefault="009E4020" w:rsidP="00BF6EC0">
      <w:pPr>
        <w:autoSpaceDE w:val="0"/>
        <w:autoSpaceDN w:val="0"/>
        <w:adjustRightInd w:val="0"/>
        <w:spacing w:line="360" w:lineRule="auto"/>
        <w:ind w:firstLine="709"/>
        <w:jc w:val="both"/>
        <w:rPr>
          <w:sz w:val="28"/>
          <w:szCs w:val="28"/>
        </w:rPr>
      </w:pPr>
      <w:r w:rsidRPr="00BF6EC0">
        <w:rPr>
          <w:sz w:val="28"/>
          <w:szCs w:val="28"/>
        </w:rPr>
        <w:t>Обладателем исключительного права на товарный знак может быть юридическое лицо или индивидуальный предприниматель (ст. 1478 ГК РФ).</w:t>
      </w:r>
    </w:p>
    <w:p w:rsidR="00A21F98" w:rsidRPr="00BF6EC0" w:rsidRDefault="00A21F98" w:rsidP="00BF6EC0">
      <w:pPr>
        <w:autoSpaceDE w:val="0"/>
        <w:autoSpaceDN w:val="0"/>
        <w:adjustRightInd w:val="0"/>
        <w:spacing w:line="360" w:lineRule="auto"/>
        <w:ind w:firstLine="709"/>
        <w:jc w:val="both"/>
        <w:rPr>
          <w:sz w:val="28"/>
          <w:szCs w:val="28"/>
        </w:rPr>
      </w:pPr>
      <w:r w:rsidRPr="00BF6EC0">
        <w:rPr>
          <w:sz w:val="28"/>
          <w:szCs w:val="28"/>
        </w:rPr>
        <w:t xml:space="preserve">Исходя из этого, если завод не являлся юридическим лицом, то не мог являться обладателем исключительного права на товарный знак. В этом случае товарный знак «Байкере» являлся </w:t>
      </w:r>
      <w:r w:rsidR="000C7AE5" w:rsidRPr="00BF6EC0">
        <w:rPr>
          <w:sz w:val="28"/>
          <w:szCs w:val="28"/>
        </w:rPr>
        <w:t xml:space="preserve">и остался </w:t>
      </w:r>
      <w:r w:rsidRPr="00BF6EC0">
        <w:rPr>
          <w:sz w:val="28"/>
          <w:szCs w:val="28"/>
        </w:rPr>
        <w:t>собственностью ОАО «Байкере», в структуру которого входило 2 завода, один из них, не являвшийся обладателем исключительного права на товарный знак, был продан компании «Максимотор». Завод, в силу положений ст. 132 ГК РФ, является предпри</w:t>
      </w:r>
      <w:r w:rsidR="000C7AE5" w:rsidRPr="00BF6EC0">
        <w:rPr>
          <w:sz w:val="28"/>
          <w:szCs w:val="28"/>
        </w:rPr>
        <w:t>я</w:t>
      </w:r>
      <w:r w:rsidRPr="00BF6EC0">
        <w:rPr>
          <w:sz w:val="28"/>
          <w:szCs w:val="28"/>
        </w:rPr>
        <w:t>тием</w:t>
      </w:r>
      <w:r w:rsidR="000C7AE5" w:rsidRPr="00BF6EC0">
        <w:rPr>
          <w:sz w:val="28"/>
          <w:szCs w:val="28"/>
        </w:rPr>
        <w:t xml:space="preserve">, то есть имущественным комплексом, используемым для осуществления предпринимательской деятельности. Однако, поскольку прав на товарный знак «Байкере» у него не возникало, то, учитывая, что при совершении сделки права на него не передавались, а отчуждение исключительного права на товарный знак </w:t>
      </w:r>
      <w:r w:rsidR="009F673F" w:rsidRPr="00BF6EC0">
        <w:rPr>
          <w:sz w:val="28"/>
          <w:szCs w:val="28"/>
        </w:rPr>
        <w:t>осуществляется по</w:t>
      </w:r>
      <w:r w:rsidR="000C7AE5" w:rsidRPr="00BF6EC0">
        <w:rPr>
          <w:sz w:val="28"/>
          <w:szCs w:val="28"/>
        </w:rPr>
        <w:t xml:space="preserve"> договору (ст. </w:t>
      </w:r>
      <w:r w:rsidR="009F673F" w:rsidRPr="00BF6EC0">
        <w:rPr>
          <w:sz w:val="28"/>
          <w:szCs w:val="28"/>
        </w:rPr>
        <w:t xml:space="preserve">1234, 1241, </w:t>
      </w:r>
      <w:r w:rsidR="000C7AE5" w:rsidRPr="00BF6EC0">
        <w:rPr>
          <w:sz w:val="28"/>
          <w:szCs w:val="28"/>
        </w:rPr>
        <w:t>1488 ГК РФ)</w:t>
      </w:r>
      <w:r w:rsidR="009F673F" w:rsidRPr="00BF6EC0">
        <w:rPr>
          <w:sz w:val="28"/>
          <w:szCs w:val="28"/>
        </w:rPr>
        <w:t xml:space="preserve"> или по основаниям, предусмотренным законом /не имеется/</w:t>
      </w:r>
      <w:r w:rsidR="000C7AE5" w:rsidRPr="00BF6EC0">
        <w:rPr>
          <w:sz w:val="28"/>
          <w:szCs w:val="28"/>
        </w:rPr>
        <w:t>, позиция ОАО «Байкере» является правильной.</w:t>
      </w:r>
      <w:r w:rsidR="009F673F" w:rsidRPr="00BF6EC0">
        <w:rPr>
          <w:sz w:val="28"/>
          <w:szCs w:val="28"/>
        </w:rPr>
        <w:t xml:space="preserve"> </w:t>
      </w:r>
    </w:p>
    <w:p w:rsidR="009E4020" w:rsidRPr="00BF6EC0" w:rsidRDefault="000C7AE5" w:rsidP="00BF6EC0">
      <w:pPr>
        <w:autoSpaceDE w:val="0"/>
        <w:autoSpaceDN w:val="0"/>
        <w:adjustRightInd w:val="0"/>
        <w:spacing w:line="360" w:lineRule="auto"/>
        <w:ind w:firstLine="709"/>
        <w:jc w:val="both"/>
        <w:rPr>
          <w:sz w:val="28"/>
          <w:szCs w:val="28"/>
        </w:rPr>
      </w:pPr>
      <w:r w:rsidRPr="00BF6EC0">
        <w:rPr>
          <w:sz w:val="28"/>
          <w:szCs w:val="28"/>
        </w:rP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(ст. 1241 ГК РФ). В силу положений ст. ст. 132, 559 ГК РФ, товарный знак является средством индивидуализации и при продаже</w:t>
      </w:r>
      <w:r w:rsidR="00BF6EC0">
        <w:rPr>
          <w:sz w:val="28"/>
          <w:szCs w:val="28"/>
        </w:rPr>
        <w:t xml:space="preserve"> </w:t>
      </w:r>
      <w:r w:rsidRPr="00BF6EC0">
        <w:rPr>
          <w:sz w:val="28"/>
          <w:szCs w:val="28"/>
        </w:rPr>
        <w:t>предприятия</w:t>
      </w:r>
      <w:r w:rsidR="009F673F" w:rsidRPr="00BF6EC0">
        <w:rPr>
          <w:sz w:val="28"/>
          <w:szCs w:val="28"/>
        </w:rPr>
        <w:t xml:space="preserve"> переходит к продавцу без заключения договора. Следовательно, если завод являлся юридическим лицом и, одновременно, обладателем исключительного права на товарный знак, то позиция ОАО «Байкере» не верна.</w:t>
      </w:r>
    </w:p>
    <w:p w:rsidR="009F673F" w:rsidRPr="00BF6EC0" w:rsidRDefault="009F673F" w:rsidP="00BF6EC0">
      <w:pPr>
        <w:autoSpaceDE w:val="0"/>
        <w:autoSpaceDN w:val="0"/>
        <w:adjustRightInd w:val="0"/>
        <w:spacing w:line="360" w:lineRule="auto"/>
        <w:ind w:firstLine="709"/>
        <w:jc w:val="both"/>
        <w:rPr>
          <w:sz w:val="28"/>
          <w:szCs w:val="28"/>
        </w:rPr>
      </w:pPr>
      <w:r w:rsidRPr="00BF6EC0">
        <w:rPr>
          <w:sz w:val="28"/>
          <w:szCs w:val="28"/>
        </w:rPr>
        <w:t>Согласно положениям Главы 76 ГК РФ</w:t>
      </w:r>
      <w:r w:rsidR="004100DF" w:rsidRPr="00BF6EC0">
        <w:rPr>
          <w:sz w:val="28"/>
          <w:szCs w:val="28"/>
        </w:rPr>
        <w:t xml:space="preserve"> «Права на средства индивидуализации юридических лиц, товаров, работ, услуг и предприятий» к</w:t>
      </w:r>
      <w:r w:rsidR="00BF6EC0">
        <w:rPr>
          <w:sz w:val="28"/>
          <w:szCs w:val="28"/>
        </w:rPr>
        <w:t xml:space="preserve"> </w:t>
      </w:r>
      <w:r w:rsidR="009E4020" w:rsidRPr="00BF6EC0">
        <w:rPr>
          <w:sz w:val="28"/>
          <w:szCs w:val="28"/>
        </w:rPr>
        <w:t>объектам промышленной собственности относятся следующие средства индивидуализации, которые могут быть переданы другим лицам: коммерческое обозначение</w:t>
      </w:r>
      <w:r w:rsidR="00292362" w:rsidRPr="00BF6EC0">
        <w:rPr>
          <w:sz w:val="28"/>
          <w:szCs w:val="28"/>
        </w:rPr>
        <w:t xml:space="preserve"> (ст. 1538 ГК РФ)</w:t>
      </w:r>
      <w:r w:rsidR="009E4020" w:rsidRPr="00BF6EC0">
        <w:rPr>
          <w:sz w:val="28"/>
          <w:szCs w:val="28"/>
        </w:rPr>
        <w:t>, товарные знаки</w:t>
      </w:r>
      <w:r w:rsidR="00292362" w:rsidRPr="00BF6EC0">
        <w:rPr>
          <w:sz w:val="28"/>
          <w:szCs w:val="28"/>
        </w:rPr>
        <w:t xml:space="preserve"> и</w:t>
      </w:r>
      <w:r w:rsidR="009E4020" w:rsidRPr="00BF6EC0">
        <w:rPr>
          <w:sz w:val="28"/>
          <w:szCs w:val="28"/>
        </w:rPr>
        <w:t xml:space="preserve"> знаки обслуживания</w:t>
      </w:r>
      <w:r w:rsidR="00292362" w:rsidRPr="00BF6EC0">
        <w:rPr>
          <w:sz w:val="28"/>
          <w:szCs w:val="28"/>
        </w:rPr>
        <w:t xml:space="preserve"> (ст. 1477 ГК РФ)</w:t>
      </w:r>
      <w:r w:rsidRPr="00BF6EC0">
        <w:rPr>
          <w:sz w:val="28"/>
          <w:szCs w:val="28"/>
        </w:rPr>
        <w:t>, фирменное наименование</w:t>
      </w:r>
      <w:r w:rsidR="00292362" w:rsidRPr="00BF6EC0">
        <w:rPr>
          <w:sz w:val="28"/>
          <w:szCs w:val="28"/>
        </w:rPr>
        <w:t xml:space="preserve"> (ст. 1473 ГК РФ)</w:t>
      </w:r>
      <w:r w:rsidRPr="00BF6EC0">
        <w:rPr>
          <w:sz w:val="28"/>
          <w:szCs w:val="28"/>
        </w:rPr>
        <w:t>, наименование места происхождения товара</w:t>
      </w:r>
      <w:r w:rsidR="00292362" w:rsidRPr="00BF6EC0">
        <w:rPr>
          <w:sz w:val="28"/>
          <w:szCs w:val="28"/>
        </w:rPr>
        <w:t xml:space="preserve"> (ст. 1516 ГК РФ).</w:t>
      </w:r>
    </w:p>
    <w:p w:rsidR="00A637B2" w:rsidRPr="00BF6EC0" w:rsidRDefault="00A637B2" w:rsidP="00BF6EC0">
      <w:pPr>
        <w:autoSpaceDE w:val="0"/>
        <w:autoSpaceDN w:val="0"/>
        <w:adjustRightInd w:val="0"/>
        <w:spacing w:line="360" w:lineRule="auto"/>
        <w:ind w:firstLine="709"/>
        <w:jc w:val="both"/>
        <w:rPr>
          <w:sz w:val="28"/>
          <w:szCs w:val="28"/>
        </w:rPr>
      </w:pPr>
      <w:r w:rsidRPr="00BF6EC0">
        <w:rPr>
          <w:sz w:val="28"/>
          <w:szCs w:val="28"/>
        </w:rPr>
        <w:t xml:space="preserve">Средства индивидуализации независимо от их вида являются конкретизированными, например, мотоцикл «Байкере», что является товарным знаком. Однако закон не запрещает любому другому лицу, кроме его обладателя, наладить производство любой другой продукции /кроме мотоциклов/ с аналогичным названием. </w:t>
      </w:r>
      <w:r w:rsidR="00FE543C" w:rsidRPr="00BF6EC0">
        <w:rPr>
          <w:sz w:val="28"/>
          <w:szCs w:val="28"/>
        </w:rPr>
        <w:t>Отвлеченные названия не могут являться промышленной собственностью, поскольку средства индивидуализации четко определены, имеют присущие только им признаки.</w:t>
      </w:r>
    </w:p>
    <w:p w:rsidR="00FE543C" w:rsidRPr="00BF6EC0" w:rsidRDefault="00FE543C" w:rsidP="00BF6EC0">
      <w:pPr>
        <w:autoSpaceDE w:val="0"/>
        <w:autoSpaceDN w:val="0"/>
        <w:adjustRightInd w:val="0"/>
        <w:spacing w:line="360" w:lineRule="auto"/>
        <w:ind w:firstLine="709"/>
        <w:jc w:val="both"/>
        <w:rPr>
          <w:sz w:val="28"/>
          <w:szCs w:val="28"/>
        </w:rPr>
      </w:pPr>
    </w:p>
    <w:p w:rsidR="00FE543C" w:rsidRPr="00BF6EC0" w:rsidRDefault="00FE543C" w:rsidP="00BF6EC0">
      <w:pPr>
        <w:numPr>
          <w:ilvl w:val="0"/>
          <w:numId w:val="4"/>
        </w:numPr>
        <w:autoSpaceDE w:val="0"/>
        <w:autoSpaceDN w:val="0"/>
        <w:adjustRightInd w:val="0"/>
        <w:spacing w:line="360" w:lineRule="auto"/>
        <w:jc w:val="center"/>
        <w:rPr>
          <w:b/>
          <w:sz w:val="28"/>
          <w:szCs w:val="28"/>
        </w:rPr>
      </w:pPr>
      <w:r w:rsidRPr="00BF6EC0">
        <w:rPr>
          <w:b/>
          <w:sz w:val="28"/>
          <w:szCs w:val="28"/>
        </w:rPr>
        <w:t>Задача 4</w:t>
      </w:r>
    </w:p>
    <w:p w:rsidR="00BF6EC0" w:rsidRDefault="00BF6EC0" w:rsidP="00BF6EC0">
      <w:pPr>
        <w:autoSpaceDE w:val="0"/>
        <w:autoSpaceDN w:val="0"/>
        <w:adjustRightInd w:val="0"/>
        <w:spacing w:line="360" w:lineRule="auto"/>
        <w:ind w:firstLine="709"/>
        <w:jc w:val="both"/>
        <w:rPr>
          <w:sz w:val="28"/>
          <w:szCs w:val="28"/>
        </w:rPr>
      </w:pPr>
    </w:p>
    <w:p w:rsidR="00AC1314" w:rsidRPr="00BF6EC0" w:rsidRDefault="00AC1314" w:rsidP="00BF6EC0">
      <w:pPr>
        <w:autoSpaceDE w:val="0"/>
        <w:autoSpaceDN w:val="0"/>
        <w:adjustRightInd w:val="0"/>
        <w:spacing w:line="360" w:lineRule="auto"/>
        <w:ind w:firstLine="709"/>
        <w:jc w:val="both"/>
        <w:rPr>
          <w:sz w:val="28"/>
          <w:szCs w:val="28"/>
        </w:rPr>
      </w:pPr>
      <w:r w:rsidRPr="00BF6EC0">
        <w:rPr>
          <w:sz w:val="28"/>
          <w:szCs w:val="28"/>
        </w:rPr>
        <w:t xml:space="preserve">Между </w:t>
      </w:r>
      <w:r w:rsidR="00F2095C" w:rsidRPr="00BF6EC0">
        <w:rPr>
          <w:sz w:val="28"/>
          <w:szCs w:val="28"/>
        </w:rPr>
        <w:t>двумя</w:t>
      </w:r>
      <w:r w:rsidRPr="00BF6EC0">
        <w:rPr>
          <w:sz w:val="28"/>
          <w:szCs w:val="28"/>
        </w:rPr>
        <w:t xml:space="preserve"> организациями был заключен договор на реализацию товара, в </w:t>
      </w:r>
      <w:r w:rsidR="00F2095C" w:rsidRPr="00BF6EC0">
        <w:rPr>
          <w:sz w:val="28"/>
          <w:szCs w:val="28"/>
        </w:rPr>
        <w:t>соответствии</w:t>
      </w:r>
      <w:r w:rsidRPr="00BF6EC0">
        <w:rPr>
          <w:sz w:val="28"/>
          <w:szCs w:val="28"/>
        </w:rPr>
        <w:t xml:space="preserve"> с которым поставки</w:t>
      </w:r>
      <w:r w:rsidR="00427415" w:rsidRPr="00BF6EC0">
        <w:rPr>
          <w:sz w:val="28"/>
          <w:szCs w:val="28"/>
        </w:rPr>
        <w:t xml:space="preserve"> должны были начаться через три месяца после подписания договора, а срок действия договора был установлен в один год.</w:t>
      </w:r>
    </w:p>
    <w:p w:rsidR="00427415" w:rsidRPr="00BF6EC0" w:rsidRDefault="00427415" w:rsidP="00BF6EC0">
      <w:pPr>
        <w:autoSpaceDE w:val="0"/>
        <w:autoSpaceDN w:val="0"/>
        <w:adjustRightInd w:val="0"/>
        <w:spacing w:line="360" w:lineRule="auto"/>
        <w:ind w:firstLine="709"/>
        <w:jc w:val="both"/>
        <w:rPr>
          <w:sz w:val="28"/>
          <w:szCs w:val="28"/>
        </w:rPr>
      </w:pPr>
      <w:r w:rsidRPr="00BF6EC0">
        <w:rPr>
          <w:sz w:val="28"/>
          <w:szCs w:val="28"/>
        </w:rPr>
        <w:t>Учитывая, что поставщик являлся изготовителем товара и мог отпускать его по свободным (отпускным) ценам, стороны договорились о том, что цена товара будет определяться ими дополнительно с учетом инфляции. Однако в последующих переговорах стороны не пришли к согласию по вопросу об определении договорной цены.</w:t>
      </w:r>
    </w:p>
    <w:p w:rsidR="00427415" w:rsidRPr="00BF6EC0" w:rsidRDefault="00427415" w:rsidP="00BF6EC0">
      <w:pPr>
        <w:autoSpaceDE w:val="0"/>
        <w:autoSpaceDN w:val="0"/>
        <w:adjustRightInd w:val="0"/>
        <w:spacing w:line="360" w:lineRule="auto"/>
        <w:ind w:firstLine="709"/>
        <w:jc w:val="both"/>
        <w:rPr>
          <w:sz w:val="28"/>
          <w:szCs w:val="28"/>
        </w:rPr>
      </w:pPr>
      <w:r w:rsidRPr="00BF6EC0">
        <w:rPr>
          <w:sz w:val="28"/>
          <w:szCs w:val="28"/>
        </w:rPr>
        <w:t xml:space="preserve">Покупатель обратился с иском о взыскании штрафных санкций и убытков, </w:t>
      </w:r>
      <w:r w:rsidR="00F2095C" w:rsidRPr="00BF6EC0">
        <w:rPr>
          <w:sz w:val="28"/>
          <w:szCs w:val="28"/>
        </w:rPr>
        <w:t>причиненных</w:t>
      </w:r>
      <w:r w:rsidRPr="00BF6EC0">
        <w:rPr>
          <w:sz w:val="28"/>
          <w:szCs w:val="28"/>
        </w:rPr>
        <w:t xml:space="preserve"> нарушением условия договора. </w:t>
      </w:r>
      <w:r w:rsidR="00F2095C" w:rsidRPr="00BF6EC0">
        <w:rPr>
          <w:sz w:val="28"/>
          <w:szCs w:val="28"/>
        </w:rPr>
        <w:t>Возрожая</w:t>
      </w:r>
      <w:r w:rsidRPr="00BF6EC0">
        <w:rPr>
          <w:sz w:val="28"/>
          <w:szCs w:val="28"/>
        </w:rPr>
        <w:t xml:space="preserve"> против иска, поставщик в </w:t>
      </w:r>
      <w:r w:rsidR="00F2095C" w:rsidRPr="00BF6EC0">
        <w:rPr>
          <w:sz w:val="28"/>
          <w:szCs w:val="28"/>
        </w:rPr>
        <w:t>дополнение</w:t>
      </w:r>
      <w:r w:rsidRPr="00BF6EC0">
        <w:rPr>
          <w:sz w:val="28"/>
          <w:szCs w:val="28"/>
        </w:rPr>
        <w:t xml:space="preserve"> к уже названным </w:t>
      </w:r>
      <w:r w:rsidR="00F2095C" w:rsidRPr="00BF6EC0">
        <w:rPr>
          <w:sz w:val="28"/>
          <w:szCs w:val="28"/>
        </w:rPr>
        <w:t>обстоятельствам</w:t>
      </w:r>
      <w:r w:rsidRPr="00BF6EC0">
        <w:rPr>
          <w:sz w:val="28"/>
          <w:szCs w:val="28"/>
        </w:rPr>
        <w:t xml:space="preserve">, </w:t>
      </w:r>
      <w:r w:rsidR="00F2095C" w:rsidRPr="00BF6EC0">
        <w:rPr>
          <w:sz w:val="28"/>
          <w:szCs w:val="28"/>
        </w:rPr>
        <w:t>которые,</w:t>
      </w:r>
      <w:r w:rsidRPr="00BF6EC0">
        <w:rPr>
          <w:sz w:val="28"/>
          <w:szCs w:val="28"/>
        </w:rPr>
        <w:t xml:space="preserve"> по его мнению, исключают ответственность в данном случае, ссылается и на то, что в самом </w:t>
      </w:r>
      <w:r w:rsidR="00F2095C" w:rsidRPr="00BF6EC0">
        <w:rPr>
          <w:sz w:val="28"/>
          <w:szCs w:val="28"/>
        </w:rPr>
        <w:t>договоре условие</w:t>
      </w:r>
      <w:r w:rsidRPr="00BF6EC0">
        <w:rPr>
          <w:sz w:val="28"/>
          <w:szCs w:val="28"/>
        </w:rPr>
        <w:t xml:space="preserve"> о цене товара не было </w:t>
      </w:r>
      <w:r w:rsidR="00F2095C" w:rsidRPr="00BF6EC0">
        <w:rPr>
          <w:sz w:val="28"/>
          <w:szCs w:val="28"/>
        </w:rPr>
        <w:t>предусмотренно</w:t>
      </w:r>
      <w:r w:rsidRPr="00BF6EC0">
        <w:rPr>
          <w:sz w:val="28"/>
          <w:szCs w:val="28"/>
        </w:rPr>
        <w:t xml:space="preserve">. Не было определено оно и в </w:t>
      </w:r>
      <w:r w:rsidR="00F2095C" w:rsidRPr="00BF6EC0">
        <w:rPr>
          <w:sz w:val="28"/>
          <w:szCs w:val="28"/>
        </w:rPr>
        <w:t>дальнейшем</w:t>
      </w:r>
      <w:r w:rsidR="00F74280" w:rsidRPr="00BF6EC0">
        <w:rPr>
          <w:sz w:val="28"/>
          <w:szCs w:val="28"/>
        </w:rPr>
        <w:t xml:space="preserve">, так как стороны не могли урегулировать свои разногласия о цене товара. Поставщик </w:t>
      </w:r>
      <w:r w:rsidR="00F2095C" w:rsidRPr="00BF6EC0">
        <w:rPr>
          <w:sz w:val="28"/>
          <w:szCs w:val="28"/>
        </w:rPr>
        <w:t>полагал</w:t>
      </w:r>
      <w:r w:rsidR="00F74280" w:rsidRPr="00BF6EC0">
        <w:rPr>
          <w:sz w:val="28"/>
          <w:szCs w:val="28"/>
        </w:rPr>
        <w:t xml:space="preserve">, что цены, существовавшие на данный товар в момент подписания договора, должны быть </w:t>
      </w:r>
      <w:r w:rsidR="00F2095C" w:rsidRPr="00BF6EC0">
        <w:rPr>
          <w:sz w:val="28"/>
          <w:szCs w:val="28"/>
        </w:rPr>
        <w:t>увеличены</w:t>
      </w:r>
      <w:r w:rsidR="00F74280" w:rsidRPr="00BF6EC0">
        <w:rPr>
          <w:sz w:val="28"/>
          <w:szCs w:val="28"/>
        </w:rPr>
        <w:t xml:space="preserve"> в </w:t>
      </w:r>
      <w:r w:rsidR="00F2095C" w:rsidRPr="00BF6EC0">
        <w:rPr>
          <w:sz w:val="28"/>
          <w:szCs w:val="28"/>
        </w:rPr>
        <w:t>соответствии</w:t>
      </w:r>
      <w:r w:rsidR="00F74280" w:rsidRPr="00BF6EC0">
        <w:rPr>
          <w:sz w:val="28"/>
          <w:szCs w:val="28"/>
        </w:rPr>
        <w:t xml:space="preserve"> с темпами инфляции, уровень которой называется в сообщениях Госкомстата РФ. Покупатель же настаивал на применение цен, сложившихся на внутреннем рынке на момент заключения договора.</w:t>
      </w:r>
    </w:p>
    <w:p w:rsidR="00F74280" w:rsidRPr="00BF6EC0" w:rsidRDefault="00F74280" w:rsidP="00BF6EC0">
      <w:pPr>
        <w:autoSpaceDE w:val="0"/>
        <w:autoSpaceDN w:val="0"/>
        <w:adjustRightInd w:val="0"/>
        <w:spacing w:line="360" w:lineRule="auto"/>
        <w:ind w:firstLine="709"/>
        <w:jc w:val="both"/>
        <w:rPr>
          <w:sz w:val="28"/>
          <w:szCs w:val="28"/>
        </w:rPr>
      </w:pPr>
      <w:r w:rsidRPr="00BF6EC0">
        <w:rPr>
          <w:sz w:val="28"/>
          <w:szCs w:val="28"/>
        </w:rPr>
        <w:t xml:space="preserve">Как решить спор? Измениться ли </w:t>
      </w:r>
      <w:r w:rsidR="00F2095C" w:rsidRPr="00BF6EC0">
        <w:rPr>
          <w:sz w:val="28"/>
          <w:szCs w:val="28"/>
        </w:rPr>
        <w:t>решение</w:t>
      </w:r>
      <w:r w:rsidRPr="00BF6EC0">
        <w:rPr>
          <w:sz w:val="28"/>
          <w:szCs w:val="28"/>
        </w:rPr>
        <w:t>, если при заключении договора поставки стороны договорились вернуться к вопросу о цене товара за десять дней до начала поставок? Какие способы определения цены можно использовать при согласовании условий договоров поставки в условиях инфляции?</w:t>
      </w:r>
    </w:p>
    <w:p w:rsidR="00FE543C" w:rsidRPr="00BF6EC0" w:rsidRDefault="00F74280" w:rsidP="00BF6EC0">
      <w:pPr>
        <w:autoSpaceDE w:val="0"/>
        <w:autoSpaceDN w:val="0"/>
        <w:adjustRightInd w:val="0"/>
        <w:spacing w:line="360" w:lineRule="auto"/>
        <w:ind w:firstLine="709"/>
        <w:jc w:val="both"/>
        <w:rPr>
          <w:sz w:val="28"/>
          <w:szCs w:val="28"/>
        </w:rPr>
      </w:pPr>
      <w:r w:rsidRPr="00BF6EC0">
        <w:rPr>
          <w:sz w:val="28"/>
          <w:szCs w:val="28"/>
        </w:rPr>
        <w:t>Ответ:</w:t>
      </w:r>
    </w:p>
    <w:p w:rsidR="00D913DF" w:rsidRPr="00BF6EC0" w:rsidRDefault="00D913DF" w:rsidP="00BF6EC0">
      <w:pPr>
        <w:autoSpaceDE w:val="0"/>
        <w:autoSpaceDN w:val="0"/>
        <w:adjustRightInd w:val="0"/>
        <w:spacing w:line="360" w:lineRule="auto"/>
        <w:ind w:firstLine="709"/>
        <w:jc w:val="both"/>
        <w:rPr>
          <w:sz w:val="28"/>
          <w:szCs w:val="28"/>
        </w:rPr>
      </w:pPr>
      <w:r w:rsidRPr="00BF6EC0">
        <w:rPr>
          <w:sz w:val="28"/>
          <w:szCs w:val="28"/>
        </w:rPr>
        <w:t xml:space="preserve">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 </w:t>
      </w:r>
    </w:p>
    <w:p w:rsidR="00D913DF" w:rsidRPr="00BF6EC0" w:rsidRDefault="00D913DF" w:rsidP="00BF6EC0">
      <w:pPr>
        <w:autoSpaceDE w:val="0"/>
        <w:autoSpaceDN w:val="0"/>
        <w:adjustRightInd w:val="0"/>
        <w:spacing w:line="360" w:lineRule="auto"/>
        <w:ind w:firstLine="709"/>
        <w:jc w:val="both"/>
        <w:rPr>
          <w:sz w:val="28"/>
          <w:szCs w:val="28"/>
        </w:rPr>
      </w:pPr>
      <w:r w:rsidRPr="00BF6EC0">
        <w:rPr>
          <w:sz w:val="28"/>
          <w:szCs w:val="28"/>
        </w:rPr>
        <w:t xml:space="preserve">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w:t>
      </w:r>
      <w:r w:rsidR="005D1B78" w:rsidRPr="00BF6EC0">
        <w:rPr>
          <w:sz w:val="28"/>
          <w:szCs w:val="28"/>
        </w:rPr>
        <w:t>ГК РФ</w:t>
      </w:r>
      <w:r w:rsidRPr="00BF6EC0">
        <w:rPr>
          <w:sz w:val="28"/>
          <w:szCs w:val="28"/>
        </w:rPr>
        <w:t xml:space="preserve"> об этих видах договоров (п. 5 ст. 454 ГК РФ).</w:t>
      </w:r>
    </w:p>
    <w:p w:rsidR="00D913DF" w:rsidRPr="00BF6EC0" w:rsidRDefault="00D913DF" w:rsidP="00BF6EC0">
      <w:pPr>
        <w:autoSpaceDE w:val="0"/>
        <w:autoSpaceDN w:val="0"/>
        <w:adjustRightInd w:val="0"/>
        <w:spacing w:line="360" w:lineRule="auto"/>
        <w:ind w:firstLine="709"/>
        <w:jc w:val="both"/>
        <w:rPr>
          <w:sz w:val="28"/>
          <w:szCs w:val="28"/>
        </w:rPr>
      </w:pPr>
      <w:r w:rsidRPr="00BF6EC0">
        <w:rPr>
          <w:sz w:val="28"/>
          <w:szCs w:val="28"/>
        </w:rPr>
        <w:t xml:space="preserve">По договору поставки поставщик-продавец, осуществляющий предпринимательскую деятельность, обязуется передать в обусловленный срок или </w:t>
      </w:r>
      <w:r w:rsidR="00F2095C" w:rsidRPr="00BF6EC0">
        <w:rPr>
          <w:sz w:val="28"/>
          <w:szCs w:val="28"/>
        </w:rPr>
        <w:t>сроки,</w:t>
      </w:r>
      <w:r w:rsidRPr="00BF6EC0">
        <w:rPr>
          <w:sz w:val="28"/>
          <w:szCs w:val="28"/>
        </w:rPr>
        <w:t xml:space="preserve">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 РФ).</w:t>
      </w:r>
    </w:p>
    <w:p w:rsidR="00D913DF" w:rsidRPr="00BF6EC0" w:rsidRDefault="00D913DF" w:rsidP="00BF6EC0">
      <w:pPr>
        <w:autoSpaceDE w:val="0"/>
        <w:autoSpaceDN w:val="0"/>
        <w:adjustRightInd w:val="0"/>
        <w:spacing w:line="360" w:lineRule="auto"/>
        <w:ind w:firstLine="709"/>
        <w:jc w:val="both"/>
        <w:rPr>
          <w:sz w:val="28"/>
          <w:szCs w:val="28"/>
        </w:rPr>
      </w:pPr>
      <w:r w:rsidRPr="00BF6EC0">
        <w:rPr>
          <w:sz w:val="28"/>
          <w:szCs w:val="28"/>
        </w:rPr>
        <w:t xml:space="preserve">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w:t>
      </w:r>
      <w:r w:rsidR="00F2095C" w:rsidRPr="00BF6EC0">
        <w:rPr>
          <w:sz w:val="28"/>
          <w:szCs w:val="28"/>
        </w:rPr>
        <w:t>договора,</w:t>
      </w:r>
      <w:r w:rsidRPr="00BF6EC0">
        <w:rPr>
          <w:sz w:val="28"/>
          <w:szCs w:val="28"/>
        </w:rPr>
        <w:t xml:space="preserve"> либо письменно уведомить другую сторону об отказе от его заключения (п. 1 ст. 507 ГК РФ).</w:t>
      </w:r>
    </w:p>
    <w:p w:rsidR="00D913DF" w:rsidRPr="00BF6EC0" w:rsidRDefault="00D913DF" w:rsidP="00BF6EC0">
      <w:pPr>
        <w:autoSpaceDE w:val="0"/>
        <w:autoSpaceDN w:val="0"/>
        <w:adjustRightInd w:val="0"/>
        <w:spacing w:line="360" w:lineRule="auto"/>
        <w:ind w:firstLine="709"/>
        <w:jc w:val="both"/>
        <w:rPr>
          <w:sz w:val="28"/>
          <w:szCs w:val="28"/>
        </w:rPr>
      </w:pPr>
      <w:r w:rsidRPr="00BF6EC0">
        <w:rPr>
          <w:sz w:val="28"/>
          <w:szCs w:val="28"/>
        </w:rPr>
        <w:t>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 1 ст. 507 ГК РФ, обязана возместить убытки, вызванные уклонением от согласования условий договора (п. 2 ст. 507 ГК РФ).</w:t>
      </w:r>
    </w:p>
    <w:p w:rsidR="00D913DF" w:rsidRPr="00BF6EC0" w:rsidRDefault="00D913DF" w:rsidP="00BF6EC0">
      <w:pPr>
        <w:autoSpaceDE w:val="0"/>
        <w:autoSpaceDN w:val="0"/>
        <w:adjustRightInd w:val="0"/>
        <w:spacing w:line="360" w:lineRule="auto"/>
        <w:ind w:firstLine="709"/>
        <w:jc w:val="both"/>
        <w:rPr>
          <w:sz w:val="28"/>
          <w:szCs w:val="28"/>
        </w:rPr>
      </w:pPr>
      <w:r w:rsidRPr="00BF6EC0">
        <w:rPr>
          <w:sz w:val="28"/>
          <w:szCs w:val="28"/>
        </w:rP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 (ст. 521 ГК РФ).</w:t>
      </w:r>
      <w:r w:rsidR="00925151" w:rsidRPr="00BF6EC0">
        <w:rPr>
          <w:sz w:val="28"/>
          <w:szCs w:val="28"/>
        </w:rPr>
        <w:t xml:space="preserve"> Порядок исчисления неустойки, предусмотренный ст. 521 ГК РФ, применяется к договорам поставки товаров к определенному сроку, только если восполнение недопоставки имело место с согласия покупателя, но было произведено не в полном объеме. В остальных случаях неустойка взыскивается однократно за период, в котором произошла недопоставка (П. 11 Постановления Пленума ВАС РФ от 22.10.1997 N 18 "О НЕКОТОРЫХ ВОПРОСАХ, СВЯЗАННЫХ С ПРИМЕНЕНИЕМ ПОЛОЖЕНИЙ ГРАЖДАНСКОГО КОДЕКСА РОССИЙСКОЙ ФЕДЕРАЦИИ О ДОГОВОРЕ ПОСТАВКИ").</w:t>
      </w:r>
    </w:p>
    <w:p w:rsidR="0006745C" w:rsidRPr="00BF6EC0" w:rsidRDefault="00925151" w:rsidP="00BF6EC0">
      <w:pPr>
        <w:autoSpaceDE w:val="0"/>
        <w:autoSpaceDN w:val="0"/>
        <w:adjustRightInd w:val="0"/>
        <w:spacing w:line="360" w:lineRule="auto"/>
        <w:ind w:firstLine="709"/>
        <w:jc w:val="both"/>
        <w:rPr>
          <w:sz w:val="28"/>
          <w:szCs w:val="28"/>
        </w:rPr>
      </w:pPr>
      <w:r w:rsidRPr="00BF6EC0">
        <w:rPr>
          <w:sz w:val="28"/>
          <w:szCs w:val="28"/>
        </w:rPr>
        <w:t>Таким образом, если, исходя из условия задачи, поставщик являлся производителем товара и мог отпускать его по отпускным ценам, однако не поставил товар в установленный законом срок, хотя срок поставки был конкретно оговорен сторонами при заключении договора поставки, с него могут быть взысканы штрафные санкции</w:t>
      </w:r>
      <w:r w:rsidR="005D1B78" w:rsidRPr="00BF6EC0">
        <w:rPr>
          <w:sz w:val="28"/>
          <w:szCs w:val="28"/>
        </w:rPr>
        <w:t>,</w:t>
      </w:r>
      <w:r w:rsidRPr="00BF6EC0">
        <w:rPr>
          <w:sz w:val="28"/>
          <w:szCs w:val="28"/>
        </w:rPr>
        <w:t xml:space="preserve"> п</w:t>
      </w:r>
      <w:r w:rsidR="005D1B78" w:rsidRPr="00BF6EC0">
        <w:rPr>
          <w:sz w:val="28"/>
          <w:szCs w:val="28"/>
        </w:rPr>
        <w:t>редусмотренные</w:t>
      </w:r>
      <w:r w:rsidRPr="00BF6EC0">
        <w:rPr>
          <w:sz w:val="28"/>
          <w:szCs w:val="28"/>
        </w:rPr>
        <w:t xml:space="preserve"> договор</w:t>
      </w:r>
      <w:r w:rsidR="005D1B78" w:rsidRPr="00BF6EC0">
        <w:rPr>
          <w:sz w:val="28"/>
          <w:szCs w:val="28"/>
        </w:rPr>
        <w:t>ом</w:t>
      </w:r>
      <w:r w:rsidRPr="00BF6EC0">
        <w:rPr>
          <w:sz w:val="28"/>
          <w:szCs w:val="28"/>
        </w:rPr>
        <w:t>, а также убытки покупателя, понесенные им в связи с ненадлежащим исполнением продавцом условий договора.</w:t>
      </w:r>
      <w:r w:rsidR="0006745C" w:rsidRPr="00BF6EC0">
        <w:rPr>
          <w:sz w:val="28"/>
          <w:szCs w:val="28"/>
        </w:rPr>
        <w:t xml:space="preserve"> Для возможности взыскания абстрактных убытков у инициатора расторжения договора поставки должны одновременно выполняться следующие условия:</w:t>
      </w:r>
    </w:p>
    <w:p w:rsidR="0006745C" w:rsidRPr="00BF6EC0" w:rsidRDefault="0006745C" w:rsidP="00BF6EC0">
      <w:pPr>
        <w:autoSpaceDE w:val="0"/>
        <w:autoSpaceDN w:val="0"/>
        <w:adjustRightInd w:val="0"/>
        <w:spacing w:line="360" w:lineRule="auto"/>
        <w:ind w:firstLine="709"/>
        <w:jc w:val="both"/>
        <w:rPr>
          <w:sz w:val="28"/>
          <w:szCs w:val="28"/>
        </w:rPr>
      </w:pPr>
      <w:r w:rsidRPr="00BF6EC0">
        <w:rPr>
          <w:sz w:val="28"/>
          <w:szCs w:val="28"/>
        </w:rPr>
        <w:t>- договор поставки должен быть расторгнут;</w:t>
      </w:r>
    </w:p>
    <w:p w:rsidR="0006745C" w:rsidRPr="00BF6EC0" w:rsidRDefault="0006745C" w:rsidP="00BF6EC0">
      <w:pPr>
        <w:autoSpaceDE w:val="0"/>
        <w:autoSpaceDN w:val="0"/>
        <w:adjustRightInd w:val="0"/>
        <w:spacing w:line="360" w:lineRule="auto"/>
        <w:ind w:firstLine="709"/>
        <w:jc w:val="both"/>
        <w:rPr>
          <w:sz w:val="28"/>
          <w:szCs w:val="28"/>
        </w:rPr>
      </w:pPr>
      <w:r w:rsidRPr="00BF6EC0">
        <w:rPr>
          <w:sz w:val="28"/>
          <w:szCs w:val="28"/>
        </w:rPr>
        <w:t>- инициатор расторжения договора не заключил сделку взамен расторгнутого договора;</w:t>
      </w:r>
    </w:p>
    <w:p w:rsidR="0006745C" w:rsidRPr="00BF6EC0" w:rsidRDefault="0006745C" w:rsidP="00BF6EC0">
      <w:pPr>
        <w:autoSpaceDE w:val="0"/>
        <w:autoSpaceDN w:val="0"/>
        <w:adjustRightInd w:val="0"/>
        <w:spacing w:line="360" w:lineRule="auto"/>
        <w:ind w:firstLine="709"/>
        <w:jc w:val="both"/>
        <w:rPr>
          <w:sz w:val="28"/>
          <w:szCs w:val="28"/>
        </w:rPr>
      </w:pPr>
      <w:r w:rsidRPr="00BF6EC0">
        <w:rPr>
          <w:sz w:val="28"/>
          <w:szCs w:val="28"/>
        </w:rPr>
        <w:t>- на товар имеется текущая цена.</w:t>
      </w:r>
    </w:p>
    <w:p w:rsidR="0006745C" w:rsidRPr="00BF6EC0" w:rsidRDefault="0006745C" w:rsidP="00BF6EC0">
      <w:pPr>
        <w:autoSpaceDE w:val="0"/>
        <w:autoSpaceDN w:val="0"/>
        <w:adjustRightInd w:val="0"/>
        <w:spacing w:line="360" w:lineRule="auto"/>
        <w:ind w:firstLine="709"/>
        <w:jc w:val="both"/>
        <w:rPr>
          <w:sz w:val="28"/>
          <w:szCs w:val="28"/>
        </w:rPr>
      </w:pPr>
      <w:r w:rsidRPr="00BF6EC0">
        <w:rPr>
          <w:sz w:val="28"/>
          <w:szCs w:val="28"/>
        </w:rPr>
        <w:t>В этом случае пострадавшая сторона может предъявить виновной стороне требование о возмещении убытков в виде разницы между ценой, установленной в договоре, и текущей ценой на момент расторжения договора. При этом при взыскании абстрактных убытков пострадавшая сторона должна доказать факт расторжения договора вследствие существенных нарушений договорных обязательств, а также текущую цену на товар (Определение ВАС РФ от 24.10.2007 N 13004/07 по делу N А63-8060/2006-С1).</w:t>
      </w:r>
    </w:p>
    <w:p w:rsidR="00925151" w:rsidRPr="00BF6EC0" w:rsidRDefault="00925151" w:rsidP="00BF6EC0">
      <w:pPr>
        <w:autoSpaceDE w:val="0"/>
        <w:autoSpaceDN w:val="0"/>
        <w:adjustRightInd w:val="0"/>
        <w:spacing w:line="360" w:lineRule="auto"/>
        <w:ind w:firstLine="709"/>
        <w:jc w:val="both"/>
        <w:rPr>
          <w:sz w:val="28"/>
          <w:szCs w:val="28"/>
        </w:rPr>
      </w:pPr>
      <w:r w:rsidRPr="00BF6EC0">
        <w:rPr>
          <w:sz w:val="28"/>
          <w:szCs w:val="28"/>
        </w:rPr>
        <w:t>Доводы ответчика о том, что договор не может быть исполнен в связи с отсутствием сырья и комплектующих</w:t>
      </w:r>
      <w:r w:rsidR="005D1B78" w:rsidRPr="00BF6EC0">
        <w:rPr>
          <w:sz w:val="28"/>
          <w:szCs w:val="28"/>
        </w:rPr>
        <w:t xml:space="preserve"> нельзя признать убедительными, так как законом и договором не предусмотрена возможность одностороннего отказа поставщика от поставки товара по этим основаниям. Кроме того, поставщик, являясь производителем товара, не мог не знать о наличии или отсутствии у него нужного количества сырья и комплектующих, необходимого для выполнения условий договора поставки, и имел возможность /не менее 3 месяцев/ отказаться от заключения договора поставки по основанию несогласования цены.</w:t>
      </w:r>
    </w:p>
    <w:p w:rsidR="005D1B78" w:rsidRPr="00BF6EC0" w:rsidRDefault="005D1B78" w:rsidP="00BF6EC0">
      <w:pPr>
        <w:autoSpaceDE w:val="0"/>
        <w:autoSpaceDN w:val="0"/>
        <w:adjustRightInd w:val="0"/>
        <w:spacing w:line="360" w:lineRule="auto"/>
        <w:ind w:firstLine="709"/>
        <w:jc w:val="both"/>
        <w:rPr>
          <w:sz w:val="28"/>
          <w:szCs w:val="28"/>
        </w:rPr>
      </w:pPr>
      <w:r w:rsidRPr="00BF6EC0">
        <w:rPr>
          <w:sz w:val="28"/>
          <w:szCs w:val="28"/>
        </w:rPr>
        <w:t>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которая при сравнимых обстоятельствах обычно взимается за аналогичные товары, работы или услуги (п. 3 ст. 424 ГК РФ, п. 1 ст. 485 ГК РФ).</w:t>
      </w:r>
    </w:p>
    <w:p w:rsidR="005D1B78" w:rsidRPr="00BF6EC0" w:rsidRDefault="005D1B78" w:rsidP="00BF6EC0">
      <w:pPr>
        <w:autoSpaceDE w:val="0"/>
        <w:autoSpaceDN w:val="0"/>
        <w:adjustRightInd w:val="0"/>
        <w:spacing w:line="360" w:lineRule="auto"/>
        <w:ind w:firstLine="709"/>
        <w:jc w:val="both"/>
        <w:rPr>
          <w:sz w:val="28"/>
          <w:szCs w:val="28"/>
        </w:rPr>
      </w:pPr>
      <w:r w:rsidRPr="00BF6EC0">
        <w:rPr>
          <w:sz w:val="28"/>
          <w:szCs w:val="28"/>
        </w:rPr>
        <w:t>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(п. 3 ст. 485 ГК РФ).</w:t>
      </w:r>
    </w:p>
    <w:p w:rsidR="00CA74BB" w:rsidRPr="00BF6EC0" w:rsidRDefault="005707C1" w:rsidP="00BF6EC0">
      <w:pPr>
        <w:autoSpaceDE w:val="0"/>
        <w:autoSpaceDN w:val="0"/>
        <w:adjustRightInd w:val="0"/>
        <w:spacing w:line="360" w:lineRule="auto"/>
        <w:ind w:firstLine="709"/>
        <w:jc w:val="both"/>
        <w:rPr>
          <w:sz w:val="28"/>
          <w:szCs w:val="28"/>
        </w:rPr>
      </w:pPr>
      <w:r w:rsidRPr="00BF6EC0">
        <w:rPr>
          <w:sz w:val="28"/>
          <w:szCs w:val="28"/>
        </w:rPr>
        <w:t xml:space="preserve">По условию задачи договором между сторонами было установлено, что цена товара будет определяться поставщиком-производителем товара по его отпускным ценам, с учетом инфляции, поскольку срок поставки товара значительно удален от момента заключения договора. </w:t>
      </w:r>
      <w:r w:rsidR="00CA74BB" w:rsidRPr="00BF6EC0">
        <w:rPr>
          <w:sz w:val="28"/>
          <w:szCs w:val="28"/>
        </w:rPr>
        <w:t xml:space="preserve">Обязанность известить продавца о ненадлежащем исполнении договора купли-продажи (ст. 483 ГК РФ) покупатель выполнил. </w:t>
      </w:r>
      <w:r w:rsidRPr="00BF6EC0">
        <w:rPr>
          <w:sz w:val="28"/>
          <w:szCs w:val="28"/>
        </w:rPr>
        <w:t xml:space="preserve">При таких обстоятельствах условие о цене товара можно считать согласованным сторонами, поэтому при вынесении решения суд должен принять сторону ответчика и положения ст. 485 ГК РФ, применив цену товара на момент передачи товара, предусмотренный договором, то есть увеличить цену товара, существовавшую на момент заключения договора, в соответствии с уровнем инфляции за 3 месяца. </w:t>
      </w:r>
    </w:p>
    <w:p w:rsidR="00D443B3" w:rsidRPr="00BF6EC0" w:rsidRDefault="00D443B3" w:rsidP="00BF6EC0">
      <w:pPr>
        <w:autoSpaceDE w:val="0"/>
        <w:autoSpaceDN w:val="0"/>
        <w:adjustRightInd w:val="0"/>
        <w:spacing w:line="360" w:lineRule="auto"/>
        <w:ind w:firstLine="709"/>
        <w:jc w:val="both"/>
        <w:rPr>
          <w:sz w:val="28"/>
          <w:szCs w:val="28"/>
        </w:rPr>
      </w:pPr>
      <w:r w:rsidRPr="00BF6EC0">
        <w:rPr>
          <w:sz w:val="28"/>
          <w:szCs w:val="28"/>
        </w:rPr>
        <w:t xml:space="preserve">В случае если бы договором поставки было установлено, что стороны должны вернуться к определению цены товара за 10 дней до </w:t>
      </w:r>
      <w:r w:rsidR="00F2095C" w:rsidRPr="00BF6EC0">
        <w:rPr>
          <w:sz w:val="28"/>
          <w:szCs w:val="28"/>
        </w:rPr>
        <w:t>поставок,</w:t>
      </w:r>
      <w:r w:rsidRPr="00BF6EC0">
        <w:rPr>
          <w:sz w:val="28"/>
          <w:szCs w:val="28"/>
        </w:rPr>
        <w:t xml:space="preserve"> и не пришли бы к согласию, то настоящий договор не был бы заключен, поскольку цена является одним из существенных условий договора купли-продажи, а, значит, и договора поставки. Следовательно, иск не был бы удовлетворен.</w:t>
      </w:r>
    </w:p>
    <w:p w:rsidR="0076581D" w:rsidRPr="00BF6EC0" w:rsidRDefault="0076581D" w:rsidP="00BF6EC0">
      <w:pPr>
        <w:autoSpaceDE w:val="0"/>
        <w:autoSpaceDN w:val="0"/>
        <w:adjustRightInd w:val="0"/>
        <w:spacing w:line="360" w:lineRule="auto"/>
        <w:ind w:firstLine="709"/>
        <w:jc w:val="both"/>
        <w:rPr>
          <w:sz w:val="28"/>
          <w:szCs w:val="28"/>
        </w:rPr>
      </w:pPr>
      <w:r w:rsidRPr="00BF6EC0">
        <w:rPr>
          <w:sz w:val="28"/>
          <w:szCs w:val="28"/>
        </w:rPr>
        <w:t>Конкретные способы определения цены при согласовании условий договоров поставки в период инфляции законодательством не установлены. Предполагается, что в условиях инфляции, исходя из положений ст. 485 ГК РФ, цена товара может быть установлена в зависимости от изменения цен на товары, ценные бумаги, курса соответствующей валюты, величины процентных ставок, уровня самой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w:t>
      </w:r>
    </w:p>
    <w:p w:rsidR="00D443B3" w:rsidRPr="00BF6EC0" w:rsidRDefault="00D443B3" w:rsidP="00BF6EC0">
      <w:pPr>
        <w:autoSpaceDE w:val="0"/>
        <w:autoSpaceDN w:val="0"/>
        <w:adjustRightInd w:val="0"/>
        <w:spacing w:line="360" w:lineRule="auto"/>
        <w:ind w:firstLine="709"/>
        <w:jc w:val="both"/>
        <w:rPr>
          <w:sz w:val="28"/>
          <w:szCs w:val="28"/>
        </w:rPr>
      </w:pPr>
    </w:p>
    <w:p w:rsidR="002C21B5" w:rsidRPr="00BF6EC0" w:rsidRDefault="002C21B5" w:rsidP="00BF6EC0">
      <w:pPr>
        <w:numPr>
          <w:ilvl w:val="0"/>
          <w:numId w:val="4"/>
        </w:numPr>
        <w:autoSpaceDE w:val="0"/>
        <w:autoSpaceDN w:val="0"/>
        <w:adjustRightInd w:val="0"/>
        <w:spacing w:line="360" w:lineRule="auto"/>
        <w:jc w:val="center"/>
        <w:rPr>
          <w:b/>
          <w:sz w:val="28"/>
          <w:szCs w:val="28"/>
        </w:rPr>
      </w:pPr>
      <w:r w:rsidRPr="00BF6EC0">
        <w:rPr>
          <w:b/>
          <w:sz w:val="28"/>
          <w:szCs w:val="28"/>
        </w:rPr>
        <w:t>Задача 5</w:t>
      </w:r>
    </w:p>
    <w:p w:rsidR="00BF6EC0" w:rsidRDefault="00BF6EC0" w:rsidP="00BF6EC0">
      <w:pPr>
        <w:autoSpaceDE w:val="0"/>
        <w:autoSpaceDN w:val="0"/>
        <w:adjustRightInd w:val="0"/>
        <w:spacing w:line="360" w:lineRule="auto"/>
        <w:ind w:firstLine="709"/>
        <w:jc w:val="both"/>
        <w:rPr>
          <w:sz w:val="28"/>
          <w:szCs w:val="28"/>
        </w:rPr>
      </w:pPr>
    </w:p>
    <w:p w:rsidR="00F74280" w:rsidRPr="00BF6EC0" w:rsidRDefault="00F74280" w:rsidP="00BF6EC0">
      <w:pPr>
        <w:autoSpaceDE w:val="0"/>
        <w:autoSpaceDN w:val="0"/>
        <w:adjustRightInd w:val="0"/>
        <w:spacing w:line="360" w:lineRule="auto"/>
        <w:ind w:firstLine="709"/>
        <w:jc w:val="both"/>
        <w:rPr>
          <w:sz w:val="28"/>
          <w:szCs w:val="28"/>
        </w:rPr>
      </w:pPr>
      <w:r w:rsidRPr="00BF6EC0">
        <w:rPr>
          <w:sz w:val="28"/>
          <w:szCs w:val="28"/>
        </w:rPr>
        <w:t>Между торговой компанией «Аякс» и фирмой «Сервис-Импэкс» был заключен контракт на поставку большой партии аудио- и видеотехники. «Аякс» (покупатель) перечислил «Сервис – Импэкс» (продавцу) 200 000 руб. предоплаты. Деньги перечислялись на указанный фирмой «Сервис –</w:t>
      </w:r>
      <w:r w:rsidR="00F2095C" w:rsidRPr="00BF6EC0">
        <w:rPr>
          <w:sz w:val="28"/>
          <w:szCs w:val="28"/>
        </w:rPr>
        <w:t>Импэкс</w:t>
      </w:r>
      <w:r w:rsidRPr="00BF6EC0">
        <w:rPr>
          <w:sz w:val="28"/>
          <w:szCs w:val="28"/>
        </w:rPr>
        <w:t>» ее счет в коммерческом банке «Космополит».</w:t>
      </w:r>
    </w:p>
    <w:p w:rsidR="00F74280" w:rsidRPr="00BF6EC0" w:rsidRDefault="00F74280" w:rsidP="00BF6EC0">
      <w:pPr>
        <w:autoSpaceDE w:val="0"/>
        <w:autoSpaceDN w:val="0"/>
        <w:adjustRightInd w:val="0"/>
        <w:spacing w:line="360" w:lineRule="auto"/>
        <w:ind w:firstLine="709"/>
        <w:jc w:val="both"/>
        <w:rPr>
          <w:sz w:val="28"/>
          <w:szCs w:val="28"/>
        </w:rPr>
      </w:pPr>
      <w:r w:rsidRPr="00BF6EC0">
        <w:rPr>
          <w:sz w:val="28"/>
          <w:szCs w:val="28"/>
        </w:rPr>
        <w:t xml:space="preserve">В предусмотренный контрактом срок аудио- и видеотехника не была поставлена. </w:t>
      </w:r>
      <w:r w:rsidR="00F2095C" w:rsidRPr="00BF6EC0">
        <w:rPr>
          <w:sz w:val="28"/>
          <w:szCs w:val="28"/>
        </w:rPr>
        <w:t xml:space="preserve">Требуя назад приплаченные средства, компания «Аякс» выяснила, что у фирмы «Сервис – Импэкс» нет и не было расчетного счета в банке "Космополит». </w:t>
      </w:r>
      <w:r w:rsidRPr="00BF6EC0">
        <w:rPr>
          <w:sz w:val="28"/>
          <w:szCs w:val="28"/>
        </w:rPr>
        <w:t xml:space="preserve">В этом банке имелся лишь </w:t>
      </w:r>
      <w:r w:rsidR="00F2095C" w:rsidRPr="00BF6EC0">
        <w:rPr>
          <w:sz w:val="28"/>
          <w:szCs w:val="28"/>
        </w:rPr>
        <w:t>депозитный</w:t>
      </w:r>
      <w:r w:rsidR="00E71EB6" w:rsidRPr="00BF6EC0">
        <w:rPr>
          <w:sz w:val="28"/>
          <w:szCs w:val="28"/>
        </w:rPr>
        <w:t xml:space="preserve"> счет фирмы «Сервис – Импэкс»</w:t>
      </w:r>
      <w:r w:rsidR="00F2095C" w:rsidRPr="00BF6EC0">
        <w:rPr>
          <w:sz w:val="28"/>
          <w:szCs w:val="28"/>
        </w:rPr>
        <w:t>,</w:t>
      </w:r>
      <w:r w:rsidR="00E71EB6" w:rsidRPr="00BF6EC0">
        <w:rPr>
          <w:sz w:val="28"/>
          <w:szCs w:val="28"/>
        </w:rPr>
        <w:t xml:space="preserve"> на который и попала сумма</w:t>
      </w:r>
      <w:r w:rsidR="00F2095C" w:rsidRPr="00BF6EC0">
        <w:rPr>
          <w:sz w:val="28"/>
          <w:szCs w:val="28"/>
        </w:rPr>
        <w:t>,</w:t>
      </w:r>
      <w:r w:rsidR="00E71EB6" w:rsidRPr="00BF6EC0">
        <w:rPr>
          <w:sz w:val="28"/>
          <w:szCs w:val="28"/>
        </w:rPr>
        <w:t xml:space="preserve"> </w:t>
      </w:r>
      <w:r w:rsidR="00F2095C" w:rsidRPr="00BF6EC0">
        <w:rPr>
          <w:sz w:val="28"/>
          <w:szCs w:val="28"/>
        </w:rPr>
        <w:t>причисленная</w:t>
      </w:r>
      <w:r w:rsidR="00E71EB6" w:rsidRPr="00BF6EC0">
        <w:rPr>
          <w:sz w:val="28"/>
          <w:szCs w:val="28"/>
        </w:rPr>
        <w:t xml:space="preserve"> торговой компанией «Аякс».</w:t>
      </w:r>
    </w:p>
    <w:p w:rsidR="00E71EB6" w:rsidRPr="00BF6EC0" w:rsidRDefault="00E71EB6" w:rsidP="00BF6EC0">
      <w:pPr>
        <w:autoSpaceDE w:val="0"/>
        <w:autoSpaceDN w:val="0"/>
        <w:adjustRightInd w:val="0"/>
        <w:spacing w:line="360" w:lineRule="auto"/>
        <w:ind w:firstLine="709"/>
        <w:jc w:val="both"/>
        <w:rPr>
          <w:sz w:val="28"/>
          <w:szCs w:val="28"/>
        </w:rPr>
      </w:pPr>
      <w:r w:rsidRPr="00BF6EC0">
        <w:rPr>
          <w:sz w:val="28"/>
          <w:szCs w:val="28"/>
        </w:rPr>
        <w:t xml:space="preserve">Затем все деньги с </w:t>
      </w:r>
      <w:r w:rsidR="00F2095C" w:rsidRPr="00BF6EC0">
        <w:rPr>
          <w:sz w:val="28"/>
          <w:szCs w:val="28"/>
        </w:rPr>
        <w:t>депозитного</w:t>
      </w:r>
      <w:r w:rsidRPr="00BF6EC0">
        <w:rPr>
          <w:sz w:val="28"/>
          <w:szCs w:val="28"/>
        </w:rPr>
        <w:t xml:space="preserve"> счета по указанию фирмы «Сервис –</w:t>
      </w:r>
      <w:r w:rsidR="00F2095C" w:rsidRPr="00BF6EC0">
        <w:rPr>
          <w:sz w:val="28"/>
          <w:szCs w:val="28"/>
        </w:rPr>
        <w:t>Импэкс</w:t>
      </w:r>
      <w:r w:rsidRPr="00BF6EC0">
        <w:rPr>
          <w:sz w:val="28"/>
          <w:szCs w:val="28"/>
        </w:rPr>
        <w:t xml:space="preserve">» были перечислены ее партнерам, а </w:t>
      </w:r>
      <w:r w:rsidR="00F2095C" w:rsidRPr="00BF6EC0">
        <w:rPr>
          <w:sz w:val="28"/>
          <w:szCs w:val="28"/>
        </w:rPr>
        <w:t>депозитный</w:t>
      </w:r>
      <w:r w:rsidRPr="00BF6EC0">
        <w:rPr>
          <w:sz w:val="28"/>
          <w:szCs w:val="28"/>
        </w:rPr>
        <w:t xml:space="preserve"> счет был закрыт.</w:t>
      </w:r>
    </w:p>
    <w:p w:rsidR="00E71EB6" w:rsidRPr="00BF6EC0" w:rsidRDefault="00E71EB6" w:rsidP="00BF6EC0">
      <w:pPr>
        <w:autoSpaceDE w:val="0"/>
        <w:autoSpaceDN w:val="0"/>
        <w:adjustRightInd w:val="0"/>
        <w:spacing w:line="360" w:lineRule="auto"/>
        <w:ind w:firstLine="709"/>
        <w:jc w:val="both"/>
        <w:rPr>
          <w:sz w:val="28"/>
          <w:szCs w:val="28"/>
        </w:rPr>
      </w:pPr>
      <w:r w:rsidRPr="00BF6EC0">
        <w:rPr>
          <w:sz w:val="28"/>
          <w:szCs w:val="28"/>
        </w:rPr>
        <w:t>Компания «Аякс» предъявила иск к фирме «Сервис –</w:t>
      </w:r>
      <w:r w:rsidR="00F2095C" w:rsidRPr="00BF6EC0">
        <w:rPr>
          <w:sz w:val="28"/>
          <w:szCs w:val="28"/>
        </w:rPr>
        <w:t>Импэкс</w:t>
      </w:r>
      <w:r w:rsidRPr="00BF6EC0">
        <w:rPr>
          <w:sz w:val="28"/>
          <w:szCs w:val="28"/>
        </w:rPr>
        <w:t xml:space="preserve">» и коммерческому банку «Космополит» о возврате перечисленных средств и взыскания процентов за пользование чужими денежными средствами. </w:t>
      </w:r>
      <w:r w:rsidR="00F2095C" w:rsidRPr="00BF6EC0">
        <w:rPr>
          <w:sz w:val="28"/>
          <w:szCs w:val="28"/>
        </w:rPr>
        <w:t>При этом</w:t>
      </w:r>
      <w:r w:rsidRPr="00BF6EC0">
        <w:rPr>
          <w:sz w:val="28"/>
          <w:szCs w:val="28"/>
        </w:rPr>
        <w:t xml:space="preserve"> в исковом заявлении «Аякса» была сделана ссылка на приказ </w:t>
      </w:r>
      <w:r w:rsidR="00F2095C" w:rsidRPr="00BF6EC0">
        <w:rPr>
          <w:sz w:val="28"/>
          <w:szCs w:val="28"/>
        </w:rPr>
        <w:t>Центрального</w:t>
      </w:r>
      <w:r w:rsidRPr="00BF6EC0">
        <w:rPr>
          <w:sz w:val="28"/>
          <w:szCs w:val="28"/>
        </w:rPr>
        <w:t xml:space="preserve"> банка РФ от 22 мая 1991 г., </w:t>
      </w:r>
      <w:r w:rsidR="00F2095C" w:rsidRPr="00BF6EC0">
        <w:rPr>
          <w:sz w:val="28"/>
          <w:szCs w:val="28"/>
        </w:rPr>
        <w:t>запрещающий</w:t>
      </w:r>
      <w:r w:rsidRPr="00BF6EC0">
        <w:rPr>
          <w:sz w:val="28"/>
          <w:szCs w:val="28"/>
        </w:rPr>
        <w:t xml:space="preserve"> производить с </w:t>
      </w:r>
      <w:r w:rsidR="00F2095C" w:rsidRPr="00BF6EC0">
        <w:rPr>
          <w:sz w:val="28"/>
          <w:szCs w:val="28"/>
        </w:rPr>
        <w:t>депозитного</w:t>
      </w:r>
      <w:r w:rsidRPr="00BF6EC0">
        <w:rPr>
          <w:sz w:val="28"/>
          <w:szCs w:val="28"/>
        </w:rPr>
        <w:t xml:space="preserve"> счета оплату товара и услуг третьим лицам.</w:t>
      </w:r>
    </w:p>
    <w:p w:rsidR="00E71EB6" w:rsidRPr="00BF6EC0" w:rsidRDefault="00E71EB6" w:rsidP="00BF6EC0">
      <w:pPr>
        <w:autoSpaceDE w:val="0"/>
        <w:autoSpaceDN w:val="0"/>
        <w:adjustRightInd w:val="0"/>
        <w:spacing w:line="360" w:lineRule="auto"/>
        <w:ind w:firstLine="709"/>
        <w:jc w:val="both"/>
        <w:rPr>
          <w:sz w:val="28"/>
          <w:szCs w:val="28"/>
        </w:rPr>
      </w:pPr>
      <w:r w:rsidRPr="00BF6EC0">
        <w:rPr>
          <w:sz w:val="28"/>
          <w:szCs w:val="28"/>
        </w:rPr>
        <w:t xml:space="preserve">Считаете ли вы обоснованным правило, установленное </w:t>
      </w:r>
      <w:r w:rsidR="00F2095C" w:rsidRPr="00BF6EC0">
        <w:rPr>
          <w:sz w:val="28"/>
          <w:szCs w:val="28"/>
        </w:rPr>
        <w:t>Центральным</w:t>
      </w:r>
      <w:r w:rsidRPr="00BF6EC0">
        <w:rPr>
          <w:sz w:val="28"/>
          <w:szCs w:val="28"/>
        </w:rPr>
        <w:t xml:space="preserve"> банком РФ, относительно использование средств депозитного счета? Как разрешить </w:t>
      </w:r>
      <w:r w:rsidR="00F2095C" w:rsidRPr="00BF6EC0">
        <w:rPr>
          <w:sz w:val="28"/>
          <w:szCs w:val="28"/>
        </w:rPr>
        <w:t>возникший</w:t>
      </w:r>
      <w:r w:rsidRPr="00BF6EC0">
        <w:rPr>
          <w:sz w:val="28"/>
          <w:szCs w:val="28"/>
        </w:rPr>
        <w:t xml:space="preserve"> спор?</w:t>
      </w:r>
    </w:p>
    <w:p w:rsidR="002C21B5" w:rsidRPr="00BF6EC0" w:rsidRDefault="00E71EB6" w:rsidP="00BF6EC0">
      <w:pPr>
        <w:autoSpaceDE w:val="0"/>
        <w:autoSpaceDN w:val="0"/>
        <w:adjustRightInd w:val="0"/>
        <w:spacing w:line="360" w:lineRule="auto"/>
        <w:ind w:firstLine="709"/>
        <w:jc w:val="both"/>
        <w:rPr>
          <w:sz w:val="28"/>
          <w:szCs w:val="28"/>
        </w:rPr>
      </w:pPr>
      <w:r w:rsidRPr="00BF6EC0">
        <w:rPr>
          <w:sz w:val="28"/>
          <w:szCs w:val="28"/>
        </w:rPr>
        <w:t>Ответ:</w:t>
      </w:r>
    </w:p>
    <w:p w:rsidR="00806078" w:rsidRPr="00BF6EC0" w:rsidRDefault="00806078" w:rsidP="00BF6EC0">
      <w:pPr>
        <w:autoSpaceDE w:val="0"/>
        <w:autoSpaceDN w:val="0"/>
        <w:adjustRightInd w:val="0"/>
        <w:spacing w:line="360" w:lineRule="auto"/>
        <w:ind w:firstLine="709"/>
        <w:jc w:val="both"/>
        <w:rPr>
          <w:sz w:val="28"/>
          <w:szCs w:val="28"/>
        </w:rPr>
      </w:pPr>
      <w:r w:rsidRPr="00BF6EC0">
        <w:rPr>
          <w:sz w:val="28"/>
          <w:szCs w:val="28"/>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(п. 1 ст. 834 ГК РФ).</w:t>
      </w:r>
    </w:p>
    <w:p w:rsidR="00806078" w:rsidRPr="00BF6EC0" w:rsidRDefault="00806078" w:rsidP="00BF6EC0">
      <w:pPr>
        <w:autoSpaceDE w:val="0"/>
        <w:autoSpaceDN w:val="0"/>
        <w:adjustRightInd w:val="0"/>
        <w:spacing w:line="360" w:lineRule="auto"/>
        <w:ind w:firstLine="709"/>
        <w:jc w:val="both"/>
        <w:rPr>
          <w:sz w:val="28"/>
          <w:szCs w:val="28"/>
        </w:rPr>
      </w:pPr>
      <w:r w:rsidRPr="00BF6EC0">
        <w:rPr>
          <w:sz w:val="28"/>
          <w:szCs w:val="28"/>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 (ст. 841 ГК РФ).</w:t>
      </w:r>
    </w:p>
    <w:p w:rsidR="00806078" w:rsidRPr="00BF6EC0" w:rsidRDefault="00806078" w:rsidP="00BF6EC0">
      <w:pPr>
        <w:autoSpaceDE w:val="0"/>
        <w:autoSpaceDN w:val="0"/>
        <w:adjustRightInd w:val="0"/>
        <w:spacing w:line="360" w:lineRule="auto"/>
        <w:ind w:firstLine="709"/>
        <w:jc w:val="both"/>
        <w:rPr>
          <w:sz w:val="28"/>
          <w:szCs w:val="28"/>
        </w:rPr>
      </w:pPr>
      <w:r w:rsidRPr="00BF6EC0">
        <w:rPr>
          <w:sz w:val="28"/>
          <w:szCs w:val="28"/>
        </w:rPr>
        <w:t>Юридические лица не вправе перечислять находящиеся во вкладах (депозитах) денежные средства другим лицам (п. 3 ст. 834 ГК РФ).</w:t>
      </w:r>
    </w:p>
    <w:p w:rsidR="00806078" w:rsidRPr="00BF6EC0" w:rsidRDefault="00806078" w:rsidP="00BF6EC0">
      <w:pPr>
        <w:autoSpaceDE w:val="0"/>
        <w:autoSpaceDN w:val="0"/>
        <w:adjustRightInd w:val="0"/>
        <w:spacing w:line="360" w:lineRule="auto"/>
        <w:ind w:firstLine="709"/>
        <w:jc w:val="both"/>
        <w:rPr>
          <w:sz w:val="28"/>
          <w:szCs w:val="28"/>
        </w:rPr>
      </w:pPr>
      <w:r w:rsidRPr="00BF6EC0">
        <w:rPr>
          <w:sz w:val="28"/>
          <w:szCs w:val="28"/>
        </w:rPr>
        <w:t>Основываясь на изложенных нормах закона, можно сделать вывод, что приказ ЦБ РФ от 22 мая 1991 года, запрещающий производить с депозитного счета оплату товаров и услуг третьим лицам, вполне обоснован, поскольку лишь дополняет уже имеющуюся императивную норму ГК РФ, а регулирование деятельности банков на территории Российской Федерации – прямая обязанность ЦБ РФ (ст. 56 ФЗ от 10.07.2002 N 86-ФЗ (ред. от 30.12.2008) "О ЦЕНТРАЛЬНОМ БАНКЕ РОССИЙСКОЙ ФЕДЕРАЦИИ (БАНКЕ РОССИИ)" /с изм. и доп., вступившими в силу с 10.01.2009/).</w:t>
      </w:r>
    </w:p>
    <w:p w:rsidR="00D913DF" w:rsidRPr="00BF6EC0" w:rsidRDefault="00CA74BB" w:rsidP="00BF6EC0">
      <w:pPr>
        <w:autoSpaceDE w:val="0"/>
        <w:autoSpaceDN w:val="0"/>
        <w:adjustRightInd w:val="0"/>
        <w:spacing w:line="360" w:lineRule="auto"/>
        <w:ind w:firstLine="709"/>
        <w:jc w:val="both"/>
        <w:rPr>
          <w:sz w:val="28"/>
          <w:szCs w:val="28"/>
        </w:rPr>
      </w:pPr>
      <w:r w:rsidRPr="00BF6EC0">
        <w:rPr>
          <w:sz w:val="28"/>
          <w:szCs w:val="28"/>
        </w:rPr>
        <w:t>В связи с вышеизложенным, представляется, что иск заявленный компанией «Аякс» обоснован. Привлечение банка и контрагента к гражданско-правовой ответственности также представляется обоснованным, поскольку обоими этими субъектами нарушены положения закона, регулирующие порядок совершения операций по депозитным счетам юридических лиц.</w:t>
      </w:r>
    </w:p>
    <w:p w:rsidR="00E71EB6" w:rsidRPr="00BF6EC0" w:rsidRDefault="00BF6EC0" w:rsidP="00BF6EC0">
      <w:pPr>
        <w:autoSpaceDE w:val="0"/>
        <w:autoSpaceDN w:val="0"/>
        <w:adjustRightInd w:val="0"/>
        <w:spacing w:line="360" w:lineRule="auto"/>
        <w:ind w:firstLine="709"/>
        <w:jc w:val="center"/>
        <w:rPr>
          <w:b/>
          <w:sz w:val="28"/>
          <w:szCs w:val="28"/>
        </w:rPr>
      </w:pPr>
      <w:r>
        <w:rPr>
          <w:sz w:val="28"/>
          <w:szCs w:val="28"/>
        </w:rPr>
        <w:br w:type="page"/>
      </w:r>
      <w:r w:rsidR="00E71EB6" w:rsidRPr="00BF6EC0">
        <w:rPr>
          <w:b/>
          <w:sz w:val="28"/>
          <w:szCs w:val="28"/>
        </w:rPr>
        <w:t>Использованная литература</w:t>
      </w:r>
    </w:p>
    <w:p w:rsidR="00BF6EC0" w:rsidRPr="00BF6EC0" w:rsidRDefault="00BF6EC0" w:rsidP="00BF6EC0">
      <w:pPr>
        <w:autoSpaceDE w:val="0"/>
        <w:autoSpaceDN w:val="0"/>
        <w:adjustRightInd w:val="0"/>
        <w:spacing w:line="360" w:lineRule="auto"/>
        <w:ind w:firstLine="709"/>
        <w:jc w:val="both"/>
        <w:rPr>
          <w:sz w:val="28"/>
          <w:szCs w:val="28"/>
        </w:rPr>
      </w:pPr>
    </w:p>
    <w:p w:rsidR="00F2095C" w:rsidRPr="00BF6EC0" w:rsidRDefault="00F2095C" w:rsidP="00BF6EC0">
      <w:pPr>
        <w:numPr>
          <w:ilvl w:val="0"/>
          <w:numId w:val="3"/>
        </w:numPr>
        <w:autoSpaceDE w:val="0"/>
        <w:autoSpaceDN w:val="0"/>
        <w:adjustRightInd w:val="0"/>
        <w:spacing w:line="360" w:lineRule="auto"/>
        <w:ind w:left="0" w:firstLine="0"/>
        <w:jc w:val="both"/>
        <w:rPr>
          <w:sz w:val="28"/>
          <w:szCs w:val="28"/>
        </w:rPr>
      </w:pPr>
      <w:r w:rsidRPr="00BF6EC0">
        <w:rPr>
          <w:sz w:val="28"/>
          <w:szCs w:val="28"/>
        </w:rPr>
        <w:t>Конституция Российской Федерации</w:t>
      </w:r>
    </w:p>
    <w:p w:rsidR="00F2095C" w:rsidRPr="00BF6EC0" w:rsidRDefault="00F2095C" w:rsidP="00BF6EC0">
      <w:pPr>
        <w:numPr>
          <w:ilvl w:val="0"/>
          <w:numId w:val="3"/>
        </w:numPr>
        <w:autoSpaceDE w:val="0"/>
        <w:autoSpaceDN w:val="0"/>
        <w:adjustRightInd w:val="0"/>
        <w:spacing w:line="360" w:lineRule="auto"/>
        <w:ind w:left="0" w:firstLine="0"/>
        <w:jc w:val="both"/>
        <w:rPr>
          <w:sz w:val="28"/>
          <w:szCs w:val="28"/>
        </w:rPr>
      </w:pPr>
      <w:r w:rsidRPr="00BF6EC0">
        <w:rPr>
          <w:sz w:val="28"/>
          <w:szCs w:val="28"/>
        </w:rPr>
        <w:t>Гражданский кодекс Российской федерации</w:t>
      </w:r>
    </w:p>
    <w:p w:rsidR="00F2095C" w:rsidRPr="00BF6EC0" w:rsidRDefault="00E71EB6" w:rsidP="00BF6EC0">
      <w:pPr>
        <w:numPr>
          <w:ilvl w:val="0"/>
          <w:numId w:val="3"/>
        </w:numPr>
        <w:autoSpaceDE w:val="0"/>
        <w:autoSpaceDN w:val="0"/>
        <w:adjustRightInd w:val="0"/>
        <w:spacing w:line="360" w:lineRule="auto"/>
        <w:ind w:left="0" w:firstLine="0"/>
        <w:jc w:val="both"/>
        <w:rPr>
          <w:sz w:val="28"/>
          <w:szCs w:val="28"/>
        </w:rPr>
      </w:pPr>
      <w:r w:rsidRPr="00BF6EC0">
        <w:rPr>
          <w:sz w:val="28"/>
          <w:szCs w:val="28"/>
        </w:rPr>
        <w:t>Ф</w:t>
      </w:r>
      <w:r w:rsidR="00F2095C" w:rsidRPr="00BF6EC0">
        <w:rPr>
          <w:sz w:val="28"/>
          <w:szCs w:val="28"/>
        </w:rPr>
        <w:t xml:space="preserve">едеральный </w:t>
      </w:r>
      <w:r w:rsidRPr="00BF6EC0">
        <w:rPr>
          <w:sz w:val="28"/>
          <w:szCs w:val="28"/>
        </w:rPr>
        <w:t>З</w:t>
      </w:r>
      <w:r w:rsidR="00F2095C" w:rsidRPr="00BF6EC0">
        <w:rPr>
          <w:sz w:val="28"/>
          <w:szCs w:val="28"/>
        </w:rPr>
        <w:t>акон</w:t>
      </w:r>
      <w:r w:rsidR="00BF6EC0">
        <w:rPr>
          <w:sz w:val="28"/>
          <w:szCs w:val="28"/>
        </w:rPr>
        <w:t xml:space="preserve"> </w:t>
      </w:r>
      <w:r w:rsidR="00F2095C" w:rsidRPr="00BF6EC0">
        <w:rPr>
          <w:sz w:val="28"/>
          <w:szCs w:val="28"/>
        </w:rPr>
        <w:t>от 06.10.1999 N 184-ФЗ "Об</w:t>
      </w:r>
      <w:r w:rsidRPr="00BF6EC0">
        <w:rPr>
          <w:sz w:val="28"/>
          <w:szCs w:val="28"/>
        </w:rPr>
        <w:t xml:space="preserve"> </w:t>
      </w:r>
      <w:r w:rsidR="00F2095C" w:rsidRPr="00BF6EC0">
        <w:rPr>
          <w:sz w:val="28"/>
          <w:szCs w:val="28"/>
        </w:rPr>
        <w:t>общих</w:t>
      </w:r>
      <w:r w:rsidRPr="00BF6EC0">
        <w:rPr>
          <w:sz w:val="28"/>
          <w:szCs w:val="28"/>
        </w:rPr>
        <w:t xml:space="preserve"> </w:t>
      </w:r>
      <w:r w:rsidR="00F2095C" w:rsidRPr="00BF6EC0">
        <w:rPr>
          <w:sz w:val="28"/>
          <w:szCs w:val="28"/>
        </w:rPr>
        <w:t>принципах</w:t>
      </w:r>
      <w:r w:rsidRPr="00BF6EC0">
        <w:rPr>
          <w:sz w:val="28"/>
          <w:szCs w:val="28"/>
        </w:rPr>
        <w:t xml:space="preserve"> </w:t>
      </w:r>
      <w:r w:rsidR="00F2095C" w:rsidRPr="00BF6EC0">
        <w:rPr>
          <w:sz w:val="28"/>
          <w:szCs w:val="28"/>
        </w:rPr>
        <w:t>организаций</w:t>
      </w:r>
      <w:r w:rsidRPr="00BF6EC0">
        <w:rPr>
          <w:sz w:val="28"/>
          <w:szCs w:val="28"/>
        </w:rPr>
        <w:t xml:space="preserve"> </w:t>
      </w:r>
      <w:r w:rsidR="00F2095C" w:rsidRPr="00BF6EC0">
        <w:rPr>
          <w:sz w:val="28"/>
          <w:szCs w:val="28"/>
        </w:rPr>
        <w:t>законодательных (представительных) и</w:t>
      </w:r>
      <w:r w:rsidRPr="00BF6EC0">
        <w:rPr>
          <w:sz w:val="28"/>
          <w:szCs w:val="28"/>
        </w:rPr>
        <w:t xml:space="preserve"> </w:t>
      </w:r>
      <w:r w:rsidR="00F2095C" w:rsidRPr="00BF6EC0">
        <w:rPr>
          <w:sz w:val="28"/>
          <w:szCs w:val="28"/>
        </w:rPr>
        <w:t>исполнительных органов</w:t>
      </w:r>
      <w:r w:rsidRPr="00BF6EC0">
        <w:rPr>
          <w:sz w:val="28"/>
          <w:szCs w:val="28"/>
        </w:rPr>
        <w:t xml:space="preserve"> </w:t>
      </w:r>
      <w:r w:rsidR="00F2095C" w:rsidRPr="00BF6EC0">
        <w:rPr>
          <w:sz w:val="28"/>
          <w:szCs w:val="28"/>
        </w:rPr>
        <w:t>государственной</w:t>
      </w:r>
      <w:r w:rsidRPr="00BF6EC0">
        <w:rPr>
          <w:sz w:val="28"/>
          <w:szCs w:val="28"/>
        </w:rPr>
        <w:t xml:space="preserve"> </w:t>
      </w:r>
      <w:r w:rsidR="00F2095C" w:rsidRPr="00BF6EC0">
        <w:rPr>
          <w:sz w:val="28"/>
          <w:szCs w:val="28"/>
        </w:rPr>
        <w:t>власти</w:t>
      </w:r>
      <w:r w:rsidRPr="00BF6EC0">
        <w:rPr>
          <w:sz w:val="28"/>
          <w:szCs w:val="28"/>
        </w:rPr>
        <w:t xml:space="preserve"> </w:t>
      </w:r>
      <w:r w:rsidR="00F2095C" w:rsidRPr="00BF6EC0">
        <w:rPr>
          <w:sz w:val="28"/>
          <w:szCs w:val="28"/>
        </w:rPr>
        <w:t>субъектов</w:t>
      </w:r>
      <w:r w:rsidRPr="00BF6EC0">
        <w:rPr>
          <w:sz w:val="28"/>
          <w:szCs w:val="28"/>
        </w:rPr>
        <w:t xml:space="preserve"> РФ"</w:t>
      </w:r>
    </w:p>
    <w:p w:rsidR="00F2095C" w:rsidRPr="00BF6EC0" w:rsidRDefault="00E71EB6" w:rsidP="00BF6EC0">
      <w:pPr>
        <w:numPr>
          <w:ilvl w:val="0"/>
          <w:numId w:val="3"/>
        </w:numPr>
        <w:autoSpaceDE w:val="0"/>
        <w:autoSpaceDN w:val="0"/>
        <w:adjustRightInd w:val="0"/>
        <w:spacing w:line="360" w:lineRule="auto"/>
        <w:ind w:left="0" w:firstLine="0"/>
        <w:jc w:val="both"/>
        <w:rPr>
          <w:sz w:val="28"/>
          <w:szCs w:val="28"/>
        </w:rPr>
      </w:pPr>
      <w:r w:rsidRPr="00BF6EC0">
        <w:rPr>
          <w:sz w:val="28"/>
          <w:szCs w:val="28"/>
        </w:rPr>
        <w:t>Ф</w:t>
      </w:r>
      <w:r w:rsidR="00F2095C" w:rsidRPr="00BF6EC0">
        <w:rPr>
          <w:sz w:val="28"/>
          <w:szCs w:val="28"/>
        </w:rPr>
        <w:t xml:space="preserve">едеральный </w:t>
      </w:r>
      <w:r w:rsidRPr="00BF6EC0">
        <w:rPr>
          <w:sz w:val="28"/>
          <w:szCs w:val="28"/>
        </w:rPr>
        <w:t>З</w:t>
      </w:r>
      <w:r w:rsidR="00F2095C" w:rsidRPr="00BF6EC0">
        <w:rPr>
          <w:sz w:val="28"/>
          <w:szCs w:val="28"/>
        </w:rPr>
        <w:t>акон</w:t>
      </w:r>
      <w:r w:rsidRPr="00BF6EC0">
        <w:rPr>
          <w:sz w:val="28"/>
          <w:szCs w:val="28"/>
        </w:rPr>
        <w:t xml:space="preserve"> от 14.11.2002 N 161-ФЗ (ред. от 01.12.2007) "О </w:t>
      </w:r>
      <w:r w:rsidR="00F2095C" w:rsidRPr="00BF6EC0">
        <w:rPr>
          <w:sz w:val="28"/>
          <w:szCs w:val="28"/>
        </w:rPr>
        <w:t>государственных</w:t>
      </w:r>
      <w:r w:rsidRPr="00BF6EC0">
        <w:rPr>
          <w:sz w:val="28"/>
          <w:szCs w:val="28"/>
        </w:rPr>
        <w:t xml:space="preserve"> </w:t>
      </w:r>
      <w:r w:rsidR="00F2095C" w:rsidRPr="00BF6EC0">
        <w:rPr>
          <w:sz w:val="28"/>
          <w:szCs w:val="28"/>
        </w:rPr>
        <w:t>и муниципальных</w:t>
      </w:r>
      <w:r w:rsidRPr="00BF6EC0">
        <w:rPr>
          <w:sz w:val="28"/>
          <w:szCs w:val="28"/>
        </w:rPr>
        <w:t xml:space="preserve"> </w:t>
      </w:r>
      <w:r w:rsidR="00F2095C" w:rsidRPr="00BF6EC0">
        <w:rPr>
          <w:sz w:val="28"/>
          <w:szCs w:val="28"/>
        </w:rPr>
        <w:t>унитарных предприятий</w:t>
      </w:r>
      <w:r w:rsidRPr="00BF6EC0">
        <w:rPr>
          <w:sz w:val="28"/>
          <w:szCs w:val="28"/>
        </w:rPr>
        <w:t>" (принят ГД ФС РФ 11.10.2002) /с изм. и доп., вступившими в силу 01.01.2008/).</w:t>
      </w:r>
    </w:p>
    <w:p w:rsidR="00F2095C" w:rsidRPr="00BF6EC0" w:rsidRDefault="00E71EB6" w:rsidP="00BF6EC0">
      <w:pPr>
        <w:numPr>
          <w:ilvl w:val="0"/>
          <w:numId w:val="3"/>
        </w:numPr>
        <w:autoSpaceDE w:val="0"/>
        <w:autoSpaceDN w:val="0"/>
        <w:adjustRightInd w:val="0"/>
        <w:spacing w:line="360" w:lineRule="auto"/>
        <w:ind w:left="0" w:firstLine="0"/>
        <w:jc w:val="both"/>
        <w:rPr>
          <w:sz w:val="28"/>
          <w:szCs w:val="28"/>
        </w:rPr>
      </w:pPr>
      <w:r w:rsidRPr="00BF6EC0">
        <w:rPr>
          <w:sz w:val="28"/>
          <w:szCs w:val="28"/>
        </w:rPr>
        <w:t xml:space="preserve">Постановления Пленума ВАС РФ от 22.10.1997 N 18 "О </w:t>
      </w:r>
      <w:r w:rsidR="00F2095C" w:rsidRPr="00BF6EC0">
        <w:rPr>
          <w:sz w:val="28"/>
          <w:szCs w:val="28"/>
        </w:rPr>
        <w:t>некоторых вопросах</w:t>
      </w:r>
      <w:r w:rsidRPr="00BF6EC0">
        <w:rPr>
          <w:sz w:val="28"/>
          <w:szCs w:val="28"/>
        </w:rPr>
        <w:t xml:space="preserve">, </w:t>
      </w:r>
      <w:r w:rsidR="00F2095C" w:rsidRPr="00BF6EC0">
        <w:rPr>
          <w:sz w:val="28"/>
          <w:szCs w:val="28"/>
        </w:rPr>
        <w:t>связанных с применением</w:t>
      </w:r>
      <w:r w:rsidRPr="00BF6EC0">
        <w:rPr>
          <w:sz w:val="28"/>
          <w:szCs w:val="28"/>
        </w:rPr>
        <w:t xml:space="preserve"> </w:t>
      </w:r>
      <w:r w:rsidR="00F2095C" w:rsidRPr="00BF6EC0">
        <w:rPr>
          <w:sz w:val="28"/>
          <w:szCs w:val="28"/>
        </w:rPr>
        <w:t>положением ГК Р</w:t>
      </w:r>
      <w:r w:rsidRPr="00BF6EC0">
        <w:rPr>
          <w:sz w:val="28"/>
          <w:szCs w:val="28"/>
        </w:rPr>
        <w:t xml:space="preserve">Ф </w:t>
      </w:r>
      <w:r w:rsidR="00F2095C" w:rsidRPr="00BF6EC0">
        <w:rPr>
          <w:sz w:val="28"/>
          <w:szCs w:val="28"/>
        </w:rPr>
        <w:t>о договоре поставки.</w:t>
      </w:r>
    </w:p>
    <w:p w:rsidR="00F2095C" w:rsidRPr="00BF6EC0" w:rsidRDefault="00F2095C" w:rsidP="00BF6EC0">
      <w:pPr>
        <w:numPr>
          <w:ilvl w:val="0"/>
          <w:numId w:val="3"/>
        </w:numPr>
        <w:autoSpaceDE w:val="0"/>
        <w:autoSpaceDN w:val="0"/>
        <w:adjustRightInd w:val="0"/>
        <w:spacing w:line="360" w:lineRule="auto"/>
        <w:ind w:left="0" w:firstLine="0"/>
        <w:jc w:val="both"/>
        <w:rPr>
          <w:sz w:val="28"/>
          <w:szCs w:val="28"/>
        </w:rPr>
      </w:pPr>
      <w:r w:rsidRPr="00BF6EC0">
        <w:rPr>
          <w:sz w:val="28"/>
          <w:szCs w:val="28"/>
        </w:rPr>
        <w:t>Определение ВАС РФ от 24.10.2007 N 13004/07 по делу N А63-8060/2006-С1</w:t>
      </w:r>
    </w:p>
    <w:p w:rsidR="00F2095C" w:rsidRPr="00BF6EC0" w:rsidRDefault="00F2095C" w:rsidP="00BF6EC0">
      <w:pPr>
        <w:numPr>
          <w:ilvl w:val="0"/>
          <w:numId w:val="3"/>
        </w:numPr>
        <w:autoSpaceDE w:val="0"/>
        <w:autoSpaceDN w:val="0"/>
        <w:adjustRightInd w:val="0"/>
        <w:spacing w:line="360" w:lineRule="auto"/>
        <w:ind w:left="0" w:firstLine="0"/>
        <w:jc w:val="both"/>
        <w:rPr>
          <w:sz w:val="28"/>
          <w:szCs w:val="28"/>
        </w:rPr>
      </w:pPr>
      <w:r w:rsidRPr="00BF6EC0">
        <w:rPr>
          <w:sz w:val="28"/>
          <w:szCs w:val="28"/>
        </w:rPr>
        <w:t>Федеральный Закон от 10.07.2002 N 86-ФЗ (ред. от 30.12.2008) "О Центральном банке РФ (Банке России)" /с изм. и доп., вступившими в силу с 10.01.2009/).</w:t>
      </w:r>
      <w:bookmarkStart w:id="0" w:name="_GoBack"/>
      <w:bookmarkEnd w:id="0"/>
    </w:p>
    <w:sectPr w:rsidR="00F2095C" w:rsidRPr="00BF6EC0" w:rsidSect="00BF6EC0">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B5" w:rsidRDefault="00840DB5" w:rsidP="00D4232B">
      <w:r>
        <w:separator/>
      </w:r>
    </w:p>
  </w:endnote>
  <w:endnote w:type="continuationSeparator" w:id="0">
    <w:p w:rsidR="00840DB5" w:rsidRDefault="00840DB5" w:rsidP="00D4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B5" w:rsidRDefault="00840DB5" w:rsidP="00D4232B">
      <w:r>
        <w:separator/>
      </w:r>
    </w:p>
  </w:footnote>
  <w:footnote w:type="continuationSeparator" w:id="0">
    <w:p w:rsidR="00840DB5" w:rsidRDefault="00840DB5" w:rsidP="00D42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B0D49"/>
    <w:multiLevelType w:val="hybridMultilevel"/>
    <w:tmpl w:val="D09ECDA6"/>
    <w:lvl w:ilvl="0" w:tplc="E97CD45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2FA4666B"/>
    <w:multiLevelType w:val="hybridMultilevel"/>
    <w:tmpl w:val="CD6C62CC"/>
    <w:lvl w:ilvl="0" w:tplc="0E06797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9AB36FD"/>
    <w:multiLevelType w:val="hybridMultilevel"/>
    <w:tmpl w:val="17462E60"/>
    <w:lvl w:ilvl="0" w:tplc="961E62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15062B5"/>
    <w:multiLevelType w:val="hybridMultilevel"/>
    <w:tmpl w:val="74D45F2C"/>
    <w:lvl w:ilvl="0" w:tplc="FFD4225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E6E"/>
    <w:rsid w:val="0001676F"/>
    <w:rsid w:val="00035E6E"/>
    <w:rsid w:val="0006745C"/>
    <w:rsid w:val="00095EFA"/>
    <w:rsid w:val="000C7AE5"/>
    <w:rsid w:val="001171A9"/>
    <w:rsid w:val="00292362"/>
    <w:rsid w:val="002C21B5"/>
    <w:rsid w:val="003A0289"/>
    <w:rsid w:val="003D7215"/>
    <w:rsid w:val="004100DF"/>
    <w:rsid w:val="00427415"/>
    <w:rsid w:val="004D76B8"/>
    <w:rsid w:val="005523EB"/>
    <w:rsid w:val="005707C1"/>
    <w:rsid w:val="005A5496"/>
    <w:rsid w:val="005D1B78"/>
    <w:rsid w:val="005E37DE"/>
    <w:rsid w:val="005E71E9"/>
    <w:rsid w:val="006C5DA1"/>
    <w:rsid w:val="006E456F"/>
    <w:rsid w:val="00721647"/>
    <w:rsid w:val="0076581D"/>
    <w:rsid w:val="00806078"/>
    <w:rsid w:val="00840DB5"/>
    <w:rsid w:val="0087173F"/>
    <w:rsid w:val="00925151"/>
    <w:rsid w:val="009E4020"/>
    <w:rsid w:val="009F673F"/>
    <w:rsid w:val="00A21F98"/>
    <w:rsid w:val="00A637B2"/>
    <w:rsid w:val="00A65728"/>
    <w:rsid w:val="00AA051E"/>
    <w:rsid w:val="00AC1314"/>
    <w:rsid w:val="00BF6EC0"/>
    <w:rsid w:val="00CA74BB"/>
    <w:rsid w:val="00D4232B"/>
    <w:rsid w:val="00D443B3"/>
    <w:rsid w:val="00D913DF"/>
    <w:rsid w:val="00DD2B79"/>
    <w:rsid w:val="00E135F3"/>
    <w:rsid w:val="00E71EB6"/>
    <w:rsid w:val="00E819C0"/>
    <w:rsid w:val="00F2095C"/>
    <w:rsid w:val="00F35214"/>
    <w:rsid w:val="00F74280"/>
    <w:rsid w:val="00FE543C"/>
    <w:rsid w:val="00FE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7E18C9-316C-436D-A66A-3139B9BA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32B"/>
    <w:pPr>
      <w:tabs>
        <w:tab w:val="center" w:pos="4677"/>
        <w:tab w:val="right" w:pos="9355"/>
      </w:tabs>
    </w:pPr>
  </w:style>
  <w:style w:type="character" w:customStyle="1" w:styleId="a4">
    <w:name w:val="Верхний колонтитул Знак"/>
    <w:link w:val="a3"/>
    <w:uiPriority w:val="99"/>
    <w:locked/>
    <w:rsid w:val="00D4232B"/>
    <w:rPr>
      <w:rFonts w:cs="Times New Roman"/>
      <w:sz w:val="24"/>
      <w:szCs w:val="24"/>
    </w:rPr>
  </w:style>
  <w:style w:type="paragraph" w:styleId="a5">
    <w:name w:val="footer"/>
    <w:basedOn w:val="a"/>
    <w:link w:val="a6"/>
    <w:uiPriority w:val="99"/>
    <w:semiHidden/>
    <w:unhideWhenUsed/>
    <w:rsid w:val="00D4232B"/>
    <w:pPr>
      <w:tabs>
        <w:tab w:val="center" w:pos="4677"/>
        <w:tab w:val="right" w:pos="9355"/>
      </w:tabs>
    </w:pPr>
  </w:style>
  <w:style w:type="character" w:customStyle="1" w:styleId="a6">
    <w:name w:val="Нижний колонтитул Знак"/>
    <w:link w:val="a5"/>
    <w:uiPriority w:val="99"/>
    <w:semiHidden/>
    <w:locked/>
    <w:rsid w:val="00D423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3644</Words>
  <Characters>20775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2014-03-05T23:33:00Z</dcterms:created>
  <dcterms:modified xsi:type="dcterms:W3CDTF">2014-03-05T23:33:00Z</dcterms:modified>
</cp:coreProperties>
</file>