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Default="007D2B97" w:rsidP="00807D15">
      <w:pPr>
        <w:spacing w:after="0" w:line="360" w:lineRule="auto"/>
        <w:ind w:firstLine="709"/>
        <w:jc w:val="both"/>
        <w:rPr>
          <w:rFonts w:ascii="Times New Roman" w:hAnsi="Times New Roman"/>
          <w:b/>
          <w:color w:val="000000"/>
          <w:sz w:val="28"/>
          <w:szCs w:val="24"/>
        </w:rPr>
      </w:pPr>
    </w:p>
    <w:p w:rsidR="00C84EFC" w:rsidRDefault="00C84EFC" w:rsidP="00807D15">
      <w:pPr>
        <w:spacing w:after="0" w:line="360" w:lineRule="auto"/>
        <w:ind w:firstLine="709"/>
        <w:jc w:val="both"/>
        <w:rPr>
          <w:rFonts w:ascii="Times New Roman" w:hAnsi="Times New Roman"/>
          <w:b/>
          <w:color w:val="000000"/>
          <w:sz w:val="28"/>
          <w:szCs w:val="24"/>
        </w:rPr>
      </w:pPr>
    </w:p>
    <w:p w:rsidR="00C84EFC" w:rsidRDefault="00C84EFC" w:rsidP="00807D15">
      <w:pPr>
        <w:spacing w:after="0" w:line="360" w:lineRule="auto"/>
        <w:ind w:firstLine="709"/>
        <w:jc w:val="both"/>
        <w:rPr>
          <w:rFonts w:ascii="Times New Roman" w:hAnsi="Times New Roman"/>
          <w:b/>
          <w:color w:val="000000"/>
          <w:sz w:val="28"/>
          <w:szCs w:val="24"/>
        </w:rPr>
      </w:pPr>
    </w:p>
    <w:p w:rsidR="00C84EFC" w:rsidRDefault="00C84EFC" w:rsidP="00807D15">
      <w:pPr>
        <w:spacing w:after="0" w:line="360" w:lineRule="auto"/>
        <w:ind w:firstLine="709"/>
        <w:jc w:val="both"/>
        <w:rPr>
          <w:rFonts w:ascii="Times New Roman" w:hAnsi="Times New Roman"/>
          <w:b/>
          <w:color w:val="000000"/>
          <w:sz w:val="28"/>
          <w:szCs w:val="24"/>
        </w:rPr>
      </w:pPr>
    </w:p>
    <w:p w:rsidR="00C84EFC" w:rsidRPr="00807D15" w:rsidRDefault="00C84EFC"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C84EFC">
      <w:pPr>
        <w:spacing w:after="0" w:line="360" w:lineRule="auto"/>
        <w:ind w:firstLine="709"/>
        <w:jc w:val="center"/>
        <w:rPr>
          <w:rFonts w:ascii="Times New Roman" w:hAnsi="Times New Roman"/>
          <w:b/>
          <w:color w:val="000000"/>
          <w:sz w:val="28"/>
          <w:szCs w:val="24"/>
        </w:rPr>
      </w:pPr>
      <w:r w:rsidRPr="00807D15">
        <w:rPr>
          <w:rFonts w:ascii="Times New Roman" w:hAnsi="Times New Roman"/>
          <w:b/>
          <w:color w:val="000000"/>
          <w:sz w:val="28"/>
          <w:szCs w:val="24"/>
        </w:rPr>
        <w:t>ДИПЛОМНАЯ РАБОТА</w:t>
      </w:r>
    </w:p>
    <w:p w:rsidR="007D2B97" w:rsidRPr="00807D15" w:rsidRDefault="007D2B97" w:rsidP="00C84EFC">
      <w:pPr>
        <w:spacing w:after="0" w:line="360" w:lineRule="auto"/>
        <w:ind w:firstLine="709"/>
        <w:jc w:val="center"/>
        <w:rPr>
          <w:rFonts w:ascii="Times New Roman" w:hAnsi="Times New Roman"/>
          <w:b/>
          <w:color w:val="000000"/>
          <w:sz w:val="28"/>
          <w:szCs w:val="24"/>
        </w:rPr>
      </w:pPr>
    </w:p>
    <w:p w:rsidR="007D2B97" w:rsidRPr="00807D15" w:rsidRDefault="00C84EFC" w:rsidP="00C84EFC">
      <w:pPr>
        <w:spacing w:after="0" w:line="360" w:lineRule="auto"/>
        <w:ind w:firstLine="709"/>
        <w:jc w:val="center"/>
        <w:rPr>
          <w:rFonts w:ascii="Times New Roman" w:hAnsi="Times New Roman"/>
          <w:b/>
          <w:color w:val="000000"/>
          <w:sz w:val="28"/>
          <w:szCs w:val="24"/>
        </w:rPr>
      </w:pPr>
      <w:r>
        <w:rPr>
          <w:rFonts w:ascii="Times New Roman" w:hAnsi="Times New Roman"/>
          <w:b/>
          <w:color w:val="000000"/>
          <w:sz w:val="28"/>
          <w:szCs w:val="24"/>
        </w:rPr>
        <w:t>"</w:t>
      </w:r>
      <w:r w:rsidRPr="00807D15">
        <w:rPr>
          <w:rFonts w:ascii="Times New Roman" w:hAnsi="Times New Roman"/>
          <w:b/>
          <w:color w:val="000000"/>
          <w:sz w:val="28"/>
          <w:szCs w:val="24"/>
        </w:rPr>
        <w:t xml:space="preserve">Инвестиционные Перспективы </w:t>
      </w:r>
      <w:r w:rsidR="00471620" w:rsidRPr="00807D15">
        <w:rPr>
          <w:rFonts w:ascii="Times New Roman" w:hAnsi="Times New Roman"/>
          <w:b/>
          <w:color w:val="000000"/>
          <w:sz w:val="28"/>
          <w:szCs w:val="24"/>
        </w:rPr>
        <w:t xml:space="preserve">бизнеса в </w:t>
      </w:r>
      <w:r w:rsidRPr="00807D15">
        <w:rPr>
          <w:rFonts w:ascii="Times New Roman" w:hAnsi="Times New Roman"/>
          <w:b/>
          <w:color w:val="000000"/>
          <w:sz w:val="28"/>
          <w:szCs w:val="24"/>
        </w:rPr>
        <w:t xml:space="preserve">Оренбургской </w:t>
      </w:r>
      <w:r w:rsidR="00471620" w:rsidRPr="00807D15">
        <w:rPr>
          <w:rFonts w:ascii="Times New Roman" w:hAnsi="Times New Roman"/>
          <w:b/>
          <w:color w:val="000000"/>
          <w:sz w:val="28"/>
          <w:szCs w:val="24"/>
        </w:rPr>
        <w:t>области</w:t>
      </w:r>
      <w:r>
        <w:rPr>
          <w:rFonts w:ascii="Times New Roman" w:hAnsi="Times New Roman"/>
          <w:b/>
          <w:color w:val="000000"/>
          <w:sz w:val="28"/>
          <w:szCs w:val="24"/>
        </w:rPr>
        <w:t>"</w:t>
      </w: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7D2B97" w:rsidRPr="00807D15" w:rsidRDefault="007D2B97" w:rsidP="00807D15">
      <w:pPr>
        <w:spacing w:after="0" w:line="360" w:lineRule="auto"/>
        <w:ind w:firstLine="709"/>
        <w:jc w:val="both"/>
        <w:rPr>
          <w:rFonts w:ascii="Times New Roman" w:hAnsi="Times New Roman"/>
          <w:b/>
          <w:color w:val="000000"/>
          <w:sz w:val="28"/>
          <w:szCs w:val="24"/>
        </w:rPr>
      </w:pPr>
    </w:p>
    <w:p w:rsidR="00E46E6F" w:rsidRPr="00807D15" w:rsidRDefault="00382AD5" w:rsidP="00807D15">
      <w:pPr>
        <w:pStyle w:val="1"/>
        <w:keepNext w:val="0"/>
        <w:numPr>
          <w:ilvl w:val="0"/>
          <w:numId w:val="45"/>
        </w:numPr>
        <w:spacing w:before="0" w:after="0" w:line="360" w:lineRule="auto"/>
        <w:ind w:left="0" w:firstLine="709"/>
        <w:jc w:val="both"/>
        <w:rPr>
          <w:rFonts w:ascii="Times New Roman" w:hAnsi="Times New Roman" w:cs="Times New Roman"/>
          <w:color w:val="000000"/>
          <w:sz w:val="28"/>
          <w:szCs w:val="24"/>
        </w:rPr>
      </w:pPr>
      <w:r>
        <w:rPr>
          <w:rFonts w:ascii="Times New Roman" w:hAnsi="Times New Roman"/>
          <w:b w:val="0"/>
          <w:color w:val="000000"/>
          <w:sz w:val="28"/>
          <w:szCs w:val="24"/>
        </w:rPr>
        <w:br w:type="page"/>
      </w:r>
      <w:bookmarkStart w:id="0" w:name="_Toc262013525"/>
      <w:r w:rsidR="00E46E6F" w:rsidRPr="00807D15">
        <w:rPr>
          <w:rFonts w:ascii="Times New Roman" w:hAnsi="Times New Roman" w:cs="Times New Roman"/>
          <w:color w:val="000000"/>
          <w:sz w:val="28"/>
          <w:szCs w:val="24"/>
        </w:rPr>
        <w:t>Инвестиционная политика в регионе: основные понятия, ресурсы и проблемы</w:t>
      </w:r>
      <w:bookmarkEnd w:id="0"/>
    </w:p>
    <w:p w:rsidR="00E46E6F" w:rsidRPr="00807D15" w:rsidRDefault="00E46E6F" w:rsidP="00807D15">
      <w:pPr>
        <w:spacing w:after="0" w:line="360" w:lineRule="auto"/>
        <w:ind w:firstLine="709"/>
        <w:jc w:val="both"/>
        <w:rPr>
          <w:rFonts w:ascii="Times New Roman" w:hAnsi="Times New Roman"/>
          <w:b/>
          <w:color w:val="000000"/>
          <w:sz w:val="28"/>
          <w:szCs w:val="24"/>
        </w:rPr>
      </w:pPr>
    </w:p>
    <w:p w:rsidR="00E46E6F" w:rsidRPr="00807D15" w:rsidRDefault="00382AD5" w:rsidP="00807D15">
      <w:pPr>
        <w:pStyle w:val="2"/>
        <w:keepNext w:val="0"/>
        <w:spacing w:before="0" w:after="0" w:line="360" w:lineRule="auto"/>
        <w:ind w:firstLine="709"/>
        <w:jc w:val="both"/>
        <w:rPr>
          <w:rFonts w:ascii="Times New Roman" w:hAnsi="Times New Roman" w:cs="Times New Roman"/>
          <w:i w:val="0"/>
          <w:color w:val="000000"/>
          <w:szCs w:val="24"/>
        </w:rPr>
      </w:pPr>
      <w:bookmarkStart w:id="1" w:name="_Toc262013526"/>
      <w:r>
        <w:rPr>
          <w:rFonts w:ascii="Times New Roman" w:hAnsi="Times New Roman" w:cs="Times New Roman"/>
          <w:i w:val="0"/>
          <w:color w:val="000000"/>
          <w:szCs w:val="24"/>
        </w:rPr>
        <w:t>1.1</w:t>
      </w:r>
      <w:r w:rsidR="00FE7CD5" w:rsidRPr="00807D15">
        <w:rPr>
          <w:rFonts w:ascii="Times New Roman" w:hAnsi="Times New Roman" w:cs="Times New Roman"/>
          <w:i w:val="0"/>
          <w:color w:val="000000"/>
          <w:szCs w:val="24"/>
        </w:rPr>
        <w:t xml:space="preserve"> </w:t>
      </w:r>
      <w:r w:rsidR="00E46E6F" w:rsidRPr="00807D15">
        <w:rPr>
          <w:rFonts w:ascii="Times New Roman" w:hAnsi="Times New Roman" w:cs="Times New Roman"/>
          <w:i w:val="0"/>
          <w:color w:val="000000"/>
          <w:szCs w:val="24"/>
        </w:rPr>
        <w:t>Инвестиционная политика</w:t>
      </w:r>
      <w:bookmarkEnd w:id="1"/>
    </w:p>
    <w:p w:rsidR="00E46E6F" w:rsidRPr="00807D15" w:rsidRDefault="00E46E6F" w:rsidP="00807D15">
      <w:pPr>
        <w:spacing w:after="0" w:line="360" w:lineRule="auto"/>
        <w:ind w:firstLine="709"/>
        <w:jc w:val="both"/>
        <w:rPr>
          <w:rFonts w:ascii="Times New Roman" w:hAnsi="Times New Roman"/>
          <w:color w:val="000000"/>
          <w:sz w:val="28"/>
          <w:szCs w:val="24"/>
        </w:rPr>
      </w:pPr>
    </w:p>
    <w:p w:rsidR="00E65190"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Наша работа связана с изучением региональных интересов бизнеса в Оренбургской области.</w:t>
      </w:r>
    </w:p>
    <w:p w:rsidR="00E65190"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Перед рассмотрением характеристик, которые иллюстрируют эти интересы необходимо ознакомиться с основными теоретическими понятиями, основное из которых – это инвестиционная политика.</w:t>
      </w:r>
    </w:p>
    <w:p w:rsidR="00E46E6F"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Итак, р</w:t>
      </w:r>
      <w:r w:rsidR="00E46E6F" w:rsidRPr="00807D15">
        <w:rPr>
          <w:rFonts w:ascii="Times New Roman" w:hAnsi="Times New Roman"/>
          <w:color w:val="000000"/>
          <w:sz w:val="28"/>
          <w:szCs w:val="24"/>
        </w:rPr>
        <w:t>азвитие общества в целом и отдельных хозяйствующих субъектов базируется на расширенном воспроизводстве материальных ценностей, обеспечивающем рост национального имущества и соответственно дохода. Одним из основных средств обеспечения этого роста является инвестиционная деятельность, включающая процессы вложения инвестиций, или инвестирование, а также совокупность практических действий по реализации инвестиций</w:t>
      </w:r>
      <w:r w:rsidR="008F2288" w:rsidRPr="00807D15">
        <w:rPr>
          <w:rStyle w:val="afd"/>
          <w:rFonts w:ascii="Times New Roman" w:hAnsi="Times New Roman"/>
          <w:color w:val="000000"/>
          <w:sz w:val="28"/>
          <w:szCs w:val="24"/>
        </w:rPr>
        <w:footnoteReference w:id="1"/>
      </w:r>
      <w:r w:rsidR="00E46E6F" w:rsidRPr="00807D15">
        <w:rPr>
          <w:rFonts w:ascii="Times New Roman" w:hAnsi="Times New Roman"/>
          <w:color w:val="000000"/>
          <w:sz w:val="28"/>
          <w:szCs w:val="24"/>
        </w:rPr>
        <w:t>.</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Инвестициями (инвестиционными ресурсами) являются</w:t>
      </w:r>
      <w:r w:rsidR="00B9493E" w:rsidRPr="00807D15">
        <w:rPr>
          <w:rStyle w:val="afd"/>
          <w:rFonts w:ascii="Times New Roman" w:hAnsi="Times New Roman"/>
          <w:color w:val="000000"/>
          <w:sz w:val="28"/>
          <w:szCs w:val="24"/>
        </w:rPr>
        <w:footnoteReference w:id="2"/>
      </w:r>
      <w:r w:rsidRPr="00807D15">
        <w:rPr>
          <w:rFonts w:ascii="Times New Roman" w:hAnsi="Times New Roman"/>
          <w:color w:val="000000"/>
          <w:sz w:val="28"/>
          <w:szCs w:val="24"/>
        </w:rPr>
        <w:t>:</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денежные средства;</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целевые банковские вклады, паи, акции и другие ценные бумаги;</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технологии, машины, оборудование, лицензии, в том числе и на товарные знаки;</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кредиты;</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любое другое имущество или имущественные права;</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интеллектуальные ценности, вкладываемые в объекты предпринимательской деятельности и другие виды деятельности в целях получения прибыли (дохода) и достижения положительного экономического и социального эффекта.</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Объектами инвестиционной деятельности являются вновь создаваемые и модернизируемые фонды и оборотные средства во всех отраслях и сферах народного хозяйства РФ, ценные бумаги, целевые денежные вклады, научно-техническая продукция, другие объекты собственности, а также имущественные права и права на интеллектуальную собственность.</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Субъектами инвестиционной деятельности являются</w:t>
      </w:r>
      <w:r w:rsidR="008F2288" w:rsidRPr="00807D15">
        <w:rPr>
          <w:rStyle w:val="afd"/>
          <w:rFonts w:ascii="Times New Roman" w:hAnsi="Times New Roman"/>
          <w:color w:val="000000"/>
          <w:sz w:val="28"/>
          <w:szCs w:val="24"/>
        </w:rPr>
        <w:footnoteReference w:id="3"/>
      </w:r>
      <w:r w:rsidRPr="00807D15">
        <w:rPr>
          <w:rFonts w:ascii="Times New Roman" w:hAnsi="Times New Roman"/>
          <w:color w:val="000000"/>
          <w:sz w:val="28"/>
          <w:szCs w:val="24"/>
        </w:rPr>
        <w:t xml:space="preserve"> инвесторы, заказчики, исполнители работ, пользователи объектов инвестиционной деятельности, а также поставщики, юридические лица (банковские, страховые и посреднические организации, инвестиционные биржи) и другие участники инвестиционного процесса. Субъектами инвестиционной деятельности могут быть физические и юридические лица, в том числе иностранные, а также государства и международные организации.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Основной субъект инвестиционной деятельности (инвестор) осуществляет вложение собственных, заемных или привлеченных средств в форме инвестиций и обеспечивает их целевое использование. В качестве инвесторов могут выступать</w:t>
      </w:r>
      <w:r w:rsidR="008F2288" w:rsidRPr="00807D15">
        <w:rPr>
          <w:rStyle w:val="afd"/>
          <w:rFonts w:ascii="Times New Roman" w:hAnsi="Times New Roman"/>
          <w:color w:val="000000"/>
          <w:sz w:val="28"/>
          <w:szCs w:val="24"/>
        </w:rPr>
        <w:footnoteReference w:id="4"/>
      </w:r>
      <w:r w:rsidRPr="00807D15">
        <w:rPr>
          <w:rFonts w:ascii="Times New Roman" w:hAnsi="Times New Roman"/>
          <w:color w:val="000000"/>
          <w:sz w:val="28"/>
          <w:szCs w:val="24"/>
        </w:rPr>
        <w:t>:</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органы, уполномоченные управлять государственным и муниципальным имуществом или имущественными правами;</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отечественные физические и юридические лица, предпринимательские объединения и другие юридические лица;</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иностранные физические и юридические лица, государства и международные организации.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Заказчиками могут быть инвесторы и любые иные физические и юридические лица, уполномоченные инвестором осуществлять реализацию инвестиционного проекта, не вмешиваясь в предпринимательскую и иную деятельность других участников инвестиционного процесса, если иное не предусмотрено договором (контрактом) между ними.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Пользователями объектов инвестиционной деятельности могут быть инвесторы и другие физические и юридические лица, государственные и муниципальные органы, иностранные государства и международные организации, для которых создается объект инвестиционной деятельности.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Субъекты инвестиционной деятельности вправе совмещать функции двух или нескольких участников. Допускается объединение средств инвесторами для осуществления совместного инвестирования. Инвесторы могут выступать в роли вкладчиков, заказчиков, кредиторов, покупателей, а также выполнять функции любого другого участника инвестиционной деятельности.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Все инвесторы имеют равные права на осуществление инвестиционной деятельности. Не запрещенное законодательством РФ и республик в составе РФ инвестирование имущества и имущественных прав в объекты инвестиционной деятельности признается неотъемлемым правом инвестора и охраняется законом.</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Инвестор самостоятельно определяет объемы, направления, размеры и эффективность инвестиций и по своему усмотрению привлекает на договорной, преимущественно конкурсной, основе (в том числе через торги подряда) физических и юридических лиц, необходимых ему для реализации инвестиций. Инвестор вправе владеть, пользоваться и распоряжаться объектами и результатами инвестиций, в том числе осуществлять торговые операции и реинвестирование на территории РФ, в соответствии с законодательством РФ.</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Деятельность участников инвестиционной деятельности регулируется законодательством РФ, международными соглашениями и нормативными документами</w:t>
      </w:r>
      <w:r w:rsidR="008F2288" w:rsidRPr="00807D15">
        <w:rPr>
          <w:rStyle w:val="afd"/>
          <w:rFonts w:ascii="Times New Roman" w:hAnsi="Times New Roman"/>
          <w:color w:val="000000"/>
          <w:sz w:val="28"/>
          <w:szCs w:val="24"/>
        </w:rPr>
        <w:footnoteReference w:id="5"/>
      </w:r>
      <w:r w:rsidRPr="00807D15">
        <w:rPr>
          <w:rFonts w:ascii="Times New Roman" w:hAnsi="Times New Roman"/>
          <w:color w:val="000000"/>
          <w:sz w:val="28"/>
          <w:szCs w:val="24"/>
        </w:rPr>
        <w:t>.</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Государство гарантирует защиту инвестиций, в том числе иностранных, независимо от форм собственности. При этом инвесторам, в том числе иностранным, обеспечиваются равноправные условия деятельности, исключающие применение мер дискриминационного характера, которые могли бы препятствовать управлению и распоряжению инвестициями. Инвестиции не могут быть безвозмездно национализированы, реквизированы. Применение таких мер возможно лишь с полным возмещением инвестору всех убытков, причиненных отчуждением инвестированного имущества, включая упущенную выгоду, и только на основе законодательных актов РФ и республик в составе РФ.</w:t>
      </w:r>
    </w:p>
    <w:p w:rsidR="00E65190"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Инвестиции могут быть классифицированы по определенным признакам По объектам инвестиционной деятельности различаются реальные и финансовые инвестиции. Под реальными инвестициями понимают вложения средств в реальные активы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как материальные, так и нематериальные (так, вложения средств в мероприятия научно-технического прогресса называют инновационными инвестициями). Под финансовыми инвестициями понимают вложения средств в различные финансовые инструменты (активы), среди которых наиболее значимую долю занимают в</w:t>
      </w:r>
      <w:r w:rsidR="00E65190" w:rsidRPr="00807D15">
        <w:rPr>
          <w:rFonts w:ascii="Times New Roman" w:hAnsi="Times New Roman"/>
          <w:color w:val="000000"/>
          <w:sz w:val="28"/>
          <w:szCs w:val="24"/>
        </w:rPr>
        <w:t>ложения средств в ценные бумаги.</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Реальные инвестиции разделяются на следующие группы</w:t>
      </w:r>
      <w:r w:rsidR="008F2288" w:rsidRPr="00807D15">
        <w:rPr>
          <w:rStyle w:val="afd"/>
          <w:rFonts w:ascii="Times New Roman" w:hAnsi="Times New Roman"/>
          <w:color w:val="000000"/>
          <w:sz w:val="28"/>
          <w:szCs w:val="24"/>
        </w:rPr>
        <w:footnoteReference w:id="6"/>
      </w:r>
      <w:r w:rsidRPr="00807D15">
        <w:rPr>
          <w:rFonts w:ascii="Times New Roman" w:hAnsi="Times New Roman"/>
          <w:color w:val="000000"/>
          <w:sz w:val="28"/>
          <w:szCs w:val="24"/>
        </w:rPr>
        <w:t>:</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инвестиции для повышения эффективности производства (в замену оборудования, модернизацию фондов);</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инвестиции в расширение собственного производства, преследующие цель расширения объема выпускаемой продукции в рамках уже существующего производства;</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инвестиции в создание нового собственного производства или применение новых технологий в собственном производстве с нацеленностью на новую продукцию или новые рынки сбыта;</w:t>
      </w:r>
    </w:p>
    <w:p w:rsidR="00E46E6F"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6E6F" w:rsidRPr="00807D15">
        <w:rPr>
          <w:rFonts w:ascii="Times New Roman" w:hAnsi="Times New Roman"/>
          <w:color w:val="000000"/>
          <w:sz w:val="28"/>
          <w:szCs w:val="24"/>
        </w:rPr>
        <w:t>инвестиции в несобственное производство, обеспечивающие выполнение заказа государства или другого заказчика (участие в инвестиционном проекте).</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Инвестиционная деятельность осуществляется на рынке инвестиций, который распадается на ряд относительно самостоятельных сегментов, включая рынок капитальных вложений в воспроизводство основных фондов, недвижимости, ценных бумаг, интеллектуальных прав и собственности, инвестиционных проектов. При общих принципах инвестиционной деятельности эти рынки различаются-объектами инвестиций</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Состояние инвестиционного рынка и его сегментов характеризуется такими показателями, как спрос, предложение, цена, конкуренция. Поскольку инвестиционный рынок во многих своих сегментах находится на этапе становления, то вышеуказанные показатели постоянно меняются, что отражает изменчивость экономики РФ.</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Основным показателем оценки инвестиционной привлекательности отраслей принимается уровень прибыльности используемых активов</w:t>
      </w:r>
      <w:r w:rsidR="008F2288" w:rsidRPr="00807D15">
        <w:rPr>
          <w:rStyle w:val="afd"/>
          <w:rFonts w:ascii="Times New Roman" w:hAnsi="Times New Roman"/>
          <w:color w:val="000000"/>
          <w:sz w:val="28"/>
          <w:szCs w:val="24"/>
        </w:rPr>
        <w:footnoteReference w:id="7"/>
      </w:r>
      <w:r w:rsidRPr="00807D15">
        <w:rPr>
          <w:rFonts w:ascii="Times New Roman" w:hAnsi="Times New Roman"/>
          <w:color w:val="000000"/>
          <w:sz w:val="28"/>
          <w:szCs w:val="24"/>
        </w:rPr>
        <w:t>. Исследование по приведенным показателям дает в определенном смысле «сиюминутную» оценку. Инвестиционная привлекательность должна рассматриваться с учетом инфляционных процессов и динамики изменения банковских ставок по кредитам. Необходимо оценить перспективы развития отрасли и подотраслей (устойчивость развития, обеспеченность развития финансовыми ресурсами, степень государственной поддержки, прибыльность реализации продукции и пр.), уровни инвестиционных рисков (конкурентоспособность предприятий и продукции в отрасли, уровень социальной напряженности в отрасли и пр.).</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Общая оценка инвестиционной привлекательности отраслей (подотраслей) выступает в виде интегрального показателя. При оценке, следует также учитывать факторы, оцениваемые не количественно, а только качественно.</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Ознакомившись с общими понятиями инвестиционной политики, </w:t>
      </w:r>
      <w:r w:rsidR="00E65190" w:rsidRPr="00807D15">
        <w:rPr>
          <w:rFonts w:ascii="Times New Roman" w:hAnsi="Times New Roman"/>
          <w:color w:val="000000"/>
          <w:sz w:val="28"/>
          <w:szCs w:val="24"/>
        </w:rPr>
        <w:t>п</w:t>
      </w:r>
      <w:r w:rsidRPr="00807D15">
        <w:rPr>
          <w:rFonts w:ascii="Times New Roman" w:hAnsi="Times New Roman"/>
          <w:color w:val="000000"/>
          <w:sz w:val="28"/>
          <w:szCs w:val="24"/>
        </w:rPr>
        <w:t>ерейдем к региональным инвестициям.</w:t>
      </w:r>
    </w:p>
    <w:p w:rsidR="0083010D" w:rsidRPr="00807D15" w:rsidRDefault="0083010D" w:rsidP="00807D15">
      <w:pPr>
        <w:pStyle w:val="a3"/>
        <w:ind w:firstLine="709"/>
        <w:rPr>
          <w:color w:val="000000"/>
          <w:spacing w:val="0"/>
          <w:sz w:val="28"/>
        </w:rPr>
      </w:pPr>
      <w:r w:rsidRPr="00807D15">
        <w:rPr>
          <w:color w:val="000000"/>
          <w:spacing w:val="0"/>
          <w:sz w:val="28"/>
        </w:rPr>
        <w:t>Эффективность инвестиционной политики в федеральном государстве во многом зависит от того, насколько при ее формировании учтены макроэкономический и региональные аспекты, согласованы и стратегически сориентированы на достижение общих экономических результатов интересы центра и регионов</w:t>
      </w:r>
      <w:r w:rsidR="008F2288" w:rsidRPr="00807D15">
        <w:rPr>
          <w:rStyle w:val="afd"/>
          <w:color w:val="000000"/>
          <w:spacing w:val="0"/>
          <w:sz w:val="28"/>
        </w:rPr>
        <w:footnoteReference w:id="8"/>
      </w:r>
      <w:r w:rsidRPr="00807D15">
        <w:rPr>
          <w:color w:val="000000"/>
          <w:spacing w:val="0"/>
          <w:sz w:val="28"/>
        </w:rPr>
        <w:t>.</w:t>
      </w:r>
      <w:r w:rsidRPr="00807D15">
        <w:rPr>
          <w:b/>
          <w:bCs/>
          <w:i/>
          <w:iCs/>
          <w:color w:val="000000"/>
          <w:spacing w:val="0"/>
          <w:sz w:val="28"/>
        </w:rPr>
        <w:tab/>
      </w:r>
    </w:p>
    <w:p w:rsidR="0083010D" w:rsidRPr="00807D15" w:rsidRDefault="0083010D" w:rsidP="00807D15">
      <w:pPr>
        <w:pStyle w:val="a3"/>
        <w:ind w:firstLine="709"/>
        <w:rPr>
          <w:color w:val="000000"/>
          <w:spacing w:val="0"/>
          <w:sz w:val="28"/>
        </w:rPr>
      </w:pPr>
      <w:r w:rsidRPr="00807D15">
        <w:rPr>
          <w:color w:val="000000"/>
          <w:spacing w:val="0"/>
          <w:sz w:val="28"/>
        </w:rPr>
        <w:t>В условиях формирования рыночной модели хозяйствования государственная региональная инвестиционная политика базировалась на общих принципах децентрализации инвестиционного процесса. Реализация этого курса на практике применительно к регионам явилась основой возрастания их роли в инвестиционном процессе и активизации их собственной инвестиционной политики.</w:t>
      </w:r>
    </w:p>
    <w:p w:rsidR="0083010D" w:rsidRPr="00807D15" w:rsidRDefault="0083010D" w:rsidP="00807D15">
      <w:pPr>
        <w:pStyle w:val="a3"/>
        <w:ind w:firstLine="709"/>
        <w:rPr>
          <w:color w:val="000000"/>
          <w:spacing w:val="0"/>
          <w:sz w:val="28"/>
        </w:rPr>
      </w:pPr>
      <w:r w:rsidRPr="00807D15">
        <w:rPr>
          <w:color w:val="000000"/>
          <w:spacing w:val="0"/>
          <w:sz w:val="28"/>
        </w:rPr>
        <w:t>Вместе с тем активизация собственной инвестиционной политики регионов имеет и ряд других причин. Среди этих причин: попытки преодолеть несовершенство федерального инвестиционного законодательства, элиминировать непоследовательность инвестиционной политики центра, создать более благоприятный климат, обеспечивающий приток инвестиций в локальных рамках региона.</w:t>
      </w:r>
    </w:p>
    <w:p w:rsidR="0083010D" w:rsidRPr="00807D15" w:rsidRDefault="0083010D" w:rsidP="00807D15">
      <w:pPr>
        <w:pStyle w:val="a3"/>
        <w:ind w:firstLine="709"/>
        <w:rPr>
          <w:color w:val="000000"/>
          <w:spacing w:val="0"/>
          <w:sz w:val="28"/>
        </w:rPr>
      </w:pPr>
      <w:r w:rsidRPr="00807D15">
        <w:rPr>
          <w:color w:val="000000"/>
          <w:spacing w:val="0"/>
          <w:sz w:val="28"/>
        </w:rPr>
        <w:t>Региональные органы власти стали проявлять значительную активность в улучшении инвестиционного климата, создании зон наибольшего благоприятствования, предоставлении различных налоговых льгот, развитии лизинговой деятельности, кредитной поддержки Инвестиций,</w:t>
      </w:r>
    </w:p>
    <w:p w:rsidR="0083010D" w:rsidRPr="00807D15" w:rsidRDefault="0083010D" w:rsidP="00807D15">
      <w:pPr>
        <w:pStyle w:val="a3"/>
        <w:ind w:firstLine="709"/>
        <w:rPr>
          <w:color w:val="000000"/>
          <w:spacing w:val="0"/>
          <w:sz w:val="28"/>
        </w:rPr>
      </w:pPr>
      <w:r w:rsidRPr="00807D15">
        <w:rPr>
          <w:color w:val="000000"/>
          <w:spacing w:val="0"/>
          <w:sz w:val="28"/>
        </w:rPr>
        <w:t>В 1993</w:t>
      </w:r>
      <w:r w:rsidR="00E82F91">
        <w:rPr>
          <w:color w:val="000000"/>
          <w:spacing w:val="0"/>
          <w:sz w:val="28"/>
        </w:rPr>
        <w:t>–</w:t>
      </w:r>
      <w:r w:rsidRPr="00807D15">
        <w:rPr>
          <w:color w:val="000000"/>
          <w:spacing w:val="0"/>
          <w:sz w:val="28"/>
        </w:rPr>
        <w:t>1994</w:t>
      </w:r>
      <w:r w:rsidR="00E82F91">
        <w:rPr>
          <w:color w:val="000000"/>
          <w:spacing w:val="0"/>
          <w:sz w:val="28"/>
        </w:rPr>
        <w:t> </w:t>
      </w:r>
      <w:r w:rsidR="00E82F91" w:rsidRPr="00807D15">
        <w:rPr>
          <w:color w:val="000000"/>
          <w:spacing w:val="0"/>
          <w:sz w:val="28"/>
        </w:rPr>
        <w:t>гг</w:t>
      </w:r>
      <w:r w:rsidRPr="00807D15">
        <w:rPr>
          <w:color w:val="000000"/>
          <w:spacing w:val="0"/>
          <w:sz w:val="28"/>
        </w:rPr>
        <w:t>. над формированием собственного инвестиционного законодательства стали работать республики Коми, Саха-Якутия и Татарстан. Затем к формированию пакета законодательных и иных документов по инвестиционной деятельности приступил ряд других регионов. Если в 1997</w:t>
      </w:r>
      <w:r w:rsidR="00E82F91">
        <w:rPr>
          <w:color w:val="000000"/>
          <w:spacing w:val="0"/>
          <w:sz w:val="28"/>
        </w:rPr>
        <w:t> </w:t>
      </w:r>
      <w:r w:rsidR="00E82F91" w:rsidRPr="00807D15">
        <w:rPr>
          <w:color w:val="000000"/>
          <w:spacing w:val="0"/>
          <w:sz w:val="28"/>
        </w:rPr>
        <w:t>г</w:t>
      </w:r>
      <w:r w:rsidRPr="00807D15">
        <w:rPr>
          <w:color w:val="000000"/>
          <w:spacing w:val="0"/>
          <w:sz w:val="28"/>
        </w:rPr>
        <w:t>. только пять регионов имели специальное инвестиционное законодательство, то к 2000</w:t>
      </w:r>
      <w:r w:rsidR="00E82F91">
        <w:rPr>
          <w:color w:val="000000"/>
          <w:spacing w:val="0"/>
          <w:sz w:val="28"/>
        </w:rPr>
        <w:t> </w:t>
      </w:r>
      <w:r w:rsidR="00E82F91" w:rsidRPr="00807D15">
        <w:rPr>
          <w:color w:val="000000"/>
          <w:spacing w:val="0"/>
          <w:sz w:val="28"/>
        </w:rPr>
        <w:t>г</w:t>
      </w:r>
      <w:r w:rsidRPr="00807D15">
        <w:rPr>
          <w:color w:val="000000"/>
          <w:spacing w:val="0"/>
          <w:sz w:val="28"/>
        </w:rPr>
        <w:t>. около 70 регионов (в том числе и Оренбургская область) приняли законодательные и нормативные акты в области инвестиционной деятельности</w:t>
      </w:r>
      <w:r w:rsidR="008F2288" w:rsidRPr="00807D15">
        <w:rPr>
          <w:rStyle w:val="afd"/>
          <w:color w:val="000000"/>
          <w:spacing w:val="0"/>
          <w:sz w:val="28"/>
        </w:rPr>
        <w:footnoteReference w:id="9"/>
      </w:r>
      <w:r w:rsidRPr="00807D15">
        <w:rPr>
          <w:color w:val="000000"/>
          <w:spacing w:val="0"/>
          <w:sz w:val="28"/>
        </w:rPr>
        <w:t>.</w:t>
      </w:r>
    </w:p>
    <w:p w:rsidR="0083010D" w:rsidRPr="00807D15" w:rsidRDefault="0083010D" w:rsidP="00807D15">
      <w:pPr>
        <w:pStyle w:val="a3"/>
        <w:ind w:firstLine="709"/>
        <w:rPr>
          <w:color w:val="000000"/>
          <w:spacing w:val="0"/>
          <w:sz w:val="28"/>
        </w:rPr>
      </w:pPr>
      <w:r w:rsidRPr="00807D15">
        <w:rPr>
          <w:color w:val="000000"/>
          <w:spacing w:val="0"/>
          <w:sz w:val="28"/>
        </w:rPr>
        <w:t>В целом процесс формирования регионального инвестиционного права был направлен на совершенствование и дополнение в рамках компетенции региональных органов власти федеральной нормативно-правовой базы инвестиционной деятельности.</w:t>
      </w:r>
    </w:p>
    <w:p w:rsidR="0083010D" w:rsidRPr="00807D15" w:rsidRDefault="0083010D" w:rsidP="00807D15">
      <w:pPr>
        <w:pStyle w:val="a3"/>
        <w:ind w:firstLine="709"/>
        <w:rPr>
          <w:color w:val="000000"/>
          <w:spacing w:val="0"/>
          <w:sz w:val="28"/>
        </w:rPr>
      </w:pPr>
      <w:r w:rsidRPr="00807D15">
        <w:rPr>
          <w:color w:val="000000"/>
          <w:spacing w:val="0"/>
          <w:sz w:val="28"/>
        </w:rPr>
        <w:t>Вместе с тем анализ показывает наличие существенных различий в ранних и более поздних законодательных актах: если первые законодательные акты были нацелены в основном на привлечение иностранных инвестиций, последующие документы определяли условия, благоприятные для всех типов инвесторов.</w:t>
      </w:r>
    </w:p>
    <w:p w:rsidR="0083010D" w:rsidRPr="00807D15" w:rsidRDefault="0083010D" w:rsidP="00807D15">
      <w:pPr>
        <w:pStyle w:val="a3"/>
        <w:ind w:firstLine="709"/>
        <w:rPr>
          <w:color w:val="000000"/>
          <w:spacing w:val="0"/>
          <w:sz w:val="28"/>
        </w:rPr>
      </w:pPr>
      <w:r w:rsidRPr="00807D15">
        <w:rPr>
          <w:color w:val="000000"/>
          <w:spacing w:val="0"/>
          <w:sz w:val="28"/>
        </w:rPr>
        <w:t>Имел возможность в рамках существующего федеративного устройства России вести собственную инвестиционную политику, создавать и реализовывать различные схемы стимулирования инвестиций региональные власти накопили за период рыночного реформирования значительный опыт в сфере инвестиционного сотрудничества, и их роль в этом процессе в последнее время все усиливается.</w:t>
      </w:r>
    </w:p>
    <w:p w:rsidR="0083010D" w:rsidRPr="00807D15" w:rsidRDefault="0083010D" w:rsidP="00807D15">
      <w:pPr>
        <w:pStyle w:val="a3"/>
        <w:ind w:firstLine="709"/>
        <w:rPr>
          <w:color w:val="000000"/>
          <w:spacing w:val="0"/>
          <w:sz w:val="28"/>
        </w:rPr>
      </w:pPr>
      <w:r w:rsidRPr="00807D15">
        <w:rPr>
          <w:color w:val="000000"/>
          <w:spacing w:val="0"/>
          <w:sz w:val="28"/>
        </w:rPr>
        <w:t>В наиболее общем виде инвестиционная политика регионов включает следующие основные элементы</w:t>
      </w:r>
      <w:r w:rsidR="008F2288" w:rsidRPr="00807D15">
        <w:rPr>
          <w:rStyle w:val="afd"/>
          <w:color w:val="000000"/>
          <w:spacing w:val="0"/>
          <w:sz w:val="28"/>
        </w:rPr>
        <w:footnoteReference w:id="10"/>
      </w:r>
      <w:r w:rsidRPr="00807D15">
        <w:rPr>
          <w:color w:val="000000"/>
          <w:spacing w:val="0"/>
          <w:sz w:val="28"/>
        </w:rPr>
        <w:t>:</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разработка и принятие пакета законодательных и нормативно-правовых актов, регулирующих инвестиционный процесс;</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предоставление гарантий сохранности частного капитала; предоставление налоговых и иных льгот, отсрочек по налоговым и арендным платежам, нефинансовых стимулов;</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создание организационных структур по поддержке, инвестиционной деятельности;</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содействие в разработке, проведении экспертизы и сопровождении инвестиционных проектов;</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выдача гарантий и поручительств коммерческим 6</w:t>
      </w:r>
      <w:r w:rsidR="0083010D" w:rsidRPr="00807D15">
        <w:rPr>
          <w:color w:val="000000"/>
          <w:spacing w:val="0"/>
          <w:sz w:val="28"/>
          <w:lang w:val="en-US"/>
        </w:rPr>
        <w:t>a</w:t>
      </w:r>
      <w:r w:rsidR="0083010D" w:rsidRPr="00807D15">
        <w:rPr>
          <w:color w:val="000000"/>
          <w:spacing w:val="0"/>
          <w:sz w:val="28"/>
        </w:rPr>
        <w:t>нк</w:t>
      </w:r>
      <w:r w:rsidR="0083010D" w:rsidRPr="00807D15">
        <w:rPr>
          <w:color w:val="000000"/>
          <w:spacing w:val="0"/>
          <w:sz w:val="28"/>
          <w:lang w:val="en-US"/>
        </w:rPr>
        <w:t>a</w:t>
      </w:r>
      <w:r w:rsidR="0083010D" w:rsidRPr="00807D15">
        <w:rPr>
          <w:color w:val="000000"/>
          <w:spacing w:val="0"/>
          <w:sz w:val="28"/>
        </w:rPr>
        <w:t>м, финансирующим инвестиционные проекты;</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мобилизация средств населения посредством выпуска муниципальных ценных бумаг;</w:t>
      </w:r>
    </w:p>
    <w:p w:rsidR="0083010D" w:rsidRPr="00807D15" w:rsidRDefault="00E82F91" w:rsidP="00807D15">
      <w:pPr>
        <w:pStyle w:val="a3"/>
        <w:ind w:firstLine="709"/>
        <w:rPr>
          <w:color w:val="000000"/>
          <w:spacing w:val="0"/>
          <w:sz w:val="28"/>
        </w:rPr>
      </w:pPr>
      <w:r>
        <w:rPr>
          <w:color w:val="000000"/>
          <w:spacing w:val="0"/>
          <w:sz w:val="28"/>
        </w:rPr>
        <w:t>– </w:t>
      </w:r>
      <w:r w:rsidR="0083010D" w:rsidRPr="00807D15">
        <w:rPr>
          <w:color w:val="000000"/>
          <w:spacing w:val="0"/>
          <w:sz w:val="28"/>
        </w:rPr>
        <w:t>содействие становлению институтов региональной инвестиционной инфраструктуры.</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Оценка инвестиционной привлекательности регионов играет важную роль при планировании инвестиционной деятельности. Продукция и предприятия одной отрасли (подотрасли), находящиеся в различных регионах, имеют весьма различную привлекательность. Это зависит от таких факторов, как месторасположение, развитие транспортной сети, характеристика социальных условий, развитие инфраструктуры, природно-климатические условия и наличие ресурсов и пр</w:t>
      </w:r>
      <w:r w:rsidR="008F2288" w:rsidRPr="00807D15">
        <w:rPr>
          <w:rFonts w:ascii="Times New Roman" w:hAnsi="Times New Roman"/>
          <w:color w:val="000000"/>
          <w:sz w:val="28"/>
          <w:szCs w:val="24"/>
        </w:rPr>
        <w:t>.</w:t>
      </w:r>
      <w:r w:rsidR="008F2288" w:rsidRPr="00807D15">
        <w:rPr>
          <w:rStyle w:val="afd"/>
          <w:rFonts w:ascii="Times New Roman" w:hAnsi="Times New Roman"/>
          <w:color w:val="000000"/>
          <w:sz w:val="28"/>
          <w:szCs w:val="24"/>
        </w:rPr>
        <w:footnoteReference w:id="11"/>
      </w:r>
      <w:r w:rsidRPr="00807D15">
        <w:rPr>
          <w:rFonts w:ascii="Times New Roman" w:hAnsi="Times New Roman"/>
          <w:color w:val="000000"/>
          <w:sz w:val="28"/>
          <w:szCs w:val="24"/>
        </w:rPr>
        <w:t>.</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Оценка инвестиционной привлекательности регионов РФ проводится по различным значимым факторам, и показатели региона сравниваются со средними показателями по РФ.</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Оценку можно производить ка</w:t>
      </w:r>
      <w:r w:rsidR="008F2288" w:rsidRPr="00807D15">
        <w:rPr>
          <w:rFonts w:ascii="Times New Roman" w:hAnsi="Times New Roman"/>
          <w:color w:val="000000"/>
          <w:sz w:val="28"/>
          <w:szCs w:val="24"/>
        </w:rPr>
        <w:t>к по всем факторам равнозначно,</w:t>
      </w:r>
      <w:r w:rsidRPr="00807D15">
        <w:rPr>
          <w:rFonts w:ascii="Times New Roman" w:hAnsi="Times New Roman"/>
          <w:color w:val="000000"/>
          <w:sz w:val="28"/>
          <w:szCs w:val="24"/>
        </w:rPr>
        <w:t xml:space="preserve"> так и ранжировать их по степени значимости. Это зависит от конкретного региона, постановки задачи прогнозирования инвестиционной привлекательности, выбора определенной отраслевой направленности инвестиций и</w:t>
      </w:r>
      <w:r w:rsidR="00E82F91">
        <w:rPr>
          <w:rFonts w:ascii="Times New Roman" w:hAnsi="Times New Roman"/>
          <w:color w:val="000000"/>
          <w:sz w:val="28"/>
          <w:szCs w:val="24"/>
        </w:rPr>
        <w:t> </w:t>
      </w:r>
      <w:r w:rsidR="00E82F91" w:rsidRPr="00807D15">
        <w:rPr>
          <w:rFonts w:ascii="Times New Roman" w:hAnsi="Times New Roman"/>
          <w:color w:val="000000"/>
          <w:sz w:val="28"/>
          <w:szCs w:val="24"/>
        </w:rPr>
        <w:t>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w:t>
      </w:r>
    </w:p>
    <w:p w:rsidR="00E46E6F" w:rsidRPr="00807D15" w:rsidRDefault="00E46E6F"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Дальнейшее углубление в оценку инвестиционной привлекательности предполагает оценки инвестиционной привлекательности сегментов рынка инвестиций (реальных, финансовых и инновационных конкретных проектов, предприятий, объектов). При рассмотрении инвестиционной привлекательности конкретного предприятия проводится финансовый анализ его деятельности по показателям финансовой устойчивости, прибыльности, ликвидности активов, оборачиваемости активов и пр.</w:t>
      </w:r>
    </w:p>
    <w:p w:rsidR="00E65190"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Таковы основные понятия инвестиционной политики. </w:t>
      </w:r>
      <w:r w:rsidR="001A2A26" w:rsidRPr="00807D15">
        <w:rPr>
          <w:rFonts w:ascii="Times New Roman" w:hAnsi="Times New Roman"/>
          <w:color w:val="000000"/>
          <w:sz w:val="28"/>
          <w:szCs w:val="24"/>
        </w:rPr>
        <w:t>В дальнейшем изложении мы перейдем к изучению основных субъектов региональной инвестиционной политики.</w:t>
      </w:r>
    </w:p>
    <w:p w:rsidR="00E65190" w:rsidRPr="00807D15" w:rsidRDefault="00E65190" w:rsidP="00807D15">
      <w:pPr>
        <w:spacing w:after="0" w:line="360" w:lineRule="auto"/>
        <w:ind w:firstLine="709"/>
        <w:jc w:val="both"/>
        <w:rPr>
          <w:rFonts w:ascii="Times New Roman" w:hAnsi="Times New Roman"/>
          <w:color w:val="000000"/>
          <w:sz w:val="28"/>
          <w:szCs w:val="24"/>
        </w:rPr>
      </w:pPr>
    </w:p>
    <w:p w:rsidR="00E65190" w:rsidRPr="00807D15" w:rsidRDefault="00FE7CD5" w:rsidP="00807D15">
      <w:pPr>
        <w:pStyle w:val="2"/>
        <w:keepNext w:val="0"/>
        <w:spacing w:before="0" w:after="0" w:line="360" w:lineRule="auto"/>
        <w:ind w:firstLine="709"/>
        <w:jc w:val="both"/>
        <w:rPr>
          <w:rFonts w:ascii="Times New Roman" w:hAnsi="Times New Roman" w:cs="Times New Roman"/>
          <w:i w:val="0"/>
          <w:color w:val="000000"/>
          <w:szCs w:val="24"/>
        </w:rPr>
      </w:pPr>
      <w:bookmarkStart w:id="2" w:name="_Toc262013527"/>
      <w:r w:rsidRPr="00807D15">
        <w:rPr>
          <w:rFonts w:ascii="Times New Roman" w:hAnsi="Times New Roman" w:cs="Times New Roman"/>
          <w:i w:val="0"/>
          <w:color w:val="000000"/>
          <w:szCs w:val="24"/>
        </w:rPr>
        <w:t xml:space="preserve">1.2 </w:t>
      </w:r>
      <w:r w:rsidR="00E65190" w:rsidRPr="00807D15">
        <w:rPr>
          <w:rFonts w:ascii="Times New Roman" w:hAnsi="Times New Roman" w:cs="Times New Roman"/>
          <w:i w:val="0"/>
          <w:color w:val="000000"/>
          <w:szCs w:val="24"/>
        </w:rPr>
        <w:t>Основные субъекты инвестиционной политики: федеральный центр, бизнес, региональные власти, регио</w:t>
      </w:r>
      <w:r w:rsidRPr="00807D15">
        <w:rPr>
          <w:rFonts w:ascii="Times New Roman" w:hAnsi="Times New Roman" w:cs="Times New Roman"/>
          <w:i w:val="0"/>
          <w:color w:val="000000"/>
          <w:szCs w:val="24"/>
        </w:rPr>
        <w:t>нальный бизнес, муниципалитеты</w:t>
      </w:r>
      <w:bookmarkEnd w:id="2"/>
    </w:p>
    <w:p w:rsidR="00E65190" w:rsidRPr="00807D15" w:rsidRDefault="00E65190" w:rsidP="00807D15">
      <w:pPr>
        <w:spacing w:after="0" w:line="360" w:lineRule="auto"/>
        <w:ind w:firstLine="709"/>
        <w:jc w:val="both"/>
        <w:rPr>
          <w:rFonts w:ascii="Times New Roman" w:hAnsi="Times New Roman"/>
          <w:b/>
          <w:color w:val="000000"/>
          <w:sz w:val="28"/>
          <w:szCs w:val="24"/>
        </w:rPr>
      </w:pPr>
    </w:p>
    <w:p w:rsidR="00E65190"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Охарактеризуем основных субъектов региональной инвестиционной политики. К ним принадлежат:</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65190" w:rsidRPr="00807D15">
        <w:rPr>
          <w:rFonts w:ascii="Times New Roman" w:hAnsi="Times New Roman"/>
          <w:color w:val="000000"/>
          <w:sz w:val="28"/>
          <w:szCs w:val="24"/>
        </w:rPr>
        <w:t>федеральный центр;</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65190" w:rsidRPr="00807D15">
        <w:rPr>
          <w:rFonts w:ascii="Times New Roman" w:hAnsi="Times New Roman"/>
          <w:color w:val="000000"/>
          <w:sz w:val="28"/>
          <w:szCs w:val="24"/>
        </w:rPr>
        <w:t>федеральный бизнес;</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65190" w:rsidRPr="00807D15">
        <w:rPr>
          <w:rFonts w:ascii="Times New Roman" w:hAnsi="Times New Roman"/>
          <w:color w:val="000000"/>
          <w:sz w:val="28"/>
          <w:szCs w:val="24"/>
        </w:rPr>
        <w:t>региональные власти;</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65190" w:rsidRPr="00807D15">
        <w:rPr>
          <w:rFonts w:ascii="Times New Roman" w:hAnsi="Times New Roman"/>
          <w:color w:val="000000"/>
          <w:sz w:val="28"/>
          <w:szCs w:val="24"/>
        </w:rPr>
        <w:t>региональный бизнес;</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65190" w:rsidRPr="00807D15">
        <w:rPr>
          <w:rFonts w:ascii="Times New Roman" w:hAnsi="Times New Roman"/>
          <w:color w:val="000000"/>
          <w:sz w:val="28"/>
          <w:szCs w:val="24"/>
        </w:rPr>
        <w:t>муниципалитеты.</w:t>
      </w:r>
    </w:p>
    <w:p w:rsid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Охарактеризуем интересы этих субъектов подробнее.</w:t>
      </w:r>
    </w:p>
    <w:p w:rsidR="00AE336E" w:rsidRPr="00807D15" w:rsidRDefault="00E6519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Интересы федерального центра в инвестировании в региона</w:t>
      </w:r>
      <w:r w:rsidR="00AE336E" w:rsidRPr="00807D15">
        <w:rPr>
          <w:rFonts w:ascii="Times New Roman" w:hAnsi="Times New Roman"/>
          <w:color w:val="000000"/>
          <w:sz w:val="28"/>
          <w:szCs w:val="24"/>
        </w:rPr>
        <w:t>х</w:t>
      </w:r>
      <w:r w:rsidRPr="00807D15">
        <w:rPr>
          <w:rFonts w:ascii="Times New Roman" w:hAnsi="Times New Roman"/>
          <w:color w:val="000000"/>
          <w:sz w:val="28"/>
          <w:szCs w:val="24"/>
        </w:rPr>
        <w:t xml:space="preserve"> </w:t>
      </w:r>
      <w:r w:rsidR="00AE336E" w:rsidRPr="00807D15">
        <w:rPr>
          <w:rFonts w:ascii="Times New Roman" w:hAnsi="Times New Roman"/>
          <w:color w:val="000000"/>
          <w:sz w:val="28"/>
          <w:szCs w:val="24"/>
        </w:rPr>
        <w:t>обуславливаются и характеризуются такими факторами</w:t>
      </w:r>
      <w:r w:rsidRPr="00807D15">
        <w:rPr>
          <w:rFonts w:ascii="Times New Roman" w:hAnsi="Times New Roman"/>
          <w:color w:val="000000"/>
          <w:sz w:val="28"/>
          <w:szCs w:val="24"/>
        </w:rPr>
        <w:t>, как</w:t>
      </w:r>
    </w:p>
    <w:p w:rsidR="00E6519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обеспечение социально-экономической стабильности региона (создание рабочих мест, проекты в области образования, здравоохранения и</w:t>
      </w:r>
      <w:r>
        <w:rPr>
          <w:rFonts w:ascii="Times New Roman" w:hAnsi="Times New Roman"/>
          <w:color w:val="000000"/>
          <w:sz w:val="28"/>
          <w:szCs w:val="24"/>
        </w:rPr>
        <w:t> </w:t>
      </w:r>
      <w:r w:rsidRPr="00807D15">
        <w:rPr>
          <w:rFonts w:ascii="Times New Roman" w:hAnsi="Times New Roman"/>
          <w:color w:val="000000"/>
          <w:sz w:val="28"/>
          <w:szCs w:val="24"/>
        </w:rPr>
        <w:t>т</w:t>
      </w:r>
      <w:r>
        <w:rPr>
          <w:rFonts w:ascii="Times New Roman" w:hAnsi="Times New Roman"/>
          <w:color w:val="000000"/>
          <w:sz w:val="28"/>
          <w:szCs w:val="24"/>
        </w:rPr>
        <w:t>. </w:t>
      </w:r>
      <w:r w:rsidRPr="00807D15">
        <w:rPr>
          <w:rFonts w:ascii="Times New Roman" w:hAnsi="Times New Roman"/>
          <w:color w:val="000000"/>
          <w:sz w:val="28"/>
          <w:szCs w:val="24"/>
        </w:rPr>
        <w:t>д.</w:t>
      </w:r>
      <w:r w:rsidR="00AE336E" w:rsidRPr="00807D15">
        <w:rPr>
          <w:rFonts w:ascii="Times New Roman" w:hAnsi="Times New Roman"/>
          <w:color w:val="000000"/>
          <w:sz w:val="28"/>
          <w:szCs w:val="24"/>
        </w:rPr>
        <w:t>);</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развитие стратегически важных отраслей хозяйства региона, значимых в масштабах, как региона, так и всего государства в целом;</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поддержка и стимулирование малого и среднего бизнеса, как потенциально важного налогоплательщика.</w:t>
      </w:r>
    </w:p>
    <w:p w:rsidR="00AE336E" w:rsidRPr="00807D15" w:rsidRDefault="00AE336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Федеральный бизнес, также присутствует в процессах инвестирования в регионах. Интересы его более прагматичны чем интересы федерального и обуславливаются следующим:</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поиск новых рынков сбыта (касается различных компаний «сетевого» типа);</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поиск новых рынков производства (обуславливаются, как правило, наличием в регионе определенных природных ресурсов, производственного потенциала, кадровым потенциалом)</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разработкой и использованием природных ресурсов региона.</w:t>
      </w:r>
    </w:p>
    <w:p w:rsidR="00AE336E" w:rsidRPr="00807D15" w:rsidRDefault="00AE336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Региональные власти, как субъект инвестирования, как правило, планируют и обуславливают свою инвестиционную деятельность исходя из следующих интересов:</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развитие стратегических отраслей производства региона, дающих основные поступления в местный бюджет (или тех отраслей, которые могут стать таковыми в перспективе);</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обеспечение социально-экономической стабильности региона (создание рабочих мест, проекты в области образования, здравоохранения и</w:t>
      </w:r>
      <w:r>
        <w:rPr>
          <w:rFonts w:ascii="Times New Roman" w:hAnsi="Times New Roman"/>
          <w:color w:val="000000"/>
          <w:sz w:val="28"/>
          <w:szCs w:val="24"/>
        </w:rPr>
        <w:t> </w:t>
      </w:r>
      <w:r w:rsidRPr="00807D15">
        <w:rPr>
          <w:rFonts w:ascii="Times New Roman" w:hAnsi="Times New Roman"/>
          <w:color w:val="000000"/>
          <w:sz w:val="28"/>
          <w:szCs w:val="24"/>
        </w:rPr>
        <w:t>т</w:t>
      </w:r>
      <w:r>
        <w:rPr>
          <w:rFonts w:ascii="Times New Roman" w:hAnsi="Times New Roman"/>
          <w:color w:val="000000"/>
          <w:sz w:val="28"/>
          <w:szCs w:val="24"/>
        </w:rPr>
        <w:t>. </w:t>
      </w:r>
      <w:r w:rsidRPr="00807D15">
        <w:rPr>
          <w:rFonts w:ascii="Times New Roman" w:hAnsi="Times New Roman"/>
          <w:color w:val="000000"/>
          <w:sz w:val="28"/>
          <w:szCs w:val="24"/>
        </w:rPr>
        <w:t>д.</w:t>
      </w:r>
      <w:r w:rsidR="00AE336E" w:rsidRPr="00807D15">
        <w:rPr>
          <w:rFonts w:ascii="Times New Roman" w:hAnsi="Times New Roman"/>
          <w:color w:val="000000"/>
          <w:sz w:val="28"/>
          <w:szCs w:val="24"/>
        </w:rPr>
        <w:t>);</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AE336E" w:rsidRPr="00807D15">
        <w:rPr>
          <w:rFonts w:ascii="Times New Roman" w:hAnsi="Times New Roman"/>
          <w:color w:val="000000"/>
          <w:sz w:val="28"/>
          <w:szCs w:val="24"/>
        </w:rPr>
        <w:t xml:space="preserve">поддержка и стимулирование малого и среднего бизнеса, как потенциально важного налогоплательщика (в плане последних двух интересы, как мы </w:t>
      </w:r>
      <w:r w:rsidR="00E44613" w:rsidRPr="00807D15">
        <w:rPr>
          <w:rFonts w:ascii="Times New Roman" w:hAnsi="Times New Roman"/>
          <w:color w:val="000000"/>
          <w:sz w:val="28"/>
          <w:szCs w:val="24"/>
        </w:rPr>
        <w:t>видим,</w:t>
      </w:r>
      <w:r w:rsidR="00AE336E" w:rsidRPr="00807D15">
        <w:rPr>
          <w:rFonts w:ascii="Times New Roman" w:hAnsi="Times New Roman"/>
          <w:color w:val="000000"/>
          <w:sz w:val="28"/>
          <w:szCs w:val="24"/>
        </w:rPr>
        <w:t xml:space="preserve"> соприкасаются с федеральными).</w:t>
      </w:r>
    </w:p>
    <w:p w:rsidR="00AE336E" w:rsidRPr="00807D15" w:rsidRDefault="00AE336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Региональный бизнес потенциально заинтересован в инвестировании в свой регион </w:t>
      </w:r>
      <w:r w:rsidR="00E44613" w:rsidRPr="00807D15">
        <w:rPr>
          <w:rFonts w:ascii="Times New Roman" w:hAnsi="Times New Roman"/>
          <w:color w:val="000000"/>
          <w:sz w:val="28"/>
          <w:szCs w:val="24"/>
        </w:rPr>
        <w:t>в связи со следующими перспективами и интересами:</w:t>
      </w:r>
    </w:p>
    <w:p w:rsidR="00AE336E"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4613" w:rsidRPr="00807D15">
        <w:rPr>
          <w:rFonts w:ascii="Times New Roman" w:hAnsi="Times New Roman"/>
          <w:color w:val="000000"/>
          <w:sz w:val="28"/>
          <w:szCs w:val="24"/>
        </w:rPr>
        <w:t>создание производственной базы и инфраструктуры для своей деятельности;</w:t>
      </w:r>
    </w:p>
    <w:p w:rsidR="00E44613"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4613" w:rsidRPr="00807D15">
        <w:rPr>
          <w:rFonts w:ascii="Times New Roman" w:hAnsi="Times New Roman"/>
          <w:color w:val="000000"/>
          <w:sz w:val="28"/>
          <w:szCs w:val="24"/>
        </w:rPr>
        <w:t>расширением рынка сбыта.</w:t>
      </w:r>
    </w:p>
    <w:p w:rsidR="00E44613" w:rsidRPr="00807D15" w:rsidRDefault="00E44613"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Еще один субъект регионального инвестирования – это муниципалитет.</w:t>
      </w:r>
    </w:p>
    <w:p w:rsidR="00E44613" w:rsidRPr="00807D15" w:rsidRDefault="00E44613"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Интересы его, в целом соприкасаются с интересами федерального центра и региональных властей и заключаются в:</w:t>
      </w:r>
    </w:p>
    <w:p w:rsidR="00E44613"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4613" w:rsidRPr="00807D15">
        <w:rPr>
          <w:rFonts w:ascii="Times New Roman" w:hAnsi="Times New Roman"/>
          <w:color w:val="000000"/>
          <w:sz w:val="28"/>
          <w:szCs w:val="24"/>
        </w:rPr>
        <w:t>обеспечение социально-экономической стабильности муниципалитета (создание рабочих мест, проекты в области образования, здравоохранения и</w:t>
      </w:r>
      <w:r>
        <w:rPr>
          <w:rFonts w:ascii="Times New Roman" w:hAnsi="Times New Roman"/>
          <w:color w:val="000000"/>
          <w:sz w:val="28"/>
          <w:szCs w:val="24"/>
        </w:rPr>
        <w:t> </w:t>
      </w:r>
      <w:r w:rsidRPr="00807D15">
        <w:rPr>
          <w:rFonts w:ascii="Times New Roman" w:hAnsi="Times New Roman"/>
          <w:color w:val="000000"/>
          <w:sz w:val="28"/>
          <w:szCs w:val="24"/>
        </w:rPr>
        <w:t>т</w:t>
      </w:r>
      <w:r>
        <w:rPr>
          <w:rFonts w:ascii="Times New Roman" w:hAnsi="Times New Roman"/>
          <w:color w:val="000000"/>
          <w:sz w:val="28"/>
          <w:szCs w:val="24"/>
        </w:rPr>
        <w:t>. </w:t>
      </w:r>
      <w:r w:rsidRPr="00807D15">
        <w:rPr>
          <w:rFonts w:ascii="Times New Roman" w:hAnsi="Times New Roman"/>
          <w:color w:val="000000"/>
          <w:sz w:val="28"/>
          <w:szCs w:val="24"/>
        </w:rPr>
        <w:t>д.</w:t>
      </w:r>
      <w:r w:rsidR="00E44613" w:rsidRPr="00807D15">
        <w:rPr>
          <w:rFonts w:ascii="Times New Roman" w:hAnsi="Times New Roman"/>
          <w:color w:val="000000"/>
          <w:sz w:val="28"/>
          <w:szCs w:val="24"/>
        </w:rPr>
        <w:t>);</w:t>
      </w:r>
    </w:p>
    <w:p w:rsidR="00E44613"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4613" w:rsidRPr="00807D15">
        <w:rPr>
          <w:rFonts w:ascii="Times New Roman" w:hAnsi="Times New Roman"/>
          <w:color w:val="000000"/>
          <w:sz w:val="28"/>
          <w:szCs w:val="24"/>
        </w:rPr>
        <w:t>развитие стратегически важных отраслей хозяйства муниципалитета, как потенциальных или реальных налогоплательщиков;</w:t>
      </w:r>
    </w:p>
    <w:p w:rsidR="00E44613"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E44613" w:rsidRPr="00807D15">
        <w:rPr>
          <w:rFonts w:ascii="Times New Roman" w:hAnsi="Times New Roman"/>
          <w:color w:val="000000"/>
          <w:sz w:val="28"/>
          <w:szCs w:val="24"/>
        </w:rPr>
        <w:t>поддержка и стимулирование малого и среднего бизнеса, как потенциально важного налогоплательщика.</w:t>
      </w:r>
    </w:p>
    <w:p w:rsidR="00E44613" w:rsidRPr="00807D15" w:rsidRDefault="00E44613"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Как нетрудно заключить, в современной экономической ситуации в России основными субъектами регионального инвестирования в регионах являются федеральный центр и федеральный бизнес.</w:t>
      </w:r>
    </w:p>
    <w:p w:rsidR="00E44613" w:rsidRPr="00807D15" w:rsidRDefault="00E44613"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Интересы субъектов регионального инвестирования зачастую совпадают и в дальнейшем нашем изложении мы будем изучать интересы этих субъектов в Оренбургской области в комплексе.</w:t>
      </w:r>
    </w:p>
    <w:p w:rsidR="00AE336E" w:rsidRPr="00807D15" w:rsidRDefault="00AE336E" w:rsidP="00807D15">
      <w:pPr>
        <w:spacing w:after="0" w:line="360" w:lineRule="auto"/>
        <w:ind w:firstLine="709"/>
        <w:jc w:val="both"/>
        <w:rPr>
          <w:rFonts w:ascii="Times New Roman" w:hAnsi="Times New Roman"/>
          <w:color w:val="000000"/>
          <w:sz w:val="28"/>
          <w:szCs w:val="24"/>
        </w:rPr>
      </w:pPr>
    </w:p>
    <w:p w:rsidR="00E44613" w:rsidRPr="00807D15" w:rsidRDefault="00FE7CD5" w:rsidP="00807D15">
      <w:pPr>
        <w:pStyle w:val="2"/>
        <w:keepNext w:val="0"/>
        <w:spacing w:before="0" w:after="0" w:line="360" w:lineRule="auto"/>
        <w:ind w:firstLine="709"/>
        <w:jc w:val="both"/>
        <w:rPr>
          <w:rFonts w:ascii="Times New Roman" w:hAnsi="Times New Roman" w:cs="Times New Roman"/>
          <w:i w:val="0"/>
          <w:color w:val="000000"/>
          <w:szCs w:val="24"/>
        </w:rPr>
      </w:pPr>
      <w:bookmarkStart w:id="3" w:name="_Toc262013528"/>
      <w:r w:rsidRPr="00807D15">
        <w:rPr>
          <w:rFonts w:ascii="Times New Roman" w:hAnsi="Times New Roman" w:cs="Times New Roman"/>
          <w:i w:val="0"/>
          <w:color w:val="000000"/>
          <w:szCs w:val="24"/>
        </w:rPr>
        <w:t xml:space="preserve">1.3 </w:t>
      </w:r>
      <w:r w:rsidR="00E44613" w:rsidRPr="00807D15">
        <w:rPr>
          <w:rFonts w:ascii="Times New Roman" w:hAnsi="Times New Roman" w:cs="Times New Roman"/>
          <w:i w:val="0"/>
          <w:color w:val="000000"/>
          <w:szCs w:val="24"/>
        </w:rPr>
        <w:t>Основные проблемы проведения инвестиционной политики в регионах.</w:t>
      </w:r>
      <w:bookmarkEnd w:id="3"/>
    </w:p>
    <w:p w:rsidR="00E46E6F" w:rsidRPr="00807D15" w:rsidRDefault="00E46E6F" w:rsidP="00807D15">
      <w:pPr>
        <w:spacing w:after="0" w:line="360" w:lineRule="auto"/>
        <w:ind w:firstLine="709"/>
        <w:jc w:val="both"/>
        <w:rPr>
          <w:rFonts w:ascii="Times New Roman" w:hAnsi="Times New Roman"/>
          <w:color w:val="000000"/>
          <w:sz w:val="28"/>
          <w:szCs w:val="24"/>
        </w:rPr>
      </w:pPr>
    </w:p>
    <w:p w:rsidR="0083010D" w:rsidRPr="00807D15" w:rsidRDefault="0083010D" w:rsidP="00807D15">
      <w:pPr>
        <w:pStyle w:val="a3"/>
        <w:ind w:firstLine="709"/>
        <w:rPr>
          <w:color w:val="000000"/>
          <w:spacing w:val="0"/>
          <w:sz w:val="28"/>
        </w:rPr>
      </w:pPr>
      <w:r w:rsidRPr="00807D15">
        <w:rPr>
          <w:color w:val="000000"/>
          <w:spacing w:val="0"/>
          <w:sz w:val="28"/>
        </w:rPr>
        <w:t>С активизацией инвестиционной политики регионов возникает ряд проблем, связанных с углублением межрегиональных противоречий. В их числе усиление конкуренции за привлечение инвестиционного капитала, возрастание дифференциации уровней социально-экономического развития, разрыв единого инвестиционного пространства. Эти противоречия достаточно тесно взаимосвязаны</w:t>
      </w:r>
      <w:r w:rsidR="008F2288" w:rsidRPr="00807D15">
        <w:rPr>
          <w:rStyle w:val="afd"/>
          <w:color w:val="000000"/>
          <w:spacing w:val="0"/>
          <w:sz w:val="28"/>
        </w:rPr>
        <w:footnoteReference w:id="12"/>
      </w:r>
      <w:r w:rsidRPr="00807D15">
        <w:rPr>
          <w:color w:val="000000"/>
          <w:spacing w:val="0"/>
          <w:sz w:val="28"/>
        </w:rPr>
        <w:t>.</w:t>
      </w:r>
    </w:p>
    <w:p w:rsidR="0083010D" w:rsidRPr="00807D15" w:rsidRDefault="0083010D" w:rsidP="00807D15">
      <w:pPr>
        <w:pStyle w:val="a3"/>
        <w:ind w:firstLine="709"/>
        <w:rPr>
          <w:color w:val="000000"/>
          <w:spacing w:val="0"/>
          <w:sz w:val="28"/>
        </w:rPr>
      </w:pPr>
      <w:r w:rsidRPr="00807D15">
        <w:rPr>
          <w:color w:val="000000"/>
          <w:spacing w:val="0"/>
          <w:sz w:val="28"/>
        </w:rPr>
        <w:t>Российские регионы характеризуются высокой степенью экономической неоднородности, а следовательно, и различием возможностей привлечения инвестиционных ресурсов.</w:t>
      </w:r>
    </w:p>
    <w:p w:rsidR="0083010D" w:rsidRPr="00807D15" w:rsidRDefault="0083010D" w:rsidP="00807D15">
      <w:pPr>
        <w:pStyle w:val="a3"/>
        <w:ind w:firstLine="709"/>
        <w:rPr>
          <w:color w:val="000000"/>
          <w:spacing w:val="0"/>
          <w:sz w:val="28"/>
        </w:rPr>
      </w:pPr>
      <w:r w:rsidRPr="00807D15">
        <w:rPr>
          <w:color w:val="000000"/>
          <w:spacing w:val="0"/>
          <w:sz w:val="28"/>
        </w:rPr>
        <w:t>Анализ региональной структуры инвестиций свидетельствует о неравномерном распределении средств: предпочтения инвесторов связаны в основном с вложениями ресурсов в крупные центры с развитой рыночной инфраструктурой, со сравнительно высокой платежеспособностью населения, а также в сырьевые регионы.</w:t>
      </w:r>
    </w:p>
    <w:p w:rsidR="0083010D" w:rsidRPr="00807D15" w:rsidRDefault="0083010D" w:rsidP="00807D15">
      <w:pPr>
        <w:pStyle w:val="a3"/>
        <w:ind w:firstLine="709"/>
        <w:rPr>
          <w:color w:val="000000"/>
          <w:spacing w:val="0"/>
          <w:sz w:val="28"/>
        </w:rPr>
      </w:pPr>
      <w:r w:rsidRPr="00807D15">
        <w:rPr>
          <w:color w:val="000000"/>
          <w:spacing w:val="0"/>
          <w:sz w:val="28"/>
        </w:rPr>
        <w:t>Рост самостоятельности регионов в проведении региональной политики инициирует усиление конкурентной борьбы между регионами за привлечение инвестиционного капитала путем предоставления более благоприятных условий для его использования. Это имеет не только позитивные, но и негативные последствия.</w:t>
      </w:r>
    </w:p>
    <w:p w:rsidR="0083010D" w:rsidRPr="00807D15" w:rsidRDefault="0083010D" w:rsidP="00807D15">
      <w:pPr>
        <w:pStyle w:val="a3"/>
        <w:ind w:firstLine="709"/>
        <w:rPr>
          <w:color w:val="000000"/>
          <w:spacing w:val="0"/>
          <w:sz w:val="28"/>
        </w:rPr>
      </w:pPr>
      <w:r w:rsidRPr="00807D15">
        <w:rPr>
          <w:color w:val="000000"/>
          <w:spacing w:val="0"/>
          <w:sz w:val="28"/>
        </w:rPr>
        <w:t>Дифференцированность инвестиционной среды, многообразие форм и методов стимулирования инвестиций; отсутствие унифицированных схем продвижения проектов затрудняют активизацию инвестиционного процесса. Статистический материал свидетельствует о продолжающихся процессах вывоза отечественного капитала, отсутствии масштабного притока иностранных инвестиций и</w:t>
      </w:r>
      <w:r w:rsidR="00E82F91">
        <w:rPr>
          <w:color w:val="000000"/>
          <w:spacing w:val="0"/>
          <w:sz w:val="28"/>
        </w:rPr>
        <w:t> </w:t>
      </w:r>
      <w:r w:rsidR="00E82F91" w:rsidRPr="00807D15">
        <w:rPr>
          <w:color w:val="000000"/>
          <w:spacing w:val="0"/>
          <w:sz w:val="28"/>
        </w:rPr>
        <w:t>т</w:t>
      </w:r>
      <w:r w:rsidR="00E82F91">
        <w:rPr>
          <w:color w:val="000000"/>
          <w:spacing w:val="0"/>
          <w:sz w:val="28"/>
        </w:rPr>
        <w:t>. </w:t>
      </w:r>
      <w:r w:rsidR="00E82F91" w:rsidRPr="00807D15">
        <w:rPr>
          <w:color w:val="000000"/>
          <w:spacing w:val="0"/>
          <w:sz w:val="28"/>
        </w:rPr>
        <w:t>д.</w:t>
      </w:r>
    </w:p>
    <w:p w:rsidR="0083010D" w:rsidRPr="00807D15" w:rsidRDefault="0083010D" w:rsidP="00807D15">
      <w:pPr>
        <w:pStyle w:val="a3"/>
        <w:ind w:firstLine="709"/>
        <w:rPr>
          <w:color w:val="000000"/>
          <w:spacing w:val="0"/>
          <w:sz w:val="28"/>
        </w:rPr>
      </w:pPr>
      <w:r w:rsidRPr="00807D15">
        <w:rPr>
          <w:color w:val="000000"/>
          <w:spacing w:val="0"/>
          <w:sz w:val="28"/>
        </w:rPr>
        <w:t>Для инвесторов, особенно иностранных, первостепенное значение имеют стабильность экономики государства в целом, поэтому при принятии инвестиционных решений учитываются в первую очередь не региональные, а страновые риски.</w:t>
      </w:r>
    </w:p>
    <w:p w:rsidR="0083010D" w:rsidRPr="00807D15" w:rsidRDefault="0083010D" w:rsidP="00807D15">
      <w:pPr>
        <w:pStyle w:val="a3"/>
        <w:ind w:firstLine="709"/>
        <w:rPr>
          <w:color w:val="000000"/>
          <w:spacing w:val="0"/>
          <w:sz w:val="28"/>
        </w:rPr>
      </w:pPr>
      <w:r w:rsidRPr="00807D15">
        <w:rPr>
          <w:color w:val="000000"/>
          <w:spacing w:val="0"/>
          <w:sz w:val="28"/>
        </w:rPr>
        <w:t>Мировой опыт показывает, что основные потоки средств стратегических инвесторов устремляются не столько в места, где созданы максимальные налоговые льготы, сколько в страны, экономика которых стабильно и последовательно развивается на собственной, внутренней основе, так как здесь можно рассчитывать на сохранность вложений, устойчивую прибыль и дальнейшие перспективы.</w:t>
      </w:r>
    </w:p>
    <w:p w:rsidR="0083010D" w:rsidRPr="00807D15" w:rsidRDefault="0083010D" w:rsidP="00807D15">
      <w:pPr>
        <w:pStyle w:val="a3"/>
        <w:ind w:firstLine="709"/>
        <w:rPr>
          <w:color w:val="000000"/>
          <w:spacing w:val="0"/>
          <w:sz w:val="28"/>
        </w:rPr>
      </w:pPr>
      <w:r w:rsidRPr="00807D15">
        <w:rPr>
          <w:color w:val="000000"/>
          <w:spacing w:val="0"/>
          <w:sz w:val="28"/>
        </w:rPr>
        <w:t>Таким образом, мы в общем виде познакомились с основными понятиями, сущностными характеристиками и проблемами в региональной инвестиционной политике. В дальнейшем изложении мы применим полученные теоретические знания на примере Оренбургской области.</w:t>
      </w:r>
    </w:p>
    <w:p w:rsidR="00E46E6F" w:rsidRPr="00807D15" w:rsidRDefault="00E46E6F" w:rsidP="00807D15">
      <w:pPr>
        <w:spacing w:after="0" w:line="360" w:lineRule="auto"/>
        <w:ind w:firstLine="709"/>
        <w:jc w:val="both"/>
        <w:rPr>
          <w:rFonts w:ascii="Times New Roman" w:hAnsi="Times New Roman"/>
          <w:color w:val="000000"/>
          <w:sz w:val="28"/>
          <w:szCs w:val="24"/>
        </w:rPr>
      </w:pPr>
    </w:p>
    <w:p w:rsidR="00E46E6F" w:rsidRPr="00807D15" w:rsidRDefault="00E46E6F" w:rsidP="00807D15">
      <w:pPr>
        <w:spacing w:after="0" w:line="360" w:lineRule="auto"/>
        <w:ind w:firstLine="709"/>
        <w:jc w:val="both"/>
        <w:rPr>
          <w:rFonts w:ascii="Times New Roman" w:hAnsi="Times New Roman"/>
          <w:color w:val="000000"/>
          <w:sz w:val="28"/>
          <w:szCs w:val="24"/>
        </w:rPr>
      </w:pPr>
    </w:p>
    <w:p w:rsidR="00197740" w:rsidRPr="00382AD5" w:rsidRDefault="00382AD5" w:rsidP="00382AD5">
      <w:pPr>
        <w:spacing w:after="0" w:line="360" w:lineRule="auto"/>
        <w:ind w:firstLine="709"/>
        <w:jc w:val="both"/>
        <w:rPr>
          <w:rFonts w:ascii="Times New Roman" w:hAnsi="Times New Roman"/>
          <w:b/>
          <w:sz w:val="28"/>
          <w:szCs w:val="28"/>
        </w:rPr>
      </w:pPr>
      <w:r>
        <w:br w:type="page"/>
      </w:r>
      <w:bookmarkStart w:id="4" w:name="_Toc258030975"/>
      <w:bookmarkStart w:id="5" w:name="_Toc262013529"/>
      <w:r w:rsidR="00197740" w:rsidRPr="00382AD5">
        <w:rPr>
          <w:rFonts w:ascii="Times New Roman" w:hAnsi="Times New Roman"/>
          <w:b/>
          <w:sz w:val="28"/>
          <w:szCs w:val="28"/>
        </w:rPr>
        <w:t xml:space="preserve">2. </w:t>
      </w:r>
      <w:bookmarkEnd w:id="4"/>
      <w:r w:rsidR="00197740" w:rsidRPr="00382AD5">
        <w:rPr>
          <w:rFonts w:ascii="Times New Roman" w:hAnsi="Times New Roman"/>
          <w:b/>
          <w:sz w:val="28"/>
          <w:szCs w:val="28"/>
        </w:rPr>
        <w:t>Основные условия (потенциал) ведения инвестиционной деятельности в Оренбургской области</w:t>
      </w:r>
      <w:bookmarkEnd w:id="5"/>
    </w:p>
    <w:p w:rsidR="00197740" w:rsidRPr="00807D15" w:rsidRDefault="00197740" w:rsidP="00807D15">
      <w:pPr>
        <w:spacing w:after="0" w:line="360" w:lineRule="auto"/>
        <w:ind w:firstLine="709"/>
        <w:jc w:val="both"/>
        <w:rPr>
          <w:rFonts w:ascii="Times New Roman" w:hAnsi="Times New Roman"/>
          <w:b/>
          <w:color w:val="000000"/>
          <w:sz w:val="28"/>
          <w:szCs w:val="24"/>
        </w:rPr>
      </w:pPr>
    </w:p>
    <w:p w:rsidR="00197740" w:rsidRPr="00807D15" w:rsidRDefault="00197740" w:rsidP="00807D15">
      <w:pPr>
        <w:pStyle w:val="2"/>
        <w:keepNext w:val="0"/>
        <w:spacing w:before="0" w:after="0" w:line="360" w:lineRule="auto"/>
        <w:ind w:firstLine="709"/>
        <w:jc w:val="both"/>
        <w:rPr>
          <w:rFonts w:ascii="Times New Roman" w:hAnsi="Times New Roman" w:cs="Times New Roman"/>
          <w:i w:val="0"/>
          <w:color w:val="000000"/>
          <w:szCs w:val="24"/>
        </w:rPr>
      </w:pPr>
      <w:bookmarkStart w:id="6" w:name="_Toc258030976"/>
      <w:bookmarkStart w:id="7" w:name="_Toc262013530"/>
      <w:r w:rsidRPr="00807D15">
        <w:rPr>
          <w:rFonts w:ascii="Times New Roman" w:hAnsi="Times New Roman" w:cs="Times New Roman"/>
          <w:i w:val="0"/>
          <w:color w:val="000000"/>
          <w:szCs w:val="24"/>
        </w:rPr>
        <w:t>2.1. Конкурентные преимущества Оренбургской области для ведения инвестиционной деятельности</w:t>
      </w:r>
      <w:bookmarkEnd w:id="6"/>
      <w:bookmarkEnd w:id="7"/>
    </w:p>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настоящей части работы мы изучим основные конкурентные преимущества Оренбургской области для ведения инвестиционной деятельности. Можно сразу сказать, что они определяются рядом факторов, основные из которых:</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природно-ресурсный потенциал. В недрах Оренбуржья разведано более 2500 месторождений 75 видов полезных ископаемых. Область обладает существенными запасами: углеводородов, черных и цветных металлов, калийных и каменных солей, строительным сырьем. Природные богатства создают базу для разработки и реализации интересных инвестиционных проектов и благоприятно отражаются на экономическом развитии области</w:t>
      </w:r>
      <w:r w:rsidR="00BC5DDD" w:rsidRPr="00807D15">
        <w:rPr>
          <w:rStyle w:val="afd"/>
          <w:rFonts w:ascii="Times New Roman" w:hAnsi="Times New Roman"/>
          <w:color w:val="000000"/>
          <w:sz w:val="28"/>
          <w:szCs w:val="24"/>
        </w:rPr>
        <w:footnoteReference w:id="13"/>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трудовые ресурсы. На территории области проживает 2115 тыс. человек</w:t>
      </w:r>
      <w:r w:rsidR="00BC5DDD" w:rsidRPr="00807D15">
        <w:rPr>
          <w:rStyle w:val="afd"/>
          <w:rFonts w:ascii="Times New Roman" w:hAnsi="Times New Roman"/>
          <w:color w:val="000000"/>
          <w:sz w:val="28"/>
          <w:szCs w:val="24"/>
        </w:rPr>
        <w:footnoteReference w:id="14"/>
      </w:r>
      <w:r w:rsidR="00197740" w:rsidRPr="00807D15">
        <w:rPr>
          <w:rFonts w:ascii="Times New Roman" w:hAnsi="Times New Roman"/>
          <w:color w:val="000000"/>
          <w:sz w:val="28"/>
          <w:szCs w:val="24"/>
        </w:rPr>
        <w:t>. Население региона в среднем моложе, чем в большинстве областей Поволжья и Урала, что определяет существенные возможности адаптации к инновационной экономике, повышения активности жителей области, в том числе предпринимательской;</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накопленный производственный потенциал. Оренбургская область – промышленно развитый регион. Важное значение, еще в XX веке, здесь приобретает машиностроение, топливная промышленность. Потенциал этих отраслей промышленности, в целом, сохранился в годы экономических реформ и развивается, и по сей день.</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Ознакомимся с экономико-географическим положением Оренбуржья подробнее.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Оренбургская область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один из крупнейших регионов Российской Федерации, входящий в состав Приволжского федерального округа РФ.</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Область расположена на стыке двух частей света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Европы и Азии, имеет границы с Татарстаном, Башкортостаном и Челябинской областью на севере, с Казахстаном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на востоке и юге, Самарской областью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на западе.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Важным фактором для развития области является ее пограничное положение. Протяженность государственной границы России с Республикой Казахстан, которая проходит по территории области -1876</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00BC5DDD" w:rsidRPr="00807D15">
        <w:rPr>
          <w:rStyle w:val="afd"/>
          <w:rFonts w:ascii="Times New Roman" w:hAnsi="Times New Roman"/>
          <w:color w:val="000000"/>
          <w:sz w:val="28"/>
          <w:szCs w:val="24"/>
        </w:rPr>
        <w:footnoteReference w:id="15"/>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Оренбургская область обладает разветвленной транспортной системой, которая включает предприятия железнодорожного, автомобильного, воздушного и трубопроводного транспорта. Через регион проходят транзитные грузовые и пассажирские потоки в направлении «Центр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Средняя Азия» и «Запад – Восток».</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Базовые отрасли экономики: газовый, нефтяной, энергетический, металлургический, машиностроительный комплексы.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Экономика области включена в систему мирохозяйственных связей. Торговыми партнерами являются свыше 80 стран</w:t>
      </w:r>
      <w:r w:rsidR="00BC5DDD" w:rsidRPr="00807D15">
        <w:rPr>
          <w:rStyle w:val="afd"/>
          <w:rFonts w:ascii="Times New Roman" w:hAnsi="Times New Roman"/>
          <w:color w:val="000000"/>
          <w:sz w:val="28"/>
          <w:szCs w:val="24"/>
        </w:rPr>
        <w:footnoteReference w:id="16"/>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Оренбургская область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многонациональный регион. Здесь проживают представители свыше 100 национальностей.</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Указанные факторы, а также высокий уровень надежности, малые риски вложения капитала в экономику и позитивные перспективы развития области признаны ведущими экспертами. Показательным является тот факт, что Оренбуржье является лауреатом Всероссийской премии «Российский Национальный Олимп» в номинации «Регион России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2007»</w:t>
      </w:r>
      <w:r w:rsidR="00BC5DDD" w:rsidRPr="00807D15">
        <w:rPr>
          <w:rStyle w:val="afd"/>
          <w:rFonts w:ascii="Times New Roman" w:hAnsi="Times New Roman"/>
          <w:color w:val="000000"/>
          <w:sz w:val="28"/>
          <w:szCs w:val="24"/>
        </w:rPr>
        <w:footnoteReference w:id="17"/>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целом, Оренбургская область обладает значительным внутренним потенциалом развития, что определяется рядом конкурентных преимуществ. Определим их:</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1. Существенный природно-ресурсный потенциал. Область обладает существенными запасами: углеводородов, черных и цветных металлов, калийных и каменных солей, строительным сырьем</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и др. Природные условия области подходят для выращивания твердых экспортных сортов пшеницы, а также для развития животноводства, в том числе ориентированного на рынки других регионов России и на экспорт. Отметим, что половину территории области занимают пашни, 3</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кормовые угодья, </w:t>
      </w:r>
      <w:r w:rsidR="00E82F91" w:rsidRPr="00807D15">
        <w:rPr>
          <w:rFonts w:ascii="Times New Roman" w:hAnsi="Times New Roman"/>
          <w:color w:val="000000"/>
          <w:sz w:val="28"/>
          <w:szCs w:val="24"/>
        </w:rPr>
        <w:t>5</w:t>
      </w:r>
      <w:r w:rsidR="00E82F91">
        <w:rPr>
          <w:rFonts w:ascii="Times New Roman" w:hAnsi="Times New Roman"/>
          <w:color w:val="000000"/>
          <w:sz w:val="28"/>
          <w:szCs w:val="24"/>
        </w:rPr>
        <w:t> %</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леса, </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прочие угодья. На территории области находятся 5,</w:t>
      </w:r>
      <w:r w:rsidR="00E82F91" w:rsidRPr="00807D15">
        <w:rPr>
          <w:rFonts w:ascii="Times New Roman" w:hAnsi="Times New Roman"/>
          <w:color w:val="000000"/>
          <w:sz w:val="28"/>
          <w:szCs w:val="24"/>
        </w:rPr>
        <w:t>5</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всех российских сельхозугодий</w:t>
      </w:r>
      <w:r w:rsidR="00BC5DDD" w:rsidRPr="00807D15">
        <w:rPr>
          <w:rStyle w:val="afd"/>
          <w:rFonts w:ascii="Times New Roman" w:hAnsi="Times New Roman"/>
          <w:color w:val="000000"/>
          <w:sz w:val="28"/>
          <w:szCs w:val="24"/>
        </w:rPr>
        <w:footnoteReference w:id="18"/>
      </w:r>
      <w:r w:rsidRPr="00807D15">
        <w:rPr>
          <w:rFonts w:ascii="Times New Roman" w:hAnsi="Times New Roman"/>
          <w:color w:val="000000"/>
          <w:sz w:val="28"/>
          <w:szCs w:val="24"/>
        </w:rPr>
        <w:t>. Оренбуржье по праву является одной из главных житниц России, где ежегодно выращивается более 3 миллионов тонн зерновых культур элитных сортов. Если учесть, что климат в области преимущественно континентальный, характеризующийся большой амплитудой температур, такие показатели являются одними из лучших по России. Отметим также, что в области продолжительность залегания снежного покрова составляет около 140 дней, что дает возможность собирать харошие урожаи озимых.</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2. Потенциал для производства промышленной продукции высоких переделов. Наличие металлургической и газохимической промышленности, отдельных сегментов машиностроительного комплекса, где по некоторым видам продукции регион уже сегодня занимает лидирующие позиции в России, создает возможность организации производств с высокой добавленной стоимостью.</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Крупнейшие предприятия области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производственные объединения «Оренбургнефть», «Оренбурггазпром», «Орскнефтеоргсинтез», «Оренбургские минералы», акционерные общества «НОСТА» (Новотроицк), «Южуралникель» (Орск), Орский завод легких металлоконструкций, Медногорский медно-серный комбинат, Гайский горно-обогатительный комбинат</w:t>
      </w:r>
      <w:r w:rsidR="00BC5DDD" w:rsidRPr="00807D15">
        <w:rPr>
          <w:rStyle w:val="afd"/>
          <w:rFonts w:ascii="Times New Roman" w:hAnsi="Times New Roman"/>
          <w:color w:val="000000"/>
          <w:sz w:val="28"/>
          <w:szCs w:val="24"/>
        </w:rPr>
        <w:footnoteReference w:id="19"/>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3. Полицентричная система расселения. В территориальной структуре населения выделяется несколько сильных городских центров, что может быть использовано как катализатор социально-экономического развития и позволяет более эффективно организовывать окружающее пространство.</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4. Приграничное положение области. Региону может быть оказана федеральная поддержка в реализации стратегических проектов в приграничных территориях. В случае укрепления российско-казахстанских отношений и межгосударственных отношений в рамках ШОС и ЕВРАЗЕС, Оренбургская область в большей степени, чем другие регионы сможет использовать положительные эффекты.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5. Положение на стыке крупных макрорегионов России и Евразии, что позволяет использовать синергизм зоны контакта.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6. Транзитным положением области, которое создает предпосылки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для обслуживания транзитных грузопотоков из Казахстана и экономически развитых регионов ПФО, вливающихся в международные транспортные коридоры Транссиб и Север-Юг,</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в перспективе – Европа-Западный Китай, организации мультимодальных комплексов и центров создания добавленной стоимости на их основе.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7. Положением области в составе Приволжского федерального округа. Высокое значение региона с точки зрения реализации стратегических приоритетов Приволжья в целом в отраслях нефтегазохимического комплекса, транспорта и логистики, АПК и других секторах, что расширяет возможность</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привлечения дополнительных ресурсов.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иллюстрации последнего пункта приведем некоторые цифры, характеризующие положения Оренбургской области в составе Приволжского Федерального округа (см. таблицу 1.1.)</w:t>
      </w:r>
    </w:p>
    <w:p w:rsidR="00382AD5" w:rsidRDefault="00382AD5" w:rsidP="00807D15">
      <w:pPr>
        <w:spacing w:after="0" w:line="360" w:lineRule="auto"/>
        <w:ind w:firstLine="709"/>
        <w:jc w:val="both"/>
        <w:rPr>
          <w:rFonts w:ascii="Times New Roman" w:hAnsi="Times New Roman"/>
          <w:b/>
          <w:color w:val="000000"/>
          <w:sz w:val="28"/>
          <w:szCs w:val="24"/>
        </w:rPr>
      </w:pPr>
    </w:p>
    <w:p w:rsidR="00197740" w:rsidRPr="00382AD5" w:rsidRDefault="00382AD5" w:rsidP="00807D15">
      <w:pPr>
        <w:spacing w:after="0" w:line="360" w:lineRule="auto"/>
        <w:ind w:firstLine="709"/>
        <w:jc w:val="both"/>
        <w:rPr>
          <w:rFonts w:ascii="Times New Roman" w:hAnsi="Times New Roman"/>
          <w:color w:val="000000"/>
          <w:sz w:val="28"/>
          <w:szCs w:val="24"/>
        </w:rPr>
      </w:pPr>
      <w:r>
        <w:rPr>
          <w:rFonts w:ascii="Times New Roman" w:hAnsi="Times New Roman"/>
          <w:b/>
          <w:color w:val="000000"/>
          <w:sz w:val="28"/>
          <w:szCs w:val="24"/>
        </w:rPr>
        <w:br w:type="page"/>
      </w:r>
      <w:r w:rsidR="00197740" w:rsidRPr="00382AD5">
        <w:rPr>
          <w:rFonts w:ascii="Times New Roman" w:hAnsi="Times New Roman"/>
          <w:color w:val="000000"/>
          <w:sz w:val="28"/>
          <w:szCs w:val="24"/>
        </w:rPr>
        <w:t>Таблица 1.1</w:t>
      </w:r>
      <w:r w:rsidRPr="00382AD5">
        <w:rPr>
          <w:rFonts w:ascii="Times New Roman" w:hAnsi="Times New Roman"/>
          <w:color w:val="000000"/>
          <w:sz w:val="28"/>
          <w:szCs w:val="24"/>
        </w:rPr>
        <w:t xml:space="preserve">. </w:t>
      </w:r>
      <w:r w:rsidR="00197740" w:rsidRPr="00382AD5">
        <w:rPr>
          <w:rFonts w:ascii="Times New Roman" w:hAnsi="Times New Roman"/>
          <w:color w:val="000000"/>
          <w:sz w:val="28"/>
          <w:szCs w:val="24"/>
        </w:rPr>
        <w:t>Положение Оренбургской области в составе Приволжского Федерального округа в 2008 году</w:t>
      </w:r>
    </w:p>
    <w:tbl>
      <w:tblPr>
        <w:tblStyle w:val="12"/>
        <w:tblW w:w="9297" w:type="dxa"/>
        <w:jc w:val="center"/>
        <w:tblLook w:val="0000" w:firstRow="0" w:lastRow="0" w:firstColumn="0" w:lastColumn="0" w:noHBand="0" w:noVBand="0"/>
      </w:tblPr>
      <w:tblGrid>
        <w:gridCol w:w="2739"/>
        <w:gridCol w:w="2512"/>
        <w:gridCol w:w="2042"/>
        <w:gridCol w:w="2004"/>
      </w:tblGrid>
      <w:tr w:rsidR="00197740" w:rsidRPr="00807D15" w:rsidTr="00382AD5">
        <w:trPr>
          <w:cantSplit/>
          <w:trHeight w:val="234"/>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Субъекты ПФО</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ВРП на душу населения (тыс.</w:t>
            </w:r>
            <w:r w:rsidR="00E82F91">
              <w:rPr>
                <w:rFonts w:ascii="Times New Roman" w:hAnsi="Times New Roman"/>
                <w:color w:val="000000"/>
                <w:szCs w:val="24"/>
              </w:rPr>
              <w:t> </w:t>
            </w:r>
            <w:r w:rsidR="00E82F91" w:rsidRPr="00807D15">
              <w:rPr>
                <w:rFonts w:ascii="Times New Roman" w:hAnsi="Times New Roman"/>
                <w:color w:val="000000"/>
                <w:szCs w:val="24"/>
              </w:rPr>
              <w:t>долл</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 место в ПФР</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Промышленность (доля в ВРП)</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Сельское хозяйство (доля в ВРП)</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w:t>
            </w:r>
          </w:p>
        </w:tc>
      </w:tr>
      <w:tr w:rsidR="00197740" w:rsidRPr="00807D15" w:rsidTr="00382AD5">
        <w:trPr>
          <w:cantSplit/>
          <w:trHeight w:val="368"/>
          <w:jc w:val="center"/>
        </w:trPr>
        <w:tc>
          <w:tcPr>
            <w:tcW w:w="1473" w:type="pct"/>
          </w:tcPr>
          <w:p w:rsidR="00197740" w:rsidRPr="00807D15" w:rsidRDefault="00197740" w:rsidP="00807D15">
            <w:pPr>
              <w:spacing w:after="0" w:line="360" w:lineRule="auto"/>
              <w:jc w:val="both"/>
              <w:rPr>
                <w:rFonts w:ascii="Times New Roman" w:hAnsi="Times New Roman"/>
                <w:b/>
                <w:color w:val="000000"/>
                <w:szCs w:val="24"/>
              </w:rPr>
            </w:pPr>
            <w:r w:rsidRPr="00807D15">
              <w:rPr>
                <w:rFonts w:ascii="Times New Roman" w:hAnsi="Times New Roman"/>
                <w:b/>
                <w:color w:val="000000"/>
                <w:szCs w:val="24"/>
              </w:rPr>
              <w:t>Оренбургская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10,27 / 4</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43, 8</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38, 7</w:t>
            </w:r>
          </w:p>
        </w:tc>
      </w:tr>
      <w:tr w:rsidR="00197740" w:rsidRPr="00807D15" w:rsidTr="00382AD5">
        <w:trPr>
          <w:cantSplit/>
          <w:trHeight w:val="318"/>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Самарская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10,00 /5</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67, 3</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9, 2</w:t>
            </w:r>
          </w:p>
        </w:tc>
      </w:tr>
      <w:tr w:rsidR="00197740" w:rsidRPr="00807D15" w:rsidTr="00382AD5">
        <w:trPr>
          <w:cantSplit/>
          <w:trHeight w:val="279"/>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Кировская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4,74 /14</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32, 9</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21, 8</w:t>
            </w:r>
          </w:p>
        </w:tc>
      </w:tr>
      <w:tr w:rsidR="00197740" w:rsidRPr="00807D15" w:rsidTr="00382AD5">
        <w:trPr>
          <w:cantSplit/>
          <w:trHeight w:val="318"/>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Нижегородская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8,55 /7</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53, 8</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12, 8</w:t>
            </w:r>
          </w:p>
        </w:tc>
      </w:tr>
      <w:tr w:rsidR="00197740" w:rsidRPr="00807D15" w:rsidTr="00382AD5">
        <w:trPr>
          <w:cantSplit/>
          <w:trHeight w:val="279"/>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Саратовская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6,23 /11</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41, 6</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16, 4</w:t>
            </w:r>
          </w:p>
        </w:tc>
      </w:tr>
      <w:tr w:rsidR="00197740" w:rsidRPr="00807D15" w:rsidTr="00382AD5">
        <w:trPr>
          <w:cantSplit/>
          <w:trHeight w:val="335"/>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Ульяновская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6,25 /10</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37, 8</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23, 1</w:t>
            </w:r>
          </w:p>
        </w:tc>
      </w:tr>
      <w:tr w:rsidR="00197740" w:rsidRPr="00807D15" w:rsidTr="00382AD5">
        <w:trPr>
          <w:cantSplit/>
          <w:trHeight w:val="368"/>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Пензенская область</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5,48</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31,9</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27, 6</w:t>
            </w:r>
          </w:p>
        </w:tc>
      </w:tr>
      <w:tr w:rsidR="00197740" w:rsidRPr="00807D15" w:rsidTr="00382AD5">
        <w:trPr>
          <w:cantSplit/>
          <w:trHeight w:val="245"/>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Пермский край</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11,62 / 2</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32,1</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19, 9</w:t>
            </w:r>
          </w:p>
        </w:tc>
      </w:tr>
      <w:tr w:rsidR="00197740" w:rsidRPr="00807D15" w:rsidTr="00382AD5">
        <w:trPr>
          <w:cantSplit/>
          <w:trHeight w:val="352"/>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Башкортостан</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10,32</w:t>
            </w:r>
            <w:r w:rsidR="00807D15" w:rsidRPr="00807D15">
              <w:rPr>
                <w:rFonts w:ascii="Times New Roman" w:hAnsi="Times New Roman"/>
                <w:color w:val="000000"/>
                <w:szCs w:val="24"/>
              </w:rPr>
              <w:t xml:space="preserve"> </w:t>
            </w:r>
            <w:r w:rsidRPr="00807D15">
              <w:rPr>
                <w:rFonts w:ascii="Times New Roman" w:hAnsi="Times New Roman"/>
                <w:color w:val="000000"/>
                <w:szCs w:val="24"/>
              </w:rPr>
              <w:t>/ 3</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45,4</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9, 3</w:t>
            </w:r>
          </w:p>
        </w:tc>
      </w:tr>
      <w:tr w:rsidR="00197740" w:rsidRPr="00807D15" w:rsidTr="00382AD5">
        <w:trPr>
          <w:cantSplit/>
          <w:trHeight w:val="452"/>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Марий Эл</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5,33 / 13</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37,2</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17, 8</w:t>
            </w:r>
          </w:p>
        </w:tc>
      </w:tr>
      <w:tr w:rsidR="00197740" w:rsidRPr="00807D15" w:rsidTr="00382AD5">
        <w:trPr>
          <w:cantSplit/>
          <w:trHeight w:val="296"/>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Мордовия</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5,5 /12</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33,8</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26, 7</w:t>
            </w:r>
          </w:p>
        </w:tc>
      </w:tr>
      <w:tr w:rsidR="00197740" w:rsidRPr="00807D15" w:rsidTr="00382AD5">
        <w:trPr>
          <w:cantSplit/>
          <w:trHeight w:val="435"/>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Татарстан</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13,61 /1</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56,4</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27, 5</w:t>
            </w:r>
          </w:p>
        </w:tc>
      </w:tr>
      <w:tr w:rsidR="00197740" w:rsidRPr="00807D15" w:rsidTr="00382AD5">
        <w:trPr>
          <w:cantSplit/>
          <w:trHeight w:val="368"/>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Удмуртия</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8,86 /6</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54, 2</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18,9</w:t>
            </w:r>
          </w:p>
        </w:tc>
      </w:tr>
      <w:tr w:rsidR="00197740" w:rsidRPr="00807D15" w:rsidTr="00382AD5">
        <w:trPr>
          <w:cantSplit/>
          <w:trHeight w:val="352"/>
          <w:jc w:val="center"/>
        </w:trPr>
        <w:tc>
          <w:tcPr>
            <w:tcW w:w="147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Чувашия</w:t>
            </w:r>
          </w:p>
        </w:tc>
        <w:tc>
          <w:tcPr>
            <w:tcW w:w="1351"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6,32 /9</w:t>
            </w:r>
          </w:p>
        </w:tc>
        <w:tc>
          <w:tcPr>
            <w:tcW w:w="109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43, 1</w:t>
            </w:r>
          </w:p>
        </w:tc>
        <w:tc>
          <w:tcPr>
            <w:tcW w:w="1078"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27, 5</w:t>
            </w:r>
          </w:p>
        </w:tc>
      </w:tr>
    </w:tbl>
    <w:p w:rsidR="00382AD5" w:rsidRDefault="00382AD5"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Как видно из приведенной таблицы, Оренбургская область занимает достойное место в Приволжском федеральном округе. По уровню ВРП на душу населения она находится на 4 месте в ПФР (и 12 в России), уступая лишь таким регионам, как Башкортостан, Татарстан и Пермский край, которые по своему ресурсному и человеческому потенциалу находятся на порядок выше Оренбургской области. Отметим также довольно равномерную структуру ВРП, которая, в целом состоит из двух сравнимо-важных компонентов – промышленности и сельского хозяйства, причем доля сельского хозяйства в структуре ВРП самая большая в Приволжском Федеральном округе.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Таким образом, мы рассмотрели основные конкурентные преимущества Оренбургской области, которые существуют для ведения в ней инвестиционной деятельности. Следующий шаг, к которому мы обратимся в нашей работе – это изучение макроэкономической ситуации области, который позволит нам глубже понять основные условия для потенциальных инвесторов в Оренбуржье.</w:t>
      </w:r>
    </w:p>
    <w:p w:rsidR="00197740" w:rsidRPr="00807D15" w:rsidRDefault="00197740" w:rsidP="00807D15">
      <w:pPr>
        <w:spacing w:after="0" w:line="360" w:lineRule="auto"/>
        <w:ind w:firstLine="709"/>
        <w:jc w:val="both"/>
        <w:rPr>
          <w:rFonts w:ascii="Times New Roman" w:hAnsi="Times New Roman"/>
          <w:color w:val="000000"/>
          <w:sz w:val="28"/>
          <w:szCs w:val="24"/>
          <w:highlight w:val="red"/>
        </w:rPr>
      </w:pPr>
      <w:r w:rsidRPr="00807D15">
        <w:rPr>
          <w:rFonts w:ascii="Times New Roman" w:hAnsi="Times New Roman"/>
          <w:color w:val="000000"/>
          <w:sz w:val="28"/>
          <w:szCs w:val="24"/>
        </w:rPr>
        <w:t>Наше изложение начнем утверждением о том, что до начала 2009 года в области сохранялась устойчивая макроэкономическая стабильность, по большинству экономических индикаторов были превышены сложившиеся российские темпы развития. Рассмотрим их подробнее: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протяжении всего 2008 ода наблюдались следующие основные тенденции</w:t>
      </w:r>
      <w:r w:rsidR="002E1470" w:rsidRPr="00807D15">
        <w:rPr>
          <w:rStyle w:val="afd"/>
          <w:rFonts w:ascii="Times New Roman" w:hAnsi="Times New Roman"/>
          <w:color w:val="000000"/>
          <w:sz w:val="28"/>
          <w:szCs w:val="24"/>
        </w:rPr>
        <w:footnoteReference w:id="20"/>
      </w:r>
      <w:r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индекс промышленного производства составил 104,</w:t>
      </w:r>
      <w:r w:rsidRPr="00807D15">
        <w:rPr>
          <w:rFonts w:ascii="Times New Roman" w:hAnsi="Times New Roman"/>
          <w:color w:val="000000"/>
          <w:sz w:val="28"/>
          <w:szCs w:val="24"/>
        </w:rPr>
        <w:t>7</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объем продукции сельского хозяйства превысил показатель 2007 года на 13,</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инвестиции в основной капитал составили 103,2 млрд. рублей, что на 9,</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выше уровня 2007 года; ввод жилья увеличился на 3,</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населению области больше чем в 2007 году продано продовольственных и непродовольственных товаров на 23,</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оказано платных услуг – на 13,</w:t>
      </w:r>
      <w:r w:rsidRPr="00807D15">
        <w:rPr>
          <w:rFonts w:ascii="Times New Roman" w:hAnsi="Times New Roman"/>
          <w:color w:val="000000"/>
          <w:sz w:val="28"/>
          <w:szCs w:val="24"/>
        </w:rPr>
        <w:t>7</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произошло улучшение жизненного уровня населения. В 2008 году денежные доходы на душу населения увеличились на 32,</w:t>
      </w:r>
      <w:r w:rsidRPr="00807D15">
        <w:rPr>
          <w:rFonts w:ascii="Times New Roman" w:hAnsi="Times New Roman"/>
          <w:color w:val="000000"/>
          <w:sz w:val="28"/>
          <w:szCs w:val="24"/>
        </w:rPr>
        <w:t>2</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за счет роста заработной платы по полному кругу организаций на 26,</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пенсии – на 34,</w:t>
      </w:r>
      <w:r w:rsidRPr="00807D15">
        <w:rPr>
          <w:rFonts w:ascii="Times New Roman" w:hAnsi="Times New Roman"/>
          <w:color w:val="000000"/>
          <w:sz w:val="28"/>
          <w:szCs w:val="24"/>
        </w:rPr>
        <w:t>5</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доходов от предпринимательской деятельности, от собственности и прочих доходов.</w:t>
      </w:r>
      <w:r w:rsidR="00197740" w:rsidRPr="00807D15">
        <w:rPr>
          <w:rFonts w:ascii="Times New Roman" w:hAnsi="Times New Roman"/>
          <w:b/>
          <w:bCs/>
          <w:color w:val="000000"/>
          <w:sz w:val="28"/>
          <w:szCs w:val="24"/>
        </w:rPr>
        <w:t xml:space="preserve"> </w:t>
      </w:r>
      <w:r w:rsidR="00197740" w:rsidRPr="00807D15">
        <w:rPr>
          <w:rFonts w:ascii="Times New Roman" w:hAnsi="Times New Roman"/>
          <w:color w:val="000000"/>
          <w:sz w:val="28"/>
          <w:szCs w:val="24"/>
        </w:rPr>
        <w:t>Реальные располагаемые</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доходы населения</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составили 114,</w:t>
      </w:r>
      <w:r w:rsidRPr="00807D15">
        <w:rPr>
          <w:rFonts w:ascii="Times New Roman" w:hAnsi="Times New Roman"/>
          <w:color w:val="000000"/>
          <w:sz w:val="28"/>
          <w:szCs w:val="24"/>
        </w:rPr>
        <w:t>5</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2008 год, был в целом удачным для экономики Оренбургской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За 2009 год в результате негативного влияния на социально-экономическое развитие области мирового финансового кризиса произошло снижение основных показателей</w:t>
      </w:r>
      <w:r w:rsidR="002E1470" w:rsidRPr="00807D15">
        <w:rPr>
          <w:rStyle w:val="afd"/>
          <w:rFonts w:ascii="Times New Roman" w:hAnsi="Times New Roman"/>
          <w:color w:val="000000"/>
          <w:sz w:val="28"/>
          <w:szCs w:val="24"/>
        </w:rPr>
        <w:footnoteReference w:id="21"/>
      </w:r>
      <w:r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индекса промышленного производства – на 8,</w:t>
      </w:r>
      <w:r w:rsidRPr="00807D15">
        <w:rPr>
          <w:rFonts w:ascii="Times New Roman" w:hAnsi="Times New Roman"/>
          <w:color w:val="000000"/>
          <w:sz w:val="28"/>
          <w:szCs w:val="24"/>
        </w:rPr>
        <w:t>0</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грузооборота транспорта – на 21,</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объема работ, выполненных по виду деятельности «строительство», – на 29,</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инвестиций в основной капитал – на 22,</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сальдированного финансового результата</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на</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1,</w:t>
      </w:r>
      <w:r w:rsidRPr="00807D15">
        <w:rPr>
          <w:rFonts w:ascii="Times New Roman" w:hAnsi="Times New Roman"/>
          <w:color w:val="000000"/>
          <w:sz w:val="28"/>
          <w:szCs w:val="24"/>
        </w:rPr>
        <w:t>5</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оборота розничной торговли – на 0,</w:t>
      </w:r>
      <w:r w:rsidRPr="00807D15">
        <w:rPr>
          <w:rFonts w:ascii="Times New Roman" w:hAnsi="Times New Roman"/>
          <w:color w:val="000000"/>
          <w:sz w:val="28"/>
          <w:szCs w:val="24"/>
        </w:rPr>
        <w:t>3</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ввода в действие жилых домов – на 4,</w:t>
      </w:r>
      <w:r w:rsidRPr="00807D15">
        <w:rPr>
          <w:rFonts w:ascii="Times New Roman" w:hAnsi="Times New Roman"/>
          <w:color w:val="000000"/>
          <w:sz w:val="28"/>
          <w:szCs w:val="24"/>
        </w:rPr>
        <w:t>6</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Вместе с тем, повысились реальные располагаемые денежные доходы населения</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103,</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Объем платных услуг населению составил 100,</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к</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2008 году. Индекс промышленного производства составил 92,</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Снижение промышленного производства отмечено по двум основным видам экономической деятельности: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обрабатывающим производствам – на</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16,</w:t>
      </w:r>
      <w:r w:rsidRPr="00807D15">
        <w:rPr>
          <w:rFonts w:ascii="Times New Roman" w:hAnsi="Times New Roman"/>
          <w:color w:val="000000"/>
          <w:sz w:val="28"/>
          <w:szCs w:val="24"/>
        </w:rPr>
        <w:t>3</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производству и распределению электроэнергии, газа и воды – на 11,</w:t>
      </w:r>
      <w:r w:rsidRPr="00807D15">
        <w:rPr>
          <w:rFonts w:ascii="Times New Roman" w:hAnsi="Times New Roman"/>
          <w:color w:val="000000"/>
          <w:sz w:val="28"/>
          <w:szCs w:val="24"/>
        </w:rPr>
        <w:t>1</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(рис.</w:t>
      </w:r>
      <w:r>
        <w:rPr>
          <w:rFonts w:ascii="Times New Roman" w:hAnsi="Times New Roman"/>
          <w:color w:val="000000"/>
          <w:sz w:val="28"/>
          <w:szCs w:val="24"/>
        </w:rPr>
        <w:t> </w:t>
      </w:r>
      <w:r w:rsidRPr="00807D15">
        <w:rPr>
          <w:rFonts w:ascii="Times New Roman" w:hAnsi="Times New Roman"/>
          <w:color w:val="000000"/>
          <w:sz w:val="28"/>
          <w:szCs w:val="24"/>
        </w:rPr>
        <w:t>2</w:t>
      </w:r>
      <w:r w:rsidR="00197740" w:rsidRPr="00807D15">
        <w:rPr>
          <w:rFonts w:ascii="Times New Roman" w:hAnsi="Times New Roman"/>
          <w:color w:val="000000"/>
          <w:sz w:val="28"/>
          <w:szCs w:val="24"/>
        </w:rPr>
        <w:t>.1).</w:t>
      </w:r>
    </w:p>
    <w:p w:rsidR="00197740" w:rsidRPr="00807D15" w:rsidRDefault="00197740" w:rsidP="00807D15">
      <w:pPr>
        <w:shd w:val="clear" w:color="auto" w:fill="FFFFFF"/>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Объем производства продукции сельского хозяйства всеми категориями хозяйств в действующих ценах за 2009 год составил 61 507,9 млн. рублей, или 90,</w:t>
      </w:r>
      <w:r w:rsidR="00E82F91" w:rsidRPr="00807D15">
        <w:rPr>
          <w:rFonts w:ascii="Times New Roman" w:hAnsi="Times New Roman"/>
          <w:color w:val="000000"/>
          <w:sz w:val="28"/>
          <w:szCs w:val="24"/>
        </w:rPr>
        <w:t>2</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 сопоставимой оценке к уровню 2008 года. На уменьшение производства зерна и подсолнечника повлияли неблагоприятные погодные условия.</w:t>
      </w:r>
    </w:p>
    <w:p w:rsidR="00197740" w:rsidRPr="00807D15" w:rsidRDefault="00197740" w:rsidP="00807D15">
      <w:pPr>
        <w:shd w:val="clear" w:color="auto" w:fill="FFFFFF"/>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денежные доходы населения области в значительной степени зависели от условий и результатов функционирования реального сектора экономики. Сокращение производства, неполная занятость населения,</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несвоевременная выплата заработной платы, снижение уровня оплаты труда по ряду видов экономической деятельности повлияло на значительное замедление темпов роста денежных доходов населения по сравнению с предыдущим годом.</w:t>
      </w:r>
    </w:p>
    <w:p w:rsidR="00197740" w:rsidRPr="00807D15" w:rsidRDefault="00197740" w:rsidP="00807D15">
      <w:pPr>
        <w:shd w:val="clear" w:color="auto" w:fill="FFFFFF"/>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Вместе с тем, в 2009 году сохранился опережающий рост доходов населения относительно роста потребительских цен, что позволило обеспечить увеличение реальных располагаемых доходов на 3,</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 2008 году – на 14,</w:t>
      </w:r>
      <w:r w:rsidR="00E82F91" w:rsidRPr="00807D15">
        <w:rPr>
          <w:rFonts w:ascii="Times New Roman" w:hAnsi="Times New Roman"/>
          <w:color w:val="000000"/>
          <w:sz w:val="28"/>
          <w:szCs w:val="24"/>
        </w:rPr>
        <w:t>5</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pStyle w:val="ac"/>
        <w:spacing w:line="360" w:lineRule="auto"/>
        <w:rPr>
          <w:color w:val="000000"/>
        </w:rPr>
      </w:pPr>
      <w:r w:rsidRPr="00807D15">
        <w:rPr>
          <w:color w:val="000000"/>
        </w:rPr>
        <w:t>Среднемесячные денежные доходы в расчете на душу населения за 2009 год составили 11 481,3 рубля, или 112,</w:t>
      </w:r>
      <w:r w:rsidR="00E82F91" w:rsidRPr="00807D15">
        <w:rPr>
          <w:color w:val="000000"/>
        </w:rPr>
        <w:t>7</w:t>
      </w:r>
      <w:r w:rsidR="00E82F91">
        <w:rPr>
          <w:color w:val="000000"/>
        </w:rPr>
        <w:t> </w:t>
      </w:r>
      <w:r w:rsidR="00E82F91" w:rsidRPr="00807D15">
        <w:rPr>
          <w:color w:val="000000"/>
        </w:rPr>
        <w:t>%</w:t>
      </w:r>
      <w:r w:rsidRPr="00807D15">
        <w:rPr>
          <w:color w:val="000000"/>
        </w:rPr>
        <w:t xml:space="preserve"> к соответствующему периоду 2008 года (в январе–декабре 2008 года – 132,</w:t>
      </w:r>
      <w:r w:rsidR="00E82F91" w:rsidRPr="00807D15">
        <w:rPr>
          <w:color w:val="000000"/>
        </w:rPr>
        <w:t>5</w:t>
      </w:r>
      <w:r w:rsidR="00E82F91">
        <w:rPr>
          <w:color w:val="000000"/>
        </w:rPr>
        <w:t> </w:t>
      </w:r>
      <w:r w:rsidR="00E82F91" w:rsidRPr="00807D15">
        <w:rPr>
          <w:color w:val="000000"/>
        </w:rPr>
        <w:t>%</w:t>
      </w:r>
      <w:r w:rsidRPr="00807D15">
        <w:rPr>
          <w:color w:val="000000"/>
        </w:rPr>
        <w:t>); потребительские расходы (расходы на покупку товаров и оплату услуг) на душу населения в среднем за месяц – 7 487,2 рубля, или 109,</w:t>
      </w:r>
      <w:r w:rsidR="00E82F91" w:rsidRPr="00807D15">
        <w:rPr>
          <w:color w:val="000000"/>
        </w:rPr>
        <w:t>6</w:t>
      </w:r>
      <w:r w:rsidR="00E82F91">
        <w:rPr>
          <w:color w:val="000000"/>
        </w:rPr>
        <w:t> </w:t>
      </w:r>
      <w:r w:rsidR="00E82F91" w:rsidRPr="00807D15">
        <w:rPr>
          <w:color w:val="000000"/>
        </w:rPr>
        <w:t>%</w:t>
      </w:r>
      <w:r w:rsidRPr="00807D15">
        <w:rPr>
          <w:color w:val="000000"/>
        </w:rPr>
        <w:t xml:space="preserve"> (137,</w:t>
      </w:r>
      <w:r w:rsidR="00E82F91" w:rsidRPr="00807D15">
        <w:rPr>
          <w:color w:val="000000"/>
        </w:rPr>
        <w:t>4</w:t>
      </w:r>
      <w:r w:rsidR="00E82F91">
        <w:rPr>
          <w:color w:val="000000"/>
        </w:rPr>
        <w:t> </w:t>
      </w:r>
      <w:r w:rsidR="00E82F91" w:rsidRPr="00807D15">
        <w:rPr>
          <w:color w:val="000000"/>
        </w:rPr>
        <w:t>%</w:t>
      </w:r>
      <w:r w:rsidRPr="00807D15">
        <w:rPr>
          <w:color w:val="000000"/>
        </w:rPr>
        <w:t>). Прирост доходов по сравнению с соответствующим периодом прошлого года замедлился в 2,6 раза, потребительских расходов –</w:t>
      </w:r>
      <w:r w:rsidR="00807D15">
        <w:rPr>
          <w:color w:val="000000"/>
        </w:rPr>
        <w:t xml:space="preserve"> </w:t>
      </w:r>
      <w:r w:rsidRPr="00807D15">
        <w:rPr>
          <w:color w:val="000000"/>
        </w:rPr>
        <w:t>в 3,9 раза.</w:t>
      </w:r>
    </w:p>
    <w:p w:rsidR="00197740" w:rsidRPr="00807D15" w:rsidRDefault="00197740" w:rsidP="00807D15">
      <w:pPr>
        <w:pStyle w:val="ac"/>
        <w:spacing w:line="360" w:lineRule="auto"/>
        <w:rPr>
          <w:color w:val="000000"/>
        </w:rPr>
      </w:pPr>
      <w:r w:rsidRPr="00807D15">
        <w:rPr>
          <w:color w:val="000000"/>
        </w:rPr>
        <w:t>Величина прожиточного минимума на душу населения в среднем за 2009 год составила 4 463,5 рубля, или 112,</w:t>
      </w:r>
      <w:r w:rsidR="00E82F91" w:rsidRPr="00807D15">
        <w:rPr>
          <w:color w:val="000000"/>
        </w:rPr>
        <w:t>0</w:t>
      </w:r>
      <w:r w:rsidR="00E82F91">
        <w:rPr>
          <w:color w:val="000000"/>
        </w:rPr>
        <w:t> </w:t>
      </w:r>
      <w:r w:rsidR="00E82F91" w:rsidRPr="00807D15">
        <w:rPr>
          <w:color w:val="000000"/>
        </w:rPr>
        <w:t>%</w:t>
      </w:r>
      <w:r w:rsidRPr="00807D15">
        <w:rPr>
          <w:color w:val="000000"/>
        </w:rPr>
        <w:t xml:space="preserve"> к 2008 году, в том числе: для трудоспособного населения – 4 762,8 рубля; для пенсионеров – 3 642,3 рубля; для детей – 4 296,8 рубля</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Среднемесячная заработная плата 1 работника (по полному кругу предприятий) за январь–декабрь 2009 года составила 13 668,4 рубля, или 107,</w:t>
      </w:r>
      <w:r w:rsidR="00E82F91" w:rsidRPr="00807D15">
        <w:rPr>
          <w:rFonts w:ascii="Times New Roman" w:hAnsi="Times New Roman"/>
          <w:color w:val="000000"/>
          <w:sz w:val="28"/>
          <w:szCs w:val="24"/>
        </w:rPr>
        <w:t>5</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к</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январю–декабрю 2008 года.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ситуация на рынке труда развивалась под воздействием негативного влияния последствий мирового финансового кризиса на экономику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 1 января по 1 мая 2009 года численность безработных увеличилась с</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9 013 до</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18 649</w:t>
      </w:r>
      <w:r w:rsidR="00E82F91">
        <w:rPr>
          <w:rFonts w:ascii="Times New Roman" w:hAnsi="Times New Roman"/>
          <w:color w:val="000000"/>
          <w:sz w:val="28"/>
          <w:szCs w:val="24"/>
        </w:rPr>
        <w:t> </w:t>
      </w:r>
      <w:r w:rsidR="00E82F91" w:rsidRPr="00807D15">
        <w:rPr>
          <w:rFonts w:ascii="Times New Roman" w:hAnsi="Times New Roman"/>
          <w:color w:val="000000"/>
          <w:sz w:val="28"/>
          <w:szCs w:val="24"/>
        </w:rPr>
        <w:t>чел</w:t>
      </w:r>
      <w:r w:rsidRPr="00807D15">
        <w:rPr>
          <w:rFonts w:ascii="Times New Roman" w:hAnsi="Times New Roman"/>
          <w:color w:val="000000"/>
          <w:sz w:val="28"/>
          <w:szCs w:val="24"/>
        </w:rPr>
        <w:t>., уровень безработицы – с 0,9 до 1,</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мае–октябре отмечалось снижение показателей регистрируемой безработицы, а с ноября – их рост.</w:t>
      </w:r>
    </w:p>
    <w:p w:rsidR="00197740" w:rsidRPr="00807D15" w:rsidRDefault="00197740" w:rsidP="00807D15">
      <w:pPr>
        <w:pStyle w:val="af"/>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1 января 2010 года в органах труда и занятости населения области в качестве ищущих работу было зарегистрировано 18,4 тыс. человек, в том числе 17,1 тыс. безработных. Уровень регистрируемой безработицы составил 1,</w:t>
      </w:r>
      <w:r w:rsidR="00E82F91" w:rsidRPr="00807D15">
        <w:rPr>
          <w:rFonts w:ascii="Times New Roman" w:hAnsi="Times New Roman"/>
          <w:color w:val="000000"/>
          <w:sz w:val="28"/>
          <w:szCs w:val="24"/>
        </w:rPr>
        <w:t>5</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экономически активного населения.</w:t>
      </w:r>
    </w:p>
    <w:p w:rsidR="00197740" w:rsidRPr="00807D15" w:rsidRDefault="00197740" w:rsidP="00807D15">
      <w:pPr>
        <w:spacing w:after="0" w:line="360" w:lineRule="auto"/>
        <w:ind w:firstLine="709"/>
        <w:jc w:val="both"/>
        <w:rPr>
          <w:rFonts w:ascii="Times New Roman" w:hAnsi="Times New Roman"/>
          <w:bCs/>
          <w:color w:val="000000"/>
          <w:sz w:val="28"/>
          <w:szCs w:val="24"/>
        </w:rPr>
      </w:pPr>
      <w:r w:rsidRPr="00807D15">
        <w:rPr>
          <w:rFonts w:ascii="Times New Roman" w:hAnsi="Times New Roman"/>
          <w:bCs/>
          <w:color w:val="000000"/>
          <w:sz w:val="28"/>
          <w:szCs w:val="24"/>
        </w:rPr>
        <w:t>Перейдем к характеристике демографической ситуации региона.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предварительной оценке, в 2009 году уровень рождаемости по сравнению с 2008 годом увеличился на 4,</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уровень смертности уменьшился на 4,</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но все равно</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сельской местности области в 2009 году число родившихся превысило число умерших на 103 человека.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Число зарегистрированных браков в 2009 году увеличилось на 1,</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по сравнению с 2008 годом, число разводов – на 0,</w:t>
      </w:r>
      <w:r w:rsidR="00E82F91" w:rsidRPr="00807D15">
        <w:rPr>
          <w:rFonts w:ascii="Times New Roman" w:hAnsi="Times New Roman"/>
          <w:color w:val="000000"/>
          <w:sz w:val="28"/>
          <w:szCs w:val="24"/>
        </w:rPr>
        <w:t>2</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миграционный прирост (превышение числа прибывших над числом выбывших) составил 2 450 человек. В область прибыло 28 053 человека. Наиболее значителен приток мигрантов: из Таджикистана (29,</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всего миграционного прироста со странами СНГ), Узбекистана (27,</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Армении (13,</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Азербайджана (8,</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Казахстана (8,</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целом, можно сделать следующие выводы и замечания:</w:t>
      </w:r>
    </w:p>
    <w:p w:rsid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внутриобластная</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политическая</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ситуация Оренбургской области характеризуется сравнительно спокойной социально-политической обстановкой, обусловленной как более высоким уровнем жизни населения (шестое место среди регионов, входящих в ПФО), так и отсутствием резкой конфронтации между исполнительной и законодательной властями;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макроэкономические условия для бизнеса</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в регионе несколько</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улучшились за счет стабилизации и определенного роста экономики к концу 2009 года, улучшения экономического законодательства, конъюнктурного повышения цен на экспортируемые нефтепродукты и</w:t>
      </w:r>
      <w:r>
        <w:rPr>
          <w:rFonts w:ascii="Times New Roman" w:hAnsi="Times New Roman"/>
          <w:color w:val="000000"/>
          <w:sz w:val="28"/>
          <w:szCs w:val="24"/>
        </w:rPr>
        <w:t> </w:t>
      </w:r>
      <w:r w:rsidRPr="00807D15">
        <w:rPr>
          <w:rFonts w:ascii="Times New Roman" w:hAnsi="Times New Roman"/>
          <w:color w:val="000000"/>
          <w:sz w:val="28"/>
          <w:szCs w:val="24"/>
        </w:rPr>
        <w:t>т</w:t>
      </w:r>
      <w:r>
        <w:rPr>
          <w:rFonts w:ascii="Times New Roman" w:hAnsi="Times New Roman"/>
          <w:color w:val="000000"/>
          <w:sz w:val="28"/>
          <w:szCs w:val="24"/>
        </w:rPr>
        <w:t>. </w:t>
      </w:r>
      <w:r w:rsidRPr="00807D15">
        <w:rPr>
          <w:rFonts w:ascii="Times New Roman" w:hAnsi="Times New Roman"/>
          <w:color w:val="000000"/>
          <w:sz w:val="28"/>
          <w:szCs w:val="24"/>
        </w:rPr>
        <w:t>д.</w:t>
      </w:r>
      <w:r w:rsidR="00197740" w:rsidRPr="00807D15">
        <w:rPr>
          <w:rFonts w:ascii="Times New Roman" w:hAnsi="Times New Roman"/>
          <w:color w:val="000000"/>
          <w:sz w:val="28"/>
          <w:szCs w:val="24"/>
        </w:rPr>
        <w:t xml:space="preserve"> Для возможного развития бизнеса в регионе общероссийские экономические условия можно оценивать как хорошие (благоприятные).</w:t>
      </w:r>
    </w:p>
    <w:p w:rsidR="00197740" w:rsidRPr="00807D15" w:rsidRDefault="00E82F91" w:rsidP="00807D15">
      <w:pPr>
        <w:pStyle w:val="af1"/>
        <w:ind w:left="0" w:right="0" w:firstLine="709"/>
        <w:rPr>
          <w:color w:val="000000"/>
          <w:szCs w:val="24"/>
        </w:rPr>
      </w:pPr>
      <w:r>
        <w:rPr>
          <w:color w:val="000000"/>
          <w:szCs w:val="24"/>
        </w:rPr>
        <w:t>– </w:t>
      </w:r>
      <w:r w:rsidR="00197740" w:rsidRPr="00807D15">
        <w:rPr>
          <w:color w:val="000000"/>
          <w:szCs w:val="24"/>
        </w:rPr>
        <w:t>общие социальные факторы развития бизнеса на территории Оренбургской области</w:t>
      </w:r>
      <w:r w:rsidR="00807D15">
        <w:rPr>
          <w:color w:val="000000"/>
          <w:szCs w:val="24"/>
        </w:rPr>
        <w:t xml:space="preserve"> </w:t>
      </w:r>
      <w:r w:rsidR="00197740" w:rsidRPr="00807D15">
        <w:rPr>
          <w:color w:val="000000"/>
          <w:szCs w:val="24"/>
        </w:rPr>
        <w:t>в целом удовлетворительны. Однако пробелы связаны с превышением смертности постоянного населения над рождаемостью. Поддержание численности</w:t>
      </w:r>
      <w:r w:rsidR="00807D15">
        <w:rPr>
          <w:color w:val="000000"/>
          <w:szCs w:val="24"/>
        </w:rPr>
        <w:t xml:space="preserve"> </w:t>
      </w:r>
      <w:r w:rsidR="00197740" w:rsidRPr="00807D15">
        <w:rPr>
          <w:color w:val="000000"/>
          <w:szCs w:val="24"/>
        </w:rPr>
        <w:t>населения в Оренбургской области происходит преимущественно путем механического перемещения населения за счет миграционных процессов, хотя и в этой области есть позитивные изменения.</w:t>
      </w:r>
    </w:p>
    <w:p w:rsidR="00197740" w:rsidRPr="00807D15" w:rsidRDefault="00E82F91" w:rsidP="00807D15">
      <w:pPr>
        <w:pStyle w:val="af1"/>
        <w:ind w:left="0" w:right="0" w:firstLine="709"/>
        <w:rPr>
          <w:color w:val="000000"/>
          <w:szCs w:val="24"/>
        </w:rPr>
      </w:pPr>
      <w:r>
        <w:rPr>
          <w:color w:val="000000"/>
          <w:szCs w:val="24"/>
        </w:rPr>
        <w:t>– </w:t>
      </w:r>
      <w:r w:rsidR="00197740" w:rsidRPr="00807D15">
        <w:rPr>
          <w:color w:val="000000"/>
          <w:szCs w:val="24"/>
        </w:rPr>
        <w:t>наблюдается старение населения, общая численность граждан, занятых в экономике области, в последние годы сокращалась ежегодно на 1</w:t>
      </w:r>
      <w:r>
        <w:rPr>
          <w:color w:val="000000"/>
          <w:szCs w:val="24"/>
        </w:rPr>
        <w:t>–</w:t>
      </w:r>
      <w:r w:rsidRPr="00807D15">
        <w:rPr>
          <w:color w:val="000000"/>
          <w:szCs w:val="24"/>
        </w:rPr>
        <w:t>2</w:t>
      </w:r>
      <w:r>
        <w:rPr>
          <w:color w:val="000000"/>
          <w:szCs w:val="24"/>
        </w:rPr>
        <w:t> </w:t>
      </w:r>
      <w:r w:rsidRPr="00807D15">
        <w:rPr>
          <w:color w:val="000000"/>
          <w:szCs w:val="24"/>
        </w:rPr>
        <w:t>%</w:t>
      </w:r>
      <w:r w:rsidR="00197740" w:rsidRPr="00807D15">
        <w:rPr>
          <w:color w:val="000000"/>
          <w:szCs w:val="24"/>
        </w:rPr>
        <w:t>. Ожидается, что в ближайшее десятилетие дефицит квалифицированных специалистов (особенно рабочих) будет увеличиваться. Определенной проблемой является продолжающаяся дифференциация населения области по уровню доходов, рост заболеваемости.</w:t>
      </w:r>
    </w:p>
    <w:p w:rsidR="00197740" w:rsidRPr="00807D15" w:rsidRDefault="00197740" w:rsidP="00807D15">
      <w:pPr>
        <w:pStyle w:val="af1"/>
        <w:ind w:left="0" w:right="0" w:firstLine="709"/>
        <w:rPr>
          <w:color w:val="000000"/>
          <w:szCs w:val="24"/>
        </w:rPr>
      </w:pPr>
      <w:r w:rsidRPr="00807D15">
        <w:rPr>
          <w:color w:val="000000"/>
          <w:szCs w:val="24"/>
        </w:rPr>
        <w:t xml:space="preserve">Ознакомившись с основными конкурентными преимуществами Оренбургской области для ведения предпринимательской деятельности, а также с текущей макроэкономической ситуацией в регионе подведем некоторые итоги нашей работы. Логичным будет свести в одну таблицу </w:t>
      </w:r>
      <w:bookmarkStart w:id="8" w:name="_Toc258030978"/>
      <w:r w:rsidRPr="00807D15">
        <w:rPr>
          <w:color w:val="000000"/>
          <w:szCs w:val="24"/>
        </w:rPr>
        <w:t>основные преимущества, недостатки, угрозы и возможности, существующие для инвестиционной привлекательности Оренбургской области на основе SWOT – анализа (таблица 2.2.)</w:t>
      </w:r>
    </w:p>
    <w:p w:rsidR="00382AD5" w:rsidRDefault="00382AD5" w:rsidP="00807D15">
      <w:pPr>
        <w:spacing w:after="0" w:line="360" w:lineRule="auto"/>
        <w:ind w:firstLine="709"/>
        <w:jc w:val="both"/>
        <w:rPr>
          <w:rFonts w:ascii="Times New Roman" w:hAnsi="Times New Roman"/>
          <w:color w:val="000000"/>
          <w:sz w:val="28"/>
          <w:szCs w:val="24"/>
        </w:rPr>
      </w:pPr>
    </w:p>
    <w:p w:rsidR="00197740" w:rsidRPr="00382AD5" w:rsidRDefault="00197740" w:rsidP="00382AD5">
      <w:pPr>
        <w:spacing w:after="0" w:line="360" w:lineRule="auto"/>
        <w:ind w:firstLine="709"/>
        <w:jc w:val="both"/>
        <w:rPr>
          <w:rFonts w:ascii="Times New Roman" w:hAnsi="Times New Roman"/>
          <w:color w:val="000000"/>
          <w:sz w:val="28"/>
          <w:szCs w:val="28"/>
        </w:rPr>
      </w:pPr>
      <w:r w:rsidRPr="00382AD5">
        <w:rPr>
          <w:rFonts w:ascii="Times New Roman" w:hAnsi="Times New Roman"/>
          <w:sz w:val="28"/>
          <w:szCs w:val="28"/>
        </w:rPr>
        <w:t>Таблица 2.2.</w:t>
      </w:r>
      <w:r w:rsidR="00382AD5" w:rsidRPr="00382AD5">
        <w:rPr>
          <w:rFonts w:ascii="Times New Roman" w:hAnsi="Times New Roman"/>
          <w:sz w:val="28"/>
          <w:szCs w:val="28"/>
        </w:rPr>
        <w:t xml:space="preserve"> </w:t>
      </w:r>
      <w:r w:rsidRPr="00382AD5">
        <w:rPr>
          <w:rFonts w:ascii="Times New Roman" w:hAnsi="Times New Roman"/>
          <w:sz w:val="28"/>
          <w:szCs w:val="28"/>
        </w:rPr>
        <w:t>SWOT</w:t>
      </w:r>
      <w:r w:rsidR="00E82F91" w:rsidRPr="00382AD5">
        <w:rPr>
          <w:rFonts w:ascii="Times New Roman" w:hAnsi="Times New Roman"/>
          <w:sz w:val="28"/>
          <w:szCs w:val="28"/>
        </w:rPr>
        <w:noBreakHyphen/>
        <w:t>а</w:t>
      </w:r>
      <w:r w:rsidRPr="00382AD5">
        <w:rPr>
          <w:rFonts w:ascii="Times New Roman" w:hAnsi="Times New Roman"/>
          <w:sz w:val="28"/>
          <w:szCs w:val="28"/>
        </w:rPr>
        <w:t>нализ условий инвестиционной привлекательности Оренбургской области</w:t>
      </w:r>
    </w:p>
    <w:tbl>
      <w:tblPr>
        <w:tblStyle w:val="12"/>
        <w:tblW w:w="9297" w:type="dxa"/>
        <w:jc w:val="center"/>
        <w:tblLook w:val="0000" w:firstRow="0" w:lastRow="0" w:firstColumn="0" w:lastColumn="0" w:noHBand="0" w:noVBand="0"/>
      </w:tblPr>
      <w:tblGrid>
        <w:gridCol w:w="3380"/>
        <w:gridCol w:w="5917"/>
      </w:tblGrid>
      <w:tr w:rsidR="00197740" w:rsidRPr="00807D15" w:rsidTr="00382AD5">
        <w:trPr>
          <w:trHeight w:val="1549"/>
          <w:jc w:val="center"/>
        </w:trPr>
        <w:tc>
          <w:tcPr>
            <w:tcW w:w="1818"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1. Преимущества</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1. Природно-ресурсный потенциал региона.</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2. Наличие необходимых трудовых ресурсов</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3. Накопленный производственный потенциал</w:t>
            </w:r>
          </w:p>
        </w:tc>
        <w:tc>
          <w:tcPr>
            <w:tcW w:w="3182"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2. Недостатки</w:t>
            </w:r>
          </w:p>
          <w:p w:rsidR="00197740" w:rsidRPr="00807D15" w:rsidRDefault="00197740" w:rsidP="00807D15">
            <w:pPr>
              <w:spacing w:after="0" w:line="360" w:lineRule="auto"/>
              <w:jc w:val="both"/>
              <w:rPr>
                <w:rFonts w:ascii="Times New Roman" w:hAnsi="Times New Roman"/>
                <w:color w:val="000000"/>
                <w:szCs w:val="24"/>
              </w:rPr>
            </w:pPr>
            <w:r w:rsidRPr="00807D15">
              <w:rPr>
                <w:rStyle w:val="af4"/>
                <w:rFonts w:ascii="Times New Roman" w:hAnsi="Times New Roman"/>
                <w:i w:val="0"/>
                <w:color w:val="000000"/>
                <w:szCs w:val="24"/>
              </w:rPr>
              <w:t>1. Неравномерное экономическое и социальное развитие региона.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 Отсутствие</w:t>
            </w:r>
            <w:r w:rsidR="00807D15" w:rsidRPr="00807D15">
              <w:rPr>
                <w:rFonts w:ascii="Times New Roman" w:hAnsi="Times New Roman"/>
                <w:color w:val="000000"/>
                <w:szCs w:val="24"/>
              </w:rPr>
              <w:t xml:space="preserve"> </w:t>
            </w:r>
            <w:r w:rsidRPr="00807D15">
              <w:rPr>
                <w:rFonts w:ascii="Times New Roman" w:hAnsi="Times New Roman"/>
                <w:color w:val="000000"/>
                <w:szCs w:val="24"/>
              </w:rPr>
              <w:t>современной материально-технической базы у многих компании региона.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 Слабые связи с потребителями основной продукции в регионах ПФО.</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 Отсутствие необходимого объема инвестиций в развитие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 Ориентация на ограниченный рынок промышленного производства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 Высокая зависимость от конъюнктуры</w:t>
            </w:r>
            <w:r w:rsidR="00807D15" w:rsidRPr="00807D15">
              <w:rPr>
                <w:rFonts w:ascii="Times New Roman" w:hAnsi="Times New Roman"/>
                <w:color w:val="000000"/>
                <w:szCs w:val="24"/>
              </w:rPr>
              <w:t xml:space="preserve"> </w:t>
            </w:r>
            <w:r w:rsidRPr="00807D15">
              <w:rPr>
                <w:rFonts w:ascii="Times New Roman" w:hAnsi="Times New Roman"/>
                <w:color w:val="000000"/>
                <w:szCs w:val="24"/>
              </w:rPr>
              <w:t>на рынке региона</w:t>
            </w:r>
          </w:p>
        </w:tc>
      </w:tr>
      <w:tr w:rsidR="00197740" w:rsidRPr="00807D15" w:rsidTr="00382AD5">
        <w:trPr>
          <w:jc w:val="center"/>
        </w:trPr>
        <w:tc>
          <w:tcPr>
            <w:tcW w:w="1818" w:type="pct"/>
          </w:tcPr>
          <w:p w:rsidR="00197740" w:rsidRPr="00807D15" w:rsidRDefault="00197740" w:rsidP="00807D15">
            <w:pPr>
              <w:pStyle w:val="4"/>
              <w:keepNext w:val="0"/>
              <w:numPr>
                <w:ilvl w:val="0"/>
                <w:numId w:val="0"/>
              </w:numPr>
              <w:spacing w:before="0" w:after="0" w:line="360" w:lineRule="auto"/>
              <w:jc w:val="both"/>
              <w:outlineLvl w:val="3"/>
              <w:rPr>
                <w:rStyle w:val="af4"/>
                <w:rFonts w:ascii="Times New Roman" w:hAnsi="Times New Roman"/>
                <w:b w:val="0"/>
                <w:i w:val="0"/>
                <w:color w:val="000000"/>
                <w:sz w:val="20"/>
                <w:szCs w:val="24"/>
              </w:rPr>
            </w:pPr>
            <w:r w:rsidRPr="00807D15">
              <w:rPr>
                <w:rStyle w:val="af4"/>
                <w:rFonts w:ascii="Times New Roman" w:hAnsi="Times New Roman"/>
                <w:b w:val="0"/>
                <w:i w:val="0"/>
                <w:color w:val="000000"/>
                <w:sz w:val="20"/>
                <w:szCs w:val="24"/>
              </w:rPr>
              <w:t>3. возможности</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1. Дальнейшее развитие традиционных для области отраслей промышленности и сельского хозяйства.</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2. Возможности</w:t>
            </w:r>
            <w:r w:rsidR="00807D15" w:rsidRPr="00807D15">
              <w:rPr>
                <w:rStyle w:val="af4"/>
                <w:i w:val="0"/>
                <w:color w:val="000000"/>
                <w:sz w:val="20"/>
                <w:szCs w:val="24"/>
              </w:rPr>
              <w:t xml:space="preserve"> </w:t>
            </w:r>
            <w:r w:rsidRPr="00807D15">
              <w:rPr>
                <w:rStyle w:val="af4"/>
                <w:i w:val="0"/>
                <w:color w:val="000000"/>
                <w:sz w:val="20"/>
                <w:szCs w:val="24"/>
              </w:rPr>
              <w:t>экономического роста в России и рост экономического потенциала Оренбургской области.</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3. Выход областных производителей на новые рынки или сегменты рынка.</w:t>
            </w:r>
          </w:p>
          <w:p w:rsidR="00197740" w:rsidRPr="00382AD5" w:rsidRDefault="00197740" w:rsidP="00382AD5">
            <w:pPr>
              <w:pStyle w:val="33"/>
              <w:spacing w:after="0" w:line="360" w:lineRule="auto"/>
              <w:jc w:val="both"/>
              <w:rPr>
                <w:color w:val="000000"/>
                <w:sz w:val="20"/>
                <w:szCs w:val="24"/>
              </w:rPr>
            </w:pPr>
            <w:r w:rsidRPr="00807D15">
              <w:t xml:space="preserve">4. </w:t>
            </w:r>
            <w:r w:rsidRPr="00382AD5">
              <w:rPr>
                <w:sz w:val="20"/>
                <w:szCs w:val="20"/>
              </w:rPr>
              <w:t>Потенциал</w:t>
            </w:r>
            <w:r w:rsidR="00807D15" w:rsidRPr="00382AD5">
              <w:rPr>
                <w:sz w:val="20"/>
                <w:szCs w:val="20"/>
              </w:rPr>
              <w:t xml:space="preserve"> </w:t>
            </w:r>
            <w:r w:rsidRPr="00382AD5">
              <w:rPr>
                <w:sz w:val="20"/>
                <w:szCs w:val="20"/>
              </w:rPr>
              <w:t>развития современной торгово-сбытовой</w:t>
            </w:r>
            <w:r w:rsidR="00807D15" w:rsidRPr="00382AD5">
              <w:rPr>
                <w:sz w:val="20"/>
                <w:szCs w:val="20"/>
              </w:rPr>
              <w:t xml:space="preserve"> </w:t>
            </w:r>
            <w:r w:rsidRPr="00382AD5">
              <w:rPr>
                <w:sz w:val="20"/>
                <w:szCs w:val="20"/>
              </w:rPr>
              <w:t>инфраструктуры</w:t>
            </w:r>
            <w:r w:rsidR="00807D15" w:rsidRPr="00382AD5">
              <w:rPr>
                <w:sz w:val="20"/>
                <w:szCs w:val="20"/>
              </w:rPr>
              <w:t xml:space="preserve"> </w:t>
            </w:r>
            <w:r w:rsidRPr="00382AD5">
              <w:rPr>
                <w:sz w:val="20"/>
                <w:szCs w:val="20"/>
              </w:rPr>
              <w:t>для нового бизнеса.</w:t>
            </w:r>
          </w:p>
        </w:tc>
        <w:tc>
          <w:tcPr>
            <w:tcW w:w="3182" w:type="pct"/>
          </w:tcPr>
          <w:p w:rsidR="00197740" w:rsidRPr="00807D15" w:rsidRDefault="00197740" w:rsidP="00807D15">
            <w:pPr>
              <w:spacing w:after="0" w:line="360" w:lineRule="auto"/>
              <w:jc w:val="both"/>
              <w:rPr>
                <w:rStyle w:val="af4"/>
                <w:rFonts w:ascii="Times New Roman" w:hAnsi="Times New Roman"/>
                <w:i w:val="0"/>
                <w:color w:val="000000"/>
                <w:szCs w:val="24"/>
              </w:rPr>
            </w:pPr>
            <w:bookmarkStart w:id="9" w:name="_Toc258030977"/>
            <w:r w:rsidRPr="00807D15">
              <w:rPr>
                <w:rStyle w:val="af4"/>
                <w:rFonts w:ascii="Times New Roman" w:hAnsi="Times New Roman"/>
                <w:i w:val="0"/>
                <w:color w:val="000000"/>
                <w:szCs w:val="24"/>
              </w:rPr>
              <w:t>4. опасности, угрозы</w:t>
            </w:r>
            <w:bookmarkEnd w:id="9"/>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1. Оренбургская область – зона рискованного земледелия, а значит значительный процент ВРП постоянно под «угрозой»</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2. Вступление страны в ВТО, либерализация таможенной политики и пограничного режима.</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3. Усиление конкуренции и появление новых российских и зарубежных конкурентов в РФ и на территории Оренбургской области.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4. Нарастание транспортных проблем в Оренбургской области и ПФО.</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5. Чрезмерные транзакционные расходы на развитие бизнеса и получение необходимых ресурсов</w:t>
            </w:r>
          </w:p>
        </w:tc>
      </w:tr>
    </w:tbl>
    <w:p w:rsidR="00807D15" w:rsidRDefault="00807D15"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Таким образом, мы познакомились с основными конкурентными преимуществами Оренбургской области для ведения инвестиционной деятельности.</w:t>
      </w:r>
      <w:r w:rsidR="000D2BFE" w:rsidRPr="00807D15">
        <w:rPr>
          <w:rFonts w:ascii="Times New Roman" w:hAnsi="Times New Roman"/>
          <w:color w:val="000000"/>
          <w:sz w:val="28"/>
          <w:szCs w:val="24"/>
        </w:rPr>
        <w:t xml:space="preserve"> Рассмотрим насколько эти преимущества, являются таковыми на практике.</w:t>
      </w:r>
    </w:p>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382AD5" w:rsidP="00807D15">
      <w:pPr>
        <w:pStyle w:val="2"/>
        <w:keepNext w:val="0"/>
        <w:spacing w:before="0" w:after="0" w:line="360" w:lineRule="auto"/>
        <w:ind w:firstLine="709"/>
        <w:jc w:val="both"/>
        <w:rPr>
          <w:rFonts w:ascii="Times New Roman" w:hAnsi="Times New Roman" w:cs="Times New Roman"/>
          <w:i w:val="0"/>
          <w:color w:val="000000"/>
          <w:szCs w:val="24"/>
        </w:rPr>
      </w:pPr>
      <w:bookmarkStart w:id="10" w:name="_Toc262013531"/>
      <w:r>
        <w:rPr>
          <w:rFonts w:ascii="Times New Roman" w:hAnsi="Times New Roman" w:cs="Times New Roman"/>
          <w:i w:val="0"/>
          <w:color w:val="000000"/>
          <w:szCs w:val="24"/>
        </w:rPr>
        <w:t>2.2</w:t>
      </w:r>
      <w:r w:rsidR="00197740" w:rsidRPr="00807D15">
        <w:rPr>
          <w:rFonts w:ascii="Times New Roman" w:hAnsi="Times New Roman" w:cs="Times New Roman"/>
          <w:i w:val="0"/>
          <w:color w:val="000000"/>
          <w:szCs w:val="24"/>
        </w:rPr>
        <w:t xml:space="preserve"> Инвестиционные процессы в Оренбургской области</w:t>
      </w:r>
      <w:bookmarkEnd w:id="8"/>
      <w:bookmarkEnd w:id="10"/>
    </w:p>
    <w:p w:rsidR="00197740" w:rsidRPr="00807D15" w:rsidRDefault="00197740" w:rsidP="00807D15">
      <w:pPr>
        <w:pStyle w:val="a8"/>
        <w:spacing w:line="360" w:lineRule="auto"/>
        <w:ind w:firstLine="709"/>
        <w:jc w:val="both"/>
        <w:rPr>
          <w:color w:val="000000"/>
          <w:sz w:val="28"/>
          <w:szCs w:val="24"/>
        </w:rPr>
      </w:pPr>
    </w:p>
    <w:p w:rsidR="00197740" w:rsidRPr="00807D15" w:rsidRDefault="00197740" w:rsidP="00807D15">
      <w:pPr>
        <w:pStyle w:val="a8"/>
        <w:spacing w:line="360" w:lineRule="auto"/>
        <w:ind w:firstLine="709"/>
        <w:jc w:val="both"/>
        <w:rPr>
          <w:color w:val="000000"/>
          <w:sz w:val="28"/>
          <w:szCs w:val="24"/>
        </w:rPr>
      </w:pPr>
      <w:r w:rsidRPr="00807D15">
        <w:rPr>
          <w:color w:val="000000"/>
          <w:sz w:val="28"/>
          <w:szCs w:val="24"/>
        </w:rPr>
        <w:t>Ознакомившись с основными конкурентными преимуществами, существующими для инвестирования в Оренбургскую область, а также охарактеризовав, вкратце, макроэкономическую ситуацию в регионе, изучим основные инвестиционные процессы в Оренбургской области.</w:t>
      </w:r>
    </w:p>
    <w:p w:rsidR="00197740" w:rsidRPr="00807D15" w:rsidRDefault="00197740" w:rsidP="00807D15">
      <w:pPr>
        <w:pStyle w:val="a8"/>
        <w:spacing w:line="360" w:lineRule="auto"/>
        <w:ind w:firstLine="709"/>
        <w:jc w:val="both"/>
        <w:rPr>
          <w:color w:val="000000"/>
          <w:sz w:val="28"/>
          <w:szCs w:val="24"/>
        </w:rPr>
      </w:pPr>
      <w:r w:rsidRPr="00807D15">
        <w:rPr>
          <w:color w:val="000000"/>
          <w:sz w:val="28"/>
          <w:szCs w:val="24"/>
        </w:rPr>
        <w:t>Первое что представляется необходимым сделать – проследить динамику инвестиций в основной капитал.</w:t>
      </w:r>
    </w:p>
    <w:p w:rsidR="00197740" w:rsidRPr="00807D15" w:rsidRDefault="00197740" w:rsidP="00807D15">
      <w:pPr>
        <w:pStyle w:val="a8"/>
        <w:spacing w:line="360" w:lineRule="auto"/>
        <w:ind w:firstLine="709"/>
        <w:jc w:val="both"/>
        <w:rPr>
          <w:color w:val="000000"/>
          <w:sz w:val="28"/>
          <w:szCs w:val="24"/>
        </w:rPr>
      </w:pPr>
      <w:r w:rsidRPr="00807D15">
        <w:rPr>
          <w:color w:val="000000"/>
          <w:sz w:val="28"/>
          <w:szCs w:val="24"/>
        </w:rPr>
        <w:t>В инвестиционном секторе экономики Оренбургской области до 1990 года наблюдалось ежегодное наращивание объемов инвестиций в основной капитал. В 50</w:t>
      </w:r>
      <w:r w:rsidR="00E82F91">
        <w:rPr>
          <w:color w:val="000000"/>
          <w:sz w:val="28"/>
          <w:szCs w:val="24"/>
        </w:rPr>
        <w:noBreakHyphen/>
      </w:r>
      <w:r w:rsidR="00E82F91" w:rsidRPr="00807D15">
        <w:rPr>
          <w:color w:val="000000"/>
          <w:sz w:val="28"/>
          <w:szCs w:val="24"/>
        </w:rPr>
        <w:t>е</w:t>
      </w:r>
      <w:r w:rsidRPr="00807D15">
        <w:rPr>
          <w:color w:val="000000"/>
          <w:sz w:val="28"/>
          <w:szCs w:val="24"/>
        </w:rPr>
        <w:t xml:space="preserve"> годы темпы прироста данного показателя в среднем за год составляли 10,</w:t>
      </w:r>
      <w:r w:rsidR="00E82F91" w:rsidRPr="00807D15">
        <w:rPr>
          <w:color w:val="000000"/>
          <w:sz w:val="28"/>
          <w:szCs w:val="24"/>
        </w:rPr>
        <w:t>6</w:t>
      </w:r>
      <w:r w:rsidR="00E82F91">
        <w:rPr>
          <w:color w:val="000000"/>
          <w:sz w:val="28"/>
          <w:szCs w:val="24"/>
        </w:rPr>
        <w:t> </w:t>
      </w:r>
      <w:r w:rsidR="00E82F91" w:rsidRPr="00807D15">
        <w:rPr>
          <w:color w:val="000000"/>
          <w:sz w:val="28"/>
          <w:szCs w:val="24"/>
        </w:rPr>
        <w:t>%</w:t>
      </w:r>
      <w:r w:rsidRPr="00807D15">
        <w:rPr>
          <w:color w:val="000000"/>
          <w:sz w:val="28"/>
          <w:szCs w:val="24"/>
        </w:rPr>
        <w:t>, в 60</w:t>
      </w:r>
      <w:r w:rsidR="00E82F91">
        <w:rPr>
          <w:color w:val="000000"/>
          <w:sz w:val="28"/>
          <w:szCs w:val="24"/>
        </w:rPr>
        <w:noBreakHyphen/>
      </w:r>
      <w:r w:rsidR="00E82F91" w:rsidRPr="00807D15">
        <w:rPr>
          <w:color w:val="000000"/>
          <w:sz w:val="28"/>
          <w:szCs w:val="24"/>
        </w:rPr>
        <w:t>е</w:t>
      </w:r>
      <w:r w:rsidRPr="00807D15">
        <w:rPr>
          <w:color w:val="000000"/>
          <w:sz w:val="28"/>
          <w:szCs w:val="24"/>
        </w:rPr>
        <w:t xml:space="preserve"> </w:t>
      </w:r>
      <w:r w:rsidR="00E82F91">
        <w:rPr>
          <w:color w:val="000000"/>
          <w:sz w:val="28"/>
          <w:szCs w:val="24"/>
        </w:rPr>
        <w:t>–</w:t>
      </w:r>
      <w:r w:rsidR="00E82F91" w:rsidRPr="00807D15">
        <w:rPr>
          <w:color w:val="000000"/>
          <w:sz w:val="28"/>
          <w:szCs w:val="24"/>
        </w:rPr>
        <w:t xml:space="preserve"> </w:t>
      </w:r>
      <w:r w:rsidRPr="00807D15">
        <w:rPr>
          <w:color w:val="000000"/>
          <w:sz w:val="28"/>
          <w:szCs w:val="24"/>
        </w:rPr>
        <w:t>7,</w:t>
      </w:r>
      <w:r w:rsidR="00E82F91" w:rsidRPr="00807D15">
        <w:rPr>
          <w:color w:val="000000"/>
          <w:sz w:val="28"/>
          <w:szCs w:val="24"/>
        </w:rPr>
        <w:t>7</w:t>
      </w:r>
      <w:r w:rsidR="00E82F91">
        <w:rPr>
          <w:color w:val="000000"/>
          <w:sz w:val="28"/>
          <w:szCs w:val="24"/>
        </w:rPr>
        <w:t> </w:t>
      </w:r>
      <w:r w:rsidR="00E82F91" w:rsidRPr="00807D15">
        <w:rPr>
          <w:color w:val="000000"/>
          <w:sz w:val="28"/>
          <w:szCs w:val="24"/>
        </w:rPr>
        <w:t>%</w:t>
      </w:r>
      <w:r w:rsidRPr="00807D15">
        <w:rPr>
          <w:color w:val="000000"/>
          <w:sz w:val="28"/>
          <w:szCs w:val="24"/>
        </w:rPr>
        <w:t>, в 70</w:t>
      </w:r>
      <w:r w:rsidR="00E82F91">
        <w:rPr>
          <w:color w:val="000000"/>
          <w:sz w:val="28"/>
          <w:szCs w:val="24"/>
        </w:rPr>
        <w:noBreakHyphen/>
      </w:r>
      <w:r w:rsidR="00E82F91" w:rsidRPr="00807D15">
        <w:rPr>
          <w:color w:val="000000"/>
          <w:sz w:val="28"/>
          <w:szCs w:val="24"/>
        </w:rPr>
        <w:t>е</w:t>
      </w:r>
      <w:r w:rsidRPr="00807D15">
        <w:rPr>
          <w:color w:val="000000"/>
          <w:sz w:val="28"/>
          <w:szCs w:val="24"/>
        </w:rPr>
        <w:t xml:space="preserve"> </w:t>
      </w:r>
      <w:r w:rsidR="00E82F91">
        <w:rPr>
          <w:color w:val="000000"/>
          <w:sz w:val="28"/>
          <w:szCs w:val="24"/>
        </w:rPr>
        <w:t>–</w:t>
      </w:r>
      <w:r w:rsidR="00E82F91" w:rsidRPr="00807D15">
        <w:rPr>
          <w:color w:val="000000"/>
          <w:sz w:val="28"/>
          <w:szCs w:val="24"/>
        </w:rPr>
        <w:t xml:space="preserve"> </w:t>
      </w:r>
      <w:r w:rsidRPr="00807D15">
        <w:rPr>
          <w:color w:val="000000"/>
          <w:sz w:val="28"/>
          <w:szCs w:val="24"/>
        </w:rPr>
        <w:t>5,</w:t>
      </w:r>
      <w:r w:rsidR="00E82F91" w:rsidRPr="00807D15">
        <w:rPr>
          <w:color w:val="000000"/>
          <w:sz w:val="28"/>
          <w:szCs w:val="24"/>
        </w:rPr>
        <w:t>3</w:t>
      </w:r>
      <w:r w:rsidR="00E82F91">
        <w:rPr>
          <w:color w:val="000000"/>
          <w:sz w:val="28"/>
          <w:szCs w:val="24"/>
        </w:rPr>
        <w:t> </w:t>
      </w:r>
      <w:r w:rsidR="00E82F91" w:rsidRPr="00807D15">
        <w:rPr>
          <w:color w:val="000000"/>
          <w:sz w:val="28"/>
          <w:szCs w:val="24"/>
        </w:rPr>
        <w:t>%</w:t>
      </w:r>
      <w:r w:rsidRPr="00807D15">
        <w:rPr>
          <w:color w:val="000000"/>
          <w:sz w:val="28"/>
          <w:szCs w:val="24"/>
        </w:rPr>
        <w:t>, в 80</w:t>
      </w:r>
      <w:r w:rsidR="00E82F91">
        <w:rPr>
          <w:color w:val="000000"/>
          <w:sz w:val="28"/>
          <w:szCs w:val="24"/>
        </w:rPr>
        <w:noBreakHyphen/>
      </w:r>
      <w:r w:rsidR="00E82F91" w:rsidRPr="00807D15">
        <w:rPr>
          <w:color w:val="000000"/>
          <w:sz w:val="28"/>
          <w:szCs w:val="24"/>
        </w:rPr>
        <w:t>е</w:t>
      </w:r>
      <w:r w:rsidRPr="00807D15">
        <w:rPr>
          <w:color w:val="000000"/>
          <w:sz w:val="28"/>
          <w:szCs w:val="24"/>
        </w:rPr>
        <w:t xml:space="preserve"> годы </w:t>
      </w:r>
      <w:r w:rsidR="00E82F91">
        <w:rPr>
          <w:color w:val="000000"/>
          <w:sz w:val="28"/>
          <w:szCs w:val="24"/>
        </w:rPr>
        <w:t>–</w:t>
      </w:r>
      <w:r w:rsidR="00E82F91" w:rsidRPr="00807D15">
        <w:rPr>
          <w:color w:val="000000"/>
          <w:sz w:val="28"/>
          <w:szCs w:val="24"/>
        </w:rPr>
        <w:t xml:space="preserve"> </w:t>
      </w:r>
      <w:r w:rsidRPr="00807D15">
        <w:rPr>
          <w:color w:val="000000"/>
          <w:sz w:val="28"/>
          <w:szCs w:val="24"/>
        </w:rPr>
        <w:t>2,</w:t>
      </w:r>
      <w:r w:rsidR="00E82F91" w:rsidRPr="00807D15">
        <w:rPr>
          <w:color w:val="000000"/>
          <w:sz w:val="28"/>
          <w:szCs w:val="24"/>
        </w:rPr>
        <w:t>5</w:t>
      </w:r>
      <w:r w:rsidR="00E82F91">
        <w:rPr>
          <w:color w:val="000000"/>
          <w:sz w:val="28"/>
          <w:szCs w:val="24"/>
        </w:rPr>
        <w:t> </w:t>
      </w:r>
      <w:r w:rsidR="00E82F91" w:rsidRPr="00807D15">
        <w:rPr>
          <w:color w:val="000000"/>
          <w:sz w:val="28"/>
          <w:szCs w:val="24"/>
        </w:rPr>
        <w:t>%</w:t>
      </w:r>
      <w:r w:rsidR="002E1470" w:rsidRPr="00807D15">
        <w:rPr>
          <w:rStyle w:val="afd"/>
          <w:color w:val="000000"/>
          <w:sz w:val="28"/>
          <w:szCs w:val="24"/>
        </w:rPr>
        <w:footnoteReference w:id="22"/>
      </w:r>
      <w:r w:rsidRPr="00807D15">
        <w:rPr>
          <w:color w:val="000000"/>
          <w:sz w:val="28"/>
          <w:szCs w:val="24"/>
        </w:rPr>
        <w:t>.</w:t>
      </w:r>
    </w:p>
    <w:p w:rsidR="00197740" w:rsidRPr="00807D15" w:rsidRDefault="00197740" w:rsidP="00807D15">
      <w:pPr>
        <w:pStyle w:val="aa"/>
        <w:spacing w:line="360" w:lineRule="auto"/>
        <w:ind w:firstLine="709"/>
        <w:rPr>
          <w:color w:val="000000"/>
          <w:sz w:val="28"/>
          <w:szCs w:val="24"/>
        </w:rPr>
      </w:pPr>
      <w:r w:rsidRPr="00807D15">
        <w:rPr>
          <w:color w:val="000000"/>
          <w:sz w:val="28"/>
          <w:szCs w:val="24"/>
        </w:rPr>
        <w:t>Структурные преобразования в экономике в 90</w:t>
      </w:r>
      <w:r w:rsidR="00E82F91">
        <w:rPr>
          <w:color w:val="000000"/>
          <w:sz w:val="28"/>
          <w:szCs w:val="24"/>
        </w:rPr>
        <w:noBreakHyphen/>
      </w:r>
      <w:r w:rsidR="00E82F91" w:rsidRPr="00807D15">
        <w:rPr>
          <w:color w:val="000000"/>
          <w:sz w:val="28"/>
          <w:szCs w:val="24"/>
        </w:rPr>
        <w:t>х</w:t>
      </w:r>
      <w:r w:rsidRPr="00807D15">
        <w:rPr>
          <w:color w:val="000000"/>
          <w:sz w:val="28"/>
          <w:szCs w:val="24"/>
        </w:rPr>
        <w:t xml:space="preserve"> годах проходили в условиях низкой инвестиционной активности хозяйствующих субъектов, их напряженного финансового положения. За 10</w:t>
      </w:r>
      <w:r w:rsidR="00E82F91">
        <w:rPr>
          <w:color w:val="000000"/>
          <w:sz w:val="28"/>
          <w:szCs w:val="24"/>
        </w:rPr>
        <w:noBreakHyphen/>
      </w:r>
      <w:r w:rsidR="00E82F91" w:rsidRPr="00807D15">
        <w:rPr>
          <w:color w:val="000000"/>
          <w:sz w:val="28"/>
          <w:szCs w:val="24"/>
        </w:rPr>
        <w:t>л</w:t>
      </w:r>
      <w:r w:rsidRPr="00807D15">
        <w:rPr>
          <w:color w:val="000000"/>
          <w:sz w:val="28"/>
          <w:szCs w:val="24"/>
        </w:rPr>
        <w:t>етний период (1991</w:t>
      </w:r>
      <w:r w:rsidR="00E82F91">
        <w:rPr>
          <w:color w:val="000000"/>
          <w:sz w:val="28"/>
          <w:szCs w:val="24"/>
        </w:rPr>
        <w:t>–</w:t>
      </w:r>
      <w:r w:rsidR="00E82F91" w:rsidRPr="00807D15">
        <w:rPr>
          <w:color w:val="000000"/>
          <w:sz w:val="28"/>
          <w:szCs w:val="24"/>
        </w:rPr>
        <w:t>2000</w:t>
      </w:r>
      <w:r w:rsidR="00E82F91">
        <w:rPr>
          <w:color w:val="000000"/>
          <w:sz w:val="28"/>
          <w:szCs w:val="24"/>
        </w:rPr>
        <w:t> </w:t>
      </w:r>
      <w:r w:rsidR="00E82F91" w:rsidRPr="00807D15">
        <w:rPr>
          <w:color w:val="000000"/>
          <w:sz w:val="28"/>
          <w:szCs w:val="24"/>
        </w:rPr>
        <w:t>гг</w:t>
      </w:r>
      <w:r w:rsidRPr="00807D15">
        <w:rPr>
          <w:color w:val="000000"/>
          <w:sz w:val="28"/>
          <w:szCs w:val="24"/>
        </w:rPr>
        <w:t>.) инвестиции в основной капитал сократились в 2,3 раза. С 1999 года инвестиционная деятельность организаций области несколько активизировалась, обозначились определенные позитивные тенденции.</w:t>
      </w:r>
    </w:p>
    <w:p w:rsidR="00197740" w:rsidRPr="00807D15" w:rsidRDefault="00197740" w:rsidP="00807D15">
      <w:pPr>
        <w:pStyle w:val="aa"/>
        <w:spacing w:line="360" w:lineRule="auto"/>
        <w:ind w:firstLine="709"/>
        <w:rPr>
          <w:color w:val="000000"/>
          <w:sz w:val="28"/>
          <w:szCs w:val="24"/>
        </w:rPr>
      </w:pPr>
      <w:r w:rsidRPr="00807D15">
        <w:rPr>
          <w:color w:val="000000"/>
          <w:sz w:val="28"/>
          <w:szCs w:val="24"/>
        </w:rPr>
        <w:t>Среднегодовое значение индекса физического объема инвестиций в основной капитал за 1999</w:t>
      </w:r>
      <w:r w:rsidR="00E82F91">
        <w:rPr>
          <w:color w:val="000000"/>
          <w:sz w:val="28"/>
          <w:szCs w:val="24"/>
        </w:rPr>
        <w:t>–</w:t>
      </w:r>
      <w:r w:rsidR="00E82F91" w:rsidRPr="00807D15">
        <w:rPr>
          <w:color w:val="000000"/>
          <w:sz w:val="28"/>
          <w:szCs w:val="24"/>
        </w:rPr>
        <w:t>2</w:t>
      </w:r>
      <w:r w:rsidRPr="00807D15">
        <w:rPr>
          <w:color w:val="000000"/>
          <w:sz w:val="28"/>
          <w:szCs w:val="24"/>
        </w:rPr>
        <w:t>008 годы составило 111,</w:t>
      </w:r>
      <w:r w:rsidR="00E82F91" w:rsidRPr="00807D15">
        <w:rPr>
          <w:color w:val="000000"/>
          <w:sz w:val="28"/>
          <w:szCs w:val="24"/>
        </w:rPr>
        <w:t>8</w:t>
      </w:r>
      <w:r w:rsidR="00E82F91">
        <w:rPr>
          <w:color w:val="000000"/>
          <w:sz w:val="28"/>
          <w:szCs w:val="24"/>
        </w:rPr>
        <w:t> </w:t>
      </w:r>
      <w:r w:rsidR="00E82F91" w:rsidRPr="00807D15">
        <w:rPr>
          <w:color w:val="000000"/>
          <w:sz w:val="28"/>
          <w:szCs w:val="24"/>
        </w:rPr>
        <w:t>%</w:t>
      </w:r>
      <w:r w:rsidRPr="00807D15">
        <w:rPr>
          <w:color w:val="000000"/>
          <w:sz w:val="28"/>
          <w:szCs w:val="24"/>
        </w:rPr>
        <w:t xml:space="preserve"> (таблица 2.5).</w:t>
      </w:r>
    </w:p>
    <w:p w:rsidR="00382AD5" w:rsidRDefault="00382AD5" w:rsidP="00807D15">
      <w:pPr>
        <w:pStyle w:val="aa"/>
        <w:spacing w:line="360" w:lineRule="auto"/>
        <w:ind w:firstLine="709"/>
        <w:rPr>
          <w:color w:val="000000"/>
          <w:sz w:val="28"/>
          <w:szCs w:val="24"/>
        </w:rPr>
      </w:pPr>
    </w:p>
    <w:p w:rsidR="00197740" w:rsidRPr="00382AD5" w:rsidRDefault="000D2BFE" w:rsidP="00807D15">
      <w:pPr>
        <w:pStyle w:val="aa"/>
        <w:spacing w:line="360" w:lineRule="auto"/>
        <w:ind w:firstLine="709"/>
        <w:rPr>
          <w:color w:val="000000"/>
          <w:sz w:val="28"/>
          <w:szCs w:val="24"/>
        </w:rPr>
      </w:pPr>
      <w:r w:rsidRPr="00807D15">
        <w:rPr>
          <w:color w:val="000000"/>
          <w:sz w:val="28"/>
          <w:szCs w:val="24"/>
        </w:rPr>
        <w:t>Таблица 2.3</w:t>
      </w:r>
      <w:r w:rsidR="00197740" w:rsidRPr="00807D15">
        <w:rPr>
          <w:color w:val="000000"/>
          <w:sz w:val="28"/>
          <w:szCs w:val="24"/>
        </w:rPr>
        <w:t>.</w:t>
      </w:r>
      <w:r w:rsidR="00382AD5">
        <w:rPr>
          <w:color w:val="000000"/>
          <w:sz w:val="28"/>
          <w:szCs w:val="24"/>
        </w:rPr>
        <w:t xml:space="preserve"> </w:t>
      </w:r>
      <w:r w:rsidR="00197740" w:rsidRPr="00382AD5">
        <w:rPr>
          <w:color w:val="000000"/>
          <w:sz w:val="28"/>
          <w:szCs w:val="24"/>
        </w:rPr>
        <w:t>Индексы физического объема инвестиции в основной капитал</w:t>
      </w:r>
      <w:r w:rsidR="00382AD5" w:rsidRPr="00382AD5">
        <w:rPr>
          <w:color w:val="000000"/>
          <w:sz w:val="28"/>
          <w:szCs w:val="24"/>
        </w:rPr>
        <w:t xml:space="preserve"> </w:t>
      </w:r>
      <w:r w:rsidR="00197740" w:rsidRPr="00382AD5">
        <w:rPr>
          <w:color w:val="000000"/>
          <w:sz w:val="28"/>
          <w:szCs w:val="24"/>
        </w:rPr>
        <w:t>(в сопоставимых ценах; в процентах)</w:t>
      </w:r>
    </w:p>
    <w:tbl>
      <w:tblPr>
        <w:tblStyle w:val="12"/>
        <w:tblW w:w="9297" w:type="dxa"/>
        <w:jc w:val="center"/>
        <w:tblLook w:val="0000" w:firstRow="0" w:lastRow="0" w:firstColumn="0" w:lastColumn="0" w:noHBand="0" w:noVBand="0"/>
      </w:tblPr>
      <w:tblGrid>
        <w:gridCol w:w="2061"/>
        <w:gridCol w:w="718"/>
        <w:gridCol w:w="1108"/>
        <w:gridCol w:w="1108"/>
        <w:gridCol w:w="1108"/>
        <w:gridCol w:w="1108"/>
        <w:gridCol w:w="1043"/>
        <w:gridCol w:w="1043"/>
      </w:tblGrid>
      <w:tr w:rsidR="00197740" w:rsidRPr="00807D15" w:rsidTr="00382AD5">
        <w:trPr>
          <w:cantSplit/>
          <w:jc w:val="center"/>
        </w:trPr>
        <w:tc>
          <w:tcPr>
            <w:tcW w:w="1108" w:type="pct"/>
            <w:vMerge w:val="restart"/>
          </w:tcPr>
          <w:p w:rsidR="00197740" w:rsidRPr="00807D15" w:rsidRDefault="00197740" w:rsidP="00807D15">
            <w:pPr>
              <w:pStyle w:val="a8"/>
              <w:spacing w:line="360" w:lineRule="auto"/>
              <w:jc w:val="both"/>
              <w:rPr>
                <w:color w:val="000000"/>
                <w:szCs w:val="24"/>
              </w:rPr>
            </w:pPr>
            <w:r w:rsidRPr="00807D15">
              <w:rPr>
                <w:color w:val="000000"/>
                <w:szCs w:val="24"/>
              </w:rPr>
              <w:t>Показатель</w:t>
            </w:r>
          </w:p>
        </w:tc>
        <w:tc>
          <w:tcPr>
            <w:tcW w:w="2770" w:type="pct"/>
            <w:gridSpan w:val="5"/>
          </w:tcPr>
          <w:p w:rsidR="00197740" w:rsidRPr="00807D15" w:rsidRDefault="00197740" w:rsidP="00807D15">
            <w:pPr>
              <w:pStyle w:val="a8"/>
              <w:spacing w:line="360" w:lineRule="auto"/>
              <w:jc w:val="both"/>
              <w:rPr>
                <w:color w:val="000000"/>
                <w:szCs w:val="24"/>
              </w:rPr>
            </w:pPr>
            <w:r w:rsidRPr="00807D15">
              <w:rPr>
                <w:color w:val="000000"/>
                <w:szCs w:val="24"/>
              </w:rPr>
              <w:t>В среднем за год</w:t>
            </w:r>
          </w:p>
        </w:tc>
        <w:tc>
          <w:tcPr>
            <w:tcW w:w="1122" w:type="pct"/>
            <w:gridSpan w:val="2"/>
          </w:tcPr>
          <w:p w:rsidR="00197740" w:rsidRPr="00807D15" w:rsidRDefault="00197740" w:rsidP="00807D15">
            <w:pPr>
              <w:pStyle w:val="a8"/>
              <w:spacing w:line="360" w:lineRule="auto"/>
              <w:jc w:val="both"/>
              <w:rPr>
                <w:color w:val="000000"/>
                <w:szCs w:val="24"/>
              </w:rPr>
            </w:pPr>
            <w:r w:rsidRPr="00807D15">
              <w:rPr>
                <w:color w:val="000000"/>
                <w:szCs w:val="24"/>
              </w:rPr>
              <w:t>В</w:t>
            </w:r>
            <w:r w:rsidR="00807D15" w:rsidRPr="00807D15">
              <w:rPr>
                <w:color w:val="000000"/>
                <w:szCs w:val="24"/>
              </w:rPr>
              <w:t>%</w:t>
            </w:r>
            <w:r w:rsidRPr="00807D15">
              <w:rPr>
                <w:color w:val="000000"/>
                <w:szCs w:val="24"/>
              </w:rPr>
              <w:t xml:space="preserve"> к 1990</w:t>
            </w:r>
          </w:p>
        </w:tc>
      </w:tr>
      <w:tr w:rsidR="00197740" w:rsidRPr="00807D15" w:rsidTr="00382AD5">
        <w:trPr>
          <w:cantSplit/>
          <w:jc w:val="center"/>
        </w:trPr>
        <w:tc>
          <w:tcPr>
            <w:tcW w:w="1108" w:type="pct"/>
            <w:vMerge/>
          </w:tcPr>
          <w:p w:rsidR="00197740" w:rsidRPr="00807D15" w:rsidRDefault="00197740" w:rsidP="00807D15">
            <w:pPr>
              <w:pStyle w:val="a8"/>
              <w:spacing w:line="360" w:lineRule="auto"/>
              <w:jc w:val="both"/>
              <w:rPr>
                <w:color w:val="000000"/>
                <w:szCs w:val="24"/>
              </w:rPr>
            </w:pPr>
          </w:p>
        </w:tc>
        <w:tc>
          <w:tcPr>
            <w:tcW w:w="386" w:type="pct"/>
          </w:tcPr>
          <w:p w:rsidR="00197740" w:rsidRPr="00807D15" w:rsidRDefault="00197740" w:rsidP="00807D15">
            <w:pPr>
              <w:pStyle w:val="a8"/>
              <w:spacing w:line="360" w:lineRule="auto"/>
              <w:jc w:val="both"/>
              <w:rPr>
                <w:color w:val="000000"/>
                <w:szCs w:val="24"/>
              </w:rPr>
            </w:pPr>
            <w:r w:rsidRPr="00807D15">
              <w:rPr>
                <w:color w:val="000000"/>
                <w:szCs w:val="24"/>
              </w:rPr>
              <w:t>1951</w:t>
            </w:r>
            <w:r w:rsidR="00E82F91">
              <w:rPr>
                <w:color w:val="000000"/>
                <w:szCs w:val="24"/>
              </w:rPr>
              <w:t>–</w:t>
            </w:r>
            <w:r w:rsidR="00E82F91" w:rsidRPr="00807D15">
              <w:rPr>
                <w:color w:val="000000"/>
                <w:szCs w:val="24"/>
              </w:rPr>
              <w:t>1</w:t>
            </w:r>
            <w:r w:rsidRPr="00807D15">
              <w:rPr>
                <w:color w:val="000000"/>
                <w:szCs w:val="24"/>
              </w:rPr>
              <w:t>960</w:t>
            </w:r>
          </w:p>
        </w:tc>
        <w:tc>
          <w:tcPr>
            <w:tcW w:w="596" w:type="pct"/>
          </w:tcPr>
          <w:p w:rsidR="00197740" w:rsidRPr="00807D15" w:rsidRDefault="00197740" w:rsidP="00807D15">
            <w:pPr>
              <w:pStyle w:val="a8"/>
              <w:spacing w:line="360" w:lineRule="auto"/>
              <w:jc w:val="both"/>
              <w:rPr>
                <w:color w:val="000000"/>
                <w:szCs w:val="24"/>
              </w:rPr>
            </w:pPr>
            <w:r w:rsidRPr="00807D15">
              <w:rPr>
                <w:color w:val="000000"/>
                <w:szCs w:val="24"/>
              </w:rPr>
              <w:t>1961</w:t>
            </w:r>
            <w:r w:rsidR="00E82F91">
              <w:rPr>
                <w:color w:val="000000"/>
                <w:szCs w:val="24"/>
              </w:rPr>
              <w:t>–</w:t>
            </w:r>
            <w:r w:rsidR="00E82F91" w:rsidRPr="00807D15">
              <w:rPr>
                <w:color w:val="000000"/>
                <w:szCs w:val="24"/>
              </w:rPr>
              <w:t>1</w:t>
            </w:r>
            <w:r w:rsidRPr="00807D15">
              <w:rPr>
                <w:color w:val="000000"/>
                <w:szCs w:val="24"/>
              </w:rPr>
              <w:t>970</w:t>
            </w:r>
          </w:p>
        </w:tc>
        <w:tc>
          <w:tcPr>
            <w:tcW w:w="596" w:type="pct"/>
          </w:tcPr>
          <w:p w:rsidR="00197740" w:rsidRPr="00807D15" w:rsidRDefault="00197740" w:rsidP="00807D15">
            <w:pPr>
              <w:pStyle w:val="a8"/>
              <w:spacing w:line="360" w:lineRule="auto"/>
              <w:jc w:val="both"/>
              <w:rPr>
                <w:color w:val="000000"/>
                <w:szCs w:val="24"/>
              </w:rPr>
            </w:pPr>
            <w:r w:rsidRPr="00807D15">
              <w:rPr>
                <w:color w:val="000000"/>
                <w:szCs w:val="24"/>
              </w:rPr>
              <w:t>1971</w:t>
            </w:r>
            <w:r w:rsidR="00E82F91">
              <w:rPr>
                <w:color w:val="000000"/>
                <w:szCs w:val="24"/>
              </w:rPr>
              <w:t>–</w:t>
            </w:r>
            <w:r w:rsidR="00E82F91" w:rsidRPr="00807D15">
              <w:rPr>
                <w:color w:val="000000"/>
                <w:szCs w:val="24"/>
              </w:rPr>
              <w:t>1</w:t>
            </w:r>
            <w:r w:rsidRPr="00807D15">
              <w:rPr>
                <w:color w:val="000000"/>
                <w:szCs w:val="24"/>
              </w:rPr>
              <w:t>980</w:t>
            </w:r>
          </w:p>
        </w:tc>
        <w:tc>
          <w:tcPr>
            <w:tcW w:w="596" w:type="pct"/>
          </w:tcPr>
          <w:p w:rsidR="00197740" w:rsidRPr="00807D15" w:rsidRDefault="00197740" w:rsidP="00807D15">
            <w:pPr>
              <w:pStyle w:val="a8"/>
              <w:spacing w:line="360" w:lineRule="auto"/>
              <w:jc w:val="both"/>
              <w:rPr>
                <w:color w:val="000000"/>
                <w:szCs w:val="24"/>
              </w:rPr>
            </w:pPr>
            <w:r w:rsidRPr="00807D15">
              <w:rPr>
                <w:color w:val="000000"/>
                <w:szCs w:val="24"/>
              </w:rPr>
              <w:t>1981</w:t>
            </w:r>
            <w:r w:rsidR="00E82F91">
              <w:rPr>
                <w:color w:val="000000"/>
                <w:szCs w:val="24"/>
              </w:rPr>
              <w:t>–</w:t>
            </w:r>
            <w:r w:rsidR="00E82F91" w:rsidRPr="00807D15">
              <w:rPr>
                <w:color w:val="000000"/>
                <w:szCs w:val="24"/>
              </w:rPr>
              <w:t>1</w:t>
            </w:r>
            <w:r w:rsidRPr="00807D15">
              <w:rPr>
                <w:color w:val="000000"/>
                <w:szCs w:val="24"/>
              </w:rPr>
              <w:t>990</w:t>
            </w:r>
          </w:p>
        </w:tc>
        <w:tc>
          <w:tcPr>
            <w:tcW w:w="596" w:type="pct"/>
          </w:tcPr>
          <w:p w:rsidR="00197740" w:rsidRPr="00807D15" w:rsidRDefault="00197740" w:rsidP="00807D15">
            <w:pPr>
              <w:pStyle w:val="a8"/>
              <w:spacing w:line="360" w:lineRule="auto"/>
              <w:jc w:val="both"/>
              <w:rPr>
                <w:color w:val="000000"/>
                <w:szCs w:val="24"/>
              </w:rPr>
            </w:pPr>
            <w:r w:rsidRPr="00807D15">
              <w:rPr>
                <w:color w:val="000000"/>
                <w:szCs w:val="24"/>
              </w:rPr>
              <w:t>1991</w:t>
            </w:r>
            <w:r w:rsidR="00E82F91">
              <w:rPr>
                <w:color w:val="000000"/>
                <w:szCs w:val="24"/>
              </w:rPr>
              <w:t>–</w:t>
            </w:r>
            <w:r w:rsidR="00E82F91" w:rsidRPr="00807D15">
              <w:rPr>
                <w:color w:val="000000"/>
                <w:szCs w:val="24"/>
              </w:rPr>
              <w:t>2</w:t>
            </w:r>
            <w:r w:rsidRPr="00807D15">
              <w:rPr>
                <w:color w:val="000000"/>
                <w:szCs w:val="24"/>
              </w:rPr>
              <w:t>000</w:t>
            </w:r>
          </w:p>
        </w:tc>
        <w:tc>
          <w:tcPr>
            <w:tcW w:w="561" w:type="pct"/>
          </w:tcPr>
          <w:p w:rsidR="00197740" w:rsidRPr="00807D15" w:rsidRDefault="00197740" w:rsidP="00807D15">
            <w:pPr>
              <w:pStyle w:val="a8"/>
              <w:spacing w:line="360" w:lineRule="auto"/>
              <w:jc w:val="both"/>
              <w:rPr>
                <w:color w:val="000000"/>
                <w:szCs w:val="24"/>
              </w:rPr>
            </w:pPr>
            <w:r w:rsidRPr="00807D15">
              <w:rPr>
                <w:color w:val="000000"/>
                <w:szCs w:val="24"/>
              </w:rPr>
              <w:t>2000</w:t>
            </w:r>
          </w:p>
        </w:tc>
        <w:tc>
          <w:tcPr>
            <w:tcW w:w="561" w:type="pct"/>
          </w:tcPr>
          <w:p w:rsidR="00197740" w:rsidRPr="00807D15" w:rsidRDefault="00197740" w:rsidP="00807D15">
            <w:pPr>
              <w:pStyle w:val="a8"/>
              <w:spacing w:line="360" w:lineRule="auto"/>
              <w:jc w:val="both"/>
              <w:rPr>
                <w:color w:val="000000"/>
                <w:szCs w:val="24"/>
              </w:rPr>
            </w:pPr>
            <w:r w:rsidRPr="00807D15">
              <w:rPr>
                <w:color w:val="000000"/>
                <w:szCs w:val="24"/>
              </w:rPr>
              <w:t>2008</w:t>
            </w:r>
          </w:p>
        </w:tc>
      </w:tr>
      <w:tr w:rsidR="00197740" w:rsidRPr="00807D15" w:rsidTr="00382AD5">
        <w:trPr>
          <w:cantSplit/>
          <w:jc w:val="center"/>
        </w:trPr>
        <w:tc>
          <w:tcPr>
            <w:tcW w:w="1108" w:type="pct"/>
          </w:tcPr>
          <w:p w:rsidR="00197740" w:rsidRPr="00807D15" w:rsidRDefault="00197740" w:rsidP="00807D15">
            <w:pPr>
              <w:pStyle w:val="a8"/>
              <w:spacing w:line="360" w:lineRule="auto"/>
              <w:jc w:val="both"/>
              <w:rPr>
                <w:color w:val="000000"/>
                <w:szCs w:val="24"/>
              </w:rPr>
            </w:pPr>
            <w:r w:rsidRPr="00807D15">
              <w:rPr>
                <w:bCs/>
                <w:color w:val="000000"/>
                <w:szCs w:val="24"/>
              </w:rPr>
              <w:t>Инвестиции в основной капитал</w:t>
            </w:r>
          </w:p>
        </w:tc>
        <w:tc>
          <w:tcPr>
            <w:tcW w:w="386" w:type="pct"/>
          </w:tcPr>
          <w:p w:rsidR="00197740" w:rsidRPr="00807D15" w:rsidRDefault="00197740" w:rsidP="00807D15">
            <w:pPr>
              <w:pStyle w:val="a8"/>
              <w:spacing w:line="360" w:lineRule="auto"/>
              <w:jc w:val="both"/>
              <w:rPr>
                <w:bCs/>
                <w:color w:val="000000"/>
                <w:szCs w:val="24"/>
              </w:rPr>
            </w:pPr>
            <w:r w:rsidRPr="00807D15">
              <w:rPr>
                <w:bCs/>
                <w:color w:val="000000"/>
                <w:szCs w:val="24"/>
              </w:rPr>
              <w:t>110,6</w:t>
            </w:r>
          </w:p>
        </w:tc>
        <w:tc>
          <w:tcPr>
            <w:tcW w:w="596" w:type="pct"/>
          </w:tcPr>
          <w:p w:rsidR="00197740" w:rsidRPr="00807D15" w:rsidRDefault="00197740" w:rsidP="00807D15">
            <w:pPr>
              <w:pStyle w:val="a8"/>
              <w:spacing w:line="360" w:lineRule="auto"/>
              <w:jc w:val="both"/>
              <w:rPr>
                <w:bCs/>
                <w:color w:val="000000"/>
                <w:szCs w:val="24"/>
              </w:rPr>
            </w:pPr>
            <w:r w:rsidRPr="00807D15">
              <w:rPr>
                <w:bCs/>
                <w:color w:val="000000"/>
                <w:szCs w:val="24"/>
              </w:rPr>
              <w:t>107,7</w:t>
            </w:r>
          </w:p>
        </w:tc>
        <w:tc>
          <w:tcPr>
            <w:tcW w:w="596" w:type="pct"/>
          </w:tcPr>
          <w:p w:rsidR="00197740" w:rsidRPr="00807D15" w:rsidRDefault="00197740" w:rsidP="00807D15">
            <w:pPr>
              <w:pStyle w:val="a8"/>
              <w:spacing w:line="360" w:lineRule="auto"/>
              <w:jc w:val="both"/>
              <w:rPr>
                <w:bCs/>
                <w:color w:val="000000"/>
                <w:szCs w:val="24"/>
              </w:rPr>
            </w:pPr>
            <w:r w:rsidRPr="00807D15">
              <w:rPr>
                <w:bCs/>
                <w:color w:val="000000"/>
                <w:szCs w:val="24"/>
              </w:rPr>
              <w:t>105,3</w:t>
            </w:r>
          </w:p>
        </w:tc>
        <w:tc>
          <w:tcPr>
            <w:tcW w:w="596" w:type="pct"/>
          </w:tcPr>
          <w:p w:rsidR="00197740" w:rsidRPr="00807D15" w:rsidRDefault="00197740" w:rsidP="00807D15">
            <w:pPr>
              <w:pStyle w:val="a8"/>
              <w:spacing w:line="360" w:lineRule="auto"/>
              <w:jc w:val="both"/>
              <w:rPr>
                <w:bCs/>
                <w:color w:val="000000"/>
                <w:szCs w:val="24"/>
              </w:rPr>
            </w:pPr>
            <w:r w:rsidRPr="00807D15">
              <w:rPr>
                <w:bCs/>
                <w:color w:val="000000"/>
                <w:szCs w:val="24"/>
              </w:rPr>
              <w:t>102,5</w:t>
            </w:r>
          </w:p>
        </w:tc>
        <w:tc>
          <w:tcPr>
            <w:tcW w:w="596" w:type="pct"/>
          </w:tcPr>
          <w:p w:rsidR="00197740" w:rsidRPr="00807D15" w:rsidRDefault="00197740" w:rsidP="00807D15">
            <w:pPr>
              <w:pStyle w:val="a8"/>
              <w:spacing w:line="360" w:lineRule="auto"/>
              <w:jc w:val="both"/>
              <w:rPr>
                <w:bCs/>
                <w:color w:val="000000"/>
                <w:szCs w:val="24"/>
              </w:rPr>
            </w:pPr>
            <w:r w:rsidRPr="00807D15">
              <w:rPr>
                <w:bCs/>
                <w:color w:val="000000"/>
                <w:szCs w:val="24"/>
              </w:rPr>
              <w:t>91,8</w:t>
            </w:r>
          </w:p>
        </w:tc>
        <w:tc>
          <w:tcPr>
            <w:tcW w:w="561" w:type="pct"/>
          </w:tcPr>
          <w:p w:rsidR="00197740" w:rsidRPr="00807D15" w:rsidRDefault="00197740" w:rsidP="00807D15">
            <w:pPr>
              <w:pStyle w:val="a8"/>
              <w:spacing w:line="360" w:lineRule="auto"/>
              <w:jc w:val="both"/>
              <w:rPr>
                <w:bCs/>
                <w:color w:val="000000"/>
                <w:szCs w:val="24"/>
              </w:rPr>
            </w:pPr>
            <w:r w:rsidRPr="00807D15">
              <w:rPr>
                <w:bCs/>
                <w:color w:val="000000"/>
                <w:szCs w:val="24"/>
              </w:rPr>
              <w:t>42,6</w:t>
            </w:r>
          </w:p>
        </w:tc>
        <w:tc>
          <w:tcPr>
            <w:tcW w:w="561" w:type="pct"/>
          </w:tcPr>
          <w:p w:rsidR="00197740" w:rsidRPr="00807D15" w:rsidRDefault="00197740" w:rsidP="00807D15">
            <w:pPr>
              <w:pStyle w:val="a8"/>
              <w:spacing w:line="360" w:lineRule="auto"/>
              <w:jc w:val="both"/>
              <w:rPr>
                <w:bCs/>
                <w:color w:val="000000"/>
                <w:szCs w:val="24"/>
              </w:rPr>
            </w:pPr>
            <w:r w:rsidRPr="00807D15">
              <w:rPr>
                <w:bCs/>
                <w:color w:val="000000"/>
                <w:szCs w:val="24"/>
              </w:rPr>
              <w:t>94,9</w:t>
            </w:r>
          </w:p>
        </w:tc>
      </w:tr>
    </w:tbl>
    <w:p w:rsidR="00197740" w:rsidRPr="00807D15" w:rsidRDefault="00197740" w:rsidP="00807D15">
      <w:pPr>
        <w:pStyle w:val="aa"/>
        <w:spacing w:line="360" w:lineRule="auto"/>
        <w:ind w:firstLine="709"/>
        <w:rPr>
          <w:color w:val="000000"/>
          <w:sz w:val="28"/>
          <w:szCs w:val="24"/>
        </w:rPr>
      </w:pPr>
    </w:p>
    <w:p w:rsidR="00197740" w:rsidRPr="00807D15" w:rsidRDefault="000D2BF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Динамика</w:t>
      </w:r>
      <w:r w:rsidR="00197740" w:rsidRPr="00807D15">
        <w:rPr>
          <w:rFonts w:ascii="Times New Roman" w:hAnsi="Times New Roman"/>
          <w:color w:val="000000"/>
          <w:sz w:val="28"/>
          <w:szCs w:val="24"/>
        </w:rPr>
        <w:t xml:space="preserve"> этих инвестиций приведена в диаграмме №</w:t>
      </w:r>
      <w:r w:rsidR="00E82F91">
        <w:rPr>
          <w:rFonts w:ascii="Times New Roman" w:hAnsi="Times New Roman"/>
          <w:color w:val="000000"/>
          <w:sz w:val="28"/>
          <w:szCs w:val="24"/>
        </w:rPr>
        <w:t> </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w:t>
      </w:r>
    </w:p>
    <w:p w:rsidR="00382AD5" w:rsidRDefault="00382AD5" w:rsidP="00807D15">
      <w:pPr>
        <w:spacing w:after="0" w:line="360" w:lineRule="auto"/>
        <w:ind w:firstLine="709"/>
        <w:jc w:val="both"/>
        <w:rPr>
          <w:rFonts w:ascii="Times New Roman" w:hAnsi="Times New Roman"/>
          <w:color w:val="000000"/>
          <w:sz w:val="28"/>
          <w:szCs w:val="24"/>
        </w:rPr>
      </w:pPr>
    </w:p>
    <w:p w:rsidR="00197740" w:rsidRPr="00807D15" w:rsidRDefault="000D2BF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Диаграмма. 1</w:t>
      </w:r>
    </w:p>
    <w:p w:rsidR="00197740" w:rsidRPr="00807D15" w:rsidRDefault="00382AD5"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noProof/>
          <w:color w:val="000000"/>
          <w:sz w:val="28"/>
          <w:szCs w:val="24"/>
        </w:rPr>
        <w:object w:dxaOrig="4699" w:dyaOrig="2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132.75pt" o:ole="">
            <v:imagedata r:id="rId7" o:title=""/>
            <o:lock v:ext="edit" aspectratio="f"/>
          </v:shape>
          <o:OLEObject Type="Embed" ProgID="Excel.Sheet.8" ShapeID="_x0000_i1025" DrawAspect="Content" ObjectID="_1458141507" r:id="rId8">
            <o:FieldCodes>\s</o:FieldCodes>
          </o:OLEObject>
        </w:object>
      </w:r>
    </w:p>
    <w:p w:rsidR="000D2BFE" w:rsidRPr="00807D15" w:rsidRDefault="000D2BFE"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Перейдем к отраслевой структуре инвестиций за последние годы</w:t>
      </w:r>
      <w:r w:rsidR="002E1470" w:rsidRPr="00807D15">
        <w:rPr>
          <w:rStyle w:val="afd"/>
          <w:rFonts w:ascii="Times New Roman" w:hAnsi="Times New Roman"/>
          <w:color w:val="000000"/>
          <w:sz w:val="28"/>
          <w:szCs w:val="24"/>
        </w:rPr>
        <w:footnoteReference w:id="23"/>
      </w:r>
      <w:r w:rsidRPr="00807D15">
        <w:rPr>
          <w:rFonts w:ascii="Times New Roman" w:hAnsi="Times New Roman"/>
          <w:color w:val="000000"/>
          <w:sz w:val="28"/>
          <w:szCs w:val="24"/>
        </w:rPr>
        <w:t>. Здесь сразу можно отметить, что она существенным образом изменилась.</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Так, в 2008 году по сравнению с 2002 годом, в общем объеме инвестиций на 4,9 процентного пункта сократился удельный вес вложений в добычу полезных ископаемых, на 4,4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в производство и распределение электроэнергии, газа и воды, в строительство. Вместе с тем на 9,7 процентного пункта увеличилась доля инвестиций, направленных на развитие обрабатывающих производств, на 2,0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предоставления прочих коммунальных, социальных и персональных услуг, на 1,8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здравоохранения и предоставления социальных услуг, на 1,5 процентного пункта – сельского хозяйства, охоты и лесного хозяйства.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Инвестиционные поступления в промышленное производство по-прежнему занимают основной удельный вес в общем объеме инвестиций в основной капитал (в </w:t>
      </w:r>
      <w:r w:rsidR="00E82F91" w:rsidRPr="00807D15">
        <w:rPr>
          <w:rFonts w:ascii="Times New Roman" w:hAnsi="Times New Roman"/>
          <w:color w:val="000000"/>
          <w:sz w:val="28"/>
          <w:szCs w:val="24"/>
        </w:rPr>
        <w:t>2008</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w:t>
      </w:r>
      <w:r w:rsidRPr="00807D15">
        <w:rPr>
          <w:rFonts w:ascii="Times New Roman" w:hAnsi="Times New Roman"/>
          <w:color w:val="000000"/>
          <w:sz w:val="28"/>
          <w:szCs w:val="24"/>
        </w:rPr>
        <w:t>. – 59,</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Анализ изменений в структуре инвестиций в основной капитал по формам собственности организаций показал, что в 2008 году по сравнению с 2000 годом на 18,8 процентного пункта возросла доля частной формы собственности при снижении удельного веса смешанной российской формы собственности более чем на четверть.</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Рассматривая процесс финансирования инвестиций в основной капитал за период 2000</w:t>
      </w:r>
      <w:r w:rsidR="00E82F91">
        <w:rPr>
          <w:rFonts w:ascii="Times New Roman" w:hAnsi="Times New Roman"/>
          <w:color w:val="000000"/>
          <w:sz w:val="28"/>
          <w:szCs w:val="24"/>
        </w:rPr>
        <w:t>–</w:t>
      </w:r>
      <w:r w:rsidR="00E82F91" w:rsidRPr="00807D15">
        <w:rPr>
          <w:rFonts w:ascii="Times New Roman" w:hAnsi="Times New Roman"/>
          <w:color w:val="000000"/>
          <w:sz w:val="28"/>
          <w:szCs w:val="24"/>
        </w:rPr>
        <w:t>2008</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гг</w:t>
      </w:r>
      <w:r w:rsidRPr="00807D15">
        <w:rPr>
          <w:rFonts w:ascii="Times New Roman" w:hAnsi="Times New Roman"/>
          <w:color w:val="000000"/>
          <w:sz w:val="28"/>
          <w:szCs w:val="24"/>
        </w:rPr>
        <w:t>., можно отметить, что в современной рыночной экономике области сложилась ситуация фактического доминирования такого источника финансирования как собственные средства крупных и средних организаций (</w:t>
      </w:r>
      <w:r w:rsidR="00E82F91" w:rsidRPr="00807D15">
        <w:rPr>
          <w:rFonts w:ascii="Times New Roman" w:hAnsi="Times New Roman"/>
          <w:color w:val="000000"/>
          <w:sz w:val="28"/>
          <w:szCs w:val="24"/>
        </w:rPr>
        <w:t>2000</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65,</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w:t>
      </w:r>
      <w:r w:rsidR="00E82F91" w:rsidRPr="00807D15">
        <w:rPr>
          <w:rFonts w:ascii="Times New Roman" w:hAnsi="Times New Roman"/>
          <w:color w:val="000000"/>
          <w:sz w:val="28"/>
          <w:szCs w:val="24"/>
        </w:rPr>
        <w:t>2008</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52,</w:t>
      </w:r>
      <w:r w:rsidR="00E82F91" w:rsidRPr="00807D15">
        <w:rPr>
          <w:rFonts w:ascii="Times New Roman" w:hAnsi="Times New Roman"/>
          <w:color w:val="000000"/>
          <w:sz w:val="28"/>
          <w:szCs w:val="24"/>
        </w:rPr>
        <w:t>2</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Из-за уменьшения числа убыточных организаций доля прибыли в объеме инвестиций за 2008 год по сравнению с 2000 годом увеличилась на 8,2 процентного пункта, а доля амортизационных отчислений уменьшилась на 21,7 процентного пункта. Незначительным остается удельный вес таких инвестиционных источников, как заемные средства других организаций (1,1</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и внебюджетные фонды (0,2</w:t>
      </w:r>
      <w:r w:rsidR="00E82F91">
        <w:rPr>
          <w:rFonts w:ascii="Times New Roman" w:hAnsi="Times New Roman"/>
          <w:color w:val="000000"/>
          <w:sz w:val="28"/>
          <w:szCs w:val="24"/>
        </w:rPr>
        <w:t>–</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Среди субъектов Приволжского федерального округа Оренбургская область по объему инвестиций в основной капитал в расчете на душу населения на протяжении последних пяти лет находилась на 6 месте, первую позицию по этому показателю занимала Республика Татарстан.</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Структура инвестиции в основной капитал по источникам финансирования представлена в таблице 2.</w:t>
      </w:r>
      <w:r w:rsidR="002E1470" w:rsidRPr="00807D15">
        <w:rPr>
          <w:rFonts w:ascii="Times New Roman" w:hAnsi="Times New Roman"/>
          <w:color w:val="000000"/>
          <w:sz w:val="28"/>
          <w:szCs w:val="24"/>
        </w:rPr>
        <w:t>4</w:t>
      </w:r>
      <w:r w:rsidRPr="00807D15">
        <w:rPr>
          <w:rFonts w:ascii="Times New Roman" w:hAnsi="Times New Roman"/>
          <w:color w:val="000000"/>
          <w:sz w:val="28"/>
          <w:szCs w:val="24"/>
        </w:rPr>
        <w:t>.</w:t>
      </w:r>
    </w:p>
    <w:p w:rsidR="00197740" w:rsidRPr="00382AD5" w:rsidRDefault="00382AD5"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0D2BFE" w:rsidRPr="00807D15">
        <w:rPr>
          <w:rFonts w:ascii="Times New Roman" w:hAnsi="Times New Roman"/>
          <w:color w:val="000000"/>
          <w:sz w:val="28"/>
          <w:szCs w:val="24"/>
        </w:rPr>
        <w:t>Таблица 2.4</w:t>
      </w:r>
      <w:r w:rsidR="00197740" w:rsidRPr="00807D15">
        <w:rPr>
          <w:rFonts w:ascii="Times New Roman" w:hAnsi="Times New Roman"/>
          <w:color w:val="000000"/>
          <w:sz w:val="28"/>
          <w:szCs w:val="24"/>
        </w:rPr>
        <w:t>.</w:t>
      </w:r>
      <w:r>
        <w:rPr>
          <w:rFonts w:ascii="Times New Roman" w:hAnsi="Times New Roman"/>
          <w:color w:val="000000"/>
          <w:sz w:val="28"/>
          <w:szCs w:val="24"/>
        </w:rPr>
        <w:t xml:space="preserve"> </w:t>
      </w:r>
      <w:r w:rsidR="00197740" w:rsidRPr="00382AD5">
        <w:rPr>
          <w:rFonts w:ascii="Times New Roman" w:hAnsi="Times New Roman"/>
          <w:color w:val="000000"/>
          <w:sz w:val="28"/>
          <w:szCs w:val="24"/>
        </w:rPr>
        <w:t>Структура инвестиции в основной капитал по источникам финансирования</w:t>
      </w:r>
    </w:p>
    <w:tbl>
      <w:tblPr>
        <w:tblStyle w:val="12"/>
        <w:tblW w:w="9297" w:type="dxa"/>
        <w:jc w:val="center"/>
        <w:tblLook w:val="0000" w:firstRow="0" w:lastRow="0" w:firstColumn="0" w:lastColumn="0" w:noHBand="0" w:noVBand="0"/>
      </w:tblPr>
      <w:tblGrid>
        <w:gridCol w:w="3272"/>
        <w:gridCol w:w="987"/>
        <w:gridCol w:w="1078"/>
        <w:gridCol w:w="908"/>
        <w:gridCol w:w="1192"/>
        <w:gridCol w:w="930"/>
        <w:gridCol w:w="930"/>
      </w:tblGrid>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Показатели</w:t>
            </w:r>
          </w:p>
        </w:tc>
        <w:tc>
          <w:tcPr>
            <w:tcW w:w="531"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2000</w:t>
            </w:r>
          </w:p>
        </w:tc>
        <w:tc>
          <w:tcPr>
            <w:tcW w:w="580"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2004</w:t>
            </w:r>
          </w:p>
        </w:tc>
        <w:tc>
          <w:tcPr>
            <w:tcW w:w="488"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2005</w:t>
            </w:r>
          </w:p>
        </w:tc>
        <w:tc>
          <w:tcPr>
            <w:tcW w:w="641"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2006</w:t>
            </w:r>
          </w:p>
        </w:tc>
        <w:tc>
          <w:tcPr>
            <w:tcW w:w="500"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2007</w:t>
            </w:r>
          </w:p>
        </w:tc>
        <w:tc>
          <w:tcPr>
            <w:tcW w:w="500" w:type="pct"/>
          </w:tcPr>
          <w:p w:rsidR="00197740" w:rsidRPr="00807D15" w:rsidRDefault="00197740" w:rsidP="00807D15">
            <w:pPr>
              <w:tabs>
                <w:tab w:val="decimal" w:pos="-10225"/>
              </w:tabs>
              <w:spacing w:after="0" w:line="360" w:lineRule="auto"/>
              <w:jc w:val="both"/>
              <w:rPr>
                <w:rFonts w:ascii="Times New Roman" w:hAnsi="Times New Roman"/>
                <w:color w:val="000000"/>
                <w:szCs w:val="24"/>
              </w:rPr>
            </w:pPr>
            <w:r w:rsidRPr="00807D15">
              <w:rPr>
                <w:rFonts w:ascii="Times New Roman" w:hAnsi="Times New Roman"/>
                <w:color w:val="000000"/>
                <w:szCs w:val="24"/>
              </w:rPr>
              <w:t>2008</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Инвестиции в основной капитал </w:t>
            </w:r>
            <w:r w:rsidRPr="00807D15">
              <w:rPr>
                <w:rFonts w:ascii="Times New Roman" w:hAnsi="Times New Roman"/>
                <w:bCs/>
                <w:color w:val="000000"/>
                <w:szCs w:val="24"/>
              </w:rPr>
              <w:t>– всего</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100</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 том числе по источникам финансирования:</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собственные средства</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65,9</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60,3</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43,7</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51,8</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51,5</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52,2</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из них:</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прибыль</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24,8</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27,8</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20,5</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30,8</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34,0</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33,0</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амортизация</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40,6</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32,2</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23,1</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20,8</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17,4</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18,9</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привлеченные средства</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34,1</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39,7</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56,3</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48,2</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48,5</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47,8</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из них:</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кредиты банков</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4,8</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2,7</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11,3</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12,9</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17,3</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15,9</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заемные средства других </w:t>
            </w:r>
            <w:r w:rsidRPr="00807D15">
              <w:rPr>
                <w:rFonts w:ascii="Times New Roman" w:hAnsi="Times New Roman"/>
                <w:color w:val="000000"/>
                <w:szCs w:val="24"/>
              </w:rPr>
              <w:br/>
              <w:t>организаций</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2,1</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1,4</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1,1</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1,1</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1,4</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2,1</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бюджетные средства</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9,3</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5,9</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4,7</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7,5</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12,1</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13,9</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 том числе:</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из федерального бюджета</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1,9</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1,8</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1,3</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2,1</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4,4</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4,6</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из бюджета субъекта </w:t>
            </w:r>
            <w:r w:rsidRPr="00807D15">
              <w:rPr>
                <w:rFonts w:ascii="Times New Roman" w:hAnsi="Times New Roman"/>
                <w:color w:val="000000"/>
                <w:szCs w:val="24"/>
              </w:rPr>
              <w:br/>
              <w:t>Российской Федерации</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7,2</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3,9</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3,3</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5,3</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6,7</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7,5</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средства внебюджетных фондов</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0,3</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0,2</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0,2</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1,1</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0,5</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0,6</w:t>
            </w:r>
          </w:p>
        </w:tc>
      </w:tr>
      <w:tr w:rsidR="00197740" w:rsidRPr="00807D15" w:rsidTr="00382AD5">
        <w:trPr>
          <w:cantSplit/>
          <w:jc w:val="center"/>
        </w:trPr>
        <w:tc>
          <w:tcPr>
            <w:tcW w:w="1759"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прочие</w:t>
            </w:r>
          </w:p>
        </w:tc>
        <w:tc>
          <w:tcPr>
            <w:tcW w:w="531" w:type="pct"/>
          </w:tcPr>
          <w:p w:rsidR="00197740" w:rsidRPr="00807D15" w:rsidRDefault="00197740" w:rsidP="00807D15">
            <w:pPr>
              <w:tabs>
                <w:tab w:val="decimal" w:pos="512"/>
              </w:tabs>
              <w:spacing w:after="0" w:line="360" w:lineRule="auto"/>
              <w:jc w:val="both"/>
              <w:rPr>
                <w:rFonts w:ascii="Times New Roman" w:hAnsi="Times New Roman"/>
                <w:color w:val="000000"/>
                <w:szCs w:val="24"/>
              </w:rPr>
            </w:pPr>
            <w:r w:rsidRPr="00807D15">
              <w:rPr>
                <w:rFonts w:ascii="Times New Roman" w:hAnsi="Times New Roman"/>
                <w:color w:val="000000"/>
                <w:szCs w:val="24"/>
              </w:rPr>
              <w:t>17,6</w:t>
            </w:r>
          </w:p>
        </w:tc>
        <w:tc>
          <w:tcPr>
            <w:tcW w:w="580" w:type="pct"/>
          </w:tcPr>
          <w:p w:rsidR="00197740" w:rsidRPr="00807D15" w:rsidRDefault="00197740" w:rsidP="00807D15">
            <w:pPr>
              <w:tabs>
                <w:tab w:val="decimal" w:pos="533"/>
              </w:tabs>
              <w:spacing w:after="0" w:line="360" w:lineRule="auto"/>
              <w:jc w:val="both"/>
              <w:rPr>
                <w:rFonts w:ascii="Times New Roman" w:hAnsi="Times New Roman"/>
                <w:color w:val="000000"/>
                <w:szCs w:val="24"/>
              </w:rPr>
            </w:pPr>
            <w:r w:rsidRPr="00807D15">
              <w:rPr>
                <w:rFonts w:ascii="Times New Roman" w:hAnsi="Times New Roman"/>
                <w:color w:val="000000"/>
                <w:szCs w:val="24"/>
              </w:rPr>
              <w:t>29,5</w:t>
            </w:r>
          </w:p>
        </w:tc>
        <w:tc>
          <w:tcPr>
            <w:tcW w:w="488" w:type="pct"/>
          </w:tcPr>
          <w:p w:rsidR="00197740" w:rsidRPr="00807D15" w:rsidRDefault="00197740" w:rsidP="00807D15">
            <w:pPr>
              <w:tabs>
                <w:tab w:val="decimal" w:pos="541"/>
              </w:tabs>
              <w:spacing w:after="0" w:line="360" w:lineRule="auto"/>
              <w:jc w:val="both"/>
              <w:rPr>
                <w:rFonts w:ascii="Times New Roman" w:hAnsi="Times New Roman"/>
                <w:color w:val="000000"/>
                <w:szCs w:val="24"/>
              </w:rPr>
            </w:pPr>
            <w:r w:rsidRPr="00807D15">
              <w:rPr>
                <w:rFonts w:ascii="Times New Roman" w:hAnsi="Times New Roman"/>
                <w:color w:val="000000"/>
                <w:szCs w:val="24"/>
              </w:rPr>
              <w:t>39,0</w:t>
            </w:r>
          </w:p>
        </w:tc>
        <w:tc>
          <w:tcPr>
            <w:tcW w:w="641" w:type="pct"/>
          </w:tcPr>
          <w:p w:rsidR="00197740" w:rsidRPr="00807D15" w:rsidRDefault="00197740" w:rsidP="00807D15">
            <w:pPr>
              <w:tabs>
                <w:tab w:val="decimal" w:pos="552"/>
              </w:tabs>
              <w:spacing w:after="0" w:line="360" w:lineRule="auto"/>
              <w:jc w:val="both"/>
              <w:rPr>
                <w:rFonts w:ascii="Times New Roman" w:hAnsi="Times New Roman"/>
                <w:color w:val="000000"/>
                <w:szCs w:val="24"/>
              </w:rPr>
            </w:pPr>
            <w:r w:rsidRPr="00807D15">
              <w:rPr>
                <w:rFonts w:ascii="Times New Roman" w:hAnsi="Times New Roman"/>
                <w:color w:val="000000"/>
                <w:szCs w:val="24"/>
              </w:rPr>
              <w:t>25,6</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17,2</w:t>
            </w:r>
          </w:p>
        </w:tc>
        <w:tc>
          <w:tcPr>
            <w:tcW w:w="500" w:type="pct"/>
          </w:tcPr>
          <w:p w:rsidR="00197740" w:rsidRPr="00807D15" w:rsidRDefault="00197740" w:rsidP="00807D15">
            <w:pPr>
              <w:tabs>
                <w:tab w:val="decimal" w:pos="562"/>
              </w:tabs>
              <w:spacing w:after="0" w:line="360" w:lineRule="auto"/>
              <w:jc w:val="both"/>
              <w:rPr>
                <w:rFonts w:ascii="Times New Roman" w:hAnsi="Times New Roman"/>
                <w:color w:val="000000"/>
                <w:szCs w:val="24"/>
              </w:rPr>
            </w:pPr>
            <w:r w:rsidRPr="00807D15">
              <w:rPr>
                <w:rFonts w:ascii="Times New Roman" w:hAnsi="Times New Roman"/>
                <w:color w:val="000000"/>
                <w:szCs w:val="24"/>
              </w:rPr>
              <w:t>15,3</w:t>
            </w:r>
          </w:p>
        </w:tc>
      </w:tr>
    </w:tbl>
    <w:p w:rsidR="00197740" w:rsidRPr="00807D15" w:rsidRDefault="00197740" w:rsidP="00807D15">
      <w:pPr>
        <w:spacing w:after="0" w:line="360" w:lineRule="auto"/>
        <w:ind w:firstLine="709"/>
        <w:jc w:val="both"/>
        <w:rPr>
          <w:rFonts w:ascii="Times New Roman" w:hAnsi="Times New Roman"/>
          <w:i/>
          <w:color w:val="000000"/>
          <w:sz w:val="28"/>
          <w:szCs w:val="24"/>
        </w:rPr>
      </w:pPr>
    </w:p>
    <w:p w:rsidR="00197740" w:rsidRPr="00807D15" w:rsidRDefault="002E147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Анализ показателей таблицы 2.4.</w:t>
      </w:r>
      <w:r w:rsidR="00197740" w:rsidRPr="00807D15">
        <w:rPr>
          <w:rFonts w:ascii="Times New Roman" w:hAnsi="Times New Roman"/>
          <w:color w:val="000000"/>
          <w:sz w:val="28"/>
          <w:szCs w:val="24"/>
        </w:rPr>
        <w:t xml:space="preserve"> говорит о том, что структура инвестиции в основной капитал в 2008 году изменилась, в сравнении с 2000 годом. Так, в 2008 году, собственные средства уменьшились на 13,7 пункта за счет роста привлеченных средств, что говорит о том, что в реальный сектор экономики области стали больше вкладывать средств со стороны.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Если сравнивать индекс физического объема инвестиции в основной капитал, то Оренбургская область занимает 10 место среди других регионов ПФО (см. приложение 1).</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Поступление иностранных инвестиции в экономику области представлено в приложении 2.</w:t>
      </w:r>
    </w:p>
    <w:p w:rsidR="00197740" w:rsidRPr="00807D15" w:rsidRDefault="00197740" w:rsidP="00807D15">
      <w:pPr>
        <w:pStyle w:val="aa"/>
        <w:spacing w:line="360" w:lineRule="auto"/>
        <w:ind w:firstLine="709"/>
        <w:rPr>
          <w:color w:val="000000"/>
          <w:sz w:val="28"/>
          <w:szCs w:val="24"/>
        </w:rPr>
      </w:pPr>
      <w:r w:rsidRPr="00807D15">
        <w:rPr>
          <w:color w:val="000000"/>
          <w:sz w:val="28"/>
          <w:szCs w:val="24"/>
        </w:rPr>
        <w:t>Анализ показателей, приводимых в приложении 2, говорит о том, что в 2008 году общий приток иностранных инвестиции составил 486844 тыс.</w:t>
      </w:r>
      <w:r w:rsidR="00E82F91">
        <w:rPr>
          <w:color w:val="000000"/>
          <w:sz w:val="28"/>
          <w:szCs w:val="24"/>
        </w:rPr>
        <w:t> </w:t>
      </w:r>
      <w:r w:rsidR="00E82F91" w:rsidRPr="00807D15">
        <w:rPr>
          <w:color w:val="000000"/>
          <w:sz w:val="28"/>
          <w:szCs w:val="24"/>
        </w:rPr>
        <w:t>долл</w:t>
      </w:r>
      <w:r w:rsidRPr="00807D15">
        <w:rPr>
          <w:color w:val="000000"/>
          <w:sz w:val="28"/>
          <w:szCs w:val="24"/>
        </w:rPr>
        <w:t>. США, что больше на 51</w:t>
      </w:r>
      <w:r w:rsidR="00E82F91" w:rsidRPr="00807D15">
        <w:rPr>
          <w:color w:val="000000"/>
          <w:sz w:val="28"/>
          <w:szCs w:val="24"/>
        </w:rPr>
        <w:t>8</w:t>
      </w:r>
      <w:r w:rsidR="00E82F91">
        <w:rPr>
          <w:color w:val="000000"/>
          <w:sz w:val="28"/>
          <w:szCs w:val="24"/>
        </w:rPr>
        <w:t> </w:t>
      </w:r>
      <w:r w:rsidR="00E82F91" w:rsidRPr="00807D15">
        <w:rPr>
          <w:color w:val="000000"/>
          <w:sz w:val="28"/>
          <w:szCs w:val="24"/>
        </w:rPr>
        <w:t>%</w:t>
      </w:r>
      <w:r w:rsidRPr="00807D15">
        <w:rPr>
          <w:color w:val="000000"/>
          <w:sz w:val="28"/>
          <w:szCs w:val="24"/>
        </w:rPr>
        <w:t>, чем в 2000 году.</w:t>
      </w:r>
    </w:p>
    <w:p w:rsidR="00197740" w:rsidRPr="00807D15" w:rsidRDefault="000D2BFE" w:rsidP="00807D15">
      <w:pPr>
        <w:pStyle w:val="aa"/>
        <w:spacing w:line="360" w:lineRule="auto"/>
        <w:ind w:firstLine="709"/>
        <w:rPr>
          <w:color w:val="000000"/>
          <w:sz w:val="28"/>
          <w:szCs w:val="24"/>
        </w:rPr>
      </w:pPr>
      <w:r w:rsidRPr="00807D15">
        <w:rPr>
          <w:color w:val="000000"/>
          <w:sz w:val="28"/>
          <w:szCs w:val="24"/>
        </w:rPr>
        <w:t>В таблице 2.5</w:t>
      </w:r>
      <w:r w:rsidR="00197740" w:rsidRPr="00807D15">
        <w:rPr>
          <w:color w:val="000000"/>
          <w:sz w:val="28"/>
          <w:szCs w:val="24"/>
        </w:rPr>
        <w:t xml:space="preserve"> представлен анализ поступлении иностранных инвестиций в экономику Оренбургской области по странам.</w:t>
      </w:r>
    </w:p>
    <w:p w:rsidR="00197740" w:rsidRPr="00807D15" w:rsidRDefault="00197740" w:rsidP="00807D15">
      <w:pPr>
        <w:pStyle w:val="aa"/>
        <w:spacing w:line="360" w:lineRule="auto"/>
        <w:ind w:firstLine="709"/>
        <w:rPr>
          <w:color w:val="000000"/>
          <w:sz w:val="28"/>
          <w:szCs w:val="24"/>
        </w:rPr>
      </w:pPr>
    </w:p>
    <w:p w:rsidR="00197740" w:rsidRPr="00382AD5" w:rsidRDefault="000D2BFE" w:rsidP="00807D15">
      <w:pPr>
        <w:pStyle w:val="aa"/>
        <w:spacing w:line="360" w:lineRule="auto"/>
        <w:ind w:firstLine="709"/>
        <w:rPr>
          <w:color w:val="000000"/>
          <w:sz w:val="28"/>
          <w:szCs w:val="24"/>
        </w:rPr>
      </w:pPr>
      <w:r w:rsidRPr="00382AD5">
        <w:rPr>
          <w:color w:val="000000"/>
          <w:sz w:val="28"/>
          <w:szCs w:val="24"/>
        </w:rPr>
        <w:t>Таблица 2.5</w:t>
      </w:r>
      <w:r w:rsidR="00197740" w:rsidRPr="00382AD5">
        <w:rPr>
          <w:color w:val="000000"/>
          <w:sz w:val="28"/>
          <w:szCs w:val="24"/>
        </w:rPr>
        <w:t>.</w:t>
      </w:r>
      <w:r w:rsidR="00382AD5" w:rsidRPr="00382AD5">
        <w:rPr>
          <w:color w:val="000000"/>
          <w:sz w:val="28"/>
          <w:szCs w:val="24"/>
        </w:rPr>
        <w:t xml:space="preserve"> </w:t>
      </w:r>
      <w:r w:rsidR="00197740" w:rsidRPr="00382AD5">
        <w:rPr>
          <w:color w:val="000000"/>
          <w:sz w:val="28"/>
          <w:szCs w:val="24"/>
        </w:rPr>
        <w:t>Поступление иностранных инвестиций в экономику Оренбургской области по странам</w:t>
      </w:r>
    </w:p>
    <w:tbl>
      <w:tblPr>
        <w:tblStyle w:val="12"/>
        <w:tblW w:w="9297" w:type="dxa"/>
        <w:jc w:val="center"/>
        <w:tblLook w:val="0000" w:firstRow="0" w:lastRow="0" w:firstColumn="0" w:lastColumn="0" w:noHBand="0" w:noVBand="0"/>
      </w:tblPr>
      <w:tblGrid>
        <w:gridCol w:w="1939"/>
        <w:gridCol w:w="1160"/>
        <w:gridCol w:w="1160"/>
        <w:gridCol w:w="1259"/>
        <w:gridCol w:w="1259"/>
        <w:gridCol w:w="1259"/>
        <w:gridCol w:w="1261"/>
      </w:tblGrid>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Страны</w:t>
            </w:r>
          </w:p>
        </w:tc>
        <w:tc>
          <w:tcPr>
            <w:tcW w:w="624"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rPr>
              <w:t>2000</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2004</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2005</w:t>
            </w:r>
          </w:p>
        </w:tc>
        <w:tc>
          <w:tcPr>
            <w:tcW w:w="677"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2006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2007</w:t>
            </w:r>
          </w:p>
        </w:tc>
        <w:tc>
          <w:tcPr>
            <w:tcW w:w="677"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2008</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p>
        </w:tc>
        <w:tc>
          <w:tcPr>
            <w:tcW w:w="3957" w:type="pct"/>
            <w:gridSpan w:val="6"/>
          </w:tcPr>
          <w:p w:rsidR="00197740" w:rsidRPr="00807D15" w:rsidRDefault="00197740" w:rsidP="00807D15">
            <w:pPr>
              <w:spacing w:after="0" w:line="360" w:lineRule="auto"/>
              <w:jc w:val="both"/>
              <w:rPr>
                <w:rFonts w:ascii="Times New Roman" w:hAnsi="Times New Roman"/>
                <w:color w:val="000000"/>
                <w:szCs w:val="24"/>
              </w:rPr>
            </w:pPr>
            <w:bookmarkStart w:id="11" w:name="_Toc258030983"/>
            <w:r w:rsidRPr="00807D15">
              <w:rPr>
                <w:rFonts w:ascii="Times New Roman" w:hAnsi="Times New Roman"/>
                <w:color w:val="000000"/>
                <w:szCs w:val="24"/>
              </w:rPr>
              <w:t>Тысяч долларов США</w:t>
            </w:r>
            <w:bookmarkEnd w:id="11"/>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Всего инвестиций</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78775</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87461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112622</w:t>
            </w:r>
          </w:p>
        </w:tc>
        <w:tc>
          <w:tcPr>
            <w:tcW w:w="677"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189387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529448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486844</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 том числе из стран:</w:t>
            </w:r>
          </w:p>
        </w:tc>
        <w:tc>
          <w:tcPr>
            <w:tcW w:w="624" w:type="pct"/>
          </w:tcPr>
          <w:p w:rsidR="00197740" w:rsidRPr="00807D15" w:rsidRDefault="00197740" w:rsidP="00807D15">
            <w:pPr>
              <w:tabs>
                <w:tab w:val="center" w:pos="507"/>
              </w:tabs>
              <w:spacing w:after="0" w:line="360" w:lineRule="auto"/>
              <w:jc w:val="both"/>
              <w:rPr>
                <w:rFonts w:ascii="Times New Roman" w:hAnsi="Times New Roman"/>
                <w:color w:val="000000"/>
                <w:szCs w:val="24"/>
              </w:rPr>
            </w:pP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Австрия</w:t>
            </w:r>
          </w:p>
        </w:tc>
        <w:tc>
          <w:tcPr>
            <w:tcW w:w="624" w:type="pct"/>
          </w:tcPr>
          <w:p w:rsidR="00197740" w:rsidRPr="00807D15" w:rsidRDefault="00197740" w:rsidP="00807D15">
            <w:pPr>
              <w:tabs>
                <w:tab w:val="center" w:pos="507"/>
              </w:tabs>
              <w:spacing w:after="0" w:line="360" w:lineRule="auto"/>
              <w:jc w:val="both"/>
              <w:rPr>
                <w:rFonts w:ascii="Times New Roman" w:hAnsi="Times New Roman"/>
                <w:color w:val="000000"/>
                <w:szCs w:val="24"/>
              </w:rPr>
            </w:pPr>
            <w:r w:rsidRPr="00807D15">
              <w:rPr>
                <w:rFonts w:ascii="Times New Roman" w:hAnsi="Times New Roman"/>
                <w:color w:val="000000"/>
                <w:szCs w:val="24"/>
              </w:rPr>
              <w:t>21239</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334</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lang w:val="en-US"/>
              </w:rPr>
              <w:t>16</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259</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Азербайджан</w:t>
            </w:r>
          </w:p>
        </w:tc>
        <w:tc>
          <w:tcPr>
            <w:tcW w:w="624" w:type="pct"/>
          </w:tcPr>
          <w:p w:rsidR="00197740" w:rsidRPr="00807D15" w:rsidRDefault="00197740" w:rsidP="00807D15">
            <w:pPr>
              <w:tabs>
                <w:tab w:val="center" w:pos="507"/>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17</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76</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2452</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1598</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2760</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Беларусь</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3745</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7853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23711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37656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7672</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Бельгия</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28</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30812</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9541</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Виргинские острова</w:t>
            </w:r>
            <w:r w:rsidRPr="00807D15">
              <w:rPr>
                <w:rFonts w:ascii="Times New Roman" w:hAnsi="Times New Roman"/>
                <w:color w:val="000000"/>
                <w:szCs w:val="24"/>
              </w:rPr>
              <w:br/>
              <w:t>(Британия)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16400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199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1814</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1856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2558</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Германия</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17590</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3833</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7446</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31404</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4819</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86713</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Гибралтар</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4700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68628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59978</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Индия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97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1853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141</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Ирландия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46347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36684</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120144</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Италия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2590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300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Казахстан</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10061</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20189</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22125</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31968</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42909</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Кипр</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633</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9736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7442</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1099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13359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86813</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Китай</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1750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2693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1666</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Литва</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1007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1227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2986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144</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38</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Лихтенштейн</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36953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1099</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Нидерланды</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1115</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716</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Норвегия</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24885</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16302</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Нормандские острова</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1085</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Объединенные</w:t>
            </w:r>
            <w:r w:rsidRPr="00807D15">
              <w:rPr>
                <w:rFonts w:ascii="Times New Roman" w:hAnsi="Times New Roman"/>
                <w:color w:val="000000"/>
                <w:szCs w:val="24"/>
                <w:lang w:val="en-US"/>
              </w:rPr>
              <w:t xml:space="preserve"> </w:t>
            </w:r>
            <w:r w:rsidRPr="00807D15">
              <w:rPr>
                <w:rFonts w:ascii="Times New Roman" w:hAnsi="Times New Roman"/>
                <w:color w:val="000000"/>
                <w:szCs w:val="24"/>
              </w:rPr>
              <w:t>Арабские Эмираты</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1806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10593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245</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Остров Мэн</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4616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4025</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4368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Польша</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2367</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76</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600</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1420</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429</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Сингапур</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22501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Соединенное Королевство </w:t>
            </w:r>
            <w:r w:rsidRPr="00807D15">
              <w:rPr>
                <w:rFonts w:ascii="Times New Roman" w:hAnsi="Times New Roman"/>
                <w:color w:val="000000"/>
                <w:szCs w:val="24"/>
              </w:rPr>
              <w:br/>
              <w:t>(Великобритания)</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98</w:t>
            </w:r>
          </w:p>
        </w:tc>
        <w:tc>
          <w:tcPr>
            <w:tcW w:w="624"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22149</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5159</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11626</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5940</w:t>
            </w:r>
          </w:p>
        </w:tc>
        <w:tc>
          <w:tcPr>
            <w:tcW w:w="677" w:type="pct"/>
          </w:tcPr>
          <w:p w:rsidR="00197740" w:rsidRPr="00807D15" w:rsidRDefault="00197740" w:rsidP="00807D15">
            <w:pPr>
              <w:tabs>
                <w:tab w:val="center" w:pos="-11968"/>
              </w:tabs>
              <w:spacing w:after="0" w:line="360" w:lineRule="auto"/>
              <w:jc w:val="both"/>
              <w:rPr>
                <w:rFonts w:ascii="Times New Roman" w:hAnsi="Times New Roman"/>
                <w:color w:val="000000"/>
                <w:szCs w:val="24"/>
              </w:rPr>
            </w:pPr>
            <w:r w:rsidRPr="00807D15">
              <w:rPr>
                <w:rFonts w:ascii="Times New Roman" w:hAnsi="Times New Roman"/>
                <w:color w:val="000000"/>
                <w:szCs w:val="24"/>
              </w:rPr>
              <w:t>9814</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США</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35752</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850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8199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4480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11371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592</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Таджикистан</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2087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2030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891</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Украина</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1107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2187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9210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12501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12782</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Финляндия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108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1353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2281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497</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Франция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578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286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81</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161049</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460</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Хорватия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850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165</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657</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1141</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Швейцария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816</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5053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31982</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2566</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12553</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16447</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Эстония</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1420</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2564</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2508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1524</w:t>
            </w:r>
          </w:p>
        </w:tc>
      </w:tr>
      <w:tr w:rsidR="00197740" w:rsidRPr="00807D15" w:rsidTr="00807D15">
        <w:trPr>
          <w:cantSplit/>
          <w:jc w:val="center"/>
        </w:trPr>
        <w:tc>
          <w:tcPr>
            <w:tcW w:w="1043"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Другие страны</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280</w:t>
            </w:r>
          </w:p>
        </w:tc>
        <w:tc>
          <w:tcPr>
            <w:tcW w:w="624"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1455</w:t>
            </w:r>
          </w:p>
        </w:tc>
        <w:tc>
          <w:tcPr>
            <w:tcW w:w="677"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5208</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4943</w:t>
            </w:r>
          </w:p>
        </w:tc>
        <w:tc>
          <w:tcPr>
            <w:tcW w:w="677" w:type="pct"/>
          </w:tcPr>
          <w:p w:rsidR="00197740" w:rsidRPr="00807D15" w:rsidRDefault="00197740" w:rsidP="00807D15">
            <w:pPr>
              <w:spacing w:after="0" w:line="360" w:lineRule="auto"/>
              <w:jc w:val="both"/>
              <w:rPr>
                <w:rFonts w:ascii="Times New Roman" w:hAnsi="Times New Roman"/>
                <w:color w:val="000000"/>
                <w:szCs w:val="24"/>
                <w:lang w:val="en-US"/>
              </w:rPr>
            </w:pPr>
            <w:r w:rsidRPr="00807D15">
              <w:rPr>
                <w:rFonts w:ascii="Times New Roman" w:hAnsi="Times New Roman"/>
                <w:color w:val="000000"/>
                <w:szCs w:val="24"/>
                <w:lang w:val="en-US"/>
              </w:rPr>
              <w:t>2505</w:t>
            </w:r>
          </w:p>
        </w:tc>
        <w:tc>
          <w:tcPr>
            <w:tcW w:w="677"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3141</w:t>
            </w:r>
          </w:p>
        </w:tc>
      </w:tr>
    </w:tbl>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0D2BF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Анализ показателей таблицы 2.5</w:t>
      </w:r>
      <w:r w:rsidR="00197740" w:rsidRPr="00807D15">
        <w:rPr>
          <w:rFonts w:ascii="Times New Roman" w:hAnsi="Times New Roman"/>
          <w:color w:val="000000"/>
          <w:sz w:val="28"/>
          <w:szCs w:val="24"/>
        </w:rPr>
        <w:t xml:space="preserve"> говорит о том, что инвестиционный рынок региона к 2008 году изменился,</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так, выросли инвестиции от стран СНГ и ЕС.</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произошло снижение инвестиционной активности, вызванное мировым финансовым кризисом.</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Объем инвестиций, направленных на развитие экономики и социальной сферы области составил 88 756,0 млн. рублей, что на 22,</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ниже уровня 2008 года, в том числе по крупным и средним предприятиям – на 31,</w:t>
      </w:r>
      <w:r w:rsidR="00E82F91" w:rsidRPr="00807D15">
        <w:rPr>
          <w:rFonts w:ascii="Times New Roman" w:hAnsi="Times New Roman"/>
          <w:color w:val="000000"/>
          <w:sz w:val="28"/>
          <w:szCs w:val="24"/>
        </w:rPr>
        <w:t>4</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Спад объемов строительных работ сохранился на уровне 3</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Объем зарубежных капиталовложений</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за</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2009</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год</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составил</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545,6 млн. долларов США, что на 12,</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выше уровня предыдущего года.</w:t>
      </w:r>
    </w:p>
    <w:p w:rsidR="00197740" w:rsidRPr="00807D15" w:rsidRDefault="00197740" w:rsidP="00807D15">
      <w:pPr>
        <w:spacing w:after="0" w:line="360" w:lineRule="auto"/>
        <w:ind w:firstLine="709"/>
        <w:jc w:val="both"/>
        <w:rPr>
          <w:rFonts w:ascii="Times New Roman" w:hAnsi="Times New Roman"/>
          <w:bCs/>
          <w:color w:val="000000"/>
          <w:sz w:val="28"/>
          <w:szCs w:val="24"/>
        </w:rPr>
      </w:pPr>
      <w:r w:rsidRPr="00807D15">
        <w:rPr>
          <w:rFonts w:ascii="Times New Roman" w:hAnsi="Times New Roman"/>
          <w:bCs/>
          <w:color w:val="000000"/>
          <w:sz w:val="28"/>
          <w:szCs w:val="24"/>
        </w:rPr>
        <w:t>Почти по всем видам экономической деятельности, по крупным и средним организациям произошел спад инвестиционной активности.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структуре инвестиций в основной капитал наибольший объем – 39,</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общего объема направлен на развитие добычи топливно-энергетических полезных ископаемых, 15,</w:t>
      </w:r>
      <w:r w:rsidR="00E82F91" w:rsidRPr="00807D15">
        <w:rPr>
          <w:rFonts w:ascii="Times New Roman" w:hAnsi="Times New Roman"/>
          <w:color w:val="000000"/>
          <w:sz w:val="28"/>
          <w:szCs w:val="24"/>
        </w:rPr>
        <w:t>4</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 транспорта, 5,</w:t>
      </w:r>
      <w:r w:rsidR="00E82F91" w:rsidRPr="00807D15">
        <w:rPr>
          <w:rFonts w:ascii="Times New Roman" w:hAnsi="Times New Roman"/>
          <w:color w:val="000000"/>
          <w:sz w:val="28"/>
          <w:szCs w:val="24"/>
        </w:rPr>
        <w:t>3</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 металлургического производства, 5,</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 производство и распределение электроэнергии, газа и воды.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Основными источниками финансирования по-прежнему остаются внебюджетные источники, доля которых составила 89,</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общего объема инвестиций в основной капитал. Удельный вес собственных средств предприятий, используемых на инвестиционные цели составляет 56,</w:t>
      </w:r>
      <w:r w:rsidR="00E82F91" w:rsidRPr="00807D15">
        <w:rPr>
          <w:rFonts w:ascii="Times New Roman" w:hAnsi="Times New Roman"/>
          <w:color w:val="000000"/>
          <w:sz w:val="28"/>
          <w:szCs w:val="24"/>
        </w:rPr>
        <w:t>4</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привлеченных – 43,</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Доля бюджетного финансирования по сравнению с 2008 годом сократилась на 3,5 п.п. и составила 10,</w:t>
      </w:r>
      <w:r w:rsidR="00E82F91" w:rsidRPr="00807D15">
        <w:rPr>
          <w:rFonts w:ascii="Times New Roman" w:hAnsi="Times New Roman"/>
          <w:color w:val="000000"/>
          <w:sz w:val="28"/>
          <w:szCs w:val="24"/>
        </w:rPr>
        <w:t>4</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Доля</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банковских кредитов составила 8,</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(2008 год – 15,</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pStyle w:val="af5"/>
        <w:spacing w:after="0" w:line="360" w:lineRule="auto"/>
        <w:ind w:firstLine="709"/>
        <w:jc w:val="both"/>
        <w:rPr>
          <w:color w:val="000000"/>
          <w:sz w:val="28"/>
        </w:rPr>
      </w:pPr>
      <w:r w:rsidRPr="00807D15">
        <w:rPr>
          <w:color w:val="000000"/>
          <w:sz w:val="28"/>
        </w:rPr>
        <w:t xml:space="preserve">По итогам 2009 года на 3 территориях области объемы инвестиций в основной капитал превысили уровень 2008 года (в 1,6 раза в Беляевском и в 1,3 раза в Новосергегиевском районах, в 1,2 раза в </w:t>
      </w:r>
      <w:r w:rsidR="00E82F91" w:rsidRPr="00807D15">
        <w:rPr>
          <w:color w:val="000000"/>
          <w:sz w:val="28"/>
        </w:rPr>
        <w:t>г.</w:t>
      </w:r>
      <w:r w:rsidR="00E82F91">
        <w:rPr>
          <w:color w:val="000000"/>
          <w:sz w:val="28"/>
        </w:rPr>
        <w:t> </w:t>
      </w:r>
      <w:r w:rsidR="00E82F91" w:rsidRPr="00807D15">
        <w:rPr>
          <w:color w:val="000000"/>
          <w:sz w:val="28"/>
        </w:rPr>
        <w:t>Бугуруслане</w:t>
      </w:r>
      <w:r w:rsidRPr="00807D15">
        <w:rPr>
          <w:color w:val="000000"/>
          <w:sz w:val="28"/>
        </w:rPr>
        <w:t>). Вместе с тем, в Кваркенском районе и городе Гае объемы инвестиций в основной капитал сократились более чем в четыре раза.</w:t>
      </w:r>
    </w:p>
    <w:p w:rsidR="00197740" w:rsidRPr="00807D15" w:rsidRDefault="00197740" w:rsidP="00807D15">
      <w:pPr>
        <w:pStyle w:val="ac"/>
        <w:spacing w:line="360" w:lineRule="auto"/>
        <w:rPr>
          <w:color w:val="000000"/>
        </w:rPr>
      </w:pPr>
      <w:r w:rsidRPr="00807D15">
        <w:rPr>
          <w:color w:val="000000"/>
        </w:rPr>
        <w:t>В 2009 году из объектов производственного назначения за счет всех источников финансирования сданы в эксплуатацию: 101 нефтяная и 8 газовых скважин из эксплуатационного бурения и 9 – из разведочного, электрическая печь мощностью 1 213 тыс. тонн стали, машина непрерывного литья заготовок мощностью 1000 тыс. тонн, 2 автомобильные газозаправочные станции сжиженного нефтяного газа, 6 автомобильных заправочных станций,</w:t>
      </w:r>
      <w:r w:rsidR="00807D15">
        <w:rPr>
          <w:color w:val="000000"/>
        </w:rPr>
        <w:t xml:space="preserve"> </w:t>
      </w:r>
      <w:r w:rsidRPr="00807D15">
        <w:rPr>
          <w:color w:val="000000"/>
        </w:rPr>
        <w:t>14 капитальных</w:t>
      </w:r>
      <w:r w:rsidR="00807D15">
        <w:rPr>
          <w:color w:val="000000"/>
        </w:rPr>
        <w:t xml:space="preserve"> </w:t>
      </w:r>
      <w:r w:rsidRPr="00807D15">
        <w:rPr>
          <w:color w:val="000000"/>
        </w:rPr>
        <w:t>гаражей боксового типа, ремонтные мастерские на 100 условных</w:t>
      </w:r>
      <w:r w:rsidR="00807D15">
        <w:rPr>
          <w:color w:val="000000"/>
        </w:rPr>
        <w:t xml:space="preserve"> </w:t>
      </w:r>
      <w:r w:rsidRPr="00807D15">
        <w:rPr>
          <w:color w:val="000000"/>
        </w:rPr>
        <w:t>ремонтов</w:t>
      </w:r>
      <w:r w:rsidR="00807D15">
        <w:rPr>
          <w:color w:val="000000"/>
        </w:rPr>
        <w:t xml:space="preserve"> </w:t>
      </w:r>
      <w:r w:rsidRPr="00807D15">
        <w:rPr>
          <w:color w:val="000000"/>
        </w:rPr>
        <w:t>в</w:t>
      </w:r>
      <w:r w:rsidR="00807D15">
        <w:rPr>
          <w:color w:val="000000"/>
        </w:rPr>
        <w:t xml:space="preserve"> </w:t>
      </w:r>
      <w:r w:rsidRPr="00807D15">
        <w:rPr>
          <w:color w:val="000000"/>
        </w:rPr>
        <w:t>год,</w:t>
      </w:r>
      <w:r w:rsidR="00807D15">
        <w:rPr>
          <w:color w:val="000000"/>
        </w:rPr>
        <w:t xml:space="preserve"> </w:t>
      </w:r>
      <w:r w:rsidRPr="00807D15">
        <w:rPr>
          <w:color w:val="000000"/>
        </w:rPr>
        <w:t>зерносеменохранилища</w:t>
      </w:r>
      <w:r w:rsidR="00807D15">
        <w:rPr>
          <w:color w:val="000000"/>
        </w:rPr>
        <w:t xml:space="preserve"> </w:t>
      </w:r>
      <w:r w:rsidRPr="00807D15">
        <w:rPr>
          <w:color w:val="000000"/>
        </w:rPr>
        <w:t>на</w:t>
      </w:r>
      <w:r w:rsidR="00807D15">
        <w:rPr>
          <w:color w:val="000000"/>
        </w:rPr>
        <w:t xml:space="preserve"> </w:t>
      </w:r>
      <w:r w:rsidRPr="00807D15">
        <w:rPr>
          <w:color w:val="000000"/>
        </w:rPr>
        <w:t>1,8 тыс. тонн единовременного хранения, мощности по производству масла растительного на 7,2 тонны переработки в сутки, колбасных изделий на 3,5 тонны в смену, премиксов на 10,0 тыс. тонн.</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Совершенствуется материальная база торговли и общественного питания, сданы в эксплуатацию торговые предприятия площадью 108,1 тыс. кв. метров и предприятия общественного питания на 808 посадочных мест, рынки и павильоны на 224 торговых места.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Проложены газовые сети к производственным объектам сельскохозяйственного назначения протяженностью 0,1</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линии электропередачи напряжением 35 кВ и выше – 47</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внутрихозяйственный водопровод протяженностью 2,7</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нефтепроводы магистральные протяженностью 5,0</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сданы в эксплуатацию компрессорная станция на промыслах попутного нефтяного газа мощностью 1,7 тыс. кВт, 4 моста протяженностью 366,7 пог. метра, автомобильные дороги общего пользования с твердым покрытием протяженностью 12,1</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автоцентр площадью 2,3 тыс. кв. метров.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сельском хозяйстве сданы помещения для свиней на 0,2 тыс. мест, орошаемые земли на площади 0,4 тыс. га за счет комплексной реконструкции.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Введены городские АТС емкостью 0,7 тыс. номеров, АТС в сельской местности – на 0,4 тыс. номеров, междугородние и радиорелейные линии связи протяженностью 264,0</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и 24</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соответственно, 93 антенно-мачтовых сооружения для сотовой связи, 3 башни сотовой связи и ряд других объектов.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Продолжилось дальнейшее наращивание социально-культурной сферы: введены в действие школа на 625 ученических мест в Беляевском районе, учебно-лабораторные здания высшего учебного заведения площадью 8,8 тыс. кв. метров, клиника промышленной медицины на 400 посещений в смену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Оренбурге</w:t>
      </w:r>
      <w:r w:rsidRPr="00807D15">
        <w:rPr>
          <w:rFonts w:ascii="Times New Roman" w:hAnsi="Times New Roman"/>
          <w:color w:val="000000"/>
          <w:sz w:val="28"/>
          <w:szCs w:val="24"/>
        </w:rPr>
        <w:t xml:space="preserve">, плавательные бассейны площадью </w:t>
      </w:r>
      <w:smartTag w:uri="urn:schemas-microsoft-com:office:smarttags" w:element="metricconverter">
        <w:smartTagPr>
          <w:attr w:name="ProductID" w:val="476 кв. метров"/>
        </w:smartTagPr>
        <w:r w:rsidRPr="00807D15">
          <w:rPr>
            <w:rFonts w:ascii="Times New Roman" w:hAnsi="Times New Roman"/>
            <w:color w:val="000000"/>
            <w:sz w:val="28"/>
            <w:szCs w:val="24"/>
          </w:rPr>
          <w:t>476 кв. метров</w:t>
        </w:r>
      </w:smartTag>
      <w:r w:rsidRPr="00807D15">
        <w:rPr>
          <w:rFonts w:ascii="Times New Roman" w:hAnsi="Times New Roman"/>
          <w:color w:val="000000"/>
          <w:sz w:val="28"/>
          <w:szCs w:val="24"/>
        </w:rPr>
        <w:t xml:space="preserve"> зеркала воды, 8 физкультурно-оздоровительных комплексов, спортивный зал площадью </w:t>
      </w:r>
      <w:smartTag w:uri="urn:schemas-microsoft-com:office:smarttags" w:element="metricconverter">
        <w:smartTagPr>
          <w:attr w:name="ProductID" w:val="1660 кв. метров"/>
        </w:smartTagPr>
        <w:r w:rsidRPr="00807D15">
          <w:rPr>
            <w:rFonts w:ascii="Times New Roman" w:hAnsi="Times New Roman"/>
            <w:color w:val="000000"/>
            <w:sz w:val="28"/>
            <w:szCs w:val="24"/>
          </w:rPr>
          <w:t>1660 кв. метров</w:t>
        </w:r>
      </w:smartTag>
      <w:r w:rsidRPr="00807D15">
        <w:rPr>
          <w:rFonts w:ascii="Times New Roman" w:hAnsi="Times New Roman"/>
          <w:color w:val="000000"/>
          <w:sz w:val="28"/>
          <w:szCs w:val="24"/>
        </w:rPr>
        <w:t xml:space="preserve"> в Оренбургском районе, культурное сооружение в Шарлыкском районе, кинозалы на 1 250 мест, дом-музей «Русское подворье» в культурном комплексе «Национальная деревня»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Оренбурге</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Проложены газовые</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сети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протяженностью</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344,1</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из</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них: 2,9</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 за счет средств федерального бюджета, 168,5</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 за счет средств областного</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местных бюджетов, 48,9</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 средств</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населения;</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водопроводные и тепловые сети протяженностью 44,0</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и 2,4</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соответственно, канализационные – 0,4</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Объем зарубежных капиталовложений за 2009 год составил 545,6 млн. долларов США, что на 12,</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выше уровня прошлого года. При этом прямых иностранных инвестиций поступило 119,2 млн. долларов США.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Наибольший объем иностранных вложений направлен в металлургическое производство и производство готовых металлических изделий – 334,0 млн. долларов США, или 61,</w:t>
      </w:r>
      <w:r w:rsidR="00E82F91" w:rsidRPr="00807D15">
        <w:rPr>
          <w:rFonts w:ascii="Times New Roman" w:hAnsi="Times New Roman"/>
          <w:color w:val="000000"/>
          <w:sz w:val="28"/>
          <w:szCs w:val="24"/>
        </w:rPr>
        <w:t>2</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общего объема инвестиций; на развитие транспорта и связи – 95,8 млн. долларов США (17,</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на добычу топливно-энергетических полезных ископаемых – 38,6 млн. долларов США (7,</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и в другие виды экономической деятельности – 77,2 млн. долларов США (14,</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За 2009 год иностранные инвестиции привлечены из 39 стран. Крупнейшими инвесторами экономики области являются: Германия, Ирландия, Кипр, Гибралтар и Казахстан.</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В целом, можно сказать, что финансовый кризис, в наименьшей степени затронул инвестиционную активность в регионе. Подтверждением этому служат перечень крупных инвестиционных проектов реализуемых на территории Оренбургской области в настоящее время (таблица </w:t>
      </w:r>
      <w:r w:rsidR="000D2BFE" w:rsidRPr="00807D15">
        <w:rPr>
          <w:rFonts w:ascii="Times New Roman" w:hAnsi="Times New Roman"/>
          <w:color w:val="000000"/>
          <w:sz w:val="28"/>
          <w:szCs w:val="24"/>
        </w:rPr>
        <w:t>2.6).</w:t>
      </w:r>
    </w:p>
    <w:p w:rsidR="00382AD5" w:rsidRDefault="00382AD5" w:rsidP="00807D15">
      <w:pPr>
        <w:spacing w:after="0" w:line="360" w:lineRule="auto"/>
        <w:ind w:firstLine="709"/>
        <w:jc w:val="both"/>
        <w:rPr>
          <w:rFonts w:ascii="Times New Roman" w:hAnsi="Times New Roman"/>
          <w:b/>
          <w:bCs/>
          <w:color w:val="000000"/>
          <w:sz w:val="28"/>
          <w:szCs w:val="24"/>
        </w:rPr>
      </w:pPr>
    </w:p>
    <w:p w:rsidR="00197740" w:rsidRPr="00382AD5" w:rsidRDefault="000D2BFE" w:rsidP="00807D15">
      <w:pPr>
        <w:spacing w:after="0" w:line="360" w:lineRule="auto"/>
        <w:ind w:firstLine="709"/>
        <w:jc w:val="both"/>
        <w:rPr>
          <w:rFonts w:ascii="Times New Roman" w:hAnsi="Times New Roman"/>
          <w:bCs/>
          <w:color w:val="000000"/>
          <w:sz w:val="28"/>
          <w:szCs w:val="24"/>
        </w:rPr>
      </w:pPr>
      <w:r w:rsidRPr="00382AD5">
        <w:rPr>
          <w:rFonts w:ascii="Times New Roman" w:hAnsi="Times New Roman"/>
          <w:bCs/>
          <w:color w:val="000000"/>
          <w:sz w:val="28"/>
          <w:szCs w:val="24"/>
        </w:rPr>
        <w:t>Таблица 2.6</w:t>
      </w:r>
      <w:r w:rsidR="00382AD5" w:rsidRPr="00382AD5">
        <w:rPr>
          <w:rFonts w:ascii="Times New Roman" w:hAnsi="Times New Roman"/>
          <w:bCs/>
          <w:color w:val="000000"/>
          <w:sz w:val="28"/>
          <w:szCs w:val="24"/>
        </w:rPr>
        <w:t xml:space="preserve">. </w:t>
      </w:r>
      <w:r w:rsidR="00197740" w:rsidRPr="00382AD5">
        <w:rPr>
          <w:rFonts w:ascii="Times New Roman" w:hAnsi="Times New Roman"/>
          <w:bCs/>
          <w:color w:val="000000"/>
          <w:sz w:val="28"/>
          <w:szCs w:val="24"/>
        </w:rPr>
        <w:t>Перечень крупных инвестиционных проектов, реализуемых</w:t>
      </w:r>
      <w:r w:rsidR="00807D15" w:rsidRPr="00382AD5">
        <w:rPr>
          <w:rFonts w:ascii="Times New Roman" w:hAnsi="Times New Roman"/>
          <w:bCs/>
          <w:color w:val="000000"/>
          <w:sz w:val="28"/>
          <w:szCs w:val="24"/>
        </w:rPr>
        <w:t xml:space="preserve"> </w:t>
      </w:r>
      <w:r w:rsidR="00197740" w:rsidRPr="00382AD5">
        <w:rPr>
          <w:rFonts w:ascii="Times New Roman" w:hAnsi="Times New Roman"/>
          <w:bCs/>
          <w:color w:val="000000"/>
          <w:sz w:val="28"/>
          <w:szCs w:val="24"/>
        </w:rPr>
        <w:t>в регионе</w:t>
      </w:r>
    </w:p>
    <w:tbl>
      <w:tblPr>
        <w:tblStyle w:val="12"/>
        <w:tblW w:w="9260" w:type="dxa"/>
        <w:jc w:val="center"/>
        <w:tblLayout w:type="fixed"/>
        <w:tblLook w:val="0000" w:firstRow="0" w:lastRow="0" w:firstColumn="0" w:lastColumn="0" w:noHBand="0" w:noVBand="0"/>
      </w:tblPr>
      <w:tblGrid>
        <w:gridCol w:w="1713"/>
        <w:gridCol w:w="2530"/>
        <w:gridCol w:w="880"/>
        <w:gridCol w:w="1430"/>
        <w:gridCol w:w="2707"/>
      </w:tblGrid>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Название инвестиционного проекта</w:t>
            </w:r>
          </w:p>
        </w:tc>
        <w:tc>
          <w:tcPr>
            <w:tcW w:w="2530" w:type="dxa"/>
          </w:tcPr>
          <w:p w:rsidR="00197740" w:rsidRPr="00807D15" w:rsidRDefault="00197740"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 xml:space="preserve">Наименование организации </w:t>
            </w:r>
            <w:r w:rsidR="00E82F91">
              <w:rPr>
                <w:rFonts w:ascii="Times New Roman" w:hAnsi="Times New Roman"/>
                <w:bCs/>
                <w:color w:val="000000"/>
                <w:szCs w:val="24"/>
              </w:rPr>
              <w:t>–</w:t>
            </w:r>
            <w:r w:rsidR="00E82F91" w:rsidRPr="00807D15">
              <w:rPr>
                <w:rFonts w:ascii="Times New Roman" w:hAnsi="Times New Roman"/>
                <w:bCs/>
                <w:color w:val="000000"/>
                <w:szCs w:val="24"/>
              </w:rPr>
              <w:t xml:space="preserve"> </w:t>
            </w:r>
            <w:r w:rsidRPr="00807D15">
              <w:rPr>
                <w:rFonts w:ascii="Times New Roman" w:hAnsi="Times New Roman"/>
                <w:bCs/>
                <w:color w:val="000000"/>
                <w:szCs w:val="24"/>
              </w:rPr>
              <w:t>инициатора проекта (Ф.И.О. руководителя, адрес, телефон, факс)</w:t>
            </w:r>
          </w:p>
        </w:tc>
        <w:tc>
          <w:tcPr>
            <w:tcW w:w="880" w:type="dxa"/>
          </w:tcPr>
          <w:p w:rsidR="00197740" w:rsidRPr="00807D15" w:rsidRDefault="00197740"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Срок реализации проекта</w:t>
            </w:r>
          </w:p>
        </w:tc>
        <w:tc>
          <w:tcPr>
            <w:tcW w:w="1430" w:type="dxa"/>
          </w:tcPr>
          <w:p w:rsidR="00197740" w:rsidRPr="00807D15" w:rsidRDefault="00197740"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 xml:space="preserve">Предполагаемая стоимость проекта, </w:t>
            </w:r>
            <w:r w:rsidR="00E82F91" w:rsidRPr="00807D15">
              <w:rPr>
                <w:rFonts w:ascii="Times New Roman" w:hAnsi="Times New Roman"/>
                <w:bCs/>
                <w:color w:val="000000"/>
                <w:szCs w:val="24"/>
              </w:rPr>
              <w:t>млрд.</w:t>
            </w:r>
            <w:r w:rsidR="00E82F91">
              <w:rPr>
                <w:rFonts w:ascii="Times New Roman" w:hAnsi="Times New Roman"/>
                <w:bCs/>
                <w:color w:val="000000"/>
                <w:szCs w:val="24"/>
              </w:rPr>
              <w:t xml:space="preserve"> </w:t>
            </w:r>
            <w:r w:rsidR="00E82F91" w:rsidRPr="00807D15">
              <w:rPr>
                <w:rFonts w:ascii="Times New Roman" w:hAnsi="Times New Roman"/>
                <w:bCs/>
                <w:color w:val="000000"/>
                <w:szCs w:val="24"/>
              </w:rPr>
              <w:t>р</w:t>
            </w:r>
            <w:r w:rsidRPr="00807D15">
              <w:rPr>
                <w:rFonts w:ascii="Times New Roman" w:hAnsi="Times New Roman"/>
                <w:bCs/>
                <w:color w:val="000000"/>
                <w:szCs w:val="24"/>
              </w:rPr>
              <w:t>ублей</w:t>
            </w:r>
          </w:p>
        </w:tc>
        <w:tc>
          <w:tcPr>
            <w:tcW w:w="2707" w:type="dxa"/>
          </w:tcPr>
          <w:p w:rsidR="00197740" w:rsidRPr="00807D15" w:rsidRDefault="00197740"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Краткая характеристика проекта</w:t>
            </w:r>
          </w:p>
        </w:tc>
      </w:tr>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Создание полиолефиновых производств в Оренбургской области</w:t>
            </w:r>
          </w:p>
        </w:tc>
        <w:tc>
          <w:tcPr>
            <w:tcW w:w="2530" w:type="dxa"/>
            <w:vMerge w:val="restar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ООО</w:t>
            </w:r>
            <w:r w:rsidR="00E82F91">
              <w:rPr>
                <w:rFonts w:ascii="Times New Roman" w:hAnsi="Times New Roman"/>
                <w:color w:val="000000"/>
                <w:szCs w:val="24"/>
              </w:rPr>
              <w:t> «</w:t>
            </w:r>
            <w:r w:rsidR="00E82F91" w:rsidRPr="00807D15">
              <w:rPr>
                <w:rFonts w:ascii="Times New Roman" w:hAnsi="Times New Roman"/>
                <w:color w:val="000000"/>
                <w:szCs w:val="24"/>
              </w:rPr>
              <w:t>Г</w:t>
            </w:r>
            <w:r w:rsidRPr="00807D15">
              <w:rPr>
                <w:rFonts w:ascii="Times New Roman" w:hAnsi="Times New Roman"/>
                <w:color w:val="000000"/>
                <w:szCs w:val="24"/>
              </w:rPr>
              <w:t>азпром добыча Оренбург</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460021,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Оренбург</w:t>
            </w:r>
            <w:r w:rsidRPr="00807D15">
              <w:rPr>
                <w:rFonts w:ascii="Times New Roman" w:hAnsi="Times New Roman"/>
                <w:color w:val="000000"/>
                <w:szCs w:val="24"/>
              </w:rPr>
              <w:t xml:space="preserve">, </w:t>
            </w:r>
            <w:r w:rsidR="00E82F91" w:rsidRPr="00807D15">
              <w:rPr>
                <w:rFonts w:ascii="Times New Roman" w:hAnsi="Times New Roman"/>
                <w:color w:val="000000"/>
                <w:szCs w:val="24"/>
              </w:rPr>
              <w:t>ул.</w:t>
            </w:r>
            <w:r w:rsidR="00E82F91">
              <w:rPr>
                <w:rFonts w:ascii="Times New Roman" w:hAnsi="Times New Roman"/>
                <w:color w:val="000000"/>
                <w:szCs w:val="24"/>
              </w:rPr>
              <w:t xml:space="preserve"> </w:t>
            </w:r>
            <w:r w:rsidR="00E82F91" w:rsidRPr="00807D15">
              <w:rPr>
                <w:rFonts w:ascii="Times New Roman" w:hAnsi="Times New Roman"/>
                <w:color w:val="000000"/>
                <w:szCs w:val="24"/>
              </w:rPr>
              <w:t>6</w:t>
            </w:r>
            <w:r w:rsidRPr="00807D15">
              <w:rPr>
                <w:rFonts w:ascii="Times New Roman" w:hAnsi="Times New Roman"/>
                <w:color w:val="000000"/>
                <w:szCs w:val="24"/>
              </w:rPr>
              <w:t xml:space="preserve">0 лет Октября, 11. Ген.директор </w:t>
            </w:r>
            <w:r w:rsidR="00E82F91" w:rsidRPr="00807D15">
              <w:rPr>
                <w:rFonts w:ascii="Times New Roman" w:hAnsi="Times New Roman"/>
                <w:color w:val="000000"/>
                <w:szCs w:val="24"/>
              </w:rPr>
              <w:t>Иванов</w:t>
            </w:r>
            <w:r w:rsidR="00E82F91">
              <w:rPr>
                <w:rFonts w:ascii="Times New Roman" w:hAnsi="Times New Roman"/>
                <w:color w:val="000000"/>
                <w:szCs w:val="24"/>
              </w:rPr>
              <w:t> </w:t>
            </w:r>
            <w:r w:rsidR="00E82F91" w:rsidRPr="00807D15">
              <w:rPr>
                <w:rFonts w:ascii="Times New Roman" w:hAnsi="Times New Roman"/>
                <w:color w:val="000000"/>
                <w:szCs w:val="24"/>
              </w:rPr>
              <w:t>С.И.</w:t>
            </w:r>
            <w:r w:rsidRPr="00807D15">
              <w:rPr>
                <w:rFonts w:ascii="Times New Roman" w:hAnsi="Times New Roman"/>
                <w:color w:val="000000"/>
                <w:szCs w:val="24"/>
              </w:rPr>
              <w:t xml:space="preserve"> тел</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(3</w:t>
            </w:r>
            <w:r w:rsidRPr="00807D15">
              <w:rPr>
                <w:rFonts w:ascii="Times New Roman" w:hAnsi="Times New Roman"/>
                <w:color w:val="000000"/>
                <w:szCs w:val="24"/>
              </w:rPr>
              <w:t>532) 33</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w:t>
            </w:r>
            <w:r w:rsidR="00E82F91">
              <w:rPr>
                <w:rFonts w:ascii="Times New Roman" w:hAnsi="Times New Roman"/>
                <w:color w:val="000000"/>
                <w:szCs w:val="24"/>
              </w:rPr>
              <w:t>–</w:t>
            </w:r>
            <w:r w:rsidR="00E82F91" w:rsidRPr="00807D15">
              <w:rPr>
                <w:rFonts w:ascii="Times New Roman" w:hAnsi="Times New Roman"/>
                <w:color w:val="000000"/>
                <w:szCs w:val="24"/>
              </w:rPr>
              <w:t>0</w:t>
            </w:r>
            <w:r w:rsidRPr="00807D15">
              <w:rPr>
                <w:rFonts w:ascii="Times New Roman" w:hAnsi="Times New Roman"/>
                <w:color w:val="000000"/>
                <w:szCs w:val="24"/>
              </w:rPr>
              <w:t>2, факс: (3532) 31</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5</w:t>
            </w:r>
            <w:r w:rsidR="00E82F91">
              <w:rPr>
                <w:rFonts w:ascii="Times New Roman" w:hAnsi="Times New Roman"/>
                <w:color w:val="000000"/>
                <w:szCs w:val="24"/>
              </w:rPr>
              <w:t>–</w:t>
            </w:r>
            <w:r w:rsidR="00E82F91" w:rsidRPr="00807D15">
              <w:rPr>
                <w:rFonts w:ascii="Times New Roman" w:hAnsi="Times New Roman"/>
                <w:color w:val="000000"/>
                <w:szCs w:val="24"/>
              </w:rPr>
              <w:t>8</w:t>
            </w:r>
            <w:r w:rsidRPr="00807D15">
              <w:rPr>
                <w:rFonts w:ascii="Times New Roman" w:hAnsi="Times New Roman"/>
                <w:color w:val="000000"/>
                <w:szCs w:val="24"/>
              </w:rPr>
              <w:t>9</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2008</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012</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45,0</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Создание производств по глубокой переработке углеводородного сырья: </w:t>
            </w:r>
            <w:r w:rsidR="00E82F91">
              <w:rPr>
                <w:rFonts w:ascii="Times New Roman" w:hAnsi="Times New Roman"/>
                <w:color w:val="000000"/>
                <w:szCs w:val="24"/>
              </w:rPr>
              <w:t>–</w:t>
            </w:r>
            <w:r w:rsidR="00E82F91" w:rsidRPr="00807D15">
              <w:rPr>
                <w:rFonts w:ascii="Times New Roman" w:hAnsi="Times New Roman"/>
                <w:color w:val="000000"/>
                <w:szCs w:val="24"/>
              </w:rPr>
              <w:t xml:space="preserve"> </w:t>
            </w:r>
            <w:r w:rsidRPr="00807D15">
              <w:rPr>
                <w:rFonts w:ascii="Times New Roman" w:hAnsi="Times New Roman"/>
                <w:color w:val="000000"/>
                <w:szCs w:val="24"/>
              </w:rPr>
              <w:t xml:space="preserve">производство этилена и полиэтилена мощностью 650 </w:t>
            </w:r>
            <w:r w:rsidR="00E82F91" w:rsidRPr="00807D15">
              <w:rPr>
                <w:rFonts w:ascii="Times New Roman" w:hAnsi="Times New Roman"/>
                <w:color w:val="000000"/>
                <w:szCs w:val="24"/>
              </w:rPr>
              <w:t>тыс.</w:t>
            </w:r>
            <w:r w:rsidR="00E82F91">
              <w:rPr>
                <w:rFonts w:ascii="Times New Roman" w:hAnsi="Times New Roman"/>
                <w:color w:val="000000"/>
                <w:szCs w:val="24"/>
              </w:rPr>
              <w:t xml:space="preserve"> </w:t>
            </w:r>
            <w:r w:rsidR="00E82F91" w:rsidRPr="00807D15">
              <w:rPr>
                <w:rFonts w:ascii="Times New Roman" w:hAnsi="Times New Roman"/>
                <w:color w:val="000000"/>
                <w:szCs w:val="24"/>
              </w:rPr>
              <w:t>т</w:t>
            </w:r>
            <w:r w:rsidRPr="00807D15">
              <w:rPr>
                <w:rFonts w:ascii="Times New Roman" w:hAnsi="Times New Roman"/>
                <w:color w:val="000000"/>
                <w:szCs w:val="24"/>
              </w:rPr>
              <w:t xml:space="preserve">онн в год; </w:t>
            </w:r>
            <w:r w:rsidR="00E82F91">
              <w:rPr>
                <w:rFonts w:ascii="Times New Roman" w:hAnsi="Times New Roman"/>
                <w:color w:val="000000"/>
                <w:szCs w:val="24"/>
              </w:rPr>
              <w:t>–</w:t>
            </w:r>
            <w:r w:rsidR="00E82F91" w:rsidRPr="00807D15">
              <w:rPr>
                <w:rFonts w:ascii="Times New Roman" w:hAnsi="Times New Roman"/>
                <w:color w:val="000000"/>
                <w:szCs w:val="24"/>
              </w:rPr>
              <w:t xml:space="preserve"> </w:t>
            </w:r>
            <w:r w:rsidRPr="00807D15">
              <w:rPr>
                <w:rFonts w:ascii="Times New Roman" w:hAnsi="Times New Roman"/>
                <w:color w:val="000000"/>
                <w:szCs w:val="24"/>
              </w:rPr>
              <w:t>производство пропилена мощностью 450 тыс. тонн в год</w:t>
            </w:r>
          </w:p>
        </w:tc>
      </w:tr>
      <w:tr w:rsidR="00197740" w:rsidRPr="00807D15" w:rsidTr="00382AD5">
        <w:trPr>
          <w:trHeight w:val="1635"/>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Реконструкция газоперерабатывающего завода</w:t>
            </w:r>
          </w:p>
        </w:tc>
        <w:tc>
          <w:tcPr>
            <w:tcW w:w="2530" w:type="dxa"/>
            <w:vMerge/>
          </w:tcPr>
          <w:p w:rsidR="00197740" w:rsidRPr="00807D15" w:rsidRDefault="00197740" w:rsidP="00807D15">
            <w:pPr>
              <w:spacing w:after="0" w:line="360" w:lineRule="auto"/>
              <w:jc w:val="both"/>
              <w:rPr>
                <w:rFonts w:ascii="Times New Roman" w:hAnsi="Times New Roman"/>
                <w:color w:val="000000"/>
                <w:szCs w:val="24"/>
              </w:rPr>
            </w:pP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2008</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011</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47,4</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Реконструкция завода на основе передовых мировых технологий позволит увеличить годовой объем переработки углеводородного сырья Оренбургской области и Карачаганакского месторождения (Республика Казахстан) с 8 до 17,6 млрд. кубометров к </w:t>
            </w:r>
            <w:r w:rsidR="00E82F91" w:rsidRPr="00807D15">
              <w:rPr>
                <w:rFonts w:ascii="Times New Roman" w:hAnsi="Times New Roman"/>
                <w:color w:val="000000"/>
                <w:szCs w:val="24"/>
              </w:rPr>
              <w:t>2012</w:t>
            </w:r>
            <w:r w:rsidR="00E82F91">
              <w:rPr>
                <w:rFonts w:ascii="Times New Roman" w:hAnsi="Times New Roman"/>
                <w:color w:val="000000"/>
                <w:szCs w:val="24"/>
              </w:rPr>
              <w:t> </w:t>
            </w:r>
            <w:r w:rsidR="00E82F91" w:rsidRPr="00807D15">
              <w:rPr>
                <w:rFonts w:ascii="Times New Roman" w:hAnsi="Times New Roman"/>
                <w:color w:val="000000"/>
                <w:szCs w:val="24"/>
              </w:rPr>
              <w:t>г</w:t>
            </w:r>
            <w:r w:rsidRPr="00807D15">
              <w:rPr>
                <w:rFonts w:ascii="Times New Roman" w:hAnsi="Times New Roman"/>
                <w:color w:val="000000"/>
                <w:szCs w:val="24"/>
              </w:rPr>
              <w:t>.</w:t>
            </w:r>
          </w:p>
        </w:tc>
      </w:tr>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Обеспечение развития нефтедобывающего комплекса в Оренбургской области путем вовлечения в разработку трудно извлекаемых запасов на истощенных месторождениях, эксплуатируемых ОАО</w:t>
            </w:r>
            <w:r w:rsidR="00E82F91">
              <w:rPr>
                <w:rFonts w:ascii="Times New Roman" w:hAnsi="Times New Roman"/>
                <w:color w:val="000000"/>
                <w:szCs w:val="24"/>
              </w:rPr>
              <w:t> </w:t>
            </w:r>
            <w:r w:rsidR="00E82F91" w:rsidRPr="00807D15">
              <w:rPr>
                <w:rFonts w:ascii="Times New Roman" w:hAnsi="Times New Roman"/>
                <w:color w:val="000000"/>
                <w:szCs w:val="24"/>
              </w:rPr>
              <w:t>«</w:t>
            </w:r>
            <w:r w:rsidRPr="00807D15">
              <w:rPr>
                <w:rFonts w:ascii="Times New Roman" w:hAnsi="Times New Roman"/>
                <w:color w:val="000000"/>
                <w:szCs w:val="24"/>
              </w:rPr>
              <w:t>Оренбургнефть» и внедрения новых технологий</w:t>
            </w:r>
          </w:p>
        </w:tc>
        <w:tc>
          <w:tcPr>
            <w:tcW w:w="25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ОАО</w:t>
            </w:r>
            <w:r w:rsidR="00E82F91">
              <w:rPr>
                <w:rFonts w:ascii="Times New Roman" w:hAnsi="Times New Roman"/>
                <w:color w:val="000000"/>
                <w:szCs w:val="24"/>
              </w:rPr>
              <w:t> «</w:t>
            </w:r>
            <w:r w:rsidR="00E82F91" w:rsidRPr="00807D15">
              <w:rPr>
                <w:rFonts w:ascii="Times New Roman" w:hAnsi="Times New Roman"/>
                <w:color w:val="000000"/>
                <w:szCs w:val="24"/>
              </w:rPr>
              <w:t>О</w:t>
            </w:r>
            <w:r w:rsidRPr="00807D15">
              <w:rPr>
                <w:rFonts w:ascii="Times New Roman" w:hAnsi="Times New Roman"/>
                <w:color w:val="000000"/>
                <w:szCs w:val="24"/>
              </w:rPr>
              <w:t>ренбургнефть</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461040, Оренбургская область,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Бузулук</w:t>
            </w:r>
            <w:r w:rsidRPr="00807D15">
              <w:rPr>
                <w:rFonts w:ascii="Times New Roman" w:hAnsi="Times New Roman"/>
                <w:color w:val="000000"/>
                <w:szCs w:val="24"/>
              </w:rPr>
              <w:t xml:space="preserve">, </w:t>
            </w:r>
            <w:r w:rsidR="00E82F91" w:rsidRPr="00807D15">
              <w:rPr>
                <w:rFonts w:ascii="Times New Roman" w:hAnsi="Times New Roman"/>
                <w:color w:val="000000"/>
                <w:szCs w:val="24"/>
              </w:rPr>
              <w:t>ул.</w:t>
            </w:r>
            <w:r w:rsidR="00E82F91">
              <w:rPr>
                <w:rFonts w:ascii="Times New Roman" w:hAnsi="Times New Roman"/>
                <w:color w:val="000000"/>
                <w:szCs w:val="24"/>
              </w:rPr>
              <w:t> </w:t>
            </w:r>
            <w:r w:rsidR="00E82F91" w:rsidRPr="00807D15">
              <w:rPr>
                <w:rFonts w:ascii="Times New Roman" w:hAnsi="Times New Roman"/>
                <w:color w:val="000000"/>
                <w:szCs w:val="24"/>
              </w:rPr>
              <w:t>Магистральная</w:t>
            </w:r>
            <w:r w:rsidRPr="00807D15">
              <w:rPr>
                <w:rFonts w:ascii="Times New Roman" w:hAnsi="Times New Roman"/>
                <w:color w:val="000000"/>
                <w:szCs w:val="24"/>
              </w:rPr>
              <w:t xml:space="preserve">, 2. Ген.директор </w:t>
            </w:r>
            <w:r w:rsidR="00E82F91" w:rsidRPr="00807D15">
              <w:rPr>
                <w:rFonts w:ascii="Times New Roman" w:hAnsi="Times New Roman"/>
                <w:color w:val="000000"/>
                <w:szCs w:val="24"/>
              </w:rPr>
              <w:t>Берман</w:t>
            </w:r>
            <w:r w:rsidR="00E82F91">
              <w:rPr>
                <w:rFonts w:ascii="Times New Roman" w:hAnsi="Times New Roman"/>
                <w:color w:val="000000"/>
                <w:szCs w:val="24"/>
              </w:rPr>
              <w:t> </w:t>
            </w:r>
            <w:r w:rsidR="00E82F91" w:rsidRPr="00807D15">
              <w:rPr>
                <w:rFonts w:ascii="Times New Roman" w:hAnsi="Times New Roman"/>
                <w:color w:val="000000"/>
                <w:szCs w:val="24"/>
              </w:rPr>
              <w:t>А.В.</w:t>
            </w:r>
            <w:r w:rsidRPr="00807D15">
              <w:rPr>
                <w:rFonts w:ascii="Times New Roman" w:hAnsi="Times New Roman"/>
                <w:color w:val="000000"/>
                <w:szCs w:val="24"/>
              </w:rPr>
              <w:t xml:space="preserve"> тел</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(3</w:t>
            </w:r>
            <w:r w:rsidRPr="00807D15">
              <w:rPr>
                <w:rFonts w:ascii="Times New Roman" w:hAnsi="Times New Roman"/>
                <w:color w:val="000000"/>
                <w:szCs w:val="24"/>
              </w:rPr>
              <w:t>5342) 7</w:t>
            </w:r>
            <w:r w:rsidR="00E82F91">
              <w:rPr>
                <w:rFonts w:ascii="Times New Roman" w:hAnsi="Times New Roman"/>
                <w:color w:val="000000"/>
                <w:szCs w:val="24"/>
              </w:rPr>
              <w:t>–</w:t>
            </w:r>
            <w:r w:rsidR="00E82F91" w:rsidRPr="00807D15">
              <w:rPr>
                <w:rFonts w:ascii="Times New Roman" w:hAnsi="Times New Roman"/>
                <w:color w:val="000000"/>
                <w:szCs w:val="24"/>
              </w:rPr>
              <w:t>3</w:t>
            </w:r>
            <w:r w:rsidRPr="00807D15">
              <w:rPr>
                <w:rFonts w:ascii="Times New Roman" w:hAnsi="Times New Roman"/>
                <w:color w:val="000000"/>
                <w:szCs w:val="24"/>
              </w:rPr>
              <w:t>6</w:t>
            </w:r>
            <w:r w:rsidR="00E82F91">
              <w:rPr>
                <w:rFonts w:ascii="Times New Roman" w:hAnsi="Times New Roman"/>
                <w:color w:val="000000"/>
                <w:szCs w:val="24"/>
              </w:rPr>
              <w:t>–</w:t>
            </w:r>
            <w:r w:rsidR="00E82F91" w:rsidRPr="00807D15">
              <w:rPr>
                <w:rFonts w:ascii="Times New Roman" w:hAnsi="Times New Roman"/>
                <w:color w:val="000000"/>
                <w:szCs w:val="24"/>
              </w:rPr>
              <w:t>7</w:t>
            </w:r>
            <w:r w:rsidRPr="00807D15">
              <w:rPr>
                <w:rFonts w:ascii="Times New Roman" w:hAnsi="Times New Roman"/>
                <w:color w:val="000000"/>
                <w:szCs w:val="24"/>
              </w:rPr>
              <w:t>0, факс: (35342) 7</w:t>
            </w:r>
            <w:r w:rsidR="00E82F91">
              <w:rPr>
                <w:rFonts w:ascii="Times New Roman" w:hAnsi="Times New Roman"/>
                <w:color w:val="000000"/>
                <w:szCs w:val="24"/>
              </w:rPr>
              <w:t>–</w:t>
            </w:r>
            <w:r w:rsidR="00E82F91" w:rsidRPr="00807D15">
              <w:rPr>
                <w:rFonts w:ascii="Times New Roman" w:hAnsi="Times New Roman"/>
                <w:color w:val="000000"/>
                <w:szCs w:val="24"/>
              </w:rPr>
              <w:t>3</w:t>
            </w:r>
            <w:r w:rsidRPr="00807D15">
              <w:rPr>
                <w:rFonts w:ascii="Times New Roman" w:hAnsi="Times New Roman"/>
                <w:color w:val="000000"/>
                <w:szCs w:val="24"/>
              </w:rPr>
              <w:t>2</w:t>
            </w:r>
            <w:r w:rsidR="00E82F91">
              <w:rPr>
                <w:rFonts w:ascii="Times New Roman" w:hAnsi="Times New Roman"/>
                <w:color w:val="000000"/>
                <w:szCs w:val="24"/>
              </w:rPr>
              <w:t>–</w:t>
            </w:r>
            <w:r w:rsidR="00E82F91" w:rsidRPr="00807D15">
              <w:rPr>
                <w:rFonts w:ascii="Times New Roman" w:hAnsi="Times New Roman"/>
                <w:color w:val="000000"/>
                <w:szCs w:val="24"/>
              </w:rPr>
              <w:t>0</w:t>
            </w:r>
            <w:r w:rsidRPr="00807D15">
              <w:rPr>
                <w:rFonts w:ascii="Times New Roman" w:hAnsi="Times New Roman"/>
                <w:color w:val="000000"/>
                <w:szCs w:val="24"/>
              </w:rPr>
              <w:t>1)</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2008</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010</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63,9</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Проведение комплекса геолого-технических мероприятий по оценке и вовлечению в разработку запасов углеводородов на эксплуатируемых месторождениях, внедрение новых технологий. Проведение этих мероприятий направлено на получение прироста балансовых запасов категории С1, дополнительных объемов добычи промышленной нефти и повышение уровня рентабельности недропользователей с учетом затрат на добычу нефти из разрабатываемых в настоящее время месторождений</w:t>
            </w:r>
          </w:p>
        </w:tc>
      </w:tr>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Обеспечение развития нефтедобывающего комплекса в Оренбургской области путем вовлечения в разработку трудно извлекаемых запасов на истощенных месторождениях, эксплуатируемых ООО</w:t>
            </w:r>
            <w:r w:rsidR="00E82F91">
              <w:rPr>
                <w:rFonts w:ascii="Times New Roman" w:hAnsi="Times New Roman"/>
                <w:color w:val="000000"/>
                <w:szCs w:val="24"/>
              </w:rPr>
              <w:t> </w:t>
            </w:r>
            <w:r w:rsidR="00E82F91" w:rsidRPr="00807D15">
              <w:rPr>
                <w:rFonts w:ascii="Times New Roman" w:hAnsi="Times New Roman"/>
                <w:color w:val="000000"/>
                <w:szCs w:val="24"/>
              </w:rPr>
              <w:t>«</w:t>
            </w:r>
            <w:r w:rsidRPr="00807D15">
              <w:rPr>
                <w:rFonts w:ascii="Times New Roman" w:hAnsi="Times New Roman"/>
                <w:color w:val="000000"/>
                <w:szCs w:val="24"/>
              </w:rPr>
              <w:t>Бугурусланнефть» и внедрения новых технологий</w:t>
            </w:r>
          </w:p>
        </w:tc>
        <w:tc>
          <w:tcPr>
            <w:tcW w:w="25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ООО</w:t>
            </w:r>
            <w:r w:rsidR="00E82F91">
              <w:rPr>
                <w:rFonts w:ascii="Times New Roman" w:hAnsi="Times New Roman"/>
                <w:color w:val="000000"/>
                <w:szCs w:val="24"/>
              </w:rPr>
              <w:t> «</w:t>
            </w:r>
            <w:r w:rsidR="00E82F91" w:rsidRPr="00807D15">
              <w:rPr>
                <w:rFonts w:ascii="Times New Roman" w:hAnsi="Times New Roman"/>
                <w:color w:val="000000"/>
                <w:szCs w:val="24"/>
              </w:rPr>
              <w:t>Б</w:t>
            </w:r>
            <w:r w:rsidRPr="00807D15">
              <w:rPr>
                <w:rFonts w:ascii="Times New Roman" w:hAnsi="Times New Roman"/>
                <w:color w:val="000000"/>
                <w:szCs w:val="24"/>
              </w:rPr>
              <w:t>угурусланнефть</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461630, Оренбургская область,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Бугуруслан</w:t>
            </w:r>
            <w:r w:rsidRPr="00807D15">
              <w:rPr>
                <w:rFonts w:ascii="Times New Roman" w:hAnsi="Times New Roman"/>
                <w:color w:val="000000"/>
                <w:szCs w:val="24"/>
              </w:rPr>
              <w:t xml:space="preserve">, </w:t>
            </w:r>
            <w:r w:rsidR="00E82F91" w:rsidRPr="00807D15">
              <w:rPr>
                <w:rFonts w:ascii="Times New Roman" w:hAnsi="Times New Roman"/>
                <w:color w:val="000000"/>
                <w:szCs w:val="24"/>
              </w:rPr>
              <w:t>ул.</w:t>
            </w:r>
            <w:r w:rsidR="00E82F91">
              <w:rPr>
                <w:rFonts w:ascii="Times New Roman" w:hAnsi="Times New Roman"/>
                <w:color w:val="000000"/>
                <w:szCs w:val="24"/>
              </w:rPr>
              <w:t> </w:t>
            </w:r>
            <w:r w:rsidR="00E82F91" w:rsidRPr="00807D15">
              <w:rPr>
                <w:rFonts w:ascii="Times New Roman" w:hAnsi="Times New Roman"/>
                <w:color w:val="000000"/>
                <w:szCs w:val="24"/>
              </w:rPr>
              <w:t>Московская</w:t>
            </w:r>
            <w:r w:rsidRPr="00807D15">
              <w:rPr>
                <w:rFonts w:ascii="Times New Roman" w:hAnsi="Times New Roman"/>
                <w:color w:val="000000"/>
                <w:szCs w:val="24"/>
              </w:rPr>
              <w:t xml:space="preserve">, 75. Ген.директор </w:t>
            </w:r>
            <w:r w:rsidR="00E82F91" w:rsidRPr="00807D15">
              <w:rPr>
                <w:rFonts w:ascii="Times New Roman" w:hAnsi="Times New Roman"/>
                <w:color w:val="000000"/>
                <w:szCs w:val="24"/>
              </w:rPr>
              <w:t>Торопчин</w:t>
            </w:r>
            <w:r w:rsidR="00E82F91">
              <w:rPr>
                <w:rFonts w:ascii="Times New Roman" w:hAnsi="Times New Roman"/>
                <w:color w:val="000000"/>
                <w:szCs w:val="24"/>
              </w:rPr>
              <w:t> </w:t>
            </w:r>
            <w:r w:rsidR="00E82F91" w:rsidRPr="00807D15">
              <w:rPr>
                <w:rFonts w:ascii="Times New Roman" w:hAnsi="Times New Roman"/>
                <w:color w:val="000000"/>
                <w:szCs w:val="24"/>
              </w:rPr>
              <w:t>О.П.</w:t>
            </w:r>
            <w:r w:rsidRPr="00807D15">
              <w:rPr>
                <w:rFonts w:ascii="Times New Roman" w:hAnsi="Times New Roman"/>
                <w:color w:val="000000"/>
                <w:szCs w:val="24"/>
              </w:rPr>
              <w:t xml:space="preserve"> тел</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(3</w:t>
            </w:r>
            <w:r w:rsidRPr="00807D15">
              <w:rPr>
                <w:rFonts w:ascii="Times New Roman" w:hAnsi="Times New Roman"/>
                <w:color w:val="000000"/>
                <w:szCs w:val="24"/>
              </w:rPr>
              <w:t>5352) 6</w:t>
            </w:r>
            <w:r w:rsidR="00E82F91">
              <w:rPr>
                <w:rFonts w:ascii="Times New Roman" w:hAnsi="Times New Roman"/>
                <w:color w:val="000000"/>
                <w:szCs w:val="24"/>
              </w:rPr>
              <w:t>–</w:t>
            </w:r>
            <w:r w:rsidR="00E82F91" w:rsidRPr="00807D15">
              <w:rPr>
                <w:rFonts w:ascii="Times New Roman" w:hAnsi="Times New Roman"/>
                <w:color w:val="000000"/>
                <w:szCs w:val="24"/>
              </w:rPr>
              <w:t>4</w:t>
            </w:r>
            <w:r w:rsidRPr="00807D15">
              <w:rPr>
                <w:rFonts w:ascii="Times New Roman" w:hAnsi="Times New Roman"/>
                <w:color w:val="000000"/>
                <w:szCs w:val="24"/>
              </w:rPr>
              <w:t>2</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6, факс: (35352) 6</w:t>
            </w:r>
            <w:r w:rsidR="00E82F91">
              <w:rPr>
                <w:rFonts w:ascii="Times New Roman" w:hAnsi="Times New Roman"/>
                <w:color w:val="000000"/>
                <w:szCs w:val="24"/>
              </w:rPr>
              <w:t>–</w:t>
            </w:r>
            <w:r w:rsidR="00E82F91" w:rsidRPr="00807D15">
              <w:rPr>
                <w:rFonts w:ascii="Times New Roman" w:hAnsi="Times New Roman"/>
                <w:color w:val="000000"/>
                <w:szCs w:val="24"/>
              </w:rPr>
              <w:t>4</w:t>
            </w:r>
            <w:r w:rsidRPr="00807D15">
              <w:rPr>
                <w:rFonts w:ascii="Times New Roman" w:hAnsi="Times New Roman"/>
                <w:color w:val="000000"/>
                <w:szCs w:val="24"/>
              </w:rPr>
              <w:t>2</w:t>
            </w:r>
            <w:r w:rsidR="00E82F91">
              <w:rPr>
                <w:rFonts w:ascii="Times New Roman" w:hAnsi="Times New Roman"/>
                <w:color w:val="000000"/>
                <w:szCs w:val="24"/>
              </w:rPr>
              <w:t>–</w:t>
            </w:r>
            <w:r w:rsidR="00E82F91" w:rsidRPr="00807D15">
              <w:rPr>
                <w:rFonts w:ascii="Times New Roman" w:hAnsi="Times New Roman"/>
                <w:color w:val="000000"/>
                <w:szCs w:val="24"/>
              </w:rPr>
              <w:t>0</w:t>
            </w:r>
            <w:r w:rsidRPr="00807D15">
              <w:rPr>
                <w:rFonts w:ascii="Times New Roman" w:hAnsi="Times New Roman"/>
                <w:color w:val="000000"/>
                <w:szCs w:val="24"/>
              </w:rPr>
              <w:t>6</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2008</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010</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3,9</w:t>
            </w:r>
          </w:p>
        </w:tc>
        <w:tc>
          <w:tcPr>
            <w:tcW w:w="2707" w:type="dxa"/>
          </w:tcPr>
          <w:p w:rsidR="00197740" w:rsidRPr="00807D15" w:rsidRDefault="00197740" w:rsidP="00807D15">
            <w:pPr>
              <w:spacing w:after="0" w:line="360" w:lineRule="auto"/>
              <w:jc w:val="both"/>
              <w:rPr>
                <w:rFonts w:ascii="Times New Roman" w:hAnsi="Times New Roman"/>
                <w:color w:val="000000"/>
                <w:szCs w:val="24"/>
              </w:rPr>
            </w:pPr>
          </w:p>
        </w:tc>
      </w:tr>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 xml:space="preserve">Строительство завода по производству мотор-компрессоров в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Орске</w:t>
            </w:r>
            <w:r w:rsidRPr="00807D15">
              <w:rPr>
                <w:rFonts w:ascii="Times New Roman" w:hAnsi="Times New Roman"/>
                <w:color w:val="000000"/>
                <w:szCs w:val="24"/>
              </w:rPr>
              <w:t xml:space="preserve"> Оренбургской области</w:t>
            </w:r>
          </w:p>
        </w:tc>
        <w:tc>
          <w:tcPr>
            <w:tcW w:w="25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ОАО</w:t>
            </w:r>
            <w:r w:rsidR="00E82F91">
              <w:rPr>
                <w:rFonts w:ascii="Times New Roman" w:hAnsi="Times New Roman"/>
                <w:color w:val="000000"/>
                <w:szCs w:val="24"/>
              </w:rPr>
              <w:t> «</w:t>
            </w:r>
            <w:r w:rsidR="00E82F91" w:rsidRPr="00807D15">
              <w:rPr>
                <w:rFonts w:ascii="Times New Roman" w:hAnsi="Times New Roman"/>
                <w:color w:val="000000"/>
                <w:szCs w:val="24"/>
              </w:rPr>
              <w:t>У</w:t>
            </w:r>
            <w:r w:rsidRPr="00807D15">
              <w:rPr>
                <w:rFonts w:ascii="Times New Roman" w:hAnsi="Times New Roman"/>
                <w:color w:val="000000"/>
                <w:szCs w:val="24"/>
              </w:rPr>
              <w:t>К Орский механический завод</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462403, Оренбургская обл.,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Орск</w:t>
            </w:r>
            <w:r w:rsidRPr="00807D15">
              <w:rPr>
                <w:rFonts w:ascii="Times New Roman" w:hAnsi="Times New Roman"/>
                <w:color w:val="000000"/>
                <w:szCs w:val="24"/>
              </w:rPr>
              <w:t xml:space="preserve">, </w:t>
            </w:r>
            <w:r w:rsidR="00E82F91" w:rsidRPr="00807D15">
              <w:rPr>
                <w:rFonts w:ascii="Times New Roman" w:hAnsi="Times New Roman"/>
                <w:color w:val="000000"/>
                <w:szCs w:val="24"/>
              </w:rPr>
              <w:t>пр.</w:t>
            </w:r>
            <w:r w:rsidR="00E82F91">
              <w:rPr>
                <w:rFonts w:ascii="Times New Roman" w:hAnsi="Times New Roman"/>
                <w:color w:val="000000"/>
                <w:szCs w:val="24"/>
              </w:rPr>
              <w:t xml:space="preserve"> </w:t>
            </w:r>
            <w:r w:rsidR="00E82F91" w:rsidRPr="00807D15">
              <w:rPr>
                <w:rFonts w:ascii="Times New Roman" w:hAnsi="Times New Roman"/>
                <w:color w:val="000000"/>
                <w:szCs w:val="24"/>
              </w:rPr>
              <w:t>М</w:t>
            </w:r>
            <w:r w:rsidRPr="00807D15">
              <w:rPr>
                <w:rFonts w:ascii="Times New Roman" w:hAnsi="Times New Roman"/>
                <w:color w:val="000000"/>
                <w:szCs w:val="24"/>
              </w:rPr>
              <w:t xml:space="preserve">ира, 4. Ген.директор </w:t>
            </w:r>
            <w:r w:rsidR="00E82F91" w:rsidRPr="00807D15">
              <w:rPr>
                <w:rFonts w:ascii="Times New Roman" w:hAnsi="Times New Roman"/>
                <w:color w:val="000000"/>
                <w:szCs w:val="24"/>
              </w:rPr>
              <w:t>Ляшенко</w:t>
            </w:r>
            <w:r w:rsidR="00E82F91">
              <w:rPr>
                <w:rFonts w:ascii="Times New Roman" w:hAnsi="Times New Roman"/>
                <w:color w:val="000000"/>
                <w:szCs w:val="24"/>
              </w:rPr>
              <w:t> </w:t>
            </w:r>
            <w:r w:rsidR="00E82F91" w:rsidRPr="00807D15">
              <w:rPr>
                <w:rFonts w:ascii="Times New Roman" w:hAnsi="Times New Roman"/>
                <w:color w:val="000000"/>
                <w:szCs w:val="24"/>
              </w:rPr>
              <w:t>В.Г.</w:t>
            </w:r>
            <w:r w:rsidRPr="00807D15">
              <w:rPr>
                <w:rFonts w:ascii="Times New Roman" w:hAnsi="Times New Roman"/>
                <w:color w:val="000000"/>
                <w:szCs w:val="24"/>
              </w:rPr>
              <w:t xml:space="preserve"> тел</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(3</w:t>
            </w:r>
            <w:r w:rsidRPr="00807D15">
              <w:rPr>
                <w:rFonts w:ascii="Times New Roman" w:hAnsi="Times New Roman"/>
                <w:color w:val="000000"/>
                <w:szCs w:val="24"/>
              </w:rPr>
              <w:t>537) 25</w:t>
            </w:r>
            <w:r w:rsidR="00E82F91">
              <w:rPr>
                <w:rFonts w:ascii="Times New Roman" w:hAnsi="Times New Roman"/>
                <w:color w:val="000000"/>
                <w:szCs w:val="24"/>
              </w:rPr>
              <w:t>–</w:t>
            </w:r>
            <w:r w:rsidR="00E82F91" w:rsidRPr="00807D15">
              <w:rPr>
                <w:rFonts w:ascii="Times New Roman" w:hAnsi="Times New Roman"/>
                <w:color w:val="000000"/>
                <w:szCs w:val="24"/>
              </w:rPr>
              <w:t>5</w:t>
            </w:r>
            <w:r w:rsidRPr="00807D15">
              <w:rPr>
                <w:rFonts w:ascii="Times New Roman" w:hAnsi="Times New Roman"/>
                <w:color w:val="000000"/>
                <w:szCs w:val="24"/>
              </w:rPr>
              <w:t>6</w:t>
            </w:r>
            <w:r w:rsidR="00E82F91">
              <w:rPr>
                <w:rFonts w:ascii="Times New Roman" w:hAnsi="Times New Roman"/>
                <w:color w:val="000000"/>
                <w:szCs w:val="24"/>
              </w:rPr>
              <w:t>–</w:t>
            </w:r>
            <w:r w:rsidR="00E82F91" w:rsidRPr="00807D15">
              <w:rPr>
                <w:rFonts w:ascii="Times New Roman" w:hAnsi="Times New Roman"/>
                <w:color w:val="000000"/>
                <w:szCs w:val="24"/>
              </w:rPr>
              <w:t>6</w:t>
            </w:r>
            <w:r w:rsidRPr="00807D15">
              <w:rPr>
                <w:rFonts w:ascii="Times New Roman" w:hAnsi="Times New Roman"/>
                <w:color w:val="000000"/>
                <w:szCs w:val="24"/>
              </w:rPr>
              <w:t>4, факс: (3537) 25</w:t>
            </w:r>
            <w:r w:rsidR="00E82F91">
              <w:rPr>
                <w:rFonts w:ascii="Times New Roman" w:hAnsi="Times New Roman"/>
                <w:color w:val="000000"/>
                <w:szCs w:val="24"/>
              </w:rPr>
              <w:t>–</w:t>
            </w:r>
            <w:r w:rsidR="00E82F91" w:rsidRPr="00807D15">
              <w:rPr>
                <w:rFonts w:ascii="Times New Roman" w:hAnsi="Times New Roman"/>
                <w:color w:val="000000"/>
                <w:szCs w:val="24"/>
              </w:rPr>
              <w:t>8</w:t>
            </w:r>
            <w:r w:rsidRPr="00807D15">
              <w:rPr>
                <w:rFonts w:ascii="Times New Roman" w:hAnsi="Times New Roman"/>
                <w:color w:val="000000"/>
                <w:szCs w:val="24"/>
              </w:rPr>
              <w:t>6</w:t>
            </w:r>
            <w:r w:rsidR="00E82F91">
              <w:rPr>
                <w:rFonts w:ascii="Times New Roman" w:hAnsi="Times New Roman"/>
                <w:color w:val="000000"/>
                <w:szCs w:val="24"/>
              </w:rPr>
              <w:t>–</w:t>
            </w:r>
            <w:r w:rsidR="00E82F91" w:rsidRPr="00807D15">
              <w:rPr>
                <w:rFonts w:ascii="Times New Roman" w:hAnsi="Times New Roman"/>
                <w:color w:val="000000"/>
                <w:szCs w:val="24"/>
              </w:rPr>
              <w:t>7</w:t>
            </w:r>
            <w:r w:rsidRPr="00807D15">
              <w:rPr>
                <w:rFonts w:ascii="Times New Roman" w:hAnsi="Times New Roman"/>
                <w:color w:val="000000"/>
                <w:szCs w:val="24"/>
              </w:rPr>
              <w:t>8</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009</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3,1</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Создание нового производства по выпуску мотор-компрессоров для бытовых холодильников по лицензии фирмы «SANIO» (Япония) в объеме 1,5 млн. шт. в год</w:t>
            </w:r>
          </w:p>
        </w:tc>
      </w:tr>
      <w:tr w:rsidR="00197740" w:rsidRPr="00807D15" w:rsidTr="00382AD5">
        <w:trPr>
          <w:jc w:val="center"/>
        </w:trPr>
        <w:tc>
          <w:tcPr>
            <w:tcW w:w="4243" w:type="dxa"/>
            <w:gridSpan w:val="2"/>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Создание производства бытовой техники на базе Орского механического завода</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009</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2,4</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Модернизация завода холодильников и создание нового производства электрических и газовых кухонных плит по технологии «Merloni Projeti» (Италия). Планируемая к выпуску продукция будет соответствовать всем международным стандартам качества</w:t>
            </w:r>
          </w:p>
        </w:tc>
      </w:tr>
      <w:tr w:rsidR="00197740" w:rsidRPr="00807D15" w:rsidTr="00382AD5">
        <w:trPr>
          <w:jc w:val="center"/>
        </w:trPr>
        <w:tc>
          <w:tcPr>
            <w:tcW w:w="1713"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Реконструкция и модернизация листопрокатного цеха №</w:t>
            </w:r>
            <w:r w:rsidR="00E82F91">
              <w:rPr>
                <w:rFonts w:ascii="Times New Roman" w:hAnsi="Times New Roman"/>
                <w:color w:val="000000"/>
                <w:szCs w:val="24"/>
              </w:rPr>
              <w:t> </w:t>
            </w:r>
            <w:r w:rsidR="00E82F91" w:rsidRPr="00807D15">
              <w:rPr>
                <w:rFonts w:ascii="Times New Roman" w:hAnsi="Times New Roman"/>
                <w:color w:val="000000"/>
                <w:szCs w:val="24"/>
              </w:rPr>
              <w:t>1</w:t>
            </w:r>
            <w:r w:rsidRPr="00807D15">
              <w:rPr>
                <w:rFonts w:ascii="Times New Roman" w:hAnsi="Times New Roman"/>
                <w:color w:val="000000"/>
                <w:szCs w:val="24"/>
              </w:rPr>
              <w:t xml:space="preserve"> (стан 2800)</w:t>
            </w:r>
          </w:p>
        </w:tc>
        <w:tc>
          <w:tcPr>
            <w:tcW w:w="25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ОАО</w:t>
            </w:r>
            <w:r w:rsidR="00E82F91">
              <w:rPr>
                <w:rFonts w:ascii="Times New Roman" w:hAnsi="Times New Roman"/>
                <w:color w:val="000000"/>
                <w:szCs w:val="24"/>
              </w:rPr>
              <w:t> «</w:t>
            </w:r>
            <w:r w:rsidR="00E82F91" w:rsidRPr="00807D15">
              <w:rPr>
                <w:rFonts w:ascii="Times New Roman" w:hAnsi="Times New Roman"/>
                <w:color w:val="000000"/>
                <w:szCs w:val="24"/>
              </w:rPr>
              <w:t>У</w:t>
            </w:r>
            <w:r w:rsidRPr="00807D15">
              <w:rPr>
                <w:rFonts w:ascii="Times New Roman" w:hAnsi="Times New Roman"/>
                <w:color w:val="000000"/>
                <w:szCs w:val="24"/>
              </w:rPr>
              <w:t>ральская сталь</w:t>
            </w:r>
            <w:r w:rsidR="00E82F91">
              <w:rPr>
                <w:rFonts w:ascii="Times New Roman" w:hAnsi="Times New Roman"/>
                <w:color w:val="000000"/>
                <w:szCs w:val="24"/>
              </w:rPr>
              <w:t>»</w:t>
            </w:r>
            <w:r w:rsidR="00E82F91" w:rsidRPr="00807D15">
              <w:rPr>
                <w:rFonts w:ascii="Times New Roman" w:hAnsi="Times New Roman"/>
                <w:color w:val="000000"/>
                <w:szCs w:val="24"/>
              </w:rPr>
              <w:t>,</w:t>
            </w:r>
            <w:r w:rsidRPr="00807D15">
              <w:rPr>
                <w:rFonts w:ascii="Times New Roman" w:hAnsi="Times New Roman"/>
                <w:color w:val="000000"/>
                <w:szCs w:val="24"/>
              </w:rPr>
              <w:t xml:space="preserve"> 462353, Оренбургская область, </w:t>
            </w:r>
            <w:r w:rsidR="00E82F91" w:rsidRPr="00807D15">
              <w:rPr>
                <w:rFonts w:ascii="Times New Roman" w:hAnsi="Times New Roman"/>
                <w:color w:val="000000"/>
                <w:szCs w:val="24"/>
              </w:rPr>
              <w:t>г.</w:t>
            </w:r>
            <w:r w:rsidR="00E82F91">
              <w:rPr>
                <w:rFonts w:ascii="Times New Roman" w:hAnsi="Times New Roman"/>
                <w:color w:val="000000"/>
                <w:szCs w:val="24"/>
              </w:rPr>
              <w:t> </w:t>
            </w:r>
            <w:r w:rsidR="00E82F91" w:rsidRPr="00807D15">
              <w:rPr>
                <w:rFonts w:ascii="Times New Roman" w:hAnsi="Times New Roman"/>
                <w:color w:val="000000"/>
                <w:szCs w:val="24"/>
              </w:rPr>
              <w:t>Новотроицк</w:t>
            </w:r>
            <w:r w:rsidRPr="00807D15">
              <w:rPr>
                <w:rFonts w:ascii="Times New Roman" w:hAnsi="Times New Roman"/>
                <w:color w:val="000000"/>
                <w:szCs w:val="24"/>
              </w:rPr>
              <w:t xml:space="preserve">, </w:t>
            </w:r>
            <w:r w:rsidR="00E82F91" w:rsidRPr="00807D15">
              <w:rPr>
                <w:rFonts w:ascii="Times New Roman" w:hAnsi="Times New Roman"/>
                <w:color w:val="000000"/>
                <w:szCs w:val="24"/>
              </w:rPr>
              <w:t>ул.</w:t>
            </w:r>
            <w:r w:rsidR="00E82F91">
              <w:rPr>
                <w:rFonts w:ascii="Times New Roman" w:hAnsi="Times New Roman"/>
                <w:color w:val="000000"/>
                <w:szCs w:val="24"/>
              </w:rPr>
              <w:t> </w:t>
            </w:r>
            <w:r w:rsidR="00E82F91" w:rsidRPr="00807D15">
              <w:rPr>
                <w:rFonts w:ascii="Times New Roman" w:hAnsi="Times New Roman"/>
                <w:color w:val="000000"/>
                <w:szCs w:val="24"/>
              </w:rPr>
              <w:t>Заводская</w:t>
            </w:r>
            <w:r w:rsidRPr="00807D15">
              <w:rPr>
                <w:rFonts w:ascii="Times New Roman" w:hAnsi="Times New Roman"/>
                <w:color w:val="000000"/>
                <w:szCs w:val="24"/>
              </w:rPr>
              <w:t xml:space="preserve">, 1. Управляющий директор </w:t>
            </w:r>
            <w:r w:rsidR="00E82F91" w:rsidRPr="00807D15">
              <w:rPr>
                <w:rFonts w:ascii="Times New Roman" w:hAnsi="Times New Roman"/>
                <w:color w:val="000000"/>
                <w:szCs w:val="24"/>
              </w:rPr>
              <w:t>Шишковец</w:t>
            </w:r>
            <w:r w:rsidR="00E82F91">
              <w:rPr>
                <w:rFonts w:ascii="Times New Roman" w:hAnsi="Times New Roman"/>
                <w:color w:val="000000"/>
                <w:szCs w:val="24"/>
              </w:rPr>
              <w:t> </w:t>
            </w:r>
            <w:r w:rsidR="00E82F91" w:rsidRPr="00807D15">
              <w:rPr>
                <w:rFonts w:ascii="Times New Roman" w:hAnsi="Times New Roman"/>
                <w:color w:val="000000"/>
                <w:szCs w:val="24"/>
              </w:rPr>
              <w:t>С.И.</w:t>
            </w:r>
            <w:r w:rsidRPr="00807D15">
              <w:rPr>
                <w:rFonts w:ascii="Times New Roman" w:hAnsi="Times New Roman"/>
                <w:color w:val="000000"/>
                <w:szCs w:val="24"/>
              </w:rPr>
              <w:t xml:space="preserve"> тел</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(3</w:t>
            </w:r>
            <w:r w:rsidRPr="00807D15">
              <w:rPr>
                <w:rFonts w:ascii="Times New Roman" w:hAnsi="Times New Roman"/>
                <w:color w:val="000000"/>
                <w:szCs w:val="24"/>
              </w:rPr>
              <w:t>5376) 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3</w:t>
            </w:r>
            <w:r w:rsidR="00E82F91">
              <w:rPr>
                <w:rFonts w:ascii="Times New Roman" w:hAnsi="Times New Roman"/>
                <w:color w:val="000000"/>
                <w:szCs w:val="24"/>
              </w:rPr>
              <w:t>–</w:t>
            </w:r>
            <w:r w:rsidR="00E82F91" w:rsidRPr="00807D15">
              <w:rPr>
                <w:rFonts w:ascii="Times New Roman" w:hAnsi="Times New Roman"/>
                <w:color w:val="000000"/>
                <w:szCs w:val="24"/>
              </w:rPr>
              <w:t>3</w:t>
            </w:r>
            <w:r w:rsidRPr="00807D15">
              <w:rPr>
                <w:rFonts w:ascii="Times New Roman" w:hAnsi="Times New Roman"/>
                <w:color w:val="000000"/>
                <w:szCs w:val="24"/>
              </w:rPr>
              <w:t>3, 6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w:t>
            </w:r>
            <w:r w:rsidR="00E82F91">
              <w:rPr>
                <w:rFonts w:ascii="Times New Roman" w:hAnsi="Times New Roman"/>
                <w:color w:val="000000"/>
                <w:szCs w:val="24"/>
              </w:rPr>
              <w:t>–</w:t>
            </w:r>
            <w:r w:rsidR="00E82F91" w:rsidRPr="00807D15">
              <w:rPr>
                <w:rFonts w:ascii="Times New Roman" w:hAnsi="Times New Roman"/>
                <w:color w:val="000000"/>
                <w:szCs w:val="24"/>
              </w:rPr>
              <w:t>7</w:t>
            </w:r>
            <w:r w:rsidRPr="00807D15">
              <w:rPr>
                <w:rFonts w:ascii="Times New Roman" w:hAnsi="Times New Roman"/>
                <w:color w:val="000000"/>
                <w:szCs w:val="24"/>
              </w:rPr>
              <w:t>5, факс: (35376) 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7</w:t>
            </w:r>
            <w:r w:rsidR="00E82F91">
              <w:rPr>
                <w:rFonts w:ascii="Times New Roman" w:hAnsi="Times New Roman"/>
                <w:color w:val="000000"/>
                <w:szCs w:val="24"/>
              </w:rPr>
              <w:t>–</w:t>
            </w:r>
            <w:r w:rsidR="00E82F91" w:rsidRPr="00807D15">
              <w:rPr>
                <w:rFonts w:ascii="Times New Roman" w:hAnsi="Times New Roman"/>
                <w:color w:val="000000"/>
                <w:szCs w:val="24"/>
              </w:rPr>
              <w:t>8</w:t>
            </w:r>
            <w:r w:rsidRPr="00807D15">
              <w:rPr>
                <w:rFonts w:ascii="Times New Roman" w:hAnsi="Times New Roman"/>
                <w:color w:val="000000"/>
                <w:szCs w:val="24"/>
              </w:rPr>
              <w:t>9</w:t>
            </w:r>
          </w:p>
        </w:tc>
        <w:tc>
          <w:tcPr>
            <w:tcW w:w="88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2006</w:t>
            </w:r>
            <w:r w:rsidR="00E82F91">
              <w:rPr>
                <w:rFonts w:ascii="Times New Roman" w:hAnsi="Times New Roman"/>
                <w:color w:val="000000"/>
                <w:szCs w:val="24"/>
              </w:rPr>
              <w:t>–</w:t>
            </w:r>
            <w:r w:rsidR="00E82F91" w:rsidRPr="00807D15">
              <w:rPr>
                <w:rFonts w:ascii="Times New Roman" w:hAnsi="Times New Roman"/>
                <w:color w:val="000000"/>
                <w:szCs w:val="24"/>
              </w:rPr>
              <w:t>2</w:t>
            </w:r>
            <w:r w:rsidRPr="00807D15">
              <w:rPr>
                <w:rFonts w:ascii="Times New Roman" w:hAnsi="Times New Roman"/>
                <w:color w:val="000000"/>
                <w:szCs w:val="24"/>
              </w:rPr>
              <w:t>009</w:t>
            </w:r>
          </w:p>
        </w:tc>
        <w:tc>
          <w:tcPr>
            <w:tcW w:w="1430"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7,5</w:t>
            </w:r>
          </w:p>
        </w:tc>
        <w:tc>
          <w:tcPr>
            <w:tcW w:w="2707" w:type="dxa"/>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Повышение рентабельности листового проката за счет организации выпуска толстолистового проката с новыми потребительскими свойствами, снижение себестоимости его производства, создание производства штрипсов для нефтегазопроводных труб, эксплуатируемых в сложных северных условиях. Стан предназначен для прокатки листов толщиной 8 – 50</w:t>
            </w:r>
            <w:r w:rsidR="00E82F91">
              <w:rPr>
                <w:rFonts w:ascii="Times New Roman" w:hAnsi="Times New Roman"/>
                <w:color w:val="000000"/>
                <w:szCs w:val="24"/>
              </w:rPr>
              <w:t> </w:t>
            </w:r>
            <w:r w:rsidR="00E82F91" w:rsidRPr="00807D15">
              <w:rPr>
                <w:rFonts w:ascii="Times New Roman" w:hAnsi="Times New Roman"/>
                <w:color w:val="000000"/>
                <w:szCs w:val="24"/>
              </w:rPr>
              <w:t>мм</w:t>
            </w:r>
            <w:r w:rsidRPr="00807D15">
              <w:rPr>
                <w:rFonts w:ascii="Times New Roman" w:hAnsi="Times New Roman"/>
                <w:color w:val="000000"/>
                <w:szCs w:val="24"/>
              </w:rPr>
              <w:t>, шириной 1500</w:t>
            </w:r>
            <w:r w:rsidR="00E82F91">
              <w:rPr>
                <w:rFonts w:ascii="Times New Roman" w:hAnsi="Times New Roman"/>
                <w:color w:val="000000"/>
                <w:szCs w:val="24"/>
              </w:rPr>
              <w:t>–</w:t>
            </w:r>
            <w:r w:rsidR="00E82F91" w:rsidRPr="00807D15">
              <w:rPr>
                <w:rFonts w:ascii="Times New Roman" w:hAnsi="Times New Roman"/>
                <w:color w:val="000000"/>
                <w:szCs w:val="24"/>
              </w:rPr>
              <w:t>2500</w:t>
            </w:r>
            <w:r w:rsidR="00E82F91">
              <w:rPr>
                <w:rFonts w:ascii="Times New Roman" w:hAnsi="Times New Roman"/>
                <w:color w:val="000000"/>
                <w:szCs w:val="24"/>
              </w:rPr>
              <w:t> </w:t>
            </w:r>
            <w:r w:rsidR="00E82F91" w:rsidRPr="00807D15">
              <w:rPr>
                <w:rFonts w:ascii="Times New Roman" w:hAnsi="Times New Roman"/>
                <w:color w:val="000000"/>
                <w:szCs w:val="24"/>
              </w:rPr>
              <w:t>мм</w:t>
            </w:r>
            <w:r w:rsidRPr="00807D15">
              <w:rPr>
                <w:rFonts w:ascii="Times New Roman" w:hAnsi="Times New Roman"/>
                <w:color w:val="000000"/>
                <w:szCs w:val="24"/>
              </w:rPr>
              <w:t xml:space="preserve"> (после обрезки боковых кромок) и длиной 4,5 – 12,0</w:t>
            </w:r>
            <w:r w:rsidR="00E82F91">
              <w:rPr>
                <w:rFonts w:ascii="Times New Roman" w:hAnsi="Times New Roman"/>
                <w:color w:val="000000"/>
                <w:szCs w:val="24"/>
              </w:rPr>
              <w:t> </w:t>
            </w:r>
            <w:r w:rsidR="00E82F91" w:rsidRPr="00807D15">
              <w:rPr>
                <w:rFonts w:ascii="Times New Roman" w:hAnsi="Times New Roman"/>
                <w:color w:val="000000"/>
                <w:szCs w:val="24"/>
              </w:rPr>
              <w:t>м</w:t>
            </w:r>
          </w:p>
        </w:tc>
      </w:tr>
    </w:tbl>
    <w:p w:rsidR="00382AD5" w:rsidRDefault="00382AD5" w:rsidP="00807D15">
      <w:pPr>
        <w:spacing w:after="0" w:line="360" w:lineRule="auto"/>
        <w:ind w:firstLine="709"/>
        <w:jc w:val="both"/>
        <w:rPr>
          <w:rFonts w:ascii="Times New Roman" w:hAnsi="Times New Roman"/>
          <w:bCs/>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bCs/>
          <w:color w:val="000000"/>
          <w:sz w:val="28"/>
          <w:szCs w:val="24"/>
        </w:rPr>
        <w:t xml:space="preserve">Международные инвестиционные проекты реализуются в </w:t>
      </w:r>
      <w:r w:rsidRPr="00807D15">
        <w:rPr>
          <w:rFonts w:ascii="Times New Roman" w:hAnsi="Times New Roman"/>
          <w:color w:val="000000"/>
          <w:sz w:val="28"/>
          <w:szCs w:val="24"/>
        </w:rPr>
        <w:t>металлургии; машиностроении; топливно-энергетическом комплексе.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bCs/>
          <w:color w:val="000000"/>
          <w:sz w:val="28"/>
          <w:szCs w:val="24"/>
        </w:rPr>
        <w:t>Транснациональные корпорации, имеющие в регионе дочерние компании и представительства</w:t>
      </w:r>
      <w:r w:rsidR="002E1470" w:rsidRPr="00807D15">
        <w:rPr>
          <w:rStyle w:val="afd"/>
          <w:rFonts w:ascii="Times New Roman" w:hAnsi="Times New Roman"/>
          <w:bCs/>
          <w:color w:val="000000"/>
          <w:sz w:val="28"/>
          <w:szCs w:val="24"/>
        </w:rPr>
        <w:footnoteReference w:id="24"/>
      </w:r>
      <w:r w:rsidRPr="00807D15">
        <w:rPr>
          <w:rFonts w:ascii="Times New Roman" w:hAnsi="Times New Roman"/>
          <w:bCs/>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«Бритиш Петролиум»</w:t>
      </w:r>
      <w:r w:rsidR="00197740" w:rsidRPr="00807D15">
        <w:rPr>
          <w:rFonts w:ascii="Times New Roman" w:hAnsi="Times New Roman"/>
          <w:color w:val="000000"/>
          <w:sz w:val="28"/>
          <w:szCs w:val="24"/>
        </w:rPr>
        <w:t xml:space="preserve"> (Великобритания).</w:t>
      </w:r>
      <w:r w:rsid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Вид деятельности </w:t>
      </w:r>
      <w:r>
        <w:rPr>
          <w:rFonts w:ascii="Times New Roman" w:hAnsi="Times New Roman"/>
          <w:color w:val="000000"/>
          <w:sz w:val="28"/>
          <w:szCs w:val="24"/>
        </w:rPr>
        <w:t>–</w:t>
      </w:r>
      <w:r w:rsidRPr="00807D15">
        <w:rPr>
          <w:rFonts w:ascii="Times New Roman" w:hAnsi="Times New Roman"/>
          <w:bCs/>
          <w:color w:val="000000"/>
          <w:sz w:val="28"/>
          <w:szCs w:val="24"/>
        </w:rPr>
        <w:t xml:space="preserve"> </w:t>
      </w:r>
      <w:r w:rsidR="00197740" w:rsidRPr="00807D15">
        <w:rPr>
          <w:rFonts w:ascii="Times New Roman" w:hAnsi="Times New Roman"/>
          <w:color w:val="000000"/>
          <w:sz w:val="28"/>
          <w:szCs w:val="24"/>
        </w:rPr>
        <w:t>добыча и переработка нефти.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«Шнайдер электрик»</w:t>
      </w:r>
      <w:r w:rsidR="00197740" w:rsidRPr="00807D15">
        <w:rPr>
          <w:rFonts w:ascii="Times New Roman" w:hAnsi="Times New Roman"/>
          <w:color w:val="000000"/>
          <w:sz w:val="28"/>
          <w:szCs w:val="24"/>
        </w:rPr>
        <w:t xml:space="preserve"> (Франция). Вид деятельности </w:t>
      </w:r>
      <w:r>
        <w:rPr>
          <w:rFonts w:ascii="Times New Roman" w:hAnsi="Times New Roman"/>
          <w:color w:val="000000"/>
          <w:sz w:val="28"/>
          <w:szCs w:val="24"/>
        </w:rPr>
        <w:t>–</w:t>
      </w:r>
      <w:r>
        <w:rPr>
          <w:rFonts w:ascii="Times New Roman" w:hAnsi="Times New Roman"/>
          <w:bCs/>
          <w:color w:val="000000"/>
          <w:sz w:val="28"/>
          <w:szCs w:val="24"/>
        </w:rPr>
        <w:t xml:space="preserve"> </w:t>
      </w:r>
      <w:r w:rsidR="00197740" w:rsidRPr="00807D15">
        <w:rPr>
          <w:rFonts w:ascii="Times New Roman" w:hAnsi="Times New Roman"/>
          <w:color w:val="000000"/>
          <w:sz w:val="28"/>
          <w:szCs w:val="24"/>
        </w:rPr>
        <w:t>производство электродвигателей.</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«Джон Дир»</w:t>
      </w:r>
      <w:r w:rsidR="00197740" w:rsidRPr="00807D15">
        <w:rPr>
          <w:rFonts w:ascii="Times New Roman" w:hAnsi="Times New Roman"/>
          <w:color w:val="000000"/>
          <w:sz w:val="28"/>
          <w:szCs w:val="24"/>
        </w:rPr>
        <w:t xml:space="preserve"> (США). Вид деятельности </w:t>
      </w:r>
      <w:r>
        <w:rPr>
          <w:rFonts w:ascii="Times New Roman" w:hAnsi="Times New Roman"/>
          <w:color w:val="000000"/>
          <w:sz w:val="28"/>
          <w:szCs w:val="24"/>
        </w:rPr>
        <w:t>–</w:t>
      </w:r>
      <w:r>
        <w:rPr>
          <w:rFonts w:ascii="Times New Roman" w:hAnsi="Times New Roman"/>
          <w:bCs/>
          <w:color w:val="000000"/>
          <w:sz w:val="28"/>
          <w:szCs w:val="24"/>
        </w:rPr>
        <w:t xml:space="preserve"> </w:t>
      </w:r>
      <w:r w:rsidR="00197740" w:rsidRPr="00807D15">
        <w:rPr>
          <w:rFonts w:ascii="Times New Roman" w:hAnsi="Times New Roman"/>
          <w:color w:val="000000"/>
          <w:sz w:val="28"/>
          <w:szCs w:val="24"/>
        </w:rPr>
        <w:t>производство сельскохозяйственной техники.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«Хейникен»</w:t>
      </w:r>
      <w:r w:rsidR="00197740" w:rsidRPr="00807D15">
        <w:rPr>
          <w:rFonts w:ascii="Times New Roman" w:hAnsi="Times New Roman"/>
          <w:color w:val="000000"/>
          <w:sz w:val="28"/>
          <w:szCs w:val="24"/>
        </w:rPr>
        <w:t xml:space="preserve"> (Нидерланды). Вид деятельности </w:t>
      </w:r>
      <w:r>
        <w:rPr>
          <w:rFonts w:ascii="Times New Roman" w:hAnsi="Times New Roman"/>
          <w:color w:val="000000"/>
          <w:sz w:val="28"/>
          <w:szCs w:val="24"/>
        </w:rPr>
        <w:t>–</w:t>
      </w:r>
      <w:r>
        <w:rPr>
          <w:rFonts w:ascii="Times New Roman" w:hAnsi="Times New Roman"/>
          <w:bCs/>
          <w:color w:val="000000"/>
          <w:sz w:val="28"/>
          <w:szCs w:val="24"/>
        </w:rPr>
        <w:t xml:space="preserve"> </w:t>
      </w:r>
      <w:r w:rsidR="00197740" w:rsidRPr="00807D15">
        <w:rPr>
          <w:rFonts w:ascii="Times New Roman" w:hAnsi="Times New Roman"/>
          <w:color w:val="000000"/>
          <w:sz w:val="28"/>
          <w:szCs w:val="24"/>
        </w:rPr>
        <w:t>производство пивоваренной продукции.</w:t>
      </w:r>
    </w:p>
    <w:p w:rsidR="00197740" w:rsidRPr="00807D15" w:rsidRDefault="00197740" w:rsidP="00807D15">
      <w:pPr>
        <w:spacing w:after="0" w:line="360" w:lineRule="auto"/>
        <w:ind w:firstLine="709"/>
        <w:jc w:val="both"/>
        <w:rPr>
          <w:rFonts w:ascii="Times New Roman" w:hAnsi="Times New Roman"/>
          <w:bCs/>
          <w:color w:val="000000"/>
          <w:sz w:val="28"/>
          <w:szCs w:val="24"/>
        </w:rPr>
      </w:pPr>
      <w:r w:rsidRPr="00807D15">
        <w:rPr>
          <w:rFonts w:ascii="Times New Roman" w:hAnsi="Times New Roman"/>
          <w:bCs/>
          <w:color w:val="000000"/>
          <w:sz w:val="28"/>
          <w:szCs w:val="24"/>
        </w:rPr>
        <w:t>Крупнейшие иностранные фирмы, инвестирующие в Оренбургскую область:</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 xml:space="preserve">«Мерлони прожетти» </w:t>
      </w:r>
      <w:r w:rsidR="00197740" w:rsidRPr="00807D15">
        <w:rPr>
          <w:rFonts w:ascii="Times New Roman" w:hAnsi="Times New Roman"/>
          <w:color w:val="000000"/>
          <w:sz w:val="28"/>
          <w:szCs w:val="24"/>
        </w:rPr>
        <w:t>(Италия). Реализация совместно с ОАО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Механический завод»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Орск</w:t>
      </w:r>
      <w:r w:rsidR="00197740" w:rsidRPr="00807D15">
        <w:rPr>
          <w:rFonts w:ascii="Times New Roman" w:hAnsi="Times New Roman"/>
          <w:color w:val="000000"/>
          <w:sz w:val="28"/>
          <w:szCs w:val="24"/>
        </w:rPr>
        <w:t>) проекта по созданию холдинга по производству бытовой техники (холодильники, газовые плиты) и мотор-компрессоров.</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Фирма</w:t>
      </w:r>
      <w:r w:rsidRPr="00807D15">
        <w:rPr>
          <w:rFonts w:ascii="Times New Roman" w:hAnsi="Times New Roman"/>
          <w:bCs/>
          <w:color w:val="000000"/>
          <w:sz w:val="28"/>
          <w:szCs w:val="24"/>
        </w:rPr>
        <w:t xml:space="preserve"> «</w:t>
      </w:r>
      <w:r w:rsidR="00197740" w:rsidRPr="00807D15">
        <w:rPr>
          <w:rFonts w:ascii="Times New Roman" w:hAnsi="Times New Roman"/>
          <w:bCs/>
          <w:color w:val="000000"/>
          <w:sz w:val="28"/>
          <w:szCs w:val="24"/>
        </w:rPr>
        <w:t>SMS Демаг AG»</w:t>
      </w:r>
      <w:r w:rsidR="00197740" w:rsidRPr="00807D15">
        <w:rPr>
          <w:rFonts w:ascii="Times New Roman" w:hAnsi="Times New Roman"/>
          <w:color w:val="000000"/>
          <w:sz w:val="28"/>
          <w:szCs w:val="24"/>
        </w:rPr>
        <w:t xml:space="preserve"> (Германия). Реализация совместно с ОАО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Уральская сталь»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Новотроицк</w:t>
      </w:r>
      <w:r w:rsidR="00197740" w:rsidRPr="00807D15">
        <w:rPr>
          <w:rFonts w:ascii="Times New Roman" w:hAnsi="Times New Roman"/>
          <w:color w:val="000000"/>
          <w:sz w:val="28"/>
          <w:szCs w:val="24"/>
        </w:rPr>
        <w:t>) проекта по модернизации сталеплавильного и прокатного производства.</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АО «Национальная Компания «Казмунайгаз»</w:t>
      </w:r>
      <w:r w:rsidR="00197740" w:rsidRPr="00807D15">
        <w:rPr>
          <w:rFonts w:ascii="Times New Roman" w:hAnsi="Times New Roman"/>
          <w:color w:val="000000"/>
          <w:sz w:val="28"/>
          <w:szCs w:val="24"/>
        </w:rPr>
        <w:t xml:space="preserve"> (Республика Казахстан). Создание совместно с ОАО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Газпром» совместного предприятия по переработке углеводородного сырья Карачаганакского газо-конденсатного месторождения на мощностях ООО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Оренбурггазпром»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Оренбург</w:t>
      </w:r>
      <w:r w:rsidR="00197740" w:rsidRPr="00807D15">
        <w:rPr>
          <w:rFonts w:ascii="Times New Roman" w:hAnsi="Times New Roman"/>
          <w:color w:val="000000"/>
          <w:sz w:val="28"/>
          <w:szCs w:val="24"/>
        </w:rPr>
        <w:t>), реализация проекта по реконструкции оренбургского газоперерабатывающего завода и строительству дополнительного газопровода из Казахстана в Оренбург.</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197740" w:rsidRPr="00807D15">
        <w:rPr>
          <w:rFonts w:ascii="Times New Roman" w:hAnsi="Times New Roman"/>
          <w:bCs/>
          <w:color w:val="000000"/>
          <w:sz w:val="28"/>
          <w:szCs w:val="24"/>
        </w:rPr>
        <w:t xml:space="preserve">Корпорация Глобал Петро Кемикал </w:t>
      </w:r>
      <w:r w:rsidR="00197740" w:rsidRPr="00807D15">
        <w:rPr>
          <w:rFonts w:ascii="Times New Roman" w:hAnsi="Times New Roman"/>
          <w:color w:val="000000"/>
          <w:sz w:val="28"/>
          <w:szCs w:val="24"/>
        </w:rPr>
        <w:t>(Канада). Реализация совместно с ОАО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Газпром» проекта по</w:t>
      </w:r>
      <w:r>
        <w:rPr>
          <w:rFonts w:ascii="Times New Roman" w:hAnsi="Times New Roman"/>
          <w:color w:val="000000"/>
          <w:sz w:val="28"/>
          <w:szCs w:val="24"/>
        </w:rPr>
        <w:t xml:space="preserve"> </w:t>
      </w:r>
      <w:r w:rsidR="00197740" w:rsidRPr="00807D15">
        <w:rPr>
          <w:rFonts w:ascii="Times New Roman" w:hAnsi="Times New Roman"/>
          <w:color w:val="000000"/>
          <w:sz w:val="28"/>
          <w:szCs w:val="24"/>
        </w:rPr>
        <w:t>реконструкции очистных сооружений оренбургского газохимического комплекса ООО</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Оренбурггазпром».</w:t>
      </w:r>
    </w:p>
    <w:p w:rsidR="000D2BFE" w:rsidRPr="00807D15" w:rsidRDefault="000D2BFE"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Такова сущность и динамика инвестиционных процессов в Оренбургской области. Перейдем к характеристике бизнеса Оренбуржья, как важного субъекта регионального инвестирования.</w:t>
      </w:r>
    </w:p>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382AD5" w:rsidP="00807D15">
      <w:pPr>
        <w:pStyle w:val="2"/>
        <w:keepNext w:val="0"/>
        <w:spacing w:before="0" w:after="0" w:line="360" w:lineRule="auto"/>
        <w:ind w:firstLine="709"/>
        <w:jc w:val="both"/>
        <w:rPr>
          <w:rFonts w:ascii="Times New Roman" w:hAnsi="Times New Roman" w:cs="Times New Roman"/>
          <w:i w:val="0"/>
          <w:color w:val="000000"/>
          <w:szCs w:val="24"/>
        </w:rPr>
      </w:pPr>
      <w:bookmarkStart w:id="12" w:name="_Toc258030984"/>
      <w:bookmarkStart w:id="13" w:name="_Toc262013532"/>
      <w:r>
        <w:rPr>
          <w:rFonts w:ascii="Times New Roman" w:hAnsi="Times New Roman" w:cs="Times New Roman"/>
          <w:i w:val="0"/>
          <w:color w:val="000000"/>
          <w:szCs w:val="24"/>
        </w:rPr>
        <w:t>2.3</w:t>
      </w:r>
      <w:r w:rsidR="00197740" w:rsidRPr="00807D15">
        <w:rPr>
          <w:rFonts w:ascii="Times New Roman" w:hAnsi="Times New Roman" w:cs="Times New Roman"/>
          <w:i w:val="0"/>
          <w:color w:val="000000"/>
          <w:szCs w:val="24"/>
        </w:rPr>
        <w:t xml:space="preserve"> Характеристика бизнеса Оренбургской области</w:t>
      </w:r>
      <w:bookmarkEnd w:id="12"/>
      <w:bookmarkEnd w:id="13"/>
    </w:p>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Бизнес в Оренбургской области представлен самыми различными схемами. Здесь имеют свои производства и интересы как местные и региональные компании, так и более крупный бизнес – межрегиональный и федеральный (последние две схемы представлены, в основном в топливно-энергетическом комплексе).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При отсутствии каких-либо строгих экономических определений понятия мелкий, средний и крупный бизнес, представляется необходимым рассмотреть все схемы бизнеса в Оренбургской области в совокупности, по отраслям экономики, особое внимание уделив так называемым «крупным игрокам» определив их исходя из доли конкретной компании в конкретной отрасли экономики.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Итак, как уже было сказано выше, промышленность области представлена практически всеми отраслями. Промышленную деятельность на территории области осуществляют более 3000 предприятий, в том числе около 250 крупных и средних, на долю которых приходится свыше 9</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общего объема промышленной продукции.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Перед изучением основных «игроков» областной промышленности по отраслям, необходимо провести </w:t>
      </w:r>
      <w:r w:rsidRPr="00807D15">
        <w:rPr>
          <w:rFonts w:ascii="Times New Roman" w:hAnsi="Times New Roman"/>
          <w:color w:val="000000"/>
          <w:sz w:val="28"/>
          <w:szCs w:val="24"/>
          <w:lang w:val="en-US"/>
        </w:rPr>
        <w:t>SWOT</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а</w:t>
      </w:r>
      <w:r w:rsidR="000D2BFE" w:rsidRPr="00807D15">
        <w:rPr>
          <w:rFonts w:ascii="Times New Roman" w:hAnsi="Times New Roman"/>
          <w:color w:val="000000"/>
          <w:sz w:val="28"/>
          <w:szCs w:val="24"/>
        </w:rPr>
        <w:t>нализ (таблица 2.7)</w:t>
      </w:r>
    </w:p>
    <w:p w:rsidR="00382AD5" w:rsidRDefault="00382AD5" w:rsidP="00807D15">
      <w:pPr>
        <w:spacing w:after="0" w:line="360" w:lineRule="auto"/>
        <w:ind w:firstLine="709"/>
        <w:jc w:val="both"/>
        <w:rPr>
          <w:rFonts w:ascii="Times New Roman" w:hAnsi="Times New Roman"/>
          <w:b/>
          <w:color w:val="000000"/>
          <w:sz w:val="28"/>
          <w:szCs w:val="24"/>
        </w:rPr>
      </w:pPr>
    </w:p>
    <w:p w:rsidR="00197740" w:rsidRPr="00382AD5" w:rsidRDefault="000D2BFE" w:rsidP="00382AD5">
      <w:pPr>
        <w:spacing w:after="0" w:line="360" w:lineRule="auto"/>
        <w:ind w:firstLine="709"/>
        <w:jc w:val="both"/>
        <w:rPr>
          <w:rFonts w:ascii="Times New Roman" w:hAnsi="Times New Roman"/>
          <w:color w:val="000000"/>
          <w:sz w:val="28"/>
          <w:szCs w:val="28"/>
          <w:highlight w:val="red"/>
        </w:rPr>
      </w:pPr>
      <w:r w:rsidRPr="00382AD5">
        <w:rPr>
          <w:rFonts w:ascii="Times New Roman" w:hAnsi="Times New Roman"/>
          <w:sz w:val="28"/>
          <w:szCs w:val="28"/>
        </w:rPr>
        <w:t>Таблица 2.7.</w:t>
      </w:r>
      <w:r w:rsidR="00382AD5" w:rsidRPr="00382AD5">
        <w:rPr>
          <w:rFonts w:ascii="Times New Roman" w:hAnsi="Times New Roman"/>
          <w:sz w:val="28"/>
          <w:szCs w:val="28"/>
        </w:rPr>
        <w:t xml:space="preserve"> </w:t>
      </w:r>
      <w:r w:rsidR="00197740" w:rsidRPr="00382AD5">
        <w:rPr>
          <w:rFonts w:ascii="Times New Roman" w:hAnsi="Times New Roman"/>
          <w:sz w:val="28"/>
          <w:szCs w:val="28"/>
        </w:rPr>
        <w:t>SWOT</w:t>
      </w:r>
      <w:r w:rsidR="00E82F91" w:rsidRPr="00382AD5">
        <w:rPr>
          <w:rFonts w:ascii="Times New Roman" w:hAnsi="Times New Roman"/>
          <w:sz w:val="28"/>
          <w:szCs w:val="28"/>
        </w:rPr>
        <w:noBreakHyphen/>
        <w:t>а</w:t>
      </w:r>
      <w:r w:rsidR="00197740" w:rsidRPr="00382AD5">
        <w:rPr>
          <w:rFonts w:ascii="Times New Roman" w:hAnsi="Times New Roman"/>
          <w:sz w:val="28"/>
          <w:szCs w:val="28"/>
        </w:rPr>
        <w:t>нализ условий для развития бизнеса в Оренбургской области</w:t>
      </w:r>
    </w:p>
    <w:tbl>
      <w:tblPr>
        <w:tblStyle w:val="12"/>
        <w:tblW w:w="9297" w:type="dxa"/>
        <w:jc w:val="center"/>
        <w:tblLook w:val="0000" w:firstRow="0" w:lastRow="0" w:firstColumn="0" w:lastColumn="0" w:noHBand="0" w:noVBand="0"/>
      </w:tblPr>
      <w:tblGrid>
        <w:gridCol w:w="4702"/>
        <w:gridCol w:w="4595"/>
      </w:tblGrid>
      <w:tr w:rsidR="00197740" w:rsidRPr="00807D15" w:rsidTr="00382AD5">
        <w:trPr>
          <w:trHeight w:val="4143"/>
          <w:jc w:val="center"/>
        </w:trPr>
        <w:tc>
          <w:tcPr>
            <w:tcW w:w="2529"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1. сильные стороны</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1.1. Независимость крупного бизнеса от политической и криминогенной</w:t>
            </w:r>
            <w:r w:rsidR="00807D15" w:rsidRPr="00807D15">
              <w:rPr>
                <w:color w:val="000000"/>
                <w:sz w:val="20"/>
                <w:szCs w:val="24"/>
              </w:rPr>
              <w:t xml:space="preserve"> </w:t>
            </w:r>
            <w:r w:rsidRPr="00807D15">
              <w:rPr>
                <w:color w:val="000000"/>
                <w:sz w:val="20"/>
                <w:szCs w:val="24"/>
              </w:rPr>
              <w:t>обстановки в регионе.</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1.2. Высокие амбиции и авторитет владельцев крупного бизнеса.</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1.3. Возможность привлечения высококвалифицированного персонала.</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1.4. Возможность повышения эффективности от роста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1.5. Хороший территориальный потенциал развития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По</w:t>
            </w:r>
            <w:r w:rsidRPr="00807D15">
              <w:rPr>
                <w:rFonts w:ascii="Times New Roman" w:hAnsi="Times New Roman"/>
                <w:color w:val="000000"/>
                <w:szCs w:val="24"/>
              </w:rPr>
              <w:t>ложительный</w:t>
            </w:r>
            <w:r w:rsidR="00807D15" w:rsidRPr="00807D15">
              <w:rPr>
                <w:rFonts w:ascii="Times New Roman" w:hAnsi="Times New Roman"/>
                <w:color w:val="000000"/>
                <w:szCs w:val="24"/>
              </w:rPr>
              <w:t xml:space="preserve"> </w:t>
            </w:r>
            <w:r w:rsidRPr="00807D15">
              <w:rPr>
                <w:rFonts w:ascii="Times New Roman" w:hAnsi="Times New Roman"/>
                <w:color w:val="000000"/>
                <w:szCs w:val="24"/>
              </w:rPr>
              <w:t>имидж владельцев действующего крупного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1.7. Наличие у владельцев крупного бизнеса хороших связей с крупными производителями</w:t>
            </w:r>
            <w:r w:rsidR="00807D15" w:rsidRPr="00807D15">
              <w:rPr>
                <w:rFonts w:ascii="Times New Roman" w:hAnsi="Times New Roman"/>
                <w:color w:val="000000"/>
                <w:szCs w:val="24"/>
              </w:rPr>
              <w:t xml:space="preserve"> </w:t>
            </w:r>
            <w:r w:rsidRPr="00807D15">
              <w:rPr>
                <w:rFonts w:ascii="Times New Roman" w:hAnsi="Times New Roman"/>
                <w:color w:val="000000"/>
                <w:szCs w:val="24"/>
              </w:rPr>
              <w:t>по РФ</w:t>
            </w:r>
          </w:p>
        </w:tc>
        <w:tc>
          <w:tcPr>
            <w:tcW w:w="2471"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2. слабые стороны</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2.1. Отсутствие</w:t>
            </w:r>
            <w:r w:rsidR="00807D15" w:rsidRPr="00807D15">
              <w:rPr>
                <w:rFonts w:ascii="Times New Roman" w:hAnsi="Times New Roman"/>
                <w:color w:val="000000"/>
                <w:szCs w:val="24"/>
              </w:rPr>
              <w:t xml:space="preserve"> </w:t>
            </w:r>
            <w:r w:rsidRPr="00807D15">
              <w:rPr>
                <w:rFonts w:ascii="Times New Roman" w:hAnsi="Times New Roman"/>
                <w:color w:val="000000"/>
                <w:szCs w:val="24"/>
              </w:rPr>
              <w:t>современной материально-технической базы у многих компании региона.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2.2</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Не</w:t>
            </w:r>
            <w:r w:rsidRPr="00807D15">
              <w:rPr>
                <w:rFonts w:ascii="Times New Roman" w:hAnsi="Times New Roman"/>
                <w:color w:val="000000"/>
                <w:szCs w:val="24"/>
              </w:rPr>
              <w:t>развитость территориально распределенной системы сбыта.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2.3</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Сл</w:t>
            </w:r>
            <w:r w:rsidRPr="00807D15">
              <w:rPr>
                <w:rFonts w:ascii="Times New Roman" w:hAnsi="Times New Roman"/>
                <w:color w:val="000000"/>
                <w:szCs w:val="24"/>
              </w:rPr>
              <w:t>абые связи с потребителями основной продукции в регионах ПФО.</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2.4. Отсутствие необходимого объема инвестиций в развитие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 Ориентация на ограниченный рынок промышленного производства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2.6. Высокая зависимость от конъюнктуры</w:t>
            </w:r>
            <w:r w:rsidR="00807D15" w:rsidRPr="00807D15">
              <w:rPr>
                <w:rFonts w:ascii="Times New Roman" w:hAnsi="Times New Roman"/>
                <w:color w:val="000000"/>
                <w:szCs w:val="24"/>
              </w:rPr>
              <w:t xml:space="preserve"> </w:t>
            </w:r>
            <w:r w:rsidRPr="00807D15">
              <w:rPr>
                <w:rFonts w:ascii="Times New Roman" w:hAnsi="Times New Roman"/>
                <w:color w:val="000000"/>
                <w:szCs w:val="24"/>
              </w:rPr>
              <w:t>на рынке региона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2.7. Отсутствие кадрового потенциала в новых регионах ведения бизнеса</w:t>
            </w:r>
          </w:p>
        </w:tc>
      </w:tr>
      <w:tr w:rsidR="00197740" w:rsidRPr="00807D15" w:rsidTr="00382AD5">
        <w:trPr>
          <w:jc w:val="center"/>
        </w:trPr>
        <w:tc>
          <w:tcPr>
            <w:tcW w:w="2529" w:type="pct"/>
          </w:tcPr>
          <w:p w:rsidR="00197740" w:rsidRPr="00807D15" w:rsidRDefault="00197740" w:rsidP="00807D15">
            <w:pPr>
              <w:pStyle w:val="4"/>
              <w:keepNext w:val="0"/>
              <w:numPr>
                <w:ilvl w:val="0"/>
                <w:numId w:val="0"/>
              </w:numPr>
              <w:spacing w:before="0" w:after="0" w:line="360" w:lineRule="auto"/>
              <w:jc w:val="both"/>
              <w:outlineLvl w:val="3"/>
              <w:rPr>
                <w:rStyle w:val="af4"/>
                <w:rFonts w:ascii="Times New Roman" w:hAnsi="Times New Roman"/>
                <w:b w:val="0"/>
                <w:i w:val="0"/>
                <w:color w:val="000000"/>
                <w:sz w:val="20"/>
                <w:szCs w:val="24"/>
              </w:rPr>
            </w:pPr>
            <w:r w:rsidRPr="00807D15">
              <w:rPr>
                <w:rStyle w:val="af4"/>
                <w:rFonts w:ascii="Times New Roman" w:hAnsi="Times New Roman"/>
                <w:b w:val="0"/>
                <w:i w:val="0"/>
                <w:color w:val="000000"/>
                <w:sz w:val="20"/>
                <w:szCs w:val="24"/>
              </w:rPr>
              <w:t>3. возможности</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3.1</w:t>
            </w:r>
            <w:r w:rsidR="00E82F91" w:rsidRPr="00807D15">
              <w:rPr>
                <w:rStyle w:val="af4"/>
                <w:i w:val="0"/>
                <w:color w:val="000000"/>
                <w:sz w:val="20"/>
                <w:szCs w:val="24"/>
              </w:rPr>
              <w:t>.</w:t>
            </w:r>
            <w:r w:rsidR="00E82F91">
              <w:rPr>
                <w:rStyle w:val="af4"/>
                <w:i w:val="0"/>
                <w:color w:val="000000"/>
                <w:sz w:val="20"/>
                <w:szCs w:val="24"/>
              </w:rPr>
              <w:t xml:space="preserve"> </w:t>
            </w:r>
            <w:r w:rsidR="00E82F91" w:rsidRPr="00807D15">
              <w:rPr>
                <w:rStyle w:val="af4"/>
                <w:i w:val="0"/>
                <w:color w:val="000000"/>
                <w:sz w:val="20"/>
                <w:szCs w:val="24"/>
              </w:rPr>
              <w:t>Во</w:t>
            </w:r>
            <w:r w:rsidRPr="00807D15">
              <w:rPr>
                <w:rStyle w:val="af4"/>
                <w:i w:val="0"/>
                <w:color w:val="000000"/>
                <w:sz w:val="20"/>
                <w:szCs w:val="24"/>
              </w:rPr>
              <w:t>зможности</w:t>
            </w:r>
            <w:r w:rsidR="00807D15" w:rsidRPr="00807D15">
              <w:rPr>
                <w:rStyle w:val="af4"/>
                <w:i w:val="0"/>
                <w:color w:val="000000"/>
                <w:sz w:val="20"/>
                <w:szCs w:val="24"/>
              </w:rPr>
              <w:t xml:space="preserve"> </w:t>
            </w:r>
            <w:r w:rsidRPr="00807D15">
              <w:rPr>
                <w:rStyle w:val="af4"/>
                <w:i w:val="0"/>
                <w:color w:val="000000"/>
                <w:sz w:val="20"/>
                <w:szCs w:val="24"/>
              </w:rPr>
              <w:t>экономического роста в России и рост экономического потенциала Оренбургской области.</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3.2. Либеральная политика властей по отношению к среднему и крупному бизнесу.</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3.3. Выход на новые рынки или сегменты рынка.</w:t>
            </w:r>
          </w:p>
          <w:p w:rsidR="00197740" w:rsidRPr="00807D15" w:rsidRDefault="00197740" w:rsidP="00807D15">
            <w:pPr>
              <w:spacing w:after="0" w:line="360" w:lineRule="auto"/>
              <w:jc w:val="both"/>
              <w:rPr>
                <w:rFonts w:ascii="Times New Roman" w:hAnsi="Times New Roman"/>
                <w:color w:val="000000"/>
                <w:szCs w:val="24"/>
              </w:rPr>
            </w:pPr>
            <w:r w:rsidRPr="00807D15">
              <w:rPr>
                <w:rStyle w:val="af4"/>
                <w:rFonts w:ascii="Times New Roman" w:hAnsi="Times New Roman"/>
                <w:i w:val="0"/>
                <w:color w:val="000000"/>
                <w:szCs w:val="24"/>
              </w:rPr>
              <w:t>3.4</w:t>
            </w:r>
            <w:r w:rsidR="00E82F91" w:rsidRPr="00807D15">
              <w:rPr>
                <w:rStyle w:val="af4"/>
                <w:rFonts w:ascii="Times New Roman" w:hAnsi="Times New Roman"/>
                <w:i w:val="0"/>
                <w:color w:val="000000"/>
                <w:szCs w:val="24"/>
              </w:rPr>
              <w:t>.</w:t>
            </w:r>
            <w:r w:rsidR="00E82F91">
              <w:rPr>
                <w:rStyle w:val="af4"/>
                <w:rFonts w:ascii="Times New Roman" w:hAnsi="Times New Roman"/>
                <w:i w:val="0"/>
                <w:color w:val="000000"/>
                <w:szCs w:val="24"/>
              </w:rPr>
              <w:t xml:space="preserve"> </w:t>
            </w:r>
            <w:r w:rsidR="00E82F91" w:rsidRPr="00807D15">
              <w:rPr>
                <w:rStyle w:val="af4"/>
                <w:rFonts w:ascii="Times New Roman" w:hAnsi="Times New Roman"/>
                <w:i w:val="0"/>
                <w:color w:val="000000"/>
                <w:szCs w:val="24"/>
              </w:rPr>
              <w:t>Ин</w:t>
            </w:r>
            <w:r w:rsidRPr="00807D15">
              <w:rPr>
                <w:rStyle w:val="af4"/>
                <w:rFonts w:ascii="Times New Roman" w:hAnsi="Times New Roman"/>
                <w:i w:val="0"/>
                <w:color w:val="000000"/>
                <w:szCs w:val="24"/>
              </w:rPr>
              <w:t>теграция бизнеса в диверсифицированную холдинговую структуру.</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3.5</w:t>
            </w:r>
            <w:r w:rsidR="00E82F91" w:rsidRPr="00807D15">
              <w:rPr>
                <w:rStyle w:val="af4"/>
                <w:rFonts w:ascii="Times New Roman" w:hAnsi="Times New Roman"/>
                <w:i w:val="0"/>
                <w:color w:val="000000"/>
                <w:szCs w:val="24"/>
              </w:rPr>
              <w:t>.</w:t>
            </w:r>
            <w:r w:rsidR="00E82F91">
              <w:rPr>
                <w:rStyle w:val="af4"/>
                <w:rFonts w:ascii="Times New Roman" w:hAnsi="Times New Roman"/>
                <w:i w:val="0"/>
                <w:color w:val="000000"/>
                <w:szCs w:val="24"/>
              </w:rPr>
              <w:t xml:space="preserve"> </w:t>
            </w:r>
            <w:r w:rsidR="00E82F91" w:rsidRPr="00807D15">
              <w:rPr>
                <w:rStyle w:val="af4"/>
                <w:rFonts w:ascii="Times New Roman" w:hAnsi="Times New Roman"/>
                <w:i w:val="0"/>
                <w:color w:val="000000"/>
                <w:szCs w:val="24"/>
              </w:rPr>
              <w:t>Ст</w:t>
            </w:r>
            <w:r w:rsidRPr="00807D15">
              <w:rPr>
                <w:rStyle w:val="af4"/>
                <w:rFonts w:ascii="Times New Roman" w:hAnsi="Times New Roman"/>
                <w:i w:val="0"/>
                <w:color w:val="000000"/>
                <w:szCs w:val="24"/>
              </w:rPr>
              <w:t>ратегическое позиционирование бизнеса и формирование маркетингово ориентированной функциональной политики по продвижению новой продукции.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3.6</w:t>
            </w:r>
            <w:r w:rsidR="00E82F91" w:rsidRPr="00807D15">
              <w:rPr>
                <w:rStyle w:val="af4"/>
                <w:rFonts w:ascii="Times New Roman" w:hAnsi="Times New Roman"/>
                <w:i w:val="0"/>
                <w:color w:val="000000"/>
                <w:szCs w:val="24"/>
              </w:rPr>
              <w:t>.</w:t>
            </w:r>
            <w:r w:rsidR="00E82F91">
              <w:rPr>
                <w:rStyle w:val="af4"/>
                <w:rFonts w:ascii="Times New Roman" w:hAnsi="Times New Roman"/>
                <w:i w:val="0"/>
                <w:color w:val="000000"/>
                <w:szCs w:val="24"/>
              </w:rPr>
              <w:t xml:space="preserve"> </w:t>
            </w:r>
            <w:r w:rsidR="00E82F91" w:rsidRPr="00807D15">
              <w:rPr>
                <w:rStyle w:val="af4"/>
                <w:rFonts w:ascii="Times New Roman" w:hAnsi="Times New Roman"/>
                <w:i w:val="0"/>
                <w:color w:val="000000"/>
                <w:szCs w:val="24"/>
              </w:rPr>
              <w:t>Не</w:t>
            </w:r>
            <w:r w:rsidRPr="00807D15">
              <w:rPr>
                <w:rStyle w:val="af4"/>
                <w:rFonts w:ascii="Times New Roman" w:hAnsi="Times New Roman"/>
                <w:i w:val="0"/>
                <w:color w:val="000000"/>
                <w:szCs w:val="24"/>
              </w:rPr>
              <w:t>равномерное экономическое и социальное развитие региона.</w:t>
            </w:r>
          </w:p>
          <w:p w:rsidR="00197740" w:rsidRPr="00382AD5" w:rsidRDefault="00197740" w:rsidP="00382AD5">
            <w:pPr>
              <w:pStyle w:val="33"/>
              <w:spacing w:after="0" w:line="360" w:lineRule="auto"/>
              <w:jc w:val="both"/>
              <w:rPr>
                <w:color w:val="000000"/>
                <w:sz w:val="20"/>
                <w:szCs w:val="24"/>
              </w:rPr>
            </w:pPr>
            <w:r w:rsidRPr="00807D15">
              <w:t>3.7. Потенциал</w:t>
            </w:r>
            <w:r w:rsidR="00807D15" w:rsidRPr="00807D15">
              <w:t xml:space="preserve"> </w:t>
            </w:r>
            <w:r w:rsidRPr="00807D15">
              <w:t>развития современной торгово-сбытовой</w:t>
            </w:r>
            <w:r w:rsidR="00807D15" w:rsidRPr="00807D15">
              <w:t xml:space="preserve"> </w:t>
            </w:r>
            <w:r w:rsidRPr="00807D15">
              <w:t>инфраструктуры</w:t>
            </w:r>
            <w:r w:rsidR="00807D15" w:rsidRPr="00807D15">
              <w:t xml:space="preserve"> </w:t>
            </w:r>
            <w:r w:rsidRPr="00807D15">
              <w:t>для нового бизнеса.</w:t>
            </w:r>
          </w:p>
        </w:tc>
        <w:tc>
          <w:tcPr>
            <w:tcW w:w="2471" w:type="pct"/>
          </w:tcPr>
          <w:p w:rsidR="00197740" w:rsidRPr="00807D15" w:rsidRDefault="007D5977"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Опасности, угрозы</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4.1</w:t>
            </w:r>
            <w:r w:rsidR="00E82F91" w:rsidRPr="00807D15">
              <w:rPr>
                <w:rStyle w:val="af4"/>
                <w:rFonts w:ascii="Times New Roman" w:hAnsi="Times New Roman"/>
                <w:i w:val="0"/>
                <w:color w:val="000000"/>
                <w:szCs w:val="24"/>
              </w:rPr>
              <w:t>.</w:t>
            </w:r>
            <w:r w:rsidR="00E82F91">
              <w:rPr>
                <w:rStyle w:val="af4"/>
                <w:rFonts w:ascii="Times New Roman" w:hAnsi="Times New Roman"/>
                <w:i w:val="0"/>
                <w:color w:val="000000"/>
                <w:szCs w:val="24"/>
              </w:rPr>
              <w:t xml:space="preserve"> </w:t>
            </w:r>
            <w:r w:rsidR="00E82F91" w:rsidRPr="00807D15">
              <w:rPr>
                <w:rStyle w:val="af4"/>
                <w:rFonts w:ascii="Times New Roman" w:hAnsi="Times New Roman"/>
                <w:i w:val="0"/>
                <w:color w:val="000000"/>
                <w:szCs w:val="24"/>
              </w:rPr>
              <w:t>Из</w:t>
            </w:r>
            <w:r w:rsidR="00382AD5">
              <w:rPr>
                <w:rStyle w:val="af4"/>
                <w:rFonts w:ascii="Times New Roman" w:hAnsi="Times New Roman"/>
                <w:i w:val="0"/>
                <w:color w:val="000000"/>
                <w:szCs w:val="24"/>
              </w:rPr>
              <w:t>менение внешне</w:t>
            </w:r>
            <w:r w:rsidRPr="00807D15">
              <w:rPr>
                <w:rStyle w:val="af4"/>
                <w:rFonts w:ascii="Times New Roman" w:hAnsi="Times New Roman"/>
                <w:i w:val="0"/>
                <w:color w:val="000000"/>
                <w:szCs w:val="24"/>
              </w:rPr>
              <w:t>экономической и внутренней политики России.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4.2. Вступление страны в ВТО, либерализация таможенной политики и пограничного режима.</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4.3. Усиление конкуренции и появление новых российских и зарубежных конкурентов в РФ и на территории Оренбургской области.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i w:val="0"/>
                <w:color w:val="000000"/>
                <w:szCs w:val="24"/>
              </w:rPr>
              <w:t>4.4</w:t>
            </w:r>
            <w:r w:rsidR="00E82F91" w:rsidRPr="00807D15">
              <w:rPr>
                <w:rStyle w:val="af4"/>
                <w:rFonts w:ascii="Times New Roman" w:hAnsi="Times New Roman"/>
                <w:i w:val="0"/>
                <w:color w:val="000000"/>
                <w:szCs w:val="24"/>
              </w:rPr>
              <w:t>.</w:t>
            </w:r>
            <w:r w:rsidR="00E82F91">
              <w:rPr>
                <w:rStyle w:val="af4"/>
                <w:rFonts w:ascii="Times New Roman" w:hAnsi="Times New Roman"/>
                <w:i w:val="0"/>
                <w:color w:val="000000"/>
                <w:szCs w:val="24"/>
              </w:rPr>
              <w:t xml:space="preserve"> </w:t>
            </w:r>
            <w:r w:rsidR="00E82F91" w:rsidRPr="00807D15">
              <w:rPr>
                <w:rStyle w:val="af4"/>
                <w:rFonts w:ascii="Times New Roman" w:hAnsi="Times New Roman"/>
                <w:i w:val="0"/>
                <w:color w:val="000000"/>
                <w:szCs w:val="24"/>
              </w:rPr>
              <w:t>На</w:t>
            </w:r>
            <w:r w:rsidRPr="00807D15">
              <w:rPr>
                <w:rStyle w:val="af4"/>
                <w:rFonts w:ascii="Times New Roman" w:hAnsi="Times New Roman"/>
                <w:i w:val="0"/>
                <w:color w:val="000000"/>
                <w:szCs w:val="24"/>
              </w:rPr>
              <w:t>растание транспортных проблем в Оренбургской области и ПФО.</w:t>
            </w:r>
          </w:p>
          <w:p w:rsidR="00197740" w:rsidRPr="00807D15" w:rsidRDefault="00197740" w:rsidP="00807D15">
            <w:pPr>
              <w:pStyle w:val="33"/>
              <w:spacing w:after="0" w:line="360" w:lineRule="auto"/>
              <w:jc w:val="both"/>
              <w:rPr>
                <w:rStyle w:val="af4"/>
                <w:i w:val="0"/>
                <w:color w:val="000000"/>
                <w:sz w:val="20"/>
                <w:szCs w:val="24"/>
              </w:rPr>
            </w:pPr>
            <w:r w:rsidRPr="00807D15">
              <w:rPr>
                <w:rStyle w:val="af4"/>
                <w:i w:val="0"/>
                <w:color w:val="000000"/>
                <w:sz w:val="20"/>
                <w:szCs w:val="24"/>
              </w:rPr>
              <w:t>4.5.</w:t>
            </w:r>
            <w:r w:rsidRPr="00807D15">
              <w:rPr>
                <w:color w:val="000000"/>
                <w:sz w:val="20"/>
                <w:szCs w:val="24"/>
              </w:rPr>
              <w:t xml:space="preserve"> Чрезмерные транзакционные расходы на развитие бизнеса и получение необходимых ресурсов (земля, энерго-, тепло- и др.)</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Fonts w:ascii="Times New Roman" w:hAnsi="Times New Roman"/>
                <w:color w:val="000000"/>
                <w:szCs w:val="24"/>
              </w:rPr>
              <w:t xml:space="preserve">4.6. </w:t>
            </w:r>
            <w:r w:rsidRPr="00807D15">
              <w:rPr>
                <w:rStyle w:val="af4"/>
                <w:rFonts w:ascii="Times New Roman" w:hAnsi="Times New Roman"/>
                <w:i w:val="0"/>
                <w:color w:val="000000"/>
                <w:szCs w:val="24"/>
              </w:rPr>
              <w:t>Неблагоприятная конъюнктура на российском и международном рынках из-за финансового кризиса.</w:t>
            </w:r>
          </w:p>
          <w:p w:rsidR="00197740" w:rsidRPr="00807D15" w:rsidRDefault="00197740" w:rsidP="00807D15">
            <w:pPr>
              <w:spacing w:after="0" w:line="360" w:lineRule="auto"/>
              <w:jc w:val="both"/>
              <w:rPr>
                <w:rFonts w:ascii="Times New Roman" w:hAnsi="Times New Roman"/>
                <w:color w:val="000000"/>
                <w:szCs w:val="24"/>
              </w:rPr>
            </w:pPr>
            <w:r w:rsidRPr="00807D15">
              <w:rPr>
                <w:rStyle w:val="af4"/>
                <w:rFonts w:ascii="Times New Roman" w:hAnsi="Times New Roman"/>
                <w:i w:val="0"/>
                <w:color w:val="000000"/>
                <w:szCs w:val="24"/>
              </w:rPr>
              <w:t>4.7. Невозможность реализовать интеграционную политику с крупными производителями в регионе.</w:t>
            </w:r>
          </w:p>
        </w:tc>
      </w:tr>
    </w:tbl>
    <w:p w:rsidR="00197740" w:rsidRPr="00807D15" w:rsidRDefault="00382AD5" w:rsidP="00382AD5">
      <w:pPr>
        <w:spacing w:after="0" w:line="360" w:lineRule="auto"/>
        <w:ind w:firstLine="709"/>
        <w:jc w:val="both"/>
      </w:pPr>
      <w:r>
        <w:rPr>
          <w:color w:val="000000"/>
        </w:rPr>
        <w:br w:type="page"/>
      </w:r>
      <w:r w:rsidR="00197740" w:rsidRPr="00807D15">
        <w:t>На основе SWOT</w:t>
      </w:r>
      <w:r w:rsidR="00E82F91">
        <w:noBreakHyphen/>
      </w:r>
      <w:r w:rsidR="00E82F91" w:rsidRPr="00807D15">
        <w:t>а</w:t>
      </w:r>
      <w:r w:rsidR="00197740" w:rsidRPr="00807D15">
        <w:t>нализа осуществлена оценка ситуации для выделения «окон возможностей» и «проблемных полей» для развития бизнеса в регионе.</w:t>
      </w:r>
    </w:p>
    <w:p w:rsidR="00197740" w:rsidRPr="00807D15" w:rsidRDefault="00197740" w:rsidP="00807D15">
      <w:pPr>
        <w:pStyle w:val="a7"/>
        <w:spacing w:before="0" w:beforeAutospacing="0" w:after="0" w:afterAutospacing="0" w:line="360" w:lineRule="auto"/>
        <w:ind w:firstLine="709"/>
        <w:jc w:val="both"/>
        <w:rPr>
          <w:rFonts w:ascii="Times New Roman" w:hAnsi="Times New Roman"/>
          <w:sz w:val="28"/>
          <w:szCs w:val="24"/>
        </w:rPr>
      </w:pPr>
      <w:r w:rsidRPr="00807D15">
        <w:rPr>
          <w:rFonts w:ascii="Times New Roman" w:hAnsi="Times New Roman"/>
          <w:sz w:val="28"/>
          <w:szCs w:val="24"/>
        </w:rPr>
        <w:t>Анализ «Окон возможностей» в секторах</w:t>
      </w:r>
      <w:r w:rsidR="00807D15">
        <w:rPr>
          <w:rFonts w:ascii="Times New Roman" w:hAnsi="Times New Roman"/>
          <w:sz w:val="28"/>
          <w:szCs w:val="24"/>
        </w:rPr>
        <w:t xml:space="preserve"> </w:t>
      </w:r>
      <w:r w:rsidRPr="00807D15">
        <w:rPr>
          <w:rFonts w:ascii="Times New Roman" w:hAnsi="Times New Roman"/>
          <w:sz w:val="28"/>
          <w:szCs w:val="24"/>
        </w:rPr>
        <w:t>«Сильные стороны-возможности» и «Слабые стороны-возможности» дает основание сделать следующие выводы для обоснования</w:t>
      </w:r>
      <w:r w:rsidR="00807D15">
        <w:rPr>
          <w:rFonts w:ascii="Times New Roman" w:hAnsi="Times New Roman"/>
          <w:sz w:val="28"/>
          <w:szCs w:val="24"/>
        </w:rPr>
        <w:t xml:space="preserve"> </w:t>
      </w:r>
      <w:r w:rsidRPr="00807D15">
        <w:rPr>
          <w:rFonts w:ascii="Times New Roman" w:hAnsi="Times New Roman"/>
          <w:sz w:val="28"/>
          <w:szCs w:val="24"/>
        </w:rPr>
        <w:t>стратегических направлений развития бизнеса в регионе:</w:t>
      </w:r>
    </w:p>
    <w:p w:rsidR="00197740" w:rsidRPr="00807D15" w:rsidRDefault="00197740" w:rsidP="00807D15">
      <w:pPr>
        <w:pStyle w:val="a7"/>
        <w:spacing w:before="0" w:beforeAutospacing="0" w:after="0" w:afterAutospacing="0" w:line="360" w:lineRule="auto"/>
        <w:ind w:firstLine="709"/>
        <w:jc w:val="both"/>
        <w:rPr>
          <w:rFonts w:ascii="Times New Roman" w:hAnsi="Times New Roman"/>
          <w:b/>
          <w:sz w:val="28"/>
          <w:szCs w:val="24"/>
        </w:rPr>
      </w:pPr>
      <w:r w:rsidRPr="00807D15">
        <w:rPr>
          <w:rFonts w:ascii="Times New Roman" w:hAnsi="Times New Roman"/>
          <w:sz w:val="28"/>
          <w:szCs w:val="24"/>
        </w:rPr>
        <w:t>Во-первых, сильные стороны развития бизнеса (1.1.</w:t>
      </w:r>
      <w:r w:rsidR="00E82F91">
        <w:rPr>
          <w:rFonts w:ascii="Times New Roman" w:hAnsi="Times New Roman"/>
          <w:sz w:val="28"/>
          <w:szCs w:val="24"/>
        </w:rPr>
        <w:t xml:space="preserve"> – </w:t>
      </w:r>
      <w:r w:rsidR="00E82F91" w:rsidRPr="00807D15">
        <w:rPr>
          <w:rFonts w:ascii="Times New Roman" w:hAnsi="Times New Roman"/>
          <w:sz w:val="28"/>
          <w:szCs w:val="24"/>
        </w:rPr>
        <w:t>1</w:t>
      </w:r>
      <w:r w:rsidRPr="00807D15">
        <w:rPr>
          <w:rFonts w:ascii="Times New Roman" w:hAnsi="Times New Roman"/>
          <w:sz w:val="28"/>
          <w:szCs w:val="24"/>
        </w:rPr>
        <w:t>.7.)</w:t>
      </w:r>
      <w:r w:rsidR="00807D15">
        <w:rPr>
          <w:rFonts w:ascii="Times New Roman" w:hAnsi="Times New Roman"/>
          <w:sz w:val="28"/>
          <w:szCs w:val="24"/>
        </w:rPr>
        <w:t xml:space="preserve"> </w:t>
      </w:r>
      <w:r w:rsidRPr="00807D15">
        <w:rPr>
          <w:rFonts w:ascii="Times New Roman" w:hAnsi="Times New Roman"/>
          <w:sz w:val="28"/>
          <w:szCs w:val="24"/>
        </w:rPr>
        <w:t>дополняются внешними возможностями (3.3.</w:t>
      </w:r>
      <w:r w:rsidR="00E82F91">
        <w:rPr>
          <w:rFonts w:ascii="Times New Roman" w:hAnsi="Times New Roman"/>
          <w:sz w:val="28"/>
          <w:szCs w:val="24"/>
        </w:rPr>
        <w:t xml:space="preserve"> – </w:t>
      </w:r>
      <w:r w:rsidR="00E82F91" w:rsidRPr="00807D15">
        <w:rPr>
          <w:rFonts w:ascii="Times New Roman" w:hAnsi="Times New Roman"/>
          <w:sz w:val="28"/>
          <w:szCs w:val="24"/>
        </w:rPr>
        <w:t>3</w:t>
      </w:r>
      <w:r w:rsidRPr="00807D15">
        <w:rPr>
          <w:rFonts w:ascii="Times New Roman" w:hAnsi="Times New Roman"/>
          <w:sz w:val="28"/>
          <w:szCs w:val="24"/>
        </w:rPr>
        <w:t>.7.)</w:t>
      </w:r>
      <w:r w:rsidR="00807D15">
        <w:rPr>
          <w:rFonts w:ascii="Times New Roman" w:hAnsi="Times New Roman"/>
          <w:sz w:val="28"/>
          <w:szCs w:val="24"/>
        </w:rPr>
        <w:t xml:space="preserve"> </w:t>
      </w:r>
      <w:r w:rsidRPr="00807D15">
        <w:rPr>
          <w:rFonts w:ascii="Times New Roman" w:hAnsi="Times New Roman"/>
          <w:sz w:val="28"/>
          <w:szCs w:val="24"/>
        </w:rPr>
        <w:t>и могут реально</w:t>
      </w:r>
      <w:r w:rsidR="00807D15">
        <w:rPr>
          <w:rFonts w:ascii="Times New Roman" w:hAnsi="Times New Roman"/>
          <w:sz w:val="28"/>
          <w:szCs w:val="24"/>
        </w:rPr>
        <w:t xml:space="preserve"> </w:t>
      </w:r>
      <w:r w:rsidRPr="00807D15">
        <w:rPr>
          <w:rFonts w:ascii="Times New Roman" w:hAnsi="Times New Roman"/>
          <w:sz w:val="28"/>
          <w:szCs w:val="24"/>
        </w:rPr>
        <w:t xml:space="preserve">обеспечить выход новых бизнес-структур на новые рынки или сегменты рынка, </w:t>
      </w:r>
      <w:r w:rsidR="00E82F91" w:rsidRPr="00807D15">
        <w:rPr>
          <w:rFonts w:ascii="Times New Roman" w:hAnsi="Times New Roman"/>
          <w:sz w:val="28"/>
          <w:szCs w:val="24"/>
        </w:rPr>
        <w:t>табл.</w:t>
      </w:r>
      <w:r w:rsidR="00E82F91">
        <w:rPr>
          <w:rFonts w:ascii="Times New Roman" w:hAnsi="Times New Roman"/>
          <w:sz w:val="28"/>
          <w:szCs w:val="24"/>
        </w:rPr>
        <w:t xml:space="preserve"> </w:t>
      </w:r>
      <w:r w:rsidR="00E82F91" w:rsidRPr="00807D15">
        <w:rPr>
          <w:rFonts w:ascii="Times New Roman" w:hAnsi="Times New Roman"/>
          <w:sz w:val="28"/>
          <w:szCs w:val="24"/>
        </w:rPr>
        <w:t>2</w:t>
      </w:r>
      <w:r w:rsidRPr="00807D15">
        <w:rPr>
          <w:rFonts w:ascii="Times New Roman" w:hAnsi="Times New Roman"/>
          <w:sz w:val="28"/>
          <w:szCs w:val="24"/>
        </w:rPr>
        <w:t>.</w:t>
      </w:r>
      <w:r w:rsidR="000D2BFE" w:rsidRPr="00807D15">
        <w:rPr>
          <w:rFonts w:ascii="Times New Roman" w:hAnsi="Times New Roman"/>
          <w:sz w:val="28"/>
          <w:szCs w:val="24"/>
        </w:rPr>
        <w:t>8.</w:t>
      </w:r>
    </w:p>
    <w:p w:rsidR="00382AD5" w:rsidRDefault="00382AD5" w:rsidP="00807D15">
      <w:pPr>
        <w:pStyle w:val="af1"/>
        <w:ind w:left="0" w:right="0" w:firstLine="709"/>
        <w:rPr>
          <w:b/>
          <w:color w:val="000000"/>
          <w:szCs w:val="24"/>
        </w:rPr>
      </w:pPr>
    </w:p>
    <w:p w:rsidR="00197740" w:rsidRPr="00382AD5" w:rsidRDefault="000D2BFE" w:rsidP="00807D15">
      <w:pPr>
        <w:pStyle w:val="af1"/>
        <w:ind w:left="0" w:right="0" w:firstLine="709"/>
        <w:rPr>
          <w:color w:val="000000"/>
          <w:szCs w:val="24"/>
        </w:rPr>
      </w:pPr>
      <w:r w:rsidRPr="00382AD5">
        <w:rPr>
          <w:color w:val="000000"/>
          <w:szCs w:val="24"/>
        </w:rPr>
        <w:t>Таблица 2.8</w:t>
      </w:r>
      <w:r w:rsidR="00197740" w:rsidRPr="00382AD5">
        <w:rPr>
          <w:color w:val="000000"/>
          <w:szCs w:val="24"/>
        </w:rPr>
        <w:t>.</w:t>
      </w:r>
      <w:r w:rsidR="00382AD5" w:rsidRPr="00382AD5">
        <w:rPr>
          <w:color w:val="000000"/>
          <w:szCs w:val="24"/>
        </w:rPr>
        <w:t xml:space="preserve"> </w:t>
      </w:r>
      <w:r w:rsidR="00197740" w:rsidRPr="00382AD5">
        <w:rPr>
          <w:color w:val="000000"/>
          <w:szCs w:val="24"/>
        </w:rPr>
        <w:t>Сильные стороны-возможности</w:t>
      </w:r>
    </w:p>
    <w:tbl>
      <w:tblPr>
        <w:tblStyle w:val="12"/>
        <w:tblW w:w="9297" w:type="dxa"/>
        <w:jc w:val="center"/>
        <w:tblLook w:val="0000" w:firstRow="0" w:lastRow="0" w:firstColumn="0" w:lastColumn="0" w:noHBand="0" w:noVBand="0"/>
      </w:tblPr>
      <w:tblGrid>
        <w:gridCol w:w="4647"/>
        <w:gridCol w:w="4650"/>
      </w:tblGrid>
      <w:tr w:rsidR="00197740" w:rsidRPr="00807D15" w:rsidTr="00807D15">
        <w:trPr>
          <w:cantSplit/>
          <w:jc w:val="center"/>
        </w:trPr>
        <w:tc>
          <w:tcPr>
            <w:tcW w:w="2499" w:type="pct"/>
          </w:tcPr>
          <w:p w:rsidR="00197740" w:rsidRPr="00807D15" w:rsidRDefault="00197740" w:rsidP="00807D15">
            <w:pPr>
              <w:pStyle w:val="af1"/>
              <w:ind w:left="0" w:right="0" w:firstLine="0"/>
              <w:rPr>
                <w:color w:val="000000"/>
                <w:sz w:val="20"/>
                <w:szCs w:val="24"/>
              </w:rPr>
            </w:pPr>
            <w:r w:rsidRPr="00807D15">
              <w:rPr>
                <w:color w:val="000000"/>
                <w:sz w:val="20"/>
                <w:szCs w:val="24"/>
              </w:rPr>
              <w:t>Сильные стороны</w:t>
            </w:r>
          </w:p>
        </w:tc>
        <w:tc>
          <w:tcPr>
            <w:tcW w:w="2501" w:type="pct"/>
          </w:tcPr>
          <w:p w:rsidR="00197740" w:rsidRPr="00807D15" w:rsidRDefault="00197740" w:rsidP="00807D15">
            <w:pPr>
              <w:pStyle w:val="af1"/>
              <w:ind w:left="0" w:right="0" w:firstLine="0"/>
              <w:rPr>
                <w:color w:val="000000"/>
                <w:sz w:val="20"/>
                <w:szCs w:val="24"/>
              </w:rPr>
            </w:pPr>
            <w:r w:rsidRPr="00807D15">
              <w:rPr>
                <w:color w:val="000000"/>
                <w:sz w:val="20"/>
                <w:szCs w:val="24"/>
              </w:rPr>
              <w:t>Возможности</w:t>
            </w:r>
          </w:p>
        </w:tc>
      </w:tr>
      <w:tr w:rsidR="00197740" w:rsidRPr="00807D15" w:rsidTr="00807D15">
        <w:trPr>
          <w:cantSplit/>
          <w:jc w:val="center"/>
        </w:trPr>
        <w:tc>
          <w:tcPr>
            <w:tcW w:w="2499" w:type="pct"/>
          </w:tcPr>
          <w:p w:rsidR="00197740" w:rsidRPr="00807D15" w:rsidRDefault="00ED4BF9" w:rsidP="00807D15">
            <w:pPr>
              <w:pStyle w:val="33"/>
              <w:spacing w:after="0" w:line="360" w:lineRule="auto"/>
              <w:jc w:val="both"/>
              <w:rPr>
                <w:color w:val="000000"/>
                <w:sz w:val="20"/>
                <w:szCs w:val="24"/>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0.6pt;margin-top:35.8pt;width:413.5pt;height:125.5pt;z-index:251658240;mso-position-horizontal-relative:text;mso-position-vertical-relative:text" filled="f" strokeweight="2.25pt">
                  <v:stroke dashstyle="1 1"/>
                </v:shape>
              </w:pict>
            </w:r>
            <w:r w:rsidR="00197740" w:rsidRPr="00807D15">
              <w:rPr>
                <w:color w:val="000000"/>
                <w:sz w:val="20"/>
                <w:szCs w:val="24"/>
              </w:rPr>
              <w:t>1.1. Независимость крупного бизнеса от политической и криминогенной</w:t>
            </w:r>
            <w:r w:rsidR="00807D15" w:rsidRPr="00807D15">
              <w:rPr>
                <w:color w:val="000000"/>
                <w:sz w:val="20"/>
                <w:szCs w:val="24"/>
              </w:rPr>
              <w:t xml:space="preserve"> </w:t>
            </w:r>
            <w:r w:rsidR="00197740" w:rsidRPr="00807D15">
              <w:rPr>
                <w:color w:val="000000"/>
                <w:sz w:val="20"/>
                <w:szCs w:val="24"/>
              </w:rPr>
              <w:t>обстановки в регионе.</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1.2. Высокие амбиции и авторитет владельцев крупного бизнеса.</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1.3. Возможность привлечения высококвалифицированного персонала.</w:t>
            </w:r>
          </w:p>
          <w:p w:rsidR="00197740" w:rsidRPr="00807D15" w:rsidRDefault="00197740" w:rsidP="00807D15">
            <w:pPr>
              <w:pStyle w:val="af2"/>
              <w:tabs>
                <w:tab w:val="clear" w:pos="4153"/>
                <w:tab w:val="clear" w:pos="8306"/>
              </w:tabs>
              <w:spacing w:line="360" w:lineRule="auto"/>
              <w:jc w:val="both"/>
              <w:rPr>
                <w:color w:val="000000"/>
                <w:szCs w:val="24"/>
              </w:rPr>
            </w:pPr>
            <w:r w:rsidRPr="00807D15">
              <w:rPr>
                <w:color w:val="000000"/>
                <w:szCs w:val="24"/>
              </w:rPr>
              <w:t>1.4. Возможность повышения эффективности от роста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1.5. Хороший территориальный потенциал развития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1.6</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По</w:t>
            </w:r>
            <w:r w:rsidRPr="00807D15">
              <w:rPr>
                <w:rFonts w:ascii="Times New Roman" w:hAnsi="Times New Roman"/>
                <w:color w:val="000000"/>
                <w:szCs w:val="24"/>
              </w:rPr>
              <w:t>ложительный</w:t>
            </w:r>
            <w:r w:rsidR="00807D15" w:rsidRPr="00807D15">
              <w:rPr>
                <w:rFonts w:ascii="Times New Roman" w:hAnsi="Times New Roman"/>
                <w:color w:val="000000"/>
                <w:szCs w:val="24"/>
              </w:rPr>
              <w:t xml:space="preserve"> </w:t>
            </w:r>
            <w:r w:rsidRPr="00807D15">
              <w:rPr>
                <w:rFonts w:ascii="Times New Roman" w:hAnsi="Times New Roman"/>
                <w:color w:val="000000"/>
                <w:szCs w:val="24"/>
              </w:rPr>
              <w:t>имидж владельцев действующего крупного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1.7. Наличие у владельцев крупного бизнеса хороших связей с крупными производителями</w:t>
            </w:r>
            <w:r w:rsidR="00807D15" w:rsidRPr="00807D15">
              <w:rPr>
                <w:rFonts w:ascii="Times New Roman" w:hAnsi="Times New Roman"/>
                <w:color w:val="000000"/>
                <w:szCs w:val="24"/>
              </w:rPr>
              <w:t xml:space="preserve"> </w:t>
            </w:r>
            <w:r w:rsidRPr="00807D15">
              <w:rPr>
                <w:rFonts w:ascii="Times New Roman" w:hAnsi="Times New Roman"/>
                <w:color w:val="000000"/>
                <w:szCs w:val="24"/>
              </w:rPr>
              <w:t>по РФ.</w:t>
            </w:r>
          </w:p>
        </w:tc>
        <w:tc>
          <w:tcPr>
            <w:tcW w:w="2501"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3.3. Выход на новые рынки или сегменты рынка.</w:t>
            </w:r>
          </w:p>
          <w:p w:rsidR="00197740" w:rsidRPr="00807D15" w:rsidRDefault="00197740" w:rsidP="00807D15">
            <w:pPr>
              <w:spacing w:after="0" w:line="360" w:lineRule="auto"/>
              <w:jc w:val="both"/>
              <w:rPr>
                <w:rFonts w:ascii="Times New Roman" w:hAnsi="Times New Roman"/>
                <w:color w:val="000000"/>
                <w:szCs w:val="24"/>
              </w:rPr>
            </w:pPr>
            <w:r w:rsidRPr="00807D15">
              <w:rPr>
                <w:rStyle w:val="af4"/>
                <w:rFonts w:ascii="Times New Roman" w:hAnsi="Times New Roman"/>
                <w:color w:val="000000"/>
                <w:szCs w:val="24"/>
              </w:rPr>
              <w:t>3.4</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Ин</w:t>
            </w:r>
            <w:r w:rsidRPr="00807D15">
              <w:rPr>
                <w:rStyle w:val="af4"/>
                <w:rFonts w:ascii="Times New Roman" w:hAnsi="Times New Roman"/>
                <w:color w:val="000000"/>
                <w:szCs w:val="24"/>
              </w:rPr>
              <w:t>теграция нового бизнеса в диверсифицированную холдинговую структуру.</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3.5</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Ст</w:t>
            </w:r>
            <w:r w:rsidRPr="00807D15">
              <w:rPr>
                <w:rStyle w:val="af4"/>
                <w:rFonts w:ascii="Times New Roman" w:hAnsi="Times New Roman"/>
                <w:color w:val="000000"/>
                <w:szCs w:val="24"/>
              </w:rPr>
              <w:t>ратегическое позиционирование бизнеса и формирование маркетингово ориентированной функциональной политики по продвижению новой продукции.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3.6</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Не</w:t>
            </w:r>
            <w:r w:rsidRPr="00807D15">
              <w:rPr>
                <w:rStyle w:val="af4"/>
                <w:rFonts w:ascii="Times New Roman" w:hAnsi="Times New Roman"/>
                <w:color w:val="000000"/>
                <w:szCs w:val="24"/>
              </w:rPr>
              <w:t>равномерное экономическое и социальное развитие региона.</w:t>
            </w:r>
          </w:p>
          <w:p w:rsidR="00197740" w:rsidRPr="00807D15" w:rsidRDefault="00197740" w:rsidP="00807D15">
            <w:pPr>
              <w:pStyle w:val="af5"/>
              <w:spacing w:after="0" w:line="360" w:lineRule="auto"/>
              <w:jc w:val="both"/>
              <w:rPr>
                <w:color w:val="000000"/>
                <w:sz w:val="20"/>
              </w:rPr>
            </w:pPr>
            <w:r w:rsidRPr="00807D15">
              <w:rPr>
                <w:color w:val="000000"/>
                <w:sz w:val="20"/>
              </w:rPr>
              <w:t>3.7. Потенциал развития современной торгово-сбытовой</w:t>
            </w:r>
            <w:r w:rsidR="00807D15" w:rsidRPr="00807D15">
              <w:rPr>
                <w:color w:val="000000"/>
                <w:sz w:val="20"/>
              </w:rPr>
              <w:t xml:space="preserve"> </w:t>
            </w:r>
            <w:r w:rsidRPr="00807D15">
              <w:rPr>
                <w:color w:val="000000"/>
                <w:sz w:val="20"/>
              </w:rPr>
              <w:t>инфраструктуры</w:t>
            </w:r>
            <w:r w:rsidR="00807D15" w:rsidRPr="00807D15">
              <w:rPr>
                <w:color w:val="000000"/>
                <w:sz w:val="20"/>
              </w:rPr>
              <w:t xml:space="preserve"> </w:t>
            </w:r>
            <w:r w:rsidRPr="00807D15">
              <w:rPr>
                <w:color w:val="000000"/>
                <w:sz w:val="20"/>
              </w:rPr>
              <w:t>для нового бизнеса.</w:t>
            </w:r>
          </w:p>
        </w:tc>
      </w:tr>
    </w:tbl>
    <w:p w:rsidR="00197740" w:rsidRPr="00807D15" w:rsidRDefault="00197740" w:rsidP="00807D15">
      <w:pPr>
        <w:spacing w:after="0" w:line="360" w:lineRule="auto"/>
        <w:ind w:firstLine="709"/>
        <w:jc w:val="both"/>
        <w:rPr>
          <w:rFonts w:ascii="Times New Roman" w:hAnsi="Times New Roman"/>
          <w:color w:val="000000"/>
          <w:sz w:val="28"/>
          <w:szCs w:val="24"/>
        </w:rPr>
      </w:pPr>
    </w:p>
    <w:p w:rsidR="00807D15" w:rsidRDefault="00197740" w:rsidP="00807D15">
      <w:pPr>
        <w:pStyle w:val="af1"/>
        <w:ind w:left="0" w:right="0" w:firstLine="709"/>
        <w:rPr>
          <w:color w:val="000000"/>
          <w:szCs w:val="24"/>
        </w:rPr>
      </w:pPr>
      <w:r w:rsidRPr="00807D15">
        <w:rPr>
          <w:color w:val="000000"/>
          <w:szCs w:val="24"/>
        </w:rPr>
        <w:t>Одновременно имеются стратегические возможности использовать для обоснования концепции нового бизнес возможности слабого развития торгово-сбытовой инфраструктуры для реализации новой продукции в Оренбургском регионе и ПФО в целом: сильные стороны 1.5.</w:t>
      </w:r>
      <w:r w:rsidR="00E82F91">
        <w:rPr>
          <w:color w:val="000000"/>
          <w:szCs w:val="24"/>
        </w:rPr>
        <w:t xml:space="preserve"> – </w:t>
      </w:r>
      <w:r w:rsidR="00E82F91" w:rsidRPr="00807D15">
        <w:rPr>
          <w:color w:val="000000"/>
          <w:szCs w:val="24"/>
        </w:rPr>
        <w:t>1</w:t>
      </w:r>
      <w:r w:rsidRPr="00807D15">
        <w:rPr>
          <w:color w:val="000000"/>
          <w:szCs w:val="24"/>
        </w:rPr>
        <w:t xml:space="preserve">.6. (Возможность повышения эффективности от роста бизнеса и хороший территориальный потенциал) </w:t>
      </w:r>
      <w:r w:rsidR="00E82F91">
        <w:rPr>
          <w:color w:val="000000"/>
          <w:szCs w:val="24"/>
        </w:rPr>
        <w:t>–</w:t>
      </w:r>
      <w:r w:rsidR="00E82F91" w:rsidRPr="00807D15">
        <w:rPr>
          <w:color w:val="000000"/>
          <w:szCs w:val="24"/>
        </w:rPr>
        <w:t xml:space="preserve"> </w:t>
      </w:r>
      <w:r w:rsidRPr="00807D15">
        <w:rPr>
          <w:color w:val="000000"/>
          <w:szCs w:val="24"/>
        </w:rPr>
        <w:t>дополняемые возможностями 3.7</w:t>
      </w:r>
      <w:r w:rsidR="00E82F91" w:rsidRPr="00807D15">
        <w:rPr>
          <w:color w:val="000000"/>
          <w:szCs w:val="24"/>
        </w:rPr>
        <w:t>.</w:t>
      </w:r>
      <w:r w:rsidR="00E82F91">
        <w:rPr>
          <w:color w:val="000000"/>
          <w:szCs w:val="24"/>
        </w:rPr>
        <w:t xml:space="preserve"> </w:t>
      </w:r>
      <w:r w:rsidR="00E82F91" w:rsidRPr="00807D15">
        <w:rPr>
          <w:color w:val="000000"/>
          <w:szCs w:val="24"/>
        </w:rPr>
        <w:t>(с</w:t>
      </w:r>
      <w:r w:rsidRPr="00807D15">
        <w:rPr>
          <w:color w:val="000000"/>
          <w:szCs w:val="24"/>
        </w:rPr>
        <w:t>лабое развитие современной торгово-сбытовой инфраструктуры рынка).</w:t>
      </w:r>
    </w:p>
    <w:p w:rsidR="00197740" w:rsidRPr="00807D15" w:rsidRDefault="00197740" w:rsidP="00807D15">
      <w:pPr>
        <w:pStyle w:val="af1"/>
        <w:ind w:left="0" w:right="0" w:firstLine="709"/>
        <w:rPr>
          <w:color w:val="000000"/>
          <w:szCs w:val="24"/>
        </w:rPr>
      </w:pPr>
      <w:r w:rsidRPr="00807D15">
        <w:rPr>
          <w:color w:val="000000"/>
          <w:szCs w:val="24"/>
        </w:rPr>
        <w:t>Во-вторых, слабые стороны создаваемого б</w:t>
      </w:r>
      <w:r w:rsidR="000D2BFE" w:rsidRPr="00807D15">
        <w:rPr>
          <w:color w:val="000000"/>
          <w:szCs w:val="24"/>
        </w:rPr>
        <w:t>изнеса</w:t>
      </w:r>
      <w:r w:rsidR="00807D15">
        <w:rPr>
          <w:color w:val="000000"/>
          <w:szCs w:val="24"/>
        </w:rPr>
        <w:t xml:space="preserve"> </w:t>
      </w:r>
      <w:r w:rsidR="000D2BFE" w:rsidRPr="00807D15">
        <w:rPr>
          <w:color w:val="000000"/>
          <w:szCs w:val="24"/>
        </w:rPr>
        <w:t>(2.1.</w:t>
      </w:r>
      <w:r w:rsidR="00E82F91">
        <w:rPr>
          <w:color w:val="000000"/>
          <w:szCs w:val="24"/>
        </w:rPr>
        <w:t xml:space="preserve"> – </w:t>
      </w:r>
      <w:r w:rsidR="00E82F91" w:rsidRPr="00807D15">
        <w:rPr>
          <w:color w:val="000000"/>
          <w:szCs w:val="24"/>
        </w:rPr>
        <w:t>2</w:t>
      </w:r>
      <w:r w:rsidR="000D2BFE" w:rsidRPr="00807D15">
        <w:rPr>
          <w:color w:val="000000"/>
          <w:szCs w:val="24"/>
        </w:rPr>
        <w:t xml:space="preserve">.7., см. </w:t>
      </w:r>
      <w:r w:rsidR="00E82F91" w:rsidRPr="00807D15">
        <w:rPr>
          <w:color w:val="000000"/>
          <w:szCs w:val="24"/>
        </w:rPr>
        <w:t>табл.</w:t>
      </w:r>
      <w:r w:rsidR="00E82F91">
        <w:rPr>
          <w:color w:val="000000"/>
          <w:szCs w:val="24"/>
        </w:rPr>
        <w:t xml:space="preserve"> </w:t>
      </w:r>
      <w:r w:rsidR="00E82F91" w:rsidRPr="00807D15">
        <w:rPr>
          <w:color w:val="000000"/>
          <w:szCs w:val="24"/>
        </w:rPr>
        <w:t>2</w:t>
      </w:r>
      <w:r w:rsidR="000D2BFE" w:rsidRPr="00807D15">
        <w:rPr>
          <w:color w:val="000000"/>
          <w:szCs w:val="24"/>
        </w:rPr>
        <w:t>.9</w:t>
      </w:r>
      <w:r w:rsidRPr="00807D15">
        <w:rPr>
          <w:color w:val="000000"/>
          <w:szCs w:val="24"/>
        </w:rPr>
        <w:t>) могут быть преодолены</w:t>
      </w:r>
      <w:r w:rsidR="00807D15">
        <w:rPr>
          <w:color w:val="000000"/>
          <w:szCs w:val="24"/>
        </w:rPr>
        <w:t xml:space="preserve"> </w:t>
      </w:r>
      <w:r w:rsidRPr="00807D15">
        <w:rPr>
          <w:color w:val="000000"/>
          <w:szCs w:val="24"/>
        </w:rPr>
        <w:t>за счет возможной их компенсации с помощью новых бизнес-единиц в регионе.</w:t>
      </w:r>
    </w:p>
    <w:p w:rsidR="00382AD5" w:rsidRDefault="00382AD5" w:rsidP="00807D15">
      <w:pPr>
        <w:pStyle w:val="af1"/>
        <w:ind w:left="0" w:right="0" w:firstLine="709"/>
        <w:rPr>
          <w:b/>
          <w:color w:val="000000"/>
          <w:szCs w:val="24"/>
        </w:rPr>
      </w:pPr>
    </w:p>
    <w:p w:rsidR="00197740" w:rsidRPr="00382AD5" w:rsidRDefault="000D2BFE" w:rsidP="00807D15">
      <w:pPr>
        <w:pStyle w:val="af1"/>
        <w:ind w:left="0" w:right="0" w:firstLine="709"/>
        <w:rPr>
          <w:color w:val="000000"/>
          <w:szCs w:val="24"/>
        </w:rPr>
      </w:pPr>
      <w:r w:rsidRPr="00382AD5">
        <w:rPr>
          <w:color w:val="000000"/>
          <w:szCs w:val="24"/>
        </w:rPr>
        <w:t>Таблица 2.9</w:t>
      </w:r>
      <w:r w:rsidR="00197740" w:rsidRPr="00382AD5">
        <w:rPr>
          <w:color w:val="000000"/>
          <w:szCs w:val="24"/>
        </w:rPr>
        <w:t>.</w:t>
      </w:r>
      <w:r w:rsidR="00382AD5" w:rsidRPr="00382AD5">
        <w:rPr>
          <w:color w:val="000000"/>
          <w:szCs w:val="24"/>
        </w:rPr>
        <w:t xml:space="preserve"> </w:t>
      </w:r>
      <w:r w:rsidR="00197740" w:rsidRPr="00382AD5">
        <w:rPr>
          <w:color w:val="000000"/>
          <w:szCs w:val="24"/>
        </w:rPr>
        <w:t>Слабые стороны-возможности</w:t>
      </w:r>
    </w:p>
    <w:tbl>
      <w:tblPr>
        <w:tblStyle w:val="12"/>
        <w:tblW w:w="9297" w:type="dxa"/>
        <w:jc w:val="center"/>
        <w:tblLook w:val="0000" w:firstRow="0" w:lastRow="0" w:firstColumn="0" w:lastColumn="0" w:noHBand="0" w:noVBand="0"/>
      </w:tblPr>
      <w:tblGrid>
        <w:gridCol w:w="4648"/>
        <w:gridCol w:w="4649"/>
      </w:tblGrid>
      <w:tr w:rsidR="00197740" w:rsidRPr="00807D15" w:rsidTr="00807D15">
        <w:trPr>
          <w:cantSplit/>
          <w:jc w:val="center"/>
        </w:trPr>
        <w:tc>
          <w:tcPr>
            <w:tcW w:w="2500" w:type="pct"/>
          </w:tcPr>
          <w:p w:rsidR="00197740" w:rsidRPr="00807D15" w:rsidRDefault="00197740" w:rsidP="00807D15">
            <w:pPr>
              <w:pStyle w:val="af1"/>
              <w:ind w:left="0" w:right="0" w:firstLine="0"/>
              <w:rPr>
                <w:color w:val="000000"/>
                <w:sz w:val="20"/>
                <w:szCs w:val="24"/>
              </w:rPr>
            </w:pPr>
            <w:r w:rsidRPr="00807D15">
              <w:rPr>
                <w:color w:val="000000"/>
                <w:sz w:val="20"/>
                <w:szCs w:val="24"/>
              </w:rPr>
              <w:t>Слабые стороны</w:t>
            </w:r>
          </w:p>
        </w:tc>
        <w:tc>
          <w:tcPr>
            <w:tcW w:w="2500" w:type="pct"/>
          </w:tcPr>
          <w:p w:rsidR="00197740" w:rsidRPr="00807D15" w:rsidRDefault="00197740" w:rsidP="00807D15">
            <w:pPr>
              <w:pStyle w:val="af1"/>
              <w:ind w:left="0" w:right="0" w:firstLine="0"/>
              <w:rPr>
                <w:color w:val="000000"/>
                <w:sz w:val="20"/>
                <w:szCs w:val="24"/>
              </w:rPr>
            </w:pPr>
            <w:r w:rsidRPr="00807D15">
              <w:rPr>
                <w:color w:val="000000"/>
                <w:sz w:val="20"/>
                <w:szCs w:val="24"/>
              </w:rPr>
              <w:t>Возможности</w:t>
            </w:r>
          </w:p>
        </w:tc>
      </w:tr>
      <w:tr w:rsidR="00197740" w:rsidRPr="00807D15" w:rsidTr="00807D15">
        <w:trPr>
          <w:cantSplit/>
          <w:jc w:val="center"/>
        </w:trPr>
        <w:tc>
          <w:tcPr>
            <w:tcW w:w="2500" w:type="pct"/>
          </w:tcPr>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2.1. Отсутствие</w:t>
            </w:r>
            <w:r w:rsidR="00807D15" w:rsidRPr="00807D15">
              <w:rPr>
                <w:rFonts w:ascii="Times New Roman" w:hAnsi="Times New Roman"/>
                <w:color w:val="000000"/>
                <w:szCs w:val="24"/>
              </w:rPr>
              <w:t xml:space="preserve"> </w:t>
            </w:r>
            <w:r w:rsidRPr="00807D15">
              <w:rPr>
                <w:rFonts w:ascii="Times New Roman" w:hAnsi="Times New Roman"/>
                <w:color w:val="000000"/>
                <w:szCs w:val="24"/>
              </w:rPr>
              <w:t>современной материально-технической базы у многих компании в регионе.</w:t>
            </w:r>
          </w:p>
          <w:p w:rsidR="00197740" w:rsidRPr="00807D15" w:rsidRDefault="00ED4BF9" w:rsidP="00807D15">
            <w:pPr>
              <w:spacing w:after="0" w:line="360" w:lineRule="auto"/>
              <w:jc w:val="both"/>
              <w:rPr>
                <w:rFonts w:ascii="Times New Roman" w:hAnsi="Times New Roman"/>
                <w:color w:val="000000"/>
                <w:szCs w:val="24"/>
              </w:rPr>
            </w:pPr>
            <w:r>
              <w:rPr>
                <w:noProof/>
                <w:szCs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21.85pt;margin-top:4.7pt;width:405pt;height:117.3pt;z-index:251659264" filled="f" strokeweight="2.25pt">
                  <v:stroke dashstyle="1 1"/>
                </v:shape>
              </w:pict>
            </w:r>
            <w:r w:rsidR="00197740" w:rsidRPr="00807D15">
              <w:rPr>
                <w:rFonts w:ascii="Times New Roman" w:hAnsi="Times New Roman"/>
                <w:color w:val="000000"/>
                <w:szCs w:val="24"/>
              </w:rPr>
              <w:t>2.2. Неразвитость территориально распределенной системы сбыта.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2.3</w:t>
            </w:r>
            <w:r w:rsidR="00E82F91" w:rsidRPr="00807D15">
              <w:rPr>
                <w:rFonts w:ascii="Times New Roman" w:hAnsi="Times New Roman"/>
                <w:color w:val="000000"/>
                <w:szCs w:val="24"/>
              </w:rPr>
              <w:t>.</w:t>
            </w:r>
            <w:r w:rsidR="00E82F91">
              <w:rPr>
                <w:rFonts w:ascii="Times New Roman" w:hAnsi="Times New Roman"/>
                <w:color w:val="000000"/>
                <w:szCs w:val="24"/>
              </w:rPr>
              <w:t xml:space="preserve"> </w:t>
            </w:r>
            <w:r w:rsidR="00E82F91" w:rsidRPr="00807D15">
              <w:rPr>
                <w:rFonts w:ascii="Times New Roman" w:hAnsi="Times New Roman"/>
                <w:color w:val="000000"/>
                <w:szCs w:val="24"/>
              </w:rPr>
              <w:t>Сл</w:t>
            </w:r>
            <w:r w:rsidRPr="00807D15">
              <w:rPr>
                <w:rFonts w:ascii="Times New Roman" w:hAnsi="Times New Roman"/>
                <w:color w:val="000000"/>
                <w:szCs w:val="24"/>
              </w:rPr>
              <w:t>абые связи с потребителями основной продукции в регионах ПФО.</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2.4. Отсутствие необходимого объема инвестиций в развитие бизнеса.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2.5. Ориентация на ограниченный рынок промышленного производства.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2.6. Высокая зависимость от конъюнктуры</w:t>
            </w:r>
            <w:r w:rsidR="00807D15" w:rsidRPr="00807D15">
              <w:rPr>
                <w:rFonts w:ascii="Times New Roman" w:hAnsi="Times New Roman"/>
                <w:color w:val="000000"/>
                <w:szCs w:val="24"/>
              </w:rPr>
              <w:t xml:space="preserve"> </w:t>
            </w:r>
            <w:r w:rsidRPr="00807D15">
              <w:rPr>
                <w:rFonts w:ascii="Times New Roman" w:hAnsi="Times New Roman"/>
                <w:color w:val="000000"/>
                <w:szCs w:val="24"/>
              </w:rPr>
              <w:t>на рынке региона.</w:t>
            </w:r>
          </w:p>
          <w:p w:rsidR="00197740" w:rsidRPr="00807D15" w:rsidRDefault="00197740"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2.7. Отсутствие кадрового потенциала в новых регионах ведения бизнеса</w:t>
            </w:r>
          </w:p>
        </w:tc>
        <w:tc>
          <w:tcPr>
            <w:tcW w:w="2500" w:type="pct"/>
          </w:tcPr>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3.3. Выход на новые рынки или сегменты рынка.</w:t>
            </w:r>
          </w:p>
          <w:p w:rsidR="00197740" w:rsidRPr="00807D15" w:rsidRDefault="00197740" w:rsidP="00807D15">
            <w:pPr>
              <w:spacing w:after="0" w:line="360" w:lineRule="auto"/>
              <w:jc w:val="both"/>
              <w:rPr>
                <w:rFonts w:ascii="Times New Roman" w:hAnsi="Times New Roman"/>
                <w:color w:val="000000"/>
                <w:szCs w:val="24"/>
              </w:rPr>
            </w:pPr>
            <w:r w:rsidRPr="00807D15">
              <w:rPr>
                <w:rStyle w:val="af4"/>
                <w:rFonts w:ascii="Times New Roman" w:hAnsi="Times New Roman"/>
                <w:color w:val="000000"/>
                <w:szCs w:val="24"/>
              </w:rPr>
              <w:t>3.4</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Ин</w:t>
            </w:r>
            <w:r w:rsidRPr="00807D15">
              <w:rPr>
                <w:rStyle w:val="af4"/>
                <w:rFonts w:ascii="Times New Roman" w:hAnsi="Times New Roman"/>
                <w:color w:val="000000"/>
                <w:szCs w:val="24"/>
              </w:rPr>
              <w:t>теграция нового бизнеса в диверсифицированную холдинговую структуру.</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3.5</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Ст</w:t>
            </w:r>
            <w:r w:rsidRPr="00807D15">
              <w:rPr>
                <w:rStyle w:val="af4"/>
                <w:rFonts w:ascii="Times New Roman" w:hAnsi="Times New Roman"/>
                <w:color w:val="000000"/>
                <w:szCs w:val="24"/>
              </w:rPr>
              <w:t>ратегическое позиционирование бизнеса и формирование маркетингово ориентированной функциональной политики по продвижению новой продукции.</w:t>
            </w:r>
          </w:p>
          <w:p w:rsidR="00197740" w:rsidRPr="00807D15" w:rsidRDefault="00197740" w:rsidP="00807D15">
            <w:pPr>
              <w:spacing w:after="0" w:line="360" w:lineRule="auto"/>
              <w:jc w:val="both"/>
              <w:rPr>
                <w:rStyle w:val="af4"/>
                <w:rFonts w:ascii="Times New Roman" w:hAnsi="Times New Roman"/>
                <w:i w:val="0"/>
                <w:color w:val="000000"/>
                <w:szCs w:val="24"/>
              </w:rPr>
            </w:pPr>
            <w:r w:rsidRPr="00807D15">
              <w:rPr>
                <w:rStyle w:val="af4"/>
                <w:rFonts w:ascii="Times New Roman" w:hAnsi="Times New Roman"/>
                <w:color w:val="000000"/>
                <w:szCs w:val="24"/>
              </w:rPr>
              <w:t>3.6</w:t>
            </w:r>
            <w:r w:rsidR="00E82F91" w:rsidRPr="00807D15">
              <w:rPr>
                <w:rStyle w:val="af4"/>
                <w:rFonts w:ascii="Times New Roman" w:hAnsi="Times New Roman"/>
                <w:color w:val="000000"/>
                <w:szCs w:val="24"/>
              </w:rPr>
              <w:t>.</w:t>
            </w:r>
            <w:r w:rsidR="00E82F91">
              <w:rPr>
                <w:rStyle w:val="af4"/>
                <w:rFonts w:ascii="Times New Roman" w:hAnsi="Times New Roman"/>
                <w:color w:val="000000"/>
                <w:szCs w:val="24"/>
              </w:rPr>
              <w:t xml:space="preserve"> </w:t>
            </w:r>
            <w:r w:rsidR="00E82F91" w:rsidRPr="00807D15">
              <w:rPr>
                <w:rStyle w:val="af4"/>
                <w:rFonts w:ascii="Times New Roman" w:hAnsi="Times New Roman"/>
                <w:color w:val="000000"/>
                <w:szCs w:val="24"/>
              </w:rPr>
              <w:t>Не</w:t>
            </w:r>
            <w:r w:rsidRPr="00807D15">
              <w:rPr>
                <w:rStyle w:val="af4"/>
                <w:rFonts w:ascii="Times New Roman" w:hAnsi="Times New Roman"/>
                <w:color w:val="000000"/>
                <w:szCs w:val="24"/>
              </w:rPr>
              <w:t>равномерное экономическое и социальное развитие региона.</w:t>
            </w:r>
          </w:p>
          <w:p w:rsidR="00197740" w:rsidRPr="00807D15" w:rsidRDefault="00197740" w:rsidP="00807D15">
            <w:pPr>
              <w:pStyle w:val="33"/>
              <w:spacing w:after="0" w:line="360" w:lineRule="auto"/>
              <w:jc w:val="both"/>
              <w:rPr>
                <w:color w:val="000000"/>
                <w:sz w:val="20"/>
                <w:szCs w:val="24"/>
              </w:rPr>
            </w:pPr>
            <w:r w:rsidRPr="00807D15">
              <w:rPr>
                <w:color w:val="000000"/>
                <w:sz w:val="20"/>
                <w:szCs w:val="24"/>
              </w:rPr>
              <w:t>3.7. Потенциал</w:t>
            </w:r>
            <w:r w:rsidR="00807D15" w:rsidRPr="00807D15">
              <w:rPr>
                <w:color w:val="000000"/>
                <w:sz w:val="20"/>
                <w:szCs w:val="24"/>
              </w:rPr>
              <w:t xml:space="preserve"> </w:t>
            </w:r>
            <w:r w:rsidRPr="00807D15">
              <w:rPr>
                <w:color w:val="000000"/>
                <w:sz w:val="20"/>
                <w:szCs w:val="24"/>
              </w:rPr>
              <w:t>развития современной торгово-сбытовой</w:t>
            </w:r>
            <w:r w:rsidR="00807D15" w:rsidRPr="00807D15">
              <w:rPr>
                <w:color w:val="000000"/>
                <w:sz w:val="20"/>
                <w:szCs w:val="24"/>
              </w:rPr>
              <w:t xml:space="preserve"> </w:t>
            </w:r>
            <w:r w:rsidRPr="00807D15">
              <w:rPr>
                <w:color w:val="000000"/>
                <w:sz w:val="20"/>
                <w:szCs w:val="24"/>
              </w:rPr>
              <w:t>инфраструктуры</w:t>
            </w:r>
            <w:r w:rsidR="00807D15" w:rsidRPr="00807D15">
              <w:rPr>
                <w:color w:val="000000"/>
                <w:sz w:val="20"/>
                <w:szCs w:val="24"/>
              </w:rPr>
              <w:t xml:space="preserve"> </w:t>
            </w:r>
            <w:r w:rsidRPr="00807D15">
              <w:rPr>
                <w:color w:val="000000"/>
                <w:sz w:val="20"/>
                <w:szCs w:val="24"/>
              </w:rPr>
              <w:t>для нового бизнеса.</w:t>
            </w:r>
          </w:p>
        </w:tc>
      </w:tr>
    </w:tbl>
    <w:p w:rsidR="00197740" w:rsidRPr="00807D15" w:rsidRDefault="00197740"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основании анализа «Проблемных полей» можно отметить, что дополнительная опасность новому бизнесу угрожает при одновременном сочетании некомпенсиро</w:t>
      </w:r>
      <w:r w:rsidR="000D2BFE" w:rsidRPr="00807D15">
        <w:rPr>
          <w:rFonts w:ascii="Times New Roman" w:hAnsi="Times New Roman"/>
          <w:color w:val="000000"/>
          <w:sz w:val="28"/>
          <w:szCs w:val="24"/>
        </w:rPr>
        <w:t>ванных слабых сторон</w:t>
      </w:r>
      <w:r w:rsidRPr="00807D15">
        <w:rPr>
          <w:rFonts w:ascii="Times New Roman" w:hAnsi="Times New Roman"/>
          <w:color w:val="000000"/>
          <w:sz w:val="28"/>
          <w:szCs w:val="24"/>
        </w:rPr>
        <w:t xml:space="preserve"> с реализованными угрозами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со стороны конкурентов </w:t>
      </w:r>
      <w:r w:rsidRPr="00807D15">
        <w:rPr>
          <w:rStyle w:val="af4"/>
          <w:rFonts w:ascii="Times New Roman" w:hAnsi="Times New Roman"/>
          <w:i w:val="0"/>
          <w:color w:val="000000"/>
          <w:sz w:val="28"/>
          <w:szCs w:val="24"/>
        </w:rPr>
        <w:t>и складывающейся неблагоприятной конъюнктурой на российском и международном рынках из-за финансового кризиса</w:t>
      </w:r>
    </w:p>
    <w:p w:rsid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результатам проведенного SWOT</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а</w:t>
      </w:r>
      <w:r w:rsidRPr="00807D15">
        <w:rPr>
          <w:rFonts w:ascii="Times New Roman" w:hAnsi="Times New Roman"/>
          <w:color w:val="000000"/>
          <w:sz w:val="28"/>
          <w:szCs w:val="24"/>
        </w:rPr>
        <w:t>нализа сделан вывод о том, что новые компания (инвесторы) потенциально будут иметь достаточно</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сильную конкурентную позицию на рынке Оренбургской области.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В тоже время, можно ожидать</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потенциального усиления конкурентной позиции новых компании при использовании стратегии развития на основе</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создания филиальных сетей в регионе. Такая стратегия позволит активно реализовать конкурентные преимущества на основе</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сильных сторон новых компании.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Оценка сильных сторон развития региона</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показывает, откуда можно ждать угроз. Очевидно, что новые компании сформируют</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сильные конкурентные преимущества только в случае прямого сотрудничества</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 крупными производителями региона и создания собственной</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региональной сбытовой сети.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Ознакомившись со слабыми и сильными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сторонами бизнеса в Оренбургской области рассмотрим подробнее промышленность области по отраслям</w:t>
      </w:r>
      <w:r w:rsidR="002E1470" w:rsidRPr="00807D15">
        <w:rPr>
          <w:rStyle w:val="afd"/>
          <w:rFonts w:ascii="Times New Roman" w:hAnsi="Times New Roman"/>
          <w:color w:val="000000"/>
          <w:sz w:val="28"/>
          <w:szCs w:val="24"/>
        </w:rPr>
        <w:footnoteReference w:id="25"/>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Предприятия, занимающиеся разведкой и добычей углеводородного сырья в Оренбуржье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это: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Оренбургнефть»,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Бугурусланнефть»,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Газпром добыча Оренбург»,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Геонефть», ЗАО «Карбон», ООО НГДП «Южуралнефть», ЗАО «Газпром нефть Оренбург»,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Сервиснефтегаз», ЗАО «Преображенскнефть»,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Байтекс»,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Нефтесервис», ЗАО «Уралнефтегазпром»,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Илекнефть», ЗАО «Оренбургнефтеотдача»,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Южуралнефтегаз»,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Живой Исток»,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Нефть-Инвест»,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Эко-Нефть»,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Недра</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К»</w:t>
      </w:r>
      <w:r w:rsidRPr="00807D15">
        <w:rPr>
          <w:rFonts w:ascii="Times New Roman" w:hAnsi="Times New Roman"/>
          <w:color w:val="000000"/>
          <w:sz w:val="28"/>
          <w:szCs w:val="24"/>
        </w:rPr>
        <w:t>,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Промгеотек».</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В 2009 году добыча нефти в области составила более 20 млн. тонн, газа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20 млрд. куб. метров, что составляет соответственно 3,</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и 3,</w:t>
      </w:r>
      <w:r w:rsidR="00E82F91" w:rsidRPr="00807D15">
        <w:rPr>
          <w:rFonts w:ascii="Times New Roman" w:hAnsi="Times New Roman"/>
          <w:color w:val="000000"/>
          <w:sz w:val="28"/>
          <w:szCs w:val="24"/>
        </w:rPr>
        <w:t>2</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от добычи по стране. Общая численность сотрудников занятых в нефтегазовой отрасли более 30 тыс. человек.</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Ведущую роль в нефтедобыче области обеспечивают предприятия филиала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ТНК-ВР Менеджмент» в Оренбурге. ТНК-ВР активно участвует в финансировании областных социальных программ.</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предприятиях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ТНК-ВР Менеджмент» в Оренбургской области занято более 17 тыс. работников.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Основными нефтедобывающими предприятиями компании являются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Оренбургнефть», и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Бугурусланнефть», имеющие более 100 лицензий на право пользования недрами (эксплуатации, разведки и поиска).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Рассмотрим еще одного крупного игрока в области.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Газпром добыча Оренбург». Доля предприятия в общероссийском производстве гелия и одоранта составляет 10</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этана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7</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ШФЛУ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2</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серы -1</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сжиженного газа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В результате проведения эффективных геологических мероприятий, внедрения новых прогрессивных технологий и оборудования на предприятии достигнута стабилизация добычи газа на уровне 20 млрд. м³ в год. В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Газпром добыча Оренбург» разработан проект подготовки промышленных запасов углеводородного сырья для обеспечения работы Оренбургского газохимического комплекса на период до 2030 года. Ежегодно вводится по 15</w:t>
      </w:r>
      <w:r w:rsidR="00E82F91">
        <w:rPr>
          <w:rFonts w:ascii="Times New Roman" w:hAnsi="Times New Roman"/>
          <w:color w:val="000000"/>
          <w:sz w:val="28"/>
          <w:szCs w:val="24"/>
        </w:rPr>
        <w:t>–</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9 новых скважин и восстанавливается бурением горизонтального ствола продуктивность 8</w:t>
      </w:r>
      <w:r w:rsidR="00E82F91">
        <w:rPr>
          <w:rFonts w:ascii="Times New Roman" w:hAnsi="Times New Roman"/>
          <w:color w:val="000000"/>
          <w:sz w:val="28"/>
          <w:szCs w:val="24"/>
        </w:rPr>
        <w:t>–</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2 скважин действующего фонда, который составляет более 790 скважин.</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Одним из стратегических направлений деятельности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Газпром добыча Оренбург» является диверсификация действующего и строительство новых производств по глубокой переработке углеводородов для получения продукции с более высокой добавленной стоимостью (полиэтилена, полипропилена и изделий из них) а также сотрудничество с Республикой Казахстан в вопросах увеличения объемов поставки газа с Карачаганакского месторождения и глубины его переработки.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Перейдем к металлургической отрасли, которой принадлежит важное место в экономике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Рассмотрим поочередно ведущие предприятия металлургии: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Уральская сталь»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Новотроицк</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Металлургический комбинат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Уральская Сталь»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предприятие с полным металлургическим циклом, производит кокс, чугун, сталь, стальной прокат, штрипс. В настоящее время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Уральская сталь» управляется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УК «Металлоинвест».</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Комбинат «Уральская сталь»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лауреат Премии Правительства Российской Федерации в области науки и техники за разработку сталей нового поколения с использованием природнолегированных руд.</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ОАО Комбинат «Южуралникель»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w:t>
      </w:r>
      <w:r w:rsidRPr="00807D15">
        <w:rPr>
          <w:rFonts w:ascii="Times New Roman" w:hAnsi="Times New Roman"/>
          <w:color w:val="000000"/>
          <w:sz w:val="28"/>
          <w:szCs w:val="24"/>
        </w:rPr>
        <w:t>. Входит в состав холдинга «Мечел». Специализация: добыча, переработка (агломерация) никельсодержащей руды, выпуск товарного никеля.</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Гайский ГОК» входит в состав Уральской горно-металлургической компании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УГМК-Холдинг»). Специализация: добыча, переработка медно-колчеданных руд – выпуск медного, цинкового, пиритного концентратов; серного колчедана, щебня, </w:t>
      </w:r>
      <w:r w:rsidR="00E82F91" w:rsidRPr="00807D15">
        <w:rPr>
          <w:rFonts w:ascii="Times New Roman" w:hAnsi="Times New Roman"/>
          <w:color w:val="000000"/>
          <w:sz w:val="28"/>
          <w:szCs w:val="24"/>
        </w:rPr>
        <w:t>известняка.</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К</w:t>
      </w:r>
      <w:r w:rsidRPr="00807D15">
        <w:rPr>
          <w:rFonts w:ascii="Times New Roman" w:hAnsi="Times New Roman"/>
          <w:color w:val="000000"/>
          <w:sz w:val="28"/>
          <w:szCs w:val="24"/>
        </w:rPr>
        <w:t>омбинат построен на базе богатейшего месторождения медно-колчеданных руд. Здесь сосредоточено 7</w:t>
      </w:r>
      <w:r w:rsidR="00E82F91"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запасов меди Оренбургской области. В состав основного производства входят: подземный рудник, открытый рудник, обогатительная фабрика.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Проект освоения глубоких и сверхглубоких горизонтов предусмотрен стратегической программой развития минерально-сырьевой базы УГМК. В перспективе это позволит довести производительность подземного рудника комбината с 5 млн. тн. до 7 млн. тн. руды в год. Обогатительная фабрика перерабатывает медные и медно-цинковые руды с получением медного, цинкового и пиритного концентратов.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Благодаря реконструкции и проводимому техперевооружению мощность обогатительной фабрики увеличится с нынешних 5 до 8 млн. тн. руды в год, также улучшатся показатели по переработке руды.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Медногорский медно-серный комбинат»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металлургическое предприятие, производящее черновую медь и серную кислоту.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ММСК» входит в состав 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УГМК-Холдинг».</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составе производственного комплекса комбината действуют медеплавильный завод, брикетная фабрика, цех электролиза меди, цех переработки пылей, цех производства серной кислоты, цех по производству технологического кислорода и ряд вспомогательных производств.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последние годы предприятие перерабатывает медные концентраты, медные руды, клинкера производства цинковых заводов, шлак, штейн, оборотные материалы металлургического производства.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Гайский завод по обработке цветных металлов» является одним из основных производителей плоского цветного проката (медного, латунного, медно-никелевого и никелевого) в России, а также специализируется на выпуске литейных латуней и бронз.</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Продукция завода используется на рынке автомобилестроения, строительных материалов, электронной, электротехнической, авиационной и оборонной промышленности.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ООО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Буруктальский никелевый завод» п. Светлый. Специализация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добыча руды, производство ферроникеля. По существующему технологическому процессу производство ферроникеля на заводе ведется в двух металлургических цехах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плавильном и обжиговом из руды, добываемой на собственной рудной базе – Буруктальском никелевом месторождении.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ЗАО «Ормет»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w:t>
      </w:r>
      <w:r w:rsidRPr="00807D15">
        <w:rPr>
          <w:rFonts w:ascii="Times New Roman" w:hAnsi="Times New Roman"/>
          <w:color w:val="000000"/>
          <w:sz w:val="28"/>
          <w:szCs w:val="24"/>
        </w:rPr>
        <w:t xml:space="preserve">. Добыча руды и производство медного и цинкового концентратов. Входит в состав ЗАО «Русская медная компания»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Екатеринбург</w:t>
      </w:r>
      <w:r w:rsidRPr="00807D15">
        <w:rPr>
          <w:rFonts w:ascii="Times New Roman" w:hAnsi="Times New Roman"/>
          <w:color w:val="000000"/>
          <w:sz w:val="28"/>
          <w:szCs w:val="24"/>
        </w:rPr>
        <w:t>. ЗАО «Ормет» разрабатывает на территории Оренбургской области медно-цинковое месторождение «Джусинское» (Адамовский район) и месторождение «Еленовское» в Ясненском районе. Предприятие добывает и обогащает на собственной обогатительной фабрике в Новоорском районе ежегодно до 750 тысяч тонн медно-цинковых руд.</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Южно – Уральский Криолитовый завод»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Кувандык</w:t>
      </w:r>
      <w:r w:rsidRPr="00807D15">
        <w:rPr>
          <w:rFonts w:ascii="Times New Roman" w:hAnsi="Times New Roman"/>
          <w:color w:val="000000"/>
          <w:sz w:val="28"/>
          <w:szCs w:val="24"/>
        </w:rPr>
        <w:t>. Входит в состав ОК «Русал».</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Основными видом деятельности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Южно-Уральский криолитовый завод» является производство фтористых солей применяемых в технологическом процессе производства первичного алюминия (криолит искусственный технический, алюминий фтористый). Потребителями фтористых солей, производимых предприятием, являются алюминиевые заводы.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Предприятия горнопромышленного комплекса составляют основу отраслей промышленного сектора и обеспечивают их устойчивое и поступательное развитие, благодаря разведанной минерально – сырьевой базе.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Оренбургские минералы»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Ясный</w:t>
      </w:r>
      <w:r w:rsidRPr="00807D15">
        <w:rPr>
          <w:rFonts w:ascii="Times New Roman" w:hAnsi="Times New Roman"/>
          <w:color w:val="000000"/>
          <w:sz w:val="28"/>
          <w:szCs w:val="24"/>
        </w:rPr>
        <w:t>. Вырабатываемый обогатительной фабрикой комбината асбест хризотиловый 3</w:t>
      </w:r>
      <w:r w:rsidR="00E82F91">
        <w:rPr>
          <w:rFonts w:ascii="Times New Roman" w:hAnsi="Times New Roman"/>
          <w:color w:val="000000"/>
          <w:sz w:val="28"/>
          <w:szCs w:val="24"/>
        </w:rPr>
        <w:t>–</w:t>
      </w:r>
      <w:r w:rsidR="00E82F91" w:rsidRPr="00807D15">
        <w:rPr>
          <w:rFonts w:ascii="Times New Roman" w:hAnsi="Times New Roman"/>
          <w:color w:val="000000"/>
          <w:sz w:val="28"/>
          <w:szCs w:val="24"/>
        </w:rPr>
        <w:t>6</w:t>
      </w:r>
      <w:r w:rsidRPr="00807D15">
        <w:rPr>
          <w:rFonts w:ascii="Times New Roman" w:hAnsi="Times New Roman"/>
          <w:color w:val="000000"/>
          <w:sz w:val="28"/>
          <w:szCs w:val="24"/>
        </w:rPr>
        <w:t xml:space="preserve"> групп применяется для изготовления асбестоцементных труб для водопроводных, канализационных и мелиоративных систем, транспортировки природного газа и нефтепродуктов, изготовления асбестоцементных строительных материалов. В качестве дополнительной продукции комбинат выпускает песчано-щебеночные смеси из вскрышных пород.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Оренбургские минералы» является градообразующим предприятием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Ясный</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Илецксоль»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Соль</w:t>
      </w:r>
      <w:r w:rsidRPr="00807D15">
        <w:rPr>
          <w:rFonts w:ascii="Times New Roman" w:hAnsi="Times New Roman"/>
          <w:color w:val="000000"/>
          <w:sz w:val="28"/>
          <w:szCs w:val="24"/>
        </w:rPr>
        <w:t xml:space="preserve">-Илецк. Специализация: добыча и переработка каменной соли на уникальном Илецком месторождении соли. Добыча ведется подземным способом, выданная на поверхность соль поступает на солефабрику, которая включает в себя солемельницу и цех упаковки готовой продукции. Для профилактики йододефицитных заболеваний соль помола </w:t>
      </w:r>
      <w:r w:rsidR="00E82F91">
        <w:rPr>
          <w:rFonts w:ascii="Times New Roman" w:hAnsi="Times New Roman"/>
          <w:color w:val="000000"/>
          <w:sz w:val="28"/>
          <w:szCs w:val="24"/>
        </w:rPr>
        <w:t>№ </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 xml:space="preserve"> и «Экстра» дополнительно иодируется.</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Оренбургуголь»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п</w:t>
      </w:r>
      <w:r w:rsidR="00E82F91" w:rsidRPr="00807D15">
        <w:rPr>
          <w:rFonts w:ascii="Times New Roman" w:hAnsi="Times New Roman"/>
          <w:color w:val="000000"/>
          <w:sz w:val="28"/>
          <w:szCs w:val="24"/>
        </w:rPr>
        <w:t>.</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Тю</w:t>
      </w:r>
      <w:r w:rsidRPr="00807D15">
        <w:rPr>
          <w:rFonts w:ascii="Times New Roman" w:hAnsi="Times New Roman"/>
          <w:color w:val="000000"/>
          <w:sz w:val="28"/>
          <w:szCs w:val="24"/>
        </w:rPr>
        <w:t>льган. Добыча бурого угля открытым способом. Бурый уголь является не только энергетическим ресурсом, но и ценным сырьем для химической промышленности. Запасы Тюльганского месторождения составляют более 160 млн. тн. бурого угля.</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Оренбургская область является одним из ведущих регионов европейской части России. Большие запасы нефтяных и газоконденсатных месторождений, выгодное географическое положение, наличие в природном газе многих ценных компонентов определило развитие нефтегазодобывающих отраслей, связанной с ними перерабатывающей промышленности и мощной газотранспортной сети. Роль топливно-энергетического комплекса в экономике области значительна: в структуре промышленной продукции области на долю предприятий ТЭК приходится более 5</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 том числе доля электроэнергетики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около 1</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Функционирование в области энергозатратных комплексов невозможно без мощного и надежного источника электрической энергии, что обусловило интенсивное развитие региональной энергетики. Значительные мощности по выработке электроэнергии обеспечивают потребность промышленных предприятий, социальной сферы области и позволяют поставлять электроэнергию в другие регионы России и страны СНГ. Общая протяженность линий электропередачи в Оренбургской области составляет более 46 тыс. км. Ведущее место в выработке электроэнергии занимает одна из крупнейших в Уральском регионе Ириклинская ГРЭС. Суммарная мощность ее энергоблоков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2400 мВт.</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реформирования областной энергосистемы проведены структурные преобразования с выделением в самостоятельные предприятия генерирующих мощностей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Оренбургская теплогенерирующая компания», «Ириклинская ГРЭС – филиал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ОГК – 1»), электросетевой компании </w:t>
      </w:r>
      <w:r w:rsidR="00E82F91" w:rsidRPr="00807D15">
        <w:rPr>
          <w:rFonts w:ascii="Times New Roman" w:hAnsi="Times New Roman"/>
          <w:color w:val="000000"/>
          <w:sz w:val="28"/>
          <w:szCs w:val="24"/>
        </w:rPr>
        <w:t>(«Оренбургэнерго»</w:t>
      </w:r>
      <w:r w:rsidRPr="00807D15">
        <w:rPr>
          <w:rFonts w:ascii="Times New Roman" w:hAnsi="Times New Roman"/>
          <w:color w:val="000000"/>
          <w:sz w:val="28"/>
          <w:szCs w:val="24"/>
        </w:rPr>
        <w:t xml:space="preserve"> – филиал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МРСК Волги»), сбытовой компании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Оренбургэнергосбыт»), сервисных компаний. Эти преобразования направлены на повышение инвестиционной привлекательности, эффективности работы и обеспечение надежности электроснабжения потребителей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территории Оренбургской области действуют около 82 тысяч субъектов малого и среднего предпринимательства, в том числе: 15,6 тысяч малых предприятий (из них 12,9 тысяч – микропредприятия), 262 средних предприятия и 59,4 тысяч индивидуальных предпринимателей, в числе которых и главы крестьянских (фермерских) хозяйств. Также в области работают более 6,6 тысяч крестьянских (фермерских) хозяйств в форме юридических лиц.</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малом и среднем бизнесе, по оценке, занято около 320 тысяч человек, что составляет почти 3</w:t>
      </w:r>
      <w:r w:rsidR="00E82F91" w:rsidRPr="00807D15">
        <w:rPr>
          <w:rFonts w:ascii="Times New Roman" w:hAnsi="Times New Roman"/>
          <w:color w:val="000000"/>
          <w:sz w:val="28"/>
          <w:szCs w:val="24"/>
        </w:rPr>
        <w:t>0</w:t>
      </w:r>
      <w:r w:rsidR="00E82F91">
        <w:rPr>
          <w:rFonts w:ascii="Times New Roman" w:hAnsi="Times New Roman"/>
          <w:color w:val="000000"/>
          <w:sz w:val="28"/>
          <w:szCs w:val="24"/>
        </w:rPr>
        <w:t> %</w:t>
      </w:r>
      <w:r w:rsidRPr="00807D15">
        <w:rPr>
          <w:rFonts w:ascii="Times New Roman" w:hAnsi="Times New Roman"/>
          <w:color w:val="000000"/>
          <w:sz w:val="28"/>
          <w:szCs w:val="24"/>
        </w:rPr>
        <w:t xml:space="preserve"> от всего занятого населения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итогам 2009 года субъектами предпринимательства показаны следующие результаты:</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доля малых и средних предприятий в общем количестве предприятий и организаций области составляет 40,</w:t>
      </w:r>
      <w:r w:rsidRPr="00807D15">
        <w:rPr>
          <w:rFonts w:ascii="Times New Roman" w:hAnsi="Times New Roman"/>
          <w:color w:val="000000"/>
          <w:sz w:val="28"/>
          <w:szCs w:val="24"/>
        </w:rPr>
        <w:t>2</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оборот малых предприятий (без учета микропредприятий) составил около 48,9 млрд. рублей (90,0</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к уровню аналогичного периода прошлого года в действующих ценах);</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оборот средних предприятий составил более 23,1 млрд. рублей (89,</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к уровню прошлого года в действующих ценах);</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доля оборота малых предприятий (без учета микропредприятий) в общем обороте организаций по основным видам экономической деятельности составляет 11,9</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доли малых и средних предприятий в общем обороте организаций по основным видам экономической деятельности составляет до 17,</w:t>
      </w:r>
      <w:r w:rsidRPr="00807D15">
        <w:rPr>
          <w:rFonts w:ascii="Times New Roman" w:hAnsi="Times New Roman"/>
          <w:color w:val="000000"/>
          <w:sz w:val="28"/>
          <w:szCs w:val="24"/>
        </w:rPr>
        <w:t>6</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оборот малых предприятий по видам деятельности, характеризующим промышленное производство, составил 4 388,7 млн. рублей (1,</w:t>
      </w:r>
      <w:r w:rsidRPr="00807D15">
        <w:rPr>
          <w:rFonts w:ascii="Times New Roman" w:hAnsi="Times New Roman"/>
          <w:color w:val="000000"/>
          <w:sz w:val="28"/>
          <w:szCs w:val="24"/>
        </w:rPr>
        <w:t>6</w:t>
      </w:r>
      <w:r>
        <w:rPr>
          <w:rFonts w:ascii="Times New Roman" w:hAnsi="Times New Roman"/>
          <w:color w:val="000000"/>
          <w:sz w:val="28"/>
          <w:szCs w:val="24"/>
        </w:rPr>
        <w:t> %</w:t>
      </w:r>
      <w:r w:rsidR="00197740" w:rsidRPr="00807D15">
        <w:rPr>
          <w:rFonts w:ascii="Times New Roman" w:hAnsi="Times New Roman"/>
          <w:color w:val="000000"/>
          <w:sz w:val="28"/>
          <w:szCs w:val="24"/>
        </w:rPr>
        <w:t xml:space="preserve"> в общем обороте по полному кругу организаций промышленных видов деятельности);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на долю субъектов малого предпринимательства приходится 6</w:t>
      </w:r>
      <w:r w:rsidRPr="00807D15">
        <w:rPr>
          <w:rFonts w:ascii="Times New Roman" w:hAnsi="Times New Roman"/>
          <w:color w:val="000000"/>
          <w:sz w:val="28"/>
          <w:szCs w:val="24"/>
        </w:rPr>
        <w:t>0</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объёма работ, выполненных по виду деятельности «строительство»;</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субъектами малого предпринимательства оказано платных услуг населению на сумму 11 703,4 млн. рублей, что составляет 3</w:t>
      </w:r>
      <w:r w:rsidRPr="00807D15">
        <w:rPr>
          <w:rFonts w:ascii="Times New Roman" w:hAnsi="Times New Roman"/>
          <w:color w:val="000000"/>
          <w:sz w:val="28"/>
          <w:szCs w:val="24"/>
        </w:rPr>
        <w:t>7</w:t>
      </w:r>
      <w:r>
        <w:rPr>
          <w:rFonts w:ascii="Times New Roman" w:hAnsi="Times New Roman"/>
          <w:color w:val="000000"/>
          <w:sz w:val="28"/>
          <w:szCs w:val="24"/>
        </w:rPr>
        <w:t> %</w:t>
      </w:r>
      <w:r w:rsidR="00197740" w:rsidRPr="00807D15">
        <w:rPr>
          <w:rFonts w:ascii="Times New Roman" w:hAnsi="Times New Roman"/>
          <w:color w:val="000000"/>
          <w:sz w:val="28"/>
          <w:szCs w:val="24"/>
        </w:rPr>
        <w:t xml:space="preserve"> от общего объема платных услуг, оказанных населению, при этом бытовых услуг оказано на 2 853,6 млн. рублей (8</w:t>
      </w:r>
      <w:r w:rsidRPr="00807D15">
        <w:rPr>
          <w:rFonts w:ascii="Times New Roman" w:hAnsi="Times New Roman"/>
          <w:color w:val="000000"/>
          <w:sz w:val="28"/>
          <w:szCs w:val="24"/>
        </w:rPr>
        <w:t>6</w:t>
      </w:r>
      <w:r>
        <w:rPr>
          <w:rFonts w:ascii="Times New Roman" w:hAnsi="Times New Roman"/>
          <w:color w:val="000000"/>
          <w:sz w:val="28"/>
          <w:szCs w:val="24"/>
        </w:rPr>
        <w:t> %</w:t>
      </w:r>
      <w:r w:rsidR="00197740" w:rsidRPr="00807D15">
        <w:rPr>
          <w:rFonts w:ascii="Times New Roman" w:hAnsi="Times New Roman"/>
          <w:color w:val="000000"/>
          <w:sz w:val="28"/>
          <w:szCs w:val="24"/>
        </w:rPr>
        <w:t xml:space="preserve"> от общего объема);</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субъектами малого предпринимательства обеспечивается более 7</w:t>
      </w:r>
      <w:r w:rsidRPr="00807D15">
        <w:rPr>
          <w:rFonts w:ascii="Times New Roman" w:hAnsi="Times New Roman"/>
          <w:color w:val="000000"/>
          <w:sz w:val="28"/>
          <w:szCs w:val="24"/>
        </w:rPr>
        <w:t>2</w:t>
      </w:r>
      <w:r>
        <w:rPr>
          <w:rFonts w:ascii="Times New Roman" w:hAnsi="Times New Roman"/>
          <w:color w:val="000000"/>
          <w:sz w:val="28"/>
          <w:szCs w:val="24"/>
        </w:rPr>
        <w:t> %</w:t>
      </w:r>
      <w:r w:rsidR="00197740" w:rsidRPr="00807D15">
        <w:rPr>
          <w:rFonts w:ascii="Times New Roman" w:hAnsi="Times New Roman"/>
          <w:color w:val="000000"/>
          <w:sz w:val="28"/>
          <w:szCs w:val="24"/>
        </w:rPr>
        <w:t xml:space="preserve"> оборота розничной торговли;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сумма кредитования малого и среднего бизнеса составила 13,6 </w:t>
      </w:r>
      <w:r w:rsidRPr="00807D15">
        <w:rPr>
          <w:rFonts w:ascii="Times New Roman" w:hAnsi="Times New Roman"/>
          <w:color w:val="000000"/>
          <w:sz w:val="28"/>
          <w:szCs w:val="24"/>
        </w:rPr>
        <w:t>млрд.</w:t>
      </w:r>
      <w:r>
        <w:rPr>
          <w:rFonts w:ascii="Times New Roman" w:hAnsi="Times New Roman"/>
          <w:color w:val="000000"/>
          <w:sz w:val="28"/>
          <w:szCs w:val="24"/>
        </w:rPr>
        <w:t xml:space="preserve"> </w:t>
      </w:r>
      <w:r w:rsidRPr="00807D15">
        <w:rPr>
          <w:rFonts w:ascii="Times New Roman" w:hAnsi="Times New Roman"/>
          <w:color w:val="000000"/>
          <w:sz w:val="28"/>
          <w:szCs w:val="24"/>
        </w:rPr>
        <w:t>р</w:t>
      </w:r>
      <w:r w:rsidR="00197740" w:rsidRPr="00807D15">
        <w:rPr>
          <w:rFonts w:ascii="Times New Roman" w:hAnsi="Times New Roman"/>
          <w:color w:val="000000"/>
          <w:sz w:val="28"/>
          <w:szCs w:val="24"/>
        </w:rPr>
        <w:t>ублей (19,</w:t>
      </w:r>
      <w:r w:rsidRPr="00807D15">
        <w:rPr>
          <w:rFonts w:ascii="Times New Roman" w:hAnsi="Times New Roman"/>
          <w:color w:val="000000"/>
          <w:sz w:val="28"/>
          <w:szCs w:val="24"/>
        </w:rPr>
        <w:t>2</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xml:space="preserve"> от общей суммы выданных кредитов);</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в крестьянских (фермерских) хозяйствах области наблюдается увеличение поголовья крупного рогатого скота (на 4,</w:t>
      </w:r>
      <w:r w:rsidRPr="00807D15">
        <w:rPr>
          <w:rFonts w:ascii="Times New Roman" w:hAnsi="Times New Roman"/>
          <w:color w:val="000000"/>
          <w:sz w:val="28"/>
          <w:szCs w:val="24"/>
        </w:rPr>
        <w:t>7</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и увеличение численности свиней (на 26,</w:t>
      </w:r>
      <w:r w:rsidRPr="00807D15">
        <w:rPr>
          <w:rFonts w:ascii="Times New Roman" w:hAnsi="Times New Roman"/>
          <w:color w:val="000000"/>
          <w:sz w:val="28"/>
          <w:szCs w:val="24"/>
        </w:rPr>
        <w:t>2</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овец и коз (на 17,</w:t>
      </w:r>
      <w:r w:rsidRPr="00807D15">
        <w:rPr>
          <w:rFonts w:ascii="Times New Roman" w:hAnsi="Times New Roman"/>
          <w:color w:val="000000"/>
          <w:sz w:val="28"/>
          <w:szCs w:val="24"/>
        </w:rPr>
        <w:t>9</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производство мяса крестьянскими (фермерскими) хозяйствами увеличилось на 7,</w:t>
      </w:r>
      <w:r w:rsidRPr="00807D15">
        <w:rPr>
          <w:rFonts w:ascii="Times New Roman" w:hAnsi="Times New Roman"/>
          <w:color w:val="000000"/>
          <w:sz w:val="28"/>
          <w:szCs w:val="24"/>
        </w:rPr>
        <w:t>6</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производство молока – на 6,</w:t>
      </w:r>
      <w:r w:rsidRPr="00807D15">
        <w:rPr>
          <w:rFonts w:ascii="Times New Roman" w:hAnsi="Times New Roman"/>
          <w:color w:val="000000"/>
          <w:sz w:val="28"/>
          <w:szCs w:val="24"/>
        </w:rPr>
        <w:t>4</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 яиц – на 1,</w:t>
      </w:r>
      <w:r w:rsidRPr="00807D15">
        <w:rPr>
          <w:rFonts w:ascii="Times New Roman" w:hAnsi="Times New Roman"/>
          <w:color w:val="000000"/>
          <w:sz w:val="28"/>
          <w:szCs w:val="24"/>
        </w:rPr>
        <w:t>8</w:t>
      </w:r>
      <w:r>
        <w:rPr>
          <w:rFonts w:ascii="Times New Roman" w:hAnsi="Times New Roman"/>
          <w:color w:val="000000"/>
          <w:sz w:val="28"/>
          <w:szCs w:val="24"/>
        </w:rPr>
        <w:t> </w:t>
      </w:r>
      <w:r w:rsidRPr="00807D15">
        <w:rPr>
          <w:rFonts w:ascii="Times New Roman" w:hAnsi="Times New Roman"/>
          <w:color w:val="000000"/>
          <w:sz w:val="28"/>
          <w:szCs w:val="24"/>
        </w:rPr>
        <w:t>%</w:t>
      </w:r>
      <w:r w:rsidR="00197740"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Сложилась и действует организационная структура поддержки предпринимательства. Созданы Гарантийный фонд для субъектов малого и среднего предпринимательства и Фонд содействия развитию инвестиций в субъекты МСП в Оренбургской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Активно функционируют специализированные организации инфраструктуры, такие как: Торгово-промышленная палата Оренбургской области, Оренбургский областной союз промышленников и предпринимателей (работодателей), областной фонд поддержки малого предпринимательства, информационно-аналитические центры, центры правовой поддержки и</w:t>
      </w:r>
      <w:r w:rsidR="00E82F91">
        <w:rPr>
          <w:rFonts w:ascii="Times New Roman" w:hAnsi="Times New Roman"/>
          <w:color w:val="000000"/>
          <w:sz w:val="28"/>
          <w:szCs w:val="24"/>
        </w:rPr>
        <w:t> </w:t>
      </w:r>
      <w:r w:rsidR="00E82F91" w:rsidRPr="00807D15">
        <w:rPr>
          <w:rFonts w:ascii="Times New Roman" w:hAnsi="Times New Roman"/>
          <w:color w:val="000000"/>
          <w:sz w:val="28"/>
          <w:szCs w:val="24"/>
        </w:rPr>
        <w:t>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w:t>
      </w:r>
      <w:r w:rsidRPr="00807D15">
        <w:rPr>
          <w:rFonts w:ascii="Times New Roman" w:hAnsi="Times New Roman"/>
          <w:color w:val="000000"/>
          <w:sz w:val="28"/>
          <w:szCs w:val="24"/>
        </w:rPr>
        <w:t xml:space="preserve"> Созданы и действуют центры поддержки предпринимательства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Ясном</w:t>
      </w:r>
      <w:r w:rsidRPr="00807D15">
        <w:rPr>
          <w:rFonts w:ascii="Times New Roman" w:hAnsi="Times New Roman"/>
          <w:color w:val="000000"/>
          <w:sz w:val="28"/>
          <w:szCs w:val="24"/>
        </w:rPr>
        <w:t>, Орске, Новотроицке, в п. Саракташ, п</w:t>
      </w:r>
      <w:r w:rsidR="00E82F91" w:rsidRPr="00807D15">
        <w:rPr>
          <w:rFonts w:ascii="Times New Roman" w:hAnsi="Times New Roman"/>
          <w:color w:val="000000"/>
          <w:sz w:val="28"/>
          <w:szCs w:val="24"/>
        </w:rPr>
        <w:t>.</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Эн</w:t>
      </w:r>
      <w:r w:rsidRPr="00807D15">
        <w:rPr>
          <w:rFonts w:ascii="Times New Roman" w:hAnsi="Times New Roman"/>
          <w:color w:val="000000"/>
          <w:sz w:val="28"/>
          <w:szCs w:val="24"/>
        </w:rPr>
        <w:t>ергетик, Александровском, Новосергиевском и Пономаревском районах. Планируется расширение сети таких центров.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мероприятий областной целевой программы «О развитии малого и среднего предпринимательства в Оренбургской области на 2009</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011 годы» реализованы проекты по созданию Оренбургского областного бизнес-инкубатора, муниципального бизнес-инкубатора в городе Орске.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Проводится планомерная работа по созданию технопарка. Активно развивается микрокредитование субъектов предпринимательства. Всего за получением микрозаймов обратилось более 1000 субъектов предпринимательства. За время реализации программы микрокредитования профинансировано более 460 проектов на сумму около 117,2 млн. рублей. В результате реализации программы микрокредитования создано более 700 новых и сохранено 2100 рабочих мест. Для предоставления гарантий и поручительств по кредитным обязательствам субъектов предпринимательства Гарантийным фондом для субъектов малого и среднего предпринимательства Оренбургской области рассмотрено и принято положительное решение о предоставлении поручительств по 26 заявкам на общую сумму около 47,4 млн. рублей. Осуществляется предоставление грантов начинающим субъектам малого и среднего предпринимательства на создание и развитие собственного бизнеса. Заключены соглашения с муниципальными образованиями по отбору документов на предоставление грантов. Конкурсной комиссией рассмотрено 49 заявок начинающих предпринимателей, принято положительное решение о выделении 24 грантов на общую сумму около 3,9 </w:t>
      </w:r>
      <w:r w:rsidR="00E82F91" w:rsidRPr="00807D15">
        <w:rPr>
          <w:rFonts w:ascii="Times New Roman" w:hAnsi="Times New Roman"/>
          <w:color w:val="000000"/>
          <w:sz w:val="28"/>
          <w:szCs w:val="24"/>
        </w:rPr>
        <w:t>млн.</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р</w:t>
      </w:r>
      <w:r w:rsidRPr="00807D15">
        <w:rPr>
          <w:rFonts w:ascii="Times New Roman" w:hAnsi="Times New Roman"/>
          <w:color w:val="000000"/>
          <w:sz w:val="28"/>
          <w:szCs w:val="24"/>
        </w:rPr>
        <w:t>ублей. Принимая во внимание существующие показатели, необходимо отметить, что потенциал малого предпринимательства значительно выше, поэтому развитие малого бизнеса в Оренбургской области находится в числе основных приоритетов.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Оренбургской области функционируют 53 розничных рынка, которые располагают 19,6 тыс. торговых мест, более 500 из которых предоставляются на льготных условиях.</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форме собственности розничные рынки подразделяются:</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в муниципальной собственности – 10 рынков;</w:t>
      </w:r>
    </w:p>
    <w:p w:rsid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потребительской кооперации – 10 рынков;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частной собственности – 33 рынка.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Специализация рынков выглядит следующим образом:</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универсальные – 41 рынок;</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специализированные – 8 рынков (в т.ч. продовольственные – 1, авто-рынки – 3, вещевые – 2, строительные – 1, плодоовощные – 1);</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сельскохозяйственные – 4 рынка.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Администрациями муниципальных образований еженедельно проводятся «ярмарки выходного дня», где реализуется сельхозпродукция с личных подсобных, крестьянско-фермерских хозяйств, в результате чего цены на молочную и мясную продукцию на ярмарках ниже, чем в стационарной розничной сети. Торговые места предоставляются всем желающим сельхозпроизводителям.</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Развитие транспортного комплекса Оренбуржья имеет стратегическое значение для экономики региона и перехода её на инновационный путь развития. На территории Оренбургской области транспортный комплекс представлен автомобильным, железнодорожным и воздушным транспортом.</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Общая протяженность автомобильных дорог области составляет 28452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в том числе:</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Федеральная сеть дорог общего пользования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786</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подъезд от автодороги «М</w:t>
      </w:r>
      <w:r>
        <w:rPr>
          <w:rFonts w:ascii="Times New Roman" w:hAnsi="Times New Roman"/>
          <w:color w:val="000000"/>
          <w:sz w:val="28"/>
          <w:szCs w:val="24"/>
        </w:rPr>
        <w:noBreakHyphen/>
      </w:r>
      <w:r w:rsidRPr="00807D15">
        <w:rPr>
          <w:rFonts w:ascii="Times New Roman" w:hAnsi="Times New Roman"/>
          <w:color w:val="000000"/>
          <w:sz w:val="28"/>
          <w:szCs w:val="24"/>
        </w:rPr>
        <w:t>5</w:t>
      </w:r>
      <w:r w:rsidR="00197740" w:rsidRPr="00807D15">
        <w:rPr>
          <w:rFonts w:ascii="Times New Roman" w:hAnsi="Times New Roman"/>
          <w:color w:val="000000"/>
          <w:sz w:val="28"/>
          <w:szCs w:val="24"/>
        </w:rPr>
        <w:t xml:space="preserve"> Урал» 275</w:t>
      </w:r>
      <w:r>
        <w:rPr>
          <w:rFonts w:ascii="Times New Roman" w:hAnsi="Times New Roman"/>
          <w:color w:val="000000"/>
          <w:sz w:val="28"/>
          <w:szCs w:val="24"/>
        </w:rPr>
        <w:t> </w:t>
      </w:r>
      <w:r w:rsidRPr="00807D15">
        <w:rPr>
          <w:rFonts w:ascii="Times New Roman" w:hAnsi="Times New Roman"/>
          <w:color w:val="000000"/>
          <w:sz w:val="28"/>
          <w:szCs w:val="24"/>
        </w:rPr>
        <w:t>км</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автодорога </w:t>
      </w:r>
      <w:r>
        <w:rPr>
          <w:rFonts w:ascii="Times New Roman" w:hAnsi="Times New Roman"/>
          <w:color w:val="000000"/>
          <w:sz w:val="28"/>
          <w:szCs w:val="24"/>
        </w:rPr>
        <w:t>«</w:t>
      </w:r>
      <w:r w:rsidRPr="00807D15">
        <w:rPr>
          <w:rFonts w:ascii="Times New Roman" w:hAnsi="Times New Roman"/>
          <w:color w:val="000000"/>
          <w:sz w:val="28"/>
          <w:szCs w:val="24"/>
        </w:rPr>
        <w:t>О</w:t>
      </w:r>
      <w:r w:rsidR="00197740" w:rsidRPr="00807D15">
        <w:rPr>
          <w:rFonts w:ascii="Times New Roman" w:hAnsi="Times New Roman"/>
          <w:color w:val="000000"/>
          <w:sz w:val="28"/>
          <w:szCs w:val="24"/>
        </w:rPr>
        <w:t xml:space="preserve">ренбург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Илек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граница Казахстана</w:t>
      </w:r>
      <w:r>
        <w:rPr>
          <w:rFonts w:ascii="Times New Roman" w:hAnsi="Times New Roman"/>
          <w:color w:val="000000"/>
          <w:sz w:val="28"/>
          <w:szCs w:val="24"/>
        </w:rPr>
        <w:t>» –</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126,8</w:t>
      </w:r>
      <w:r>
        <w:rPr>
          <w:rFonts w:ascii="Times New Roman" w:hAnsi="Times New Roman"/>
          <w:color w:val="000000"/>
          <w:sz w:val="28"/>
          <w:szCs w:val="24"/>
        </w:rPr>
        <w:t> </w:t>
      </w:r>
      <w:r w:rsidRPr="00807D15">
        <w:rPr>
          <w:rFonts w:ascii="Times New Roman" w:hAnsi="Times New Roman"/>
          <w:color w:val="000000"/>
          <w:sz w:val="28"/>
          <w:szCs w:val="24"/>
        </w:rPr>
        <w:t>км</w:t>
      </w:r>
      <w:r w:rsidR="00197740" w:rsidRPr="00807D15">
        <w:rPr>
          <w:rFonts w:ascii="Times New Roman" w:hAnsi="Times New Roman"/>
          <w:color w:val="000000"/>
          <w:sz w:val="28"/>
          <w:szCs w:val="24"/>
        </w:rPr>
        <w:t>.;</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автодорога </w:t>
      </w:r>
      <w:r>
        <w:rPr>
          <w:rFonts w:ascii="Times New Roman" w:hAnsi="Times New Roman"/>
          <w:color w:val="000000"/>
          <w:sz w:val="28"/>
          <w:szCs w:val="24"/>
        </w:rPr>
        <w:t>«</w:t>
      </w:r>
      <w:r w:rsidRPr="00807D15">
        <w:rPr>
          <w:rFonts w:ascii="Times New Roman" w:hAnsi="Times New Roman"/>
          <w:color w:val="000000"/>
          <w:sz w:val="28"/>
          <w:szCs w:val="24"/>
        </w:rPr>
        <w:t>К</w:t>
      </w:r>
      <w:r w:rsidR="00197740" w:rsidRPr="00807D15">
        <w:rPr>
          <w:rFonts w:ascii="Times New Roman" w:hAnsi="Times New Roman"/>
          <w:color w:val="000000"/>
          <w:sz w:val="28"/>
          <w:szCs w:val="24"/>
        </w:rPr>
        <w:t xml:space="preserve">азань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Оренбург</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в пределах Оренбургской области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313,7</w:t>
      </w:r>
      <w:r>
        <w:rPr>
          <w:rFonts w:ascii="Times New Roman" w:hAnsi="Times New Roman"/>
          <w:color w:val="000000"/>
          <w:sz w:val="28"/>
          <w:szCs w:val="24"/>
        </w:rPr>
        <w:t> </w:t>
      </w:r>
      <w:r w:rsidRPr="00807D15">
        <w:rPr>
          <w:rFonts w:ascii="Times New Roman" w:hAnsi="Times New Roman"/>
          <w:color w:val="000000"/>
          <w:sz w:val="28"/>
          <w:szCs w:val="24"/>
        </w:rPr>
        <w:t>км</w:t>
      </w:r>
      <w:r w:rsidR="00197740" w:rsidRPr="00807D15">
        <w:rPr>
          <w:rFonts w:ascii="Times New Roman" w:hAnsi="Times New Roman"/>
          <w:color w:val="000000"/>
          <w:sz w:val="28"/>
          <w:szCs w:val="24"/>
        </w:rPr>
        <w:t>.</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Территориальная сеть дорог общего пользования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12455</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из них 12455</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с твердым покрытием. Областной центр связан автодорогами с твердым покрытием со всеми районными центрами. В области зарегистрировано 652220 единиц транспортных средств, в том числе:</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грузовые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86210;</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легковые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486100;</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автобусы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16650.</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В области действует 21 муниципальное унитарное предприятие автомобильного транспорта. Они осуществляют перевозку пассажиров на регулярных городских (внутрипоселковых), пригородных и междугородных автобусных маршрутах. Всего в области насчитывается 1136 единиц муниципального транспорта, обслуживающих 506 маршрутов, в том числе: 100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городских и 406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пригородных. Из общего количества муниципального транспорта 834 единицы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автобусы, 216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трамваи, 86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троллейбусы.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Муниципальными образованиями области принимаются меры по совершенствованию и дальнейшему обеспечению равной доступности пассажирских услуг льготным категориям населения федерального и регионального регистров.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целях дальнейшего развития городского наземного электрического транспорта общего пользования на территории области реализуется областная целевая программа «Развитие городского наземного электрического пассажирского транспорта на территории Оренбургской области в 2008</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гг</w:t>
      </w:r>
      <w:r w:rsidRPr="00807D15">
        <w:rPr>
          <w:rFonts w:ascii="Times New Roman" w:hAnsi="Times New Roman"/>
          <w:color w:val="000000"/>
          <w:sz w:val="28"/>
          <w:szCs w:val="24"/>
        </w:rPr>
        <w:t xml:space="preserve">.» на общую сумму инвестиций более 1 млрд. рублей, в том числе из областного бюджета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500 млн. рублей. Эффективность реализации мероприятий программы характеризуется увеличением пассажиропотока на 1</w:t>
      </w:r>
      <w:r w:rsidR="00E82F91" w:rsidRPr="00807D15">
        <w:rPr>
          <w:rFonts w:ascii="Times New Roman" w:hAnsi="Times New Roman"/>
          <w:color w:val="000000"/>
          <w:sz w:val="28"/>
          <w:szCs w:val="24"/>
        </w:rPr>
        <w:t>9</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уровня доходов предприятий горэлектротранспорта на 1</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уровня покрытия расходов доходами на 26,</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В настоящее время Правительством Оренбургской области разрабатываются областные целевые программы «Развитие автомобильного пассажирского транспорта общего пользования на территории Оренбургской области в 2009</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011 годах» и «Обеспечение подъезда к населенным пунктам Оренбургской области по автомобильным дорогам с твердым покрытием на 2010</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020 годы». Программы предусматривают межвидовую увязку автомобильного, железнодорожного и авиационного транспорта.</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 целью снижения аварийности в Оренбургской области действует областная целевая программа «Повышение безопасности дорожного движения в Оренбургской области в 2009</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012 годах» №</w:t>
      </w:r>
      <w:r w:rsidR="00E82F91">
        <w:rPr>
          <w:rFonts w:ascii="Times New Roman" w:hAnsi="Times New Roman"/>
          <w:color w:val="000000"/>
          <w:sz w:val="28"/>
          <w:szCs w:val="24"/>
        </w:rPr>
        <w:t> </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527/550</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I</w:t>
      </w:r>
      <w:r w:rsidRPr="00807D15">
        <w:rPr>
          <w:rFonts w:ascii="Times New Roman" w:hAnsi="Times New Roman"/>
          <w:color w:val="000000"/>
          <w:sz w:val="28"/>
          <w:szCs w:val="24"/>
        </w:rPr>
        <w:t>V</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О</w:t>
      </w:r>
      <w:r w:rsidRPr="00807D15">
        <w:rPr>
          <w:rFonts w:ascii="Times New Roman" w:hAnsi="Times New Roman"/>
          <w:color w:val="000000"/>
          <w:sz w:val="28"/>
          <w:szCs w:val="24"/>
        </w:rPr>
        <w:t>З. Аналогичные программы разработаны и приняты во всех городах и районах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соответствии с требованиями постановления Правительства области №</w:t>
      </w:r>
      <w:r w:rsidR="00E82F91">
        <w:rPr>
          <w:rFonts w:ascii="Times New Roman" w:hAnsi="Times New Roman"/>
          <w:color w:val="000000"/>
          <w:sz w:val="28"/>
          <w:szCs w:val="24"/>
        </w:rPr>
        <w:t> </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50</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п</w:t>
      </w:r>
      <w:r w:rsidRPr="00807D15">
        <w:rPr>
          <w:rFonts w:ascii="Times New Roman" w:hAnsi="Times New Roman"/>
          <w:color w:val="000000"/>
          <w:sz w:val="28"/>
          <w:szCs w:val="24"/>
        </w:rPr>
        <w:t xml:space="preserve"> «О порядке формирования сети регулярных автобусных межмуниципальных автобусных маршрутов на территории Оренбургской области» и нормативно-правовых актов органов местного самоуправления городских округов, городских поселений и муниципальных районов создана маршрутная сеть, позволяющая обеспечивать пассажирскими автобусными перевозками все население области. Открыто более 470</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т</w:t>
      </w:r>
      <w:r w:rsidRPr="00807D15">
        <w:rPr>
          <w:rFonts w:ascii="Times New Roman" w:hAnsi="Times New Roman"/>
          <w:color w:val="000000"/>
          <w:sz w:val="28"/>
          <w:szCs w:val="24"/>
        </w:rPr>
        <w:t xml:space="preserve">и пригородных и междугородных, 200 городских и внутрипоселковых маршрутов, на которых работает более 6500 автобусов. На территории Оренбургской области открыто 39 автобусных маршрутов, связывающих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w:t>
      </w:r>
      <w:r w:rsidRPr="00807D15">
        <w:rPr>
          <w:rFonts w:ascii="Times New Roman" w:hAnsi="Times New Roman"/>
          <w:color w:val="000000"/>
          <w:sz w:val="28"/>
          <w:szCs w:val="24"/>
        </w:rPr>
        <w:t xml:space="preserve"> и города области с другими регионами Российской Федерации. Перевозки осуществляются на паритетной основе хозяйствующими субъектами различной формы собственности. В настоящее время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w:t>
      </w:r>
      <w:r w:rsidRPr="00807D15">
        <w:rPr>
          <w:rFonts w:ascii="Times New Roman" w:hAnsi="Times New Roman"/>
          <w:color w:val="000000"/>
          <w:sz w:val="28"/>
          <w:szCs w:val="24"/>
        </w:rPr>
        <w:t xml:space="preserve"> связан автобусным сообщением с городами Республики Башкортостан: Уфа, Стерлитамак, Салават, Ишимбай, Октябрьский; городами: Пермь, Казань, Набережные Челны, Самара, Нижний Новгород, Тюмень, Ижевск и др.;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Уфа, Магнитогорск, Сибай, Зилаир и др.;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Бузулук</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Самара, Набережные Челны, Тольятти. Кроме того, на территории Оренбургской области на паритетной основе осуществляются перевозки по 8</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м</w:t>
      </w:r>
      <w:r w:rsidRPr="00807D15">
        <w:rPr>
          <w:rFonts w:ascii="Times New Roman" w:hAnsi="Times New Roman"/>
          <w:color w:val="000000"/>
          <w:sz w:val="28"/>
          <w:szCs w:val="24"/>
        </w:rPr>
        <w:t>и международным автобусным маршрутам с городами: Актобе, Уральск, Хромтау (Казахстан); Оринген, Штуттгард (Германия). Для обеспечения контроля за работой автотранспорта в области создана и работает Правительственная комиссия по обеспечению безопасности дорожного движения. Аналогичные комиссии созданы во всех городах и районах области.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 целью усиления контроля за работой перевозчиков создана и действует областная межведомственная транспортная комиссия, в состав которой входят представители ГИБДД налоговых органов, управления государственного автодорожного надзора, отдела по транспорту, представители администраций муниципальных образований, средств массовой информации.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территории Оренбургской области успешно функционируют два филиала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РЖД»: Оренбургское отделение Южно-Уральской железной дороги и Самарское отделение Куйбышевской железной дороги. Эксплуатационная длина путей ЮУЖД составляет 1643</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в том числе электрифицированных линий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512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 и эксплу атационная длина путей Куйбышевской железной дороги составляет </w:t>
      </w:r>
      <w:r w:rsidR="00E82F91" w:rsidRPr="00807D15">
        <w:rPr>
          <w:rFonts w:ascii="Times New Roman" w:hAnsi="Times New Roman"/>
          <w:color w:val="000000"/>
          <w:sz w:val="28"/>
          <w:szCs w:val="24"/>
        </w:rPr>
        <w:t>115</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Плотность железных дорог общего пользования в области равна 13,</w:t>
      </w:r>
      <w:r w:rsidR="00E82F91" w:rsidRPr="00807D15">
        <w:rPr>
          <w:rFonts w:ascii="Times New Roman" w:hAnsi="Times New Roman"/>
          <w:color w:val="000000"/>
          <w:sz w:val="28"/>
          <w:szCs w:val="24"/>
        </w:rPr>
        <w:t>3</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/1000 кв. км, что соответствует среднему показателю в ПФО и в 3,4 раза выше чем по России.</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Оренбургское отделение Южно-Уральской железной дороги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одно из передовых предприятий в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РЖД». На отделении дороги расположено 66 станций, эксплуатируются 167 переездов, в том числе 18 переездов оборудованы устройствами заграждения (УЗП). На отделении постоянно ведется работа по развитию, модернизации и реконструкции железнодорожного транспорта. Внедрена система компьютерного управления подвижного состава. За последние три года приобретено восемь новых электропоездов повышенной комфортности для пригородных железнодорожных перевозок. Пассажирский парк поездов дальнего следования пополнился 18</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ю</w:t>
      </w:r>
      <w:r w:rsidRPr="00807D15">
        <w:rPr>
          <w:rFonts w:ascii="Times New Roman" w:hAnsi="Times New Roman"/>
          <w:color w:val="000000"/>
          <w:sz w:val="28"/>
          <w:szCs w:val="24"/>
        </w:rPr>
        <w:t xml:space="preserve"> современными купейными, 2 вагонами категории СВ и 10</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ю</w:t>
      </w:r>
      <w:r w:rsidRPr="00807D15">
        <w:rPr>
          <w:rFonts w:ascii="Times New Roman" w:hAnsi="Times New Roman"/>
          <w:color w:val="000000"/>
          <w:sz w:val="28"/>
          <w:szCs w:val="24"/>
        </w:rPr>
        <w:t xml:space="preserve"> плацкартными вагонами, новыми вагонами оснащен фирменный поезд «Оренбуржье». Эти вагоны отличаются повышенной комфортностью и усовершенствованной системой жизнеобеспечения. В соответствии с Соглашением между Правительством Оренбургской области и ОАО</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РЖД» о взаимодействии и сотрудничестве проводится совместная работа по обновлению объектов пассажирского комплекса, по строительству и реконструкции объектов железнодорожной инфраструктуры.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По инициативе Правительства Оренбургской области разработан масштабный инвестиционный проект «Электрификация участка Южно-Уральской железной дороги «Оренбург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Красногвардеец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Кинель». Протяженность участка 377</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Стоимость реализации проекта оценивается в 21 млрд. рублей. Этот проект включен в мероприятия области по реализации Послания Президента РФ. Проект электрификации вошел в Транспортную Стратегию Российской Федерации до 2030 года, утвержденную Распоряжением Правительства РФ от 22.11.2008 №</w:t>
      </w:r>
      <w:r w:rsidR="00E82F91">
        <w:rPr>
          <w:rFonts w:ascii="Times New Roman" w:hAnsi="Times New Roman"/>
          <w:color w:val="000000"/>
          <w:sz w:val="28"/>
          <w:szCs w:val="24"/>
        </w:rPr>
        <w:t> </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734</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р</w:t>
      </w:r>
      <w:r w:rsidRPr="00807D15">
        <w:rPr>
          <w:rFonts w:ascii="Times New Roman" w:hAnsi="Times New Roman"/>
          <w:color w:val="000000"/>
          <w:sz w:val="28"/>
          <w:szCs w:val="24"/>
        </w:rPr>
        <w:t>, со сроком реализации проекта до 2015 года. В настоящее время Правительством области проводится работа с Правительством РФ о приближении сроков начала реализации этого важного проекта, включения его в ФЦП «Развитие транспортной системы России (2010</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015 годы). Реализация данного проекта позволит получить еще один электрифицированный ход от Самары до Транссиба. Наряду с увеличением производственной, экономической и экологической эффективности грузовых перевозок, реализация проекта позволит улучшить пассажирские перевозки на Оренбургском отделении. Электрификация позволит увеличить: скорость пассажирских поездов с 38,7 до 54</w:t>
      </w:r>
      <w:r w:rsidR="00E82F91">
        <w:rPr>
          <w:rFonts w:ascii="Times New Roman" w:hAnsi="Times New Roman"/>
          <w:color w:val="000000"/>
          <w:sz w:val="28"/>
          <w:szCs w:val="24"/>
        </w:rPr>
        <w:t>–</w:t>
      </w:r>
      <w:r w:rsidR="00E82F91" w:rsidRPr="00807D15">
        <w:rPr>
          <w:rFonts w:ascii="Times New Roman" w:hAnsi="Times New Roman"/>
          <w:color w:val="000000"/>
          <w:sz w:val="28"/>
          <w:szCs w:val="24"/>
        </w:rPr>
        <w:t>5</w:t>
      </w:r>
      <w:r w:rsidRPr="00807D15">
        <w:rPr>
          <w:rFonts w:ascii="Times New Roman" w:hAnsi="Times New Roman"/>
          <w:color w:val="000000"/>
          <w:sz w:val="28"/>
          <w:szCs w:val="24"/>
        </w:rPr>
        <w:t>6</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xml:space="preserve">/ч; средний вес грузового поезда с 3750 до 4375 тонн; производительность локомотива с 1591 до 2496 </w:t>
      </w:r>
      <w:r w:rsidR="00E82F91" w:rsidRPr="00807D15">
        <w:rPr>
          <w:rFonts w:ascii="Times New Roman" w:hAnsi="Times New Roman"/>
          <w:color w:val="000000"/>
          <w:sz w:val="28"/>
          <w:szCs w:val="24"/>
        </w:rPr>
        <w:t>тыс.</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т</w:t>
      </w:r>
      <w:r w:rsidRPr="00807D15">
        <w:rPr>
          <w:rFonts w:ascii="Times New Roman" w:hAnsi="Times New Roman"/>
          <w:color w:val="000000"/>
          <w:sz w:val="28"/>
          <w:szCs w:val="24"/>
        </w:rPr>
        <w:t xml:space="preserve">н-км в сутки; а также внедрить новые вагоны повышенной комфортности, улучшить качество пути, повысить безопасность движения поездов. Кроме того, при создании единого транспортного тарифного пространства между Россией и Казахстаном, данный участок железной дороги будет задействован в международном транспортном коридоре Западная Европа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Западный Китай.</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Воздушный транспорт Оренбургской области представлен федеральным государственным унитарным предприятием (ФГУП) «Оренбургские авиалинии», и муниципальным унитарным предприятием (МУП)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«Аэропорт Орск». Федеральное государственное унитарное предприятие «Оренбургские авиалинии» в транспортной инфраструктуре Оренбургской области является одним из ведущих предприятий, предоставляющих весь комплекс услуг, существующих на сегодняшний день в Гражданской авиации России. Коллективом предприятия осуществляются:</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транспортные авиаперевозки пассажиров, багажа и грузов на международных, внутрироссийских авиалиниях регулярными и чартерными рейсами;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аэропортовое обслуживание собственных и транзитных рейсов с предоставлением всего комплекса услуг, включая заправку воздушных судов;</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обслуживание отраслей экономики, в том числе выполнение авиационно-химических работ;</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поисковое и аварийно-спасательное обеспечение полетов;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Предприятие представляет собой транспортный комплекс с развитой инфраструктурой, включающий в себя;</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международный аэропорт II класса, в составе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аэродром класса «В»;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взлетно-посадочную полосу (ВПП) габаритами 2501 х 42</w:t>
      </w:r>
      <w:r>
        <w:rPr>
          <w:rFonts w:ascii="Times New Roman" w:hAnsi="Times New Roman"/>
          <w:color w:val="000000"/>
          <w:sz w:val="28"/>
          <w:szCs w:val="24"/>
        </w:rPr>
        <w:t> </w:t>
      </w:r>
      <w:r w:rsidRPr="00807D15">
        <w:rPr>
          <w:rFonts w:ascii="Times New Roman" w:hAnsi="Times New Roman"/>
          <w:color w:val="000000"/>
          <w:sz w:val="28"/>
          <w:szCs w:val="24"/>
        </w:rPr>
        <w:t>м</w:t>
      </w:r>
      <w:r w:rsidR="00197740" w:rsidRPr="00807D15">
        <w:rPr>
          <w:rFonts w:ascii="Times New Roman" w:hAnsi="Times New Roman"/>
          <w:color w:val="000000"/>
          <w:sz w:val="28"/>
          <w:szCs w:val="24"/>
        </w:rPr>
        <w:t>. с современным аэронавигационным оборудованием;</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парк воздушных судов 86 единиц, в том числе: семейства АН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49 ед.; ТУ</w:t>
      </w:r>
      <w:r>
        <w:rPr>
          <w:rFonts w:ascii="Times New Roman" w:hAnsi="Times New Roman"/>
          <w:color w:val="000000"/>
          <w:sz w:val="28"/>
          <w:szCs w:val="24"/>
        </w:rPr>
        <w:noBreakHyphen/>
      </w:r>
      <w:r w:rsidRPr="00807D15">
        <w:rPr>
          <w:rFonts w:ascii="Times New Roman" w:hAnsi="Times New Roman"/>
          <w:color w:val="000000"/>
          <w:sz w:val="28"/>
          <w:szCs w:val="24"/>
        </w:rPr>
        <w:t>1</w:t>
      </w:r>
      <w:r w:rsidR="00197740" w:rsidRPr="00807D15">
        <w:rPr>
          <w:rFonts w:ascii="Times New Roman" w:hAnsi="Times New Roman"/>
          <w:color w:val="000000"/>
          <w:sz w:val="28"/>
          <w:szCs w:val="24"/>
        </w:rPr>
        <w:t xml:space="preserve">34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8 ед.; ТУ</w:t>
      </w:r>
      <w:r>
        <w:rPr>
          <w:rFonts w:ascii="Times New Roman" w:hAnsi="Times New Roman"/>
          <w:color w:val="000000"/>
          <w:sz w:val="28"/>
          <w:szCs w:val="24"/>
        </w:rPr>
        <w:noBreakHyphen/>
      </w:r>
      <w:r w:rsidRPr="00807D15">
        <w:rPr>
          <w:rFonts w:ascii="Times New Roman" w:hAnsi="Times New Roman"/>
          <w:color w:val="000000"/>
          <w:sz w:val="28"/>
          <w:szCs w:val="24"/>
        </w:rPr>
        <w:t>1</w:t>
      </w:r>
      <w:r w:rsidR="00197740" w:rsidRPr="00807D15">
        <w:rPr>
          <w:rFonts w:ascii="Times New Roman" w:hAnsi="Times New Roman"/>
          <w:color w:val="000000"/>
          <w:sz w:val="28"/>
          <w:szCs w:val="24"/>
        </w:rPr>
        <w:t xml:space="preserve">54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5 ед.; Боинг</w:t>
      </w:r>
      <w:r>
        <w:rPr>
          <w:rFonts w:ascii="Times New Roman" w:hAnsi="Times New Roman"/>
          <w:color w:val="000000"/>
          <w:sz w:val="28"/>
          <w:szCs w:val="24"/>
        </w:rPr>
        <w:noBreakHyphen/>
      </w:r>
      <w:r w:rsidRPr="00807D15">
        <w:rPr>
          <w:rFonts w:ascii="Times New Roman" w:hAnsi="Times New Roman"/>
          <w:color w:val="000000"/>
          <w:sz w:val="28"/>
          <w:szCs w:val="24"/>
        </w:rPr>
        <w:t>7</w:t>
      </w:r>
      <w:r w:rsidR="00197740" w:rsidRPr="00807D15">
        <w:rPr>
          <w:rFonts w:ascii="Times New Roman" w:hAnsi="Times New Roman"/>
          <w:color w:val="000000"/>
          <w:sz w:val="28"/>
          <w:szCs w:val="24"/>
        </w:rPr>
        <w:t xml:space="preserve">37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9 единиц; вертолеты разных марок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16 единиц;</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пассажирский перрон, совмещенный с местами стоянок воздушных судов;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аэровокзал на 400 пассажиров в час;</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международный павильон на 150 пассажиров в час;</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гостиницу;</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здания и сооружения производственного, административного и бытового назначения. Все службы аэропорта сертифицированы.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Коллектив предприятия успешно справляется с выполнением своих функций и внедрением инновационных проектов.</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Муниципальное унитарное предприятие «Аэропорт Орск». Основанный в 1958 году, Распоряжением Правительства Российской Федерации от 06.08.1998 №</w:t>
      </w:r>
      <w:r w:rsidR="00E82F91">
        <w:rPr>
          <w:rFonts w:ascii="Times New Roman" w:hAnsi="Times New Roman"/>
          <w:color w:val="000000"/>
          <w:sz w:val="28"/>
          <w:szCs w:val="24"/>
        </w:rPr>
        <w:t> </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068</w:t>
      </w:r>
      <w:r w:rsidR="00E82F91">
        <w:rPr>
          <w:rFonts w:ascii="Times New Roman" w:hAnsi="Times New Roman"/>
          <w:color w:val="000000"/>
          <w:sz w:val="28"/>
          <w:szCs w:val="24"/>
        </w:rPr>
        <w:noBreakHyphen/>
      </w:r>
      <w:r w:rsidR="00E82F91" w:rsidRPr="00807D15">
        <w:rPr>
          <w:rFonts w:ascii="Times New Roman" w:hAnsi="Times New Roman"/>
          <w:color w:val="000000"/>
          <w:sz w:val="28"/>
          <w:szCs w:val="24"/>
        </w:rPr>
        <w:t>р</w:t>
      </w:r>
      <w:r w:rsidRPr="00807D15">
        <w:rPr>
          <w:rFonts w:ascii="Times New Roman" w:hAnsi="Times New Roman"/>
          <w:color w:val="000000"/>
          <w:sz w:val="28"/>
          <w:szCs w:val="24"/>
        </w:rPr>
        <w:t xml:space="preserve"> аэропорт Орск, открыт для международных полетов, что способствует дальнейшему развитию Восточного Оренбуржья, обладающего мощным экономическим потенциалом, привлекающем большое количество как Российских, так и иностранных инвесторов. В настоящее время МУП «Аэропорт Орск» включает в себя:</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международный аэропорт с аэродромом класса «В»;</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ИВПП размером 2900х42</w:t>
      </w:r>
      <w:r>
        <w:rPr>
          <w:rFonts w:ascii="Times New Roman" w:hAnsi="Times New Roman"/>
          <w:color w:val="000000"/>
          <w:sz w:val="28"/>
          <w:szCs w:val="24"/>
        </w:rPr>
        <w:t> </w:t>
      </w:r>
      <w:r w:rsidRPr="00807D15">
        <w:rPr>
          <w:rFonts w:ascii="Times New Roman" w:hAnsi="Times New Roman"/>
          <w:color w:val="000000"/>
          <w:sz w:val="28"/>
          <w:szCs w:val="24"/>
        </w:rPr>
        <w:t>м</w:t>
      </w:r>
      <w:r w:rsidR="00197740" w:rsidRPr="00807D15">
        <w:rPr>
          <w:rFonts w:ascii="Times New Roman" w:hAnsi="Times New Roman"/>
          <w:color w:val="000000"/>
          <w:sz w:val="28"/>
          <w:szCs w:val="24"/>
        </w:rPr>
        <w:t>. с радиомаячной системой посадки типа СП</w:t>
      </w:r>
      <w:r>
        <w:rPr>
          <w:rFonts w:ascii="Times New Roman" w:hAnsi="Times New Roman"/>
          <w:color w:val="000000"/>
          <w:sz w:val="28"/>
          <w:szCs w:val="24"/>
        </w:rPr>
        <w:noBreakHyphen/>
      </w:r>
      <w:r w:rsidRPr="00807D15">
        <w:rPr>
          <w:rFonts w:ascii="Times New Roman" w:hAnsi="Times New Roman"/>
          <w:color w:val="000000"/>
          <w:sz w:val="28"/>
          <w:szCs w:val="24"/>
        </w:rPr>
        <w:t>8</w:t>
      </w:r>
      <w:r w:rsidR="00197740" w:rsidRPr="00807D15">
        <w:rPr>
          <w:rFonts w:ascii="Times New Roman" w:hAnsi="Times New Roman"/>
          <w:color w:val="000000"/>
          <w:sz w:val="28"/>
          <w:szCs w:val="24"/>
        </w:rPr>
        <w:t>0М первой категории;</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пассажирский перрон, совмещенный с местами стоянок ВС, при одновременной стоянке до 6 ВС: 2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ИЛ</w:t>
      </w:r>
      <w:r>
        <w:rPr>
          <w:rFonts w:ascii="Times New Roman" w:hAnsi="Times New Roman"/>
          <w:color w:val="000000"/>
          <w:sz w:val="28"/>
          <w:szCs w:val="24"/>
        </w:rPr>
        <w:noBreakHyphen/>
      </w:r>
      <w:r w:rsidRPr="00807D15">
        <w:rPr>
          <w:rFonts w:ascii="Times New Roman" w:hAnsi="Times New Roman"/>
          <w:color w:val="000000"/>
          <w:sz w:val="28"/>
          <w:szCs w:val="24"/>
        </w:rPr>
        <w:t>7</w:t>
      </w:r>
      <w:r w:rsidR="00197740" w:rsidRPr="00807D15">
        <w:rPr>
          <w:rFonts w:ascii="Times New Roman" w:hAnsi="Times New Roman"/>
          <w:color w:val="000000"/>
          <w:sz w:val="28"/>
          <w:szCs w:val="24"/>
        </w:rPr>
        <w:t xml:space="preserve">6, 1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Ту</w:t>
      </w:r>
      <w:r>
        <w:rPr>
          <w:rFonts w:ascii="Times New Roman" w:hAnsi="Times New Roman"/>
          <w:color w:val="000000"/>
          <w:sz w:val="28"/>
          <w:szCs w:val="24"/>
        </w:rPr>
        <w:noBreakHyphen/>
      </w:r>
      <w:r w:rsidRPr="00807D15">
        <w:rPr>
          <w:rFonts w:ascii="Times New Roman" w:hAnsi="Times New Roman"/>
          <w:color w:val="000000"/>
          <w:sz w:val="28"/>
          <w:szCs w:val="24"/>
        </w:rPr>
        <w:t>1</w:t>
      </w:r>
      <w:r w:rsidR="00197740" w:rsidRPr="00807D15">
        <w:rPr>
          <w:rFonts w:ascii="Times New Roman" w:hAnsi="Times New Roman"/>
          <w:color w:val="000000"/>
          <w:sz w:val="28"/>
          <w:szCs w:val="24"/>
        </w:rPr>
        <w:t xml:space="preserve">54, 1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ТУ</w:t>
      </w:r>
      <w:r>
        <w:rPr>
          <w:rFonts w:ascii="Times New Roman" w:hAnsi="Times New Roman"/>
          <w:color w:val="000000"/>
          <w:sz w:val="28"/>
          <w:szCs w:val="24"/>
        </w:rPr>
        <w:noBreakHyphen/>
      </w:r>
      <w:r w:rsidRPr="00807D15">
        <w:rPr>
          <w:rFonts w:ascii="Times New Roman" w:hAnsi="Times New Roman"/>
          <w:color w:val="000000"/>
          <w:sz w:val="28"/>
          <w:szCs w:val="24"/>
        </w:rPr>
        <w:t>1</w:t>
      </w:r>
      <w:r w:rsidR="00197740" w:rsidRPr="00807D15">
        <w:rPr>
          <w:rFonts w:ascii="Times New Roman" w:hAnsi="Times New Roman"/>
          <w:color w:val="000000"/>
          <w:sz w:val="28"/>
          <w:szCs w:val="24"/>
        </w:rPr>
        <w:t xml:space="preserve">34 и 2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ЯК</w:t>
      </w:r>
      <w:r>
        <w:rPr>
          <w:rFonts w:ascii="Times New Roman" w:hAnsi="Times New Roman"/>
          <w:color w:val="000000"/>
          <w:sz w:val="28"/>
          <w:szCs w:val="24"/>
        </w:rPr>
        <w:noBreakHyphen/>
      </w:r>
      <w:r w:rsidRPr="00807D15">
        <w:rPr>
          <w:rFonts w:ascii="Times New Roman" w:hAnsi="Times New Roman"/>
          <w:color w:val="000000"/>
          <w:sz w:val="28"/>
          <w:szCs w:val="24"/>
        </w:rPr>
        <w:t>4</w:t>
      </w:r>
      <w:r w:rsidR="00197740" w:rsidRPr="00807D15">
        <w:rPr>
          <w:rFonts w:ascii="Times New Roman" w:hAnsi="Times New Roman"/>
          <w:color w:val="000000"/>
          <w:sz w:val="28"/>
          <w:szCs w:val="24"/>
        </w:rPr>
        <w:t>0;</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аэровокзал на 150 пассажиров в час;</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международный сектор на 90 пассажиров в час;</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комфортабельная гостиница на 65 мест;</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инженерные коммуникации, стабильно и в полном объеме обеспечивающие электроэнергией, теплом, водой весь комплекс аэропорта;</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здания и сооружения, топливозаправочный комплекс и другие объекты.</w:t>
      </w:r>
    </w:p>
    <w:p w:rsidR="00197740" w:rsidRPr="00807D15" w:rsidRDefault="00197740"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Сделаем основные выводы по настоящей части нашего изложения:</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базовые отрасли экономики Оренбургской области: газовый, нефтяной, энергетический, металлургический, машиностроительный комплексы. В регионе действуют свыше 3 тысяч предприятий, в том числе около 300 крупных и средних;</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 xml:space="preserve">Оренбургская область обладает разветвленной транспортной системой, которая включает предприятия железнодорожного, автомобильного, воздушного и трубопроводного транспорта. Через Оренбуржье проходят транзитные грузовые и пассажирские потоки в направлении «Центр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 xml:space="preserve">Средняя Азия» и «Запад – Восток». Строительство высокоскоростной автомагистрали через Оренбург в рамках международного транспортного коридора «Западная Европа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97740" w:rsidRPr="00807D15">
        <w:rPr>
          <w:rFonts w:ascii="Times New Roman" w:hAnsi="Times New Roman"/>
          <w:color w:val="000000"/>
          <w:sz w:val="28"/>
          <w:szCs w:val="24"/>
        </w:rPr>
        <w:t>Западный Китай» открывает новые возможности для развития региона;</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на территории Оренбургской области находится 5,</w:t>
      </w:r>
      <w:r w:rsidRPr="00807D15">
        <w:rPr>
          <w:rFonts w:ascii="Times New Roman" w:hAnsi="Times New Roman"/>
          <w:color w:val="000000"/>
          <w:sz w:val="28"/>
          <w:szCs w:val="24"/>
        </w:rPr>
        <w:t>5</w:t>
      </w:r>
      <w:r>
        <w:rPr>
          <w:rFonts w:ascii="Times New Roman" w:hAnsi="Times New Roman"/>
          <w:color w:val="000000"/>
          <w:sz w:val="28"/>
          <w:szCs w:val="24"/>
        </w:rPr>
        <w:t xml:space="preserve"> </w:t>
      </w:r>
      <w:r w:rsidRPr="00807D15">
        <w:rPr>
          <w:rFonts w:ascii="Times New Roman" w:hAnsi="Times New Roman"/>
          <w:color w:val="000000"/>
          <w:sz w:val="28"/>
          <w:szCs w:val="24"/>
        </w:rPr>
        <w:t>процентов</w:t>
      </w:r>
      <w:r w:rsidR="00197740" w:rsidRPr="00807D15">
        <w:rPr>
          <w:rFonts w:ascii="Times New Roman" w:hAnsi="Times New Roman"/>
          <w:color w:val="000000"/>
          <w:sz w:val="28"/>
          <w:szCs w:val="24"/>
        </w:rPr>
        <w:t xml:space="preserve"> всех российских сельхозугодий. Оренбуржье по праву является одной из главных житниц России, где ежегодно выращивается свыше 3 миллионов тонн зерновых культур элитных сортов;</w:t>
      </w:r>
    </w:p>
    <w:p w:rsidR="00197740"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197740" w:rsidRPr="00807D15">
        <w:rPr>
          <w:rFonts w:ascii="Times New Roman" w:hAnsi="Times New Roman"/>
          <w:color w:val="000000"/>
          <w:sz w:val="28"/>
          <w:szCs w:val="24"/>
        </w:rPr>
        <w:t>экономика региона активно включена в систему мирохозяйственных связей, ее торговыми партнерами являются свыше 80 стран. За счет внешнеэкономической деятельности обеспечивается пятая часть валового регионального продукта. Около 30 процентов промышленной продукции оренбургских предприятий и фирм производится на экспорт.</w:t>
      </w:r>
    </w:p>
    <w:p w:rsidR="00012C66" w:rsidRPr="00382AD5" w:rsidRDefault="00382AD5" w:rsidP="00382AD5">
      <w:pPr>
        <w:spacing w:after="0" w:line="360" w:lineRule="auto"/>
        <w:ind w:firstLine="709"/>
        <w:jc w:val="both"/>
        <w:rPr>
          <w:rFonts w:ascii="Times New Roman" w:hAnsi="Times New Roman"/>
          <w:b/>
          <w:sz w:val="28"/>
          <w:szCs w:val="28"/>
        </w:rPr>
      </w:pPr>
      <w:r>
        <w:rPr>
          <w:szCs w:val="24"/>
        </w:rPr>
        <w:br w:type="page"/>
      </w:r>
      <w:bookmarkStart w:id="14" w:name="_Toc258030985"/>
      <w:bookmarkStart w:id="15" w:name="_Toc262013533"/>
      <w:r w:rsidR="00012C66" w:rsidRPr="00382AD5">
        <w:rPr>
          <w:rFonts w:ascii="Times New Roman" w:hAnsi="Times New Roman"/>
          <w:b/>
          <w:sz w:val="28"/>
          <w:szCs w:val="28"/>
        </w:rPr>
        <w:t>3. Инвестиционная политика крупного бизнеса и федерального центра на территории Оренбургской области</w:t>
      </w:r>
      <w:bookmarkStart w:id="16" w:name="_Toc258030986"/>
      <w:bookmarkEnd w:id="14"/>
      <w:bookmarkEnd w:id="15"/>
    </w:p>
    <w:bookmarkEnd w:id="16"/>
    <w:p w:rsidR="00807D15" w:rsidRDefault="00807D15" w:rsidP="00807D15">
      <w:pPr>
        <w:spacing w:after="0" w:line="360" w:lineRule="auto"/>
        <w:ind w:firstLine="709"/>
        <w:jc w:val="both"/>
        <w:rPr>
          <w:rFonts w:ascii="Times New Roman" w:hAnsi="Times New Roman"/>
          <w:b/>
          <w:color w:val="000000"/>
          <w:sz w:val="28"/>
          <w:szCs w:val="24"/>
        </w:rPr>
      </w:pPr>
    </w:p>
    <w:p w:rsidR="00807D15" w:rsidRDefault="00382AD5" w:rsidP="00807D15">
      <w:pPr>
        <w:pStyle w:val="2"/>
        <w:keepNext w:val="0"/>
        <w:spacing w:before="0" w:after="0" w:line="360" w:lineRule="auto"/>
        <w:ind w:firstLine="709"/>
        <w:jc w:val="both"/>
        <w:rPr>
          <w:rFonts w:ascii="Times New Roman" w:hAnsi="Times New Roman" w:cs="Times New Roman"/>
          <w:i w:val="0"/>
          <w:color w:val="000000"/>
          <w:szCs w:val="24"/>
        </w:rPr>
      </w:pPr>
      <w:bookmarkStart w:id="17" w:name="_Toc262013534"/>
      <w:r>
        <w:rPr>
          <w:rFonts w:ascii="Times New Roman" w:hAnsi="Times New Roman" w:cs="Times New Roman"/>
          <w:i w:val="0"/>
          <w:color w:val="000000"/>
          <w:szCs w:val="24"/>
        </w:rPr>
        <w:t>3.</w:t>
      </w:r>
      <w:r w:rsidR="00012C66" w:rsidRPr="00807D15">
        <w:rPr>
          <w:rFonts w:ascii="Times New Roman" w:hAnsi="Times New Roman" w:cs="Times New Roman"/>
          <w:i w:val="0"/>
          <w:color w:val="000000"/>
          <w:szCs w:val="24"/>
        </w:rPr>
        <w:t>1 Федеральный центр как крупнейший инвестор Оренбургской области</w:t>
      </w:r>
      <w:bookmarkEnd w:id="17"/>
    </w:p>
    <w:p w:rsidR="00807D15" w:rsidRDefault="00807D15" w:rsidP="00807D15">
      <w:pPr>
        <w:spacing w:after="0" w:line="360" w:lineRule="auto"/>
        <w:ind w:firstLine="709"/>
        <w:jc w:val="both"/>
        <w:rPr>
          <w:rFonts w:ascii="Times New Roman" w:hAnsi="Times New Roman"/>
          <w:color w:val="000000"/>
          <w:sz w:val="28"/>
          <w:szCs w:val="24"/>
        </w:rPr>
      </w:pP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Инвестиционная политика в Оренбургской области осуществляется двумя крупными «игроками». В первую очередь это федеральный центр и крупный бизнес. Проанализируем степень участия этих игроков в инвестиционных процессах Оренбуржья и определим их основные интересы.</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Начнем с федерального центра. Одна из форм участия федерального центра в инвестировании в регионы – это федеральные целевые программы.</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Оренбургская область участвовала в реализации 23 федеральных целевых программ и подпрограмм. В рамках этих программ в основном решались вопросы социального значения, развития материальной базы образования, здравоохранения, коммунального хозяйства, инженерной инфраструктуры, обеспечения жильем отдельных категорий граждан, в том числе молодых семей. На их реализацию было направлено 4,3 млрд. руб., из них 1,9 млрд. руб. – средства федерального бюджета, 2,1 млрд. руб. – бюджета области и 294 млн. руб. – внебюджетные источники. По сравнению с 2008 годом объем финансирования из федерального бюджета уменьшился в 1,5 раза</w:t>
      </w:r>
      <w:r w:rsidR="002E1470" w:rsidRPr="00807D15">
        <w:rPr>
          <w:rStyle w:val="afd"/>
          <w:rFonts w:ascii="Times New Roman" w:hAnsi="Times New Roman"/>
          <w:color w:val="000000"/>
          <w:sz w:val="28"/>
          <w:szCs w:val="24"/>
        </w:rPr>
        <w:footnoteReference w:id="26"/>
      </w:r>
      <w:r w:rsidRPr="00807D15">
        <w:rPr>
          <w:rFonts w:ascii="Times New Roman" w:hAnsi="Times New Roman"/>
          <w:color w:val="000000"/>
          <w:sz w:val="28"/>
          <w:szCs w:val="24"/>
        </w:rPr>
        <w:t>.</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Из этих средств на финансирование объектов капитального строительства области было направлено 1,8 млрд. руб., в том числе из федерального бюджета 1 млрд. руб., из других источников было привлечено 748,7 млн. руб. или 42,</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Pr="00807D15">
        <w:rPr>
          <w:rFonts w:ascii="Times New Roman" w:hAnsi="Times New Roman"/>
          <w:color w:val="000000"/>
          <w:sz w:val="28"/>
          <w:szCs w:val="24"/>
        </w:rPr>
        <w:t xml:space="preserve"> от общего объема инвестиций.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ФЦП «Жилище» подпрограмма «Выполнение государственных обязательств по обеспечению жильем категорий граждан, установленных законодательством» в прошедшем году был получен 121 сертификат на общую сумму 269,5 млн. руб.</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ФЦП «Модернизация транспортной системы России (2002</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 xml:space="preserve">010 годы)» подпрограмма «Автомобильные дороги» в октябре 2009 года состоялся ввод второй очереди автодороги Оренбург-Орск на участке обхода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Орска</w:t>
      </w:r>
      <w:r w:rsidRPr="00807D15">
        <w:rPr>
          <w:rFonts w:ascii="Times New Roman" w:hAnsi="Times New Roman"/>
          <w:color w:val="000000"/>
          <w:sz w:val="28"/>
          <w:szCs w:val="24"/>
        </w:rPr>
        <w:t xml:space="preserve"> с мостом через р. Урал. На строительство этой дороги в отчетном периоде из средств федерального бюджета было выделено 196,9 млн. руб. и 82,4 млн. руб. из областного бюджета.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развитие социальной инфраструктуры в сельской местности по ФЦП «Социальное развитие села до 2010 года» в 2009 году из федерального бюджета было направлено 131,8 млн. руб. В рамках этой программы введено в эксплуатацию 246 жилых домов общей площадью 28,7 тыс. кв. м и приобретено 209 жилых домов (квартир) общей площадью 14,3 тыс. кв. м.</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Построены 2 внутрипоселковых газопровода в п. Комарово и с. Акжарское Ясненского района общей протяженностью 6,3</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 В 6 районах области введены водопроводные сети продолжительностью 38,47</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км</w:t>
      </w:r>
      <w:r w:rsidRPr="00807D15">
        <w:rPr>
          <w:rFonts w:ascii="Times New Roman" w:hAnsi="Times New Roman"/>
          <w:color w:val="000000"/>
          <w:sz w:val="28"/>
          <w:szCs w:val="24"/>
        </w:rPr>
        <w:t>.</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ФЦП «Развитие физической культуры и спорта в РФ на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015 годы» в прошедшем году на строительство трех спортивных объектов было направлено 180,6 млн. руб., в том числе из федерального бюджета – 52,5 млн. руб., из областного – 115,8 млн. руб. Все три объекта – межшкольный ФОК в п. Адамовка, ФСК в с. Михайловка Бугурусланского района и ФОК в с. Саракташ сданы в эксплуатацию.</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С участием средств федерального бюджета по программе «Дети России» было продолжено строительство школы-интерната на 864 учебных места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Сорочинск</w:t>
      </w:r>
      <w:r w:rsidRPr="00807D15">
        <w:rPr>
          <w:rFonts w:ascii="Times New Roman" w:hAnsi="Times New Roman"/>
          <w:color w:val="000000"/>
          <w:sz w:val="28"/>
          <w:szCs w:val="24"/>
        </w:rPr>
        <w:t xml:space="preserve"> (подпрограмма «Дети и семья»). На его строительство было направлено 14,4 млн. руб., в том числе из федерального бюджета 6,4 млн. руб. и 8 млн. руб. – из областного бюджета.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ФЦП «Культура России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на финансирование строительства библиотеки им. Крупской из федерального бюджета поступило 68 млн. руб. и из областного бюджета 155,9 млн. руб.</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федеральной целевой программе развития образования на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продолжается строительство учебного корпуса механического факультета и комплекса общежитий Оренбургского Государственного Университета. В прошедшем году на их финансирование из федерального бюджета поступило 173,8 млн. руб.</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ФЦП «Развитие судебной системы России на 2007</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011 годы» продолжается реконструкция здания ВНИИМС под размещение Оренбургского областного суда (149,1 млн. руб.) и приступили к разработке проекта строительства здания Арбитражного суда Оренбургской области.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непрограммной части ФАИП завершилось строительство учебного легкоатлетического комплекса института физической культуры и спорта ГОУ ВПО «Оренбургский государственный педагогический университет». В 2009 году на его строительство из федерального бюджета поступило 197 млн. руб.</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На выполнение противопаводковых мероприятий федеральным бюджетом в прошедшем году было выделено почти 95 млн. руб. На эти средства было завершено строительство I очереди дамбы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w:t>
      </w:r>
      <w:r w:rsidRPr="00807D15">
        <w:rPr>
          <w:rFonts w:ascii="Times New Roman" w:hAnsi="Times New Roman"/>
          <w:color w:val="000000"/>
          <w:sz w:val="28"/>
          <w:szCs w:val="24"/>
        </w:rPr>
        <w:t xml:space="preserve"> для защиты района Старый город от затоплений в период весенних половодий и берегозащитного укрепления правого берега р. Илек у с. Озерки Илекского района.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2009 году велось строительство и реконструкция зданий для центральных федеральных структур, расположенных на территории области. Их финансирование составило свыше 10 млн. руб.</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Кроме выше представленных инвестиционных проектов в 2009 году велось федеральное финансирование 47 областных целевых программ. На их реализацию было направлено 16,8 млрд. рублей, в т.ч. из областного бюджета – 5,0 млрд. рублей, дополнительно привлечено из федерального бюджета, бюджетов муниципальных образований и внебюджетных источников 11,8 млрд. рублей. Т.е. на каждый рубль, выделенный из областного бюджета, из других источников привлечено 2,3 рубля.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связи с экономическим кризисом временно приостановлена реализация 9 областных целевых программ. По сравнению с 2008 годом объем финансирования уменьшился на 3</w:t>
      </w:r>
      <w:r w:rsidR="00E82F91" w:rsidRPr="00807D15">
        <w:rPr>
          <w:rFonts w:ascii="Times New Roman" w:hAnsi="Times New Roman"/>
          <w:color w:val="000000"/>
          <w:sz w:val="28"/>
          <w:szCs w:val="24"/>
        </w:rPr>
        <w:t>1</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в том числе из областного бюджета на 2</w:t>
      </w:r>
      <w:r w:rsidR="00E82F91" w:rsidRPr="00807D15">
        <w:rPr>
          <w:rFonts w:ascii="Times New Roman" w:hAnsi="Times New Roman"/>
          <w:color w:val="000000"/>
          <w:sz w:val="28"/>
          <w:szCs w:val="24"/>
        </w:rPr>
        <w:t>8</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 2008 году – 7,1 млрд. рублей), объем финансовых ресурсов привлеченных из других источников уменьшился на одну треть.</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результате реализации областных целевых программ растет инвестиционная привлекательность, повышается качество жизни населения.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улучшение жилищных условий оренбуржцев в 2009 году в рамках областных целевых программ было направлено 5,2 млрд. руб.</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ОЦП «Социальное развитие села до 2012 года» – построено 1524 жилых домов (квартир) общей площадью 145,2 тыс. кв. м.;</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ОЦП «Обеспечение жильем молодых семей Оренбургской области на 2003</w:t>
      </w:r>
      <w:r>
        <w:rPr>
          <w:rFonts w:ascii="Times New Roman" w:hAnsi="Times New Roman"/>
          <w:color w:val="000000"/>
          <w:sz w:val="28"/>
          <w:szCs w:val="24"/>
        </w:rPr>
        <w:t>–</w:t>
      </w:r>
      <w:r w:rsidRPr="00807D15">
        <w:rPr>
          <w:rFonts w:ascii="Times New Roman" w:hAnsi="Times New Roman"/>
          <w:color w:val="000000"/>
          <w:sz w:val="28"/>
          <w:szCs w:val="24"/>
        </w:rPr>
        <w:t>2</w:t>
      </w:r>
      <w:r w:rsidR="00012C66" w:rsidRPr="00807D15">
        <w:rPr>
          <w:rFonts w:ascii="Times New Roman" w:hAnsi="Times New Roman"/>
          <w:color w:val="000000"/>
          <w:sz w:val="28"/>
          <w:szCs w:val="24"/>
        </w:rPr>
        <w:t>010</w:t>
      </w:r>
      <w:r>
        <w:rPr>
          <w:rFonts w:ascii="Times New Roman" w:hAnsi="Times New Roman"/>
          <w:color w:val="000000"/>
          <w:sz w:val="28"/>
          <w:szCs w:val="24"/>
        </w:rPr>
        <w:t> </w:t>
      </w:r>
      <w:r w:rsidRPr="00807D15">
        <w:rPr>
          <w:rFonts w:ascii="Times New Roman" w:hAnsi="Times New Roman"/>
          <w:color w:val="000000"/>
          <w:sz w:val="28"/>
          <w:szCs w:val="24"/>
        </w:rPr>
        <w:t>гг</w:t>
      </w:r>
      <w:r w:rsidR="00012C66" w:rsidRPr="00807D15">
        <w:rPr>
          <w:rFonts w:ascii="Times New Roman" w:hAnsi="Times New Roman"/>
          <w:color w:val="000000"/>
          <w:sz w:val="28"/>
          <w:szCs w:val="24"/>
        </w:rPr>
        <w:t>.» более 947 молодых семей улучшили жилищные условия;</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по программе «Развитие ипотечного кредитования в Оренбургской области на 2005</w:t>
      </w:r>
      <w:r>
        <w:rPr>
          <w:rFonts w:ascii="Times New Roman" w:hAnsi="Times New Roman"/>
          <w:color w:val="000000"/>
          <w:sz w:val="28"/>
          <w:szCs w:val="24"/>
        </w:rPr>
        <w:t>–</w:t>
      </w:r>
      <w:r w:rsidRPr="00807D15">
        <w:rPr>
          <w:rFonts w:ascii="Times New Roman" w:hAnsi="Times New Roman"/>
          <w:color w:val="000000"/>
          <w:sz w:val="28"/>
          <w:szCs w:val="24"/>
        </w:rPr>
        <w:t>2</w:t>
      </w:r>
      <w:r w:rsidR="00012C66" w:rsidRPr="00807D15">
        <w:rPr>
          <w:rFonts w:ascii="Times New Roman" w:hAnsi="Times New Roman"/>
          <w:color w:val="000000"/>
          <w:sz w:val="28"/>
          <w:szCs w:val="24"/>
        </w:rPr>
        <w:t>010</w:t>
      </w:r>
      <w:r>
        <w:rPr>
          <w:rFonts w:ascii="Times New Roman" w:hAnsi="Times New Roman"/>
          <w:color w:val="000000"/>
          <w:sz w:val="28"/>
          <w:szCs w:val="24"/>
        </w:rPr>
        <w:t> </w:t>
      </w:r>
      <w:r w:rsidRPr="00807D15">
        <w:rPr>
          <w:rFonts w:ascii="Times New Roman" w:hAnsi="Times New Roman"/>
          <w:color w:val="000000"/>
          <w:sz w:val="28"/>
          <w:szCs w:val="24"/>
        </w:rPr>
        <w:t>гг</w:t>
      </w:r>
      <w:r w:rsidR="00012C66" w:rsidRPr="00807D15">
        <w:rPr>
          <w:rFonts w:ascii="Times New Roman" w:hAnsi="Times New Roman"/>
          <w:color w:val="000000"/>
          <w:sz w:val="28"/>
          <w:szCs w:val="24"/>
        </w:rPr>
        <w:t>.» за счет средств бюджета области и средств от возврата ранее полученных кредитов выдано 133 ипотечных кредита на сумму 148,2 млн. руб., из них более 8</w:t>
      </w:r>
      <w:r w:rsidRPr="00807D15">
        <w:rPr>
          <w:rFonts w:ascii="Times New Roman" w:hAnsi="Times New Roman"/>
          <w:color w:val="000000"/>
          <w:sz w:val="28"/>
          <w:szCs w:val="24"/>
        </w:rPr>
        <w:t>0</w:t>
      </w:r>
      <w:r>
        <w:rPr>
          <w:rFonts w:ascii="Times New Roman" w:hAnsi="Times New Roman"/>
          <w:color w:val="000000"/>
          <w:sz w:val="28"/>
          <w:szCs w:val="24"/>
        </w:rPr>
        <w:t> </w:t>
      </w:r>
      <w:r w:rsidRPr="00807D15">
        <w:rPr>
          <w:rFonts w:ascii="Times New Roman" w:hAnsi="Times New Roman"/>
          <w:color w:val="000000"/>
          <w:sz w:val="28"/>
          <w:szCs w:val="24"/>
        </w:rPr>
        <w:t>%</w:t>
      </w:r>
      <w:r w:rsidR="00012C66" w:rsidRPr="00807D15">
        <w:rPr>
          <w:rFonts w:ascii="Times New Roman" w:hAnsi="Times New Roman"/>
          <w:color w:val="000000"/>
          <w:sz w:val="28"/>
          <w:szCs w:val="24"/>
        </w:rPr>
        <w:t xml:space="preserve"> (124,5 </w:t>
      </w:r>
      <w:r w:rsidRPr="00807D15">
        <w:rPr>
          <w:rFonts w:ascii="Times New Roman" w:hAnsi="Times New Roman"/>
          <w:color w:val="000000"/>
          <w:sz w:val="28"/>
          <w:szCs w:val="24"/>
        </w:rPr>
        <w:t>млн.</w:t>
      </w:r>
      <w:r>
        <w:rPr>
          <w:rFonts w:ascii="Times New Roman" w:hAnsi="Times New Roman"/>
          <w:color w:val="000000"/>
          <w:sz w:val="28"/>
          <w:szCs w:val="24"/>
        </w:rPr>
        <w:t xml:space="preserve"> </w:t>
      </w:r>
      <w:r w:rsidRPr="00807D15">
        <w:rPr>
          <w:rFonts w:ascii="Times New Roman" w:hAnsi="Times New Roman"/>
          <w:color w:val="000000"/>
          <w:sz w:val="28"/>
          <w:szCs w:val="24"/>
        </w:rPr>
        <w:t>р</w:t>
      </w:r>
      <w:r w:rsidR="00012C66" w:rsidRPr="00807D15">
        <w:rPr>
          <w:rFonts w:ascii="Times New Roman" w:hAnsi="Times New Roman"/>
          <w:color w:val="000000"/>
          <w:sz w:val="28"/>
          <w:szCs w:val="24"/>
        </w:rPr>
        <w:t>уб.) на строительство нового жилья. Кроме того, 18 семей получили субсидию на первоначальный взнос при оформлении ипотечного кредита.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Мероприятия областных целевых программ «Обеспечение земельных участков коммунальной инфраструктурой в целях жилищного строительства на территории Оренбургской области в 2007–2010 годах» и «Развитие производственной базы жилищного строительства на территории Оренбургской области в 2007–2010 годах» были направлены на создание условий для роста темпов жилищного строительства.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ОЦП «Обеспечение земельных участков коммунальной инфраструктурой в целях жилищного строительства на территории Оренбургской области в 2007–2010 годах» осуществлялось строительство инженерных сетей жилой застройки в 15 муниципальных образованиях и предоставлялись субсидии, на погашение части затрат по уплате процентов по привлеченным кредитам застройщикам, отобранным на конкурсной основе. На эти цели из областного бюджета направлено 87,5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По ОЦП «Развитие производственной базы жилищного строительства на территории Оренбургской области в 2007–2010 годах» было осуществлено субсидирование процентной ставки на общую сумму 8,1 </w:t>
      </w:r>
      <w:r w:rsidR="00E82F91" w:rsidRPr="00807D15">
        <w:rPr>
          <w:rFonts w:ascii="Times New Roman" w:hAnsi="Times New Roman"/>
          <w:color w:val="000000"/>
          <w:sz w:val="28"/>
          <w:szCs w:val="24"/>
        </w:rPr>
        <w:t>млн.</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р</w:t>
      </w:r>
      <w:r w:rsidRPr="00807D15">
        <w:rPr>
          <w:rFonts w:ascii="Times New Roman" w:hAnsi="Times New Roman"/>
          <w:color w:val="000000"/>
          <w:sz w:val="28"/>
          <w:szCs w:val="24"/>
        </w:rPr>
        <w:t>ублей 6 организациям строительного комплекса области по кредитам, привлекаемым на модернизацию производства.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Задачи развития и поддержки сельского хозяйства решались в рамках ОЦП «Развитие сельского хозяйства и регулирование рынков сельскохозяйственной продукции, сырья и продовольствия Оренбургской области», «Социальное развитие села до </w:t>
      </w:r>
      <w:r w:rsidR="00E82F91" w:rsidRPr="00807D15">
        <w:rPr>
          <w:rFonts w:ascii="Times New Roman" w:hAnsi="Times New Roman"/>
          <w:color w:val="000000"/>
          <w:sz w:val="28"/>
          <w:szCs w:val="24"/>
        </w:rPr>
        <w:t>2012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С</w:t>
      </w:r>
      <w:r w:rsidRPr="00807D15">
        <w:rPr>
          <w:rFonts w:ascii="Times New Roman" w:hAnsi="Times New Roman"/>
          <w:color w:val="000000"/>
          <w:sz w:val="28"/>
          <w:szCs w:val="24"/>
        </w:rPr>
        <w:t>охранение и восстановление плодородия почв земель сельскохозяйственного назначения и агроландшафтов Оренбургской области на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 xml:space="preserve">010 годы», программа развития сельскохозяйственных потребительских кооперативных и системы сельской кредитной кооперации Оренбургской области,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Р</w:t>
      </w:r>
      <w:r w:rsidRPr="00807D15">
        <w:rPr>
          <w:rFonts w:ascii="Times New Roman" w:hAnsi="Times New Roman"/>
          <w:color w:val="000000"/>
          <w:sz w:val="28"/>
          <w:szCs w:val="24"/>
        </w:rPr>
        <w:t>азвитие мясного скотоводства Оренбургской области</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на 2008</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012 годы. На их реализацию в отчетном периоде из областного бюджета было направлено 2370,8 млн. руб.: на субсидирование процентной ставки по кредитам и займам, полученным сельхозорганизациями; на работы по реконструкции орошаемых участков и мелиорационные работы; приобретение и развитие поголовья, в том числе племенных коров. Приобретено 2700 голов племенного молодняка, в 3 раза больше чем предусмотрено целевым индикатором.</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ОЦП «Социальное развитие села до 2012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w:t>
      </w:r>
      <w:r w:rsidRPr="00807D15">
        <w:rPr>
          <w:rFonts w:ascii="Times New Roman" w:hAnsi="Times New Roman"/>
          <w:color w:val="000000"/>
          <w:sz w:val="28"/>
          <w:szCs w:val="24"/>
        </w:rPr>
        <w:t>.» осуществлялось с привлечением средств федерального бюджета строительство объектов образования, культуры, здравоохранения, жилья.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Многое делается для повышения качества медицинской помощи, обеспечения равной доступности и своевременности всех видов услуг здравоохранения. В рамках реализации целевых программ, госзаказчиком которых является министерство здравоохранения, за 2009 год приобретены медикаменты, вакцины, медицинское оборудование, оплачено обучение врачей, проведены работы по капитальному ремонту и реконструкции лечебных учреждений и</w:t>
      </w:r>
      <w:r w:rsidR="00E82F91">
        <w:rPr>
          <w:rFonts w:ascii="Times New Roman" w:hAnsi="Times New Roman"/>
          <w:color w:val="000000"/>
          <w:sz w:val="28"/>
          <w:szCs w:val="24"/>
        </w:rPr>
        <w:t> </w:t>
      </w:r>
      <w:r w:rsidR="00E82F91" w:rsidRPr="00807D15">
        <w:rPr>
          <w:rFonts w:ascii="Times New Roman" w:hAnsi="Times New Roman"/>
          <w:color w:val="000000"/>
          <w:sz w:val="28"/>
          <w:szCs w:val="24"/>
        </w:rPr>
        <w:t>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w:t>
      </w:r>
      <w:r w:rsidRPr="00807D15">
        <w:rPr>
          <w:rFonts w:ascii="Times New Roman" w:hAnsi="Times New Roman"/>
          <w:color w:val="000000"/>
          <w:sz w:val="28"/>
          <w:szCs w:val="24"/>
        </w:rPr>
        <w:t xml:space="preserve"> Всего на эти цели, из областного бюджета было направлено 80,6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областных целевых программ министерства здравоохранения решались вопросы профилактики и снижения уровня социально-значимых заболеваний (ОЦП «Предупреждение распространения заболевания, вызываемого вирусом иммунодефицита человека (ВИЧ-инфекции), на 2007</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«Комплексные меры противодействия злоупотреблению наркотиками и их обороту в Оренбургской области на 2005</w:t>
      </w:r>
      <w:r w:rsidR="00E82F91">
        <w:rPr>
          <w:rFonts w:ascii="Times New Roman" w:hAnsi="Times New Roman"/>
          <w:color w:val="000000"/>
          <w:sz w:val="28"/>
          <w:szCs w:val="24"/>
        </w:rPr>
        <w:t>–</w:t>
      </w:r>
      <w:r w:rsidR="00E82F91" w:rsidRPr="00807D15">
        <w:rPr>
          <w:rFonts w:ascii="Times New Roman" w:hAnsi="Times New Roman"/>
          <w:color w:val="000000"/>
          <w:sz w:val="28"/>
          <w:szCs w:val="24"/>
        </w:rPr>
        <w:t>2009</w:t>
      </w:r>
      <w:r w:rsidRPr="00807D15">
        <w:rPr>
          <w:rFonts w:ascii="Times New Roman" w:hAnsi="Times New Roman"/>
          <w:color w:val="000000"/>
          <w:sz w:val="28"/>
          <w:szCs w:val="24"/>
        </w:rPr>
        <w:t xml:space="preserve"> годы», «Безопасная кровь» на 2007</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009 годы, «Вакцинопрофилактика» на 2008–2011 и др.).</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Большое внимание в области уделяется развитию культуры и спорта. В 2009 году на строительство, ремонт и укрепление материально-технической базы учреждений культуры, проведение различных культурных мероприятий в рамках целевых программ из областного бюджета было выделено 11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 ОЦП «Развитие физической культуры спорта и туризма в Оренбургской области на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гг</w:t>
      </w:r>
      <w:r w:rsidRPr="00807D15">
        <w:rPr>
          <w:rFonts w:ascii="Times New Roman" w:hAnsi="Times New Roman"/>
          <w:color w:val="000000"/>
          <w:sz w:val="28"/>
          <w:szCs w:val="24"/>
        </w:rPr>
        <w:t>.», «Развитие туризма в Оренбургской области на 2007</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 xml:space="preserve">010 годы» на территории области были введены в эксплуатацию физкультурно-оздоровительные комплексы с универсальным игро¬вым залом в п. Домбаровском, с. Александровка,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Абдулино</w:t>
      </w:r>
      <w:r w:rsidRPr="00807D15">
        <w:rPr>
          <w:rFonts w:ascii="Times New Roman" w:hAnsi="Times New Roman"/>
          <w:color w:val="000000"/>
          <w:sz w:val="28"/>
          <w:szCs w:val="24"/>
        </w:rPr>
        <w:t>, п. Саракташ, с. Михайловка Бугурусланского района, п. Адамовка и с. Пономаревка.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Продолжается строительство физкультурно-оздоровительного комплекса с ледовой ареной в п. Акбулак, межшкольного физкультурно-спортивно</w:t>
      </w:r>
      <w:r w:rsidR="00382AD5">
        <w:rPr>
          <w:rFonts w:ascii="Times New Roman" w:hAnsi="Times New Roman"/>
          <w:color w:val="000000"/>
          <w:sz w:val="28"/>
          <w:szCs w:val="24"/>
        </w:rPr>
        <w:t>го ком</w:t>
      </w:r>
      <w:r w:rsidRPr="00807D15">
        <w:rPr>
          <w:rFonts w:ascii="Times New Roman" w:hAnsi="Times New Roman"/>
          <w:color w:val="000000"/>
          <w:sz w:val="28"/>
          <w:szCs w:val="24"/>
        </w:rPr>
        <w:t>плекса зимних видов спорта в Бузулукс</w:t>
      </w:r>
      <w:r w:rsidR="00382AD5">
        <w:rPr>
          <w:rFonts w:ascii="Times New Roman" w:hAnsi="Times New Roman"/>
          <w:color w:val="000000"/>
          <w:sz w:val="28"/>
          <w:szCs w:val="24"/>
        </w:rPr>
        <w:t>ком районе, реконструкция горно</w:t>
      </w:r>
      <w:r w:rsidRPr="00807D15">
        <w:rPr>
          <w:rFonts w:ascii="Times New Roman" w:hAnsi="Times New Roman"/>
          <w:color w:val="000000"/>
          <w:sz w:val="28"/>
          <w:szCs w:val="24"/>
        </w:rPr>
        <w:t xml:space="preserve">лыжного комплекса «Долина»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Кувандык</w:t>
      </w:r>
      <w:r w:rsidRPr="00807D15">
        <w:rPr>
          <w:rFonts w:ascii="Times New Roman" w:hAnsi="Times New Roman"/>
          <w:color w:val="000000"/>
          <w:sz w:val="28"/>
          <w:szCs w:val="24"/>
        </w:rPr>
        <w:t xml:space="preserve">, реконструкция бассейна «Дельфин» в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Орске</w:t>
      </w:r>
      <w:r w:rsidRPr="00807D15">
        <w:rPr>
          <w:rFonts w:ascii="Times New Roman" w:hAnsi="Times New Roman"/>
          <w:color w:val="000000"/>
          <w:sz w:val="28"/>
          <w:szCs w:val="24"/>
        </w:rPr>
        <w:t xml:space="preserve"> и реконструкция стадиона в п. Саракташ.</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реализации программ социальной направленности осуществлялись мероприятия по улучшению условий жизни ветеранов и инвалидов, оказана материальная помощь сотрудникам силовых структур и их семьям, проводились встречи с семьями военнослужащих и работников правоохранительных органов, погибших при исполнении служебного долга, и мероприятия социально-медицинской реабилитации, построен спортивный комплекс учебного центра УВД области. На эти цели из областного бюджета было направлено 10,0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Большое внимание уделяется развитию инфраструктуры области. За 2009 год на развитие автомобильных дорог было выделено почти 800 </w:t>
      </w:r>
      <w:r w:rsidR="00E82F91" w:rsidRPr="00807D15">
        <w:rPr>
          <w:rFonts w:ascii="Times New Roman" w:hAnsi="Times New Roman"/>
          <w:color w:val="000000"/>
          <w:sz w:val="28"/>
          <w:szCs w:val="24"/>
        </w:rPr>
        <w:t>млн.</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р</w:t>
      </w:r>
      <w:r w:rsidRPr="00807D15">
        <w:rPr>
          <w:rFonts w:ascii="Times New Roman" w:hAnsi="Times New Roman"/>
          <w:color w:val="000000"/>
          <w:sz w:val="28"/>
          <w:szCs w:val="24"/>
        </w:rPr>
        <w:t xml:space="preserve">ублей, в т.ч. из областного бюджета направлено более 300 млн. рублей, почти 500 </w:t>
      </w:r>
      <w:r w:rsidR="00E82F91" w:rsidRPr="00807D15">
        <w:rPr>
          <w:rFonts w:ascii="Times New Roman" w:hAnsi="Times New Roman"/>
          <w:color w:val="000000"/>
          <w:sz w:val="28"/>
          <w:szCs w:val="24"/>
        </w:rPr>
        <w:t>млн.</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р</w:t>
      </w:r>
      <w:r w:rsidRPr="00807D15">
        <w:rPr>
          <w:rFonts w:ascii="Times New Roman" w:hAnsi="Times New Roman"/>
          <w:color w:val="000000"/>
          <w:sz w:val="28"/>
          <w:szCs w:val="24"/>
        </w:rPr>
        <w:t xml:space="preserve">ублей было привлечено из федерального бюджета. За счет этих средств закончено строительство второй очереди обхода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Орска</w:t>
      </w:r>
      <w:r w:rsidRPr="00807D15">
        <w:rPr>
          <w:rFonts w:ascii="Times New Roman" w:hAnsi="Times New Roman"/>
          <w:color w:val="000000"/>
          <w:sz w:val="28"/>
          <w:szCs w:val="24"/>
        </w:rPr>
        <w:t xml:space="preserve">, велось строительство автодороги Илек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Ташла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Соболево на участке в Первомайском районе. Велись работы по капитальному ремонту автодороги Ивановка – Сорочинск – Ташла.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Важное значение в успешном решении задач социально-экономического развития, улучшении имиджа области имеет обеспечение безопасных условий как для жизни оренбуржцев, так и для ведения бизнеса на территории области. На финансирование целевых программ, решающих эти задачи, из областного бюджета было выделено более 86,5 млн. рублей. (ОЦП «Пожарная безопасность Оренбургской области на 2007–2009 годы», «Развитие инфраструктуры электрической связи в сельской местности Оренбургской области на 2002</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«Программа реализации модели региональной национальной политики Оренбургской области на 2006–2010 годы», «Пожарная безопасность учреждений здравоохранения Оренбургской области на 2007–2009 годы», «Профилактика терроризма и экстремизма на территории Оренбургской области» на 2008</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«Повышение безопасности дорожного движения в Оренбургской области в 2009–2012 годах», «Оздоровление экологической обстановки в Оренбургской области на 2009–2010 годы» и ряд других программ).</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повышения устойчивости экономики области реализуются целевые программы «Развитие научно-технической и инновационной деятельности в Оренбургской области на 2006</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010 годы», развития легкой промышленности и машиностроительного комплекса Оренбургской области. На их финансирование было направлено более 2,6 млрд.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условиях экономического кризиса органы исполнительной власти на всех уровнях оказывают поддержку развитию малого бизнеса. В области реализовывалась областная целевая программа «О развитии предпринимательства в Оренбургской области на 2009</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011 годы». В прошедшем году за счет всех источников финансирования на реализацию мероприятий программы было привлечено 404,6 млн. рублей, в том числе из областного бюджета – 147,2 млн. рублей, из федерального – 257,4 млн. рублей. Средства были направлены на создание и развитие объектов инфраструктуры поддержки предпринимательства, субсидирование процентной ставки по кредитам, привлеченным субъектами малого предпринимательства, сельскохозяйственными кооперативами и</w:t>
      </w:r>
      <w:r w:rsidR="00E82F91">
        <w:rPr>
          <w:rFonts w:ascii="Times New Roman" w:hAnsi="Times New Roman"/>
          <w:color w:val="000000"/>
          <w:sz w:val="28"/>
          <w:szCs w:val="24"/>
        </w:rPr>
        <w:t> </w:t>
      </w:r>
      <w:r w:rsidR="00E82F91" w:rsidRPr="00807D15">
        <w:rPr>
          <w:rFonts w:ascii="Times New Roman" w:hAnsi="Times New Roman"/>
          <w:color w:val="000000"/>
          <w:sz w:val="28"/>
          <w:szCs w:val="24"/>
        </w:rPr>
        <w:t>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w:t>
      </w:r>
      <w:r w:rsidRPr="00807D15">
        <w:rPr>
          <w:rFonts w:ascii="Times New Roman" w:hAnsi="Times New Roman"/>
          <w:color w:val="000000"/>
          <w:sz w:val="28"/>
          <w:szCs w:val="24"/>
        </w:rPr>
        <w:t xml:space="preserve"> Работают бизнес-инкубаторы в городах Оренбург и Орск, велись работы по созданию технопарка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Оренбурга</w:t>
      </w:r>
      <w:r w:rsidRPr="00807D15">
        <w:rPr>
          <w:rFonts w:ascii="Times New Roman" w:hAnsi="Times New Roman"/>
          <w:color w:val="000000"/>
          <w:sz w:val="28"/>
          <w:szCs w:val="24"/>
        </w:rPr>
        <w:t>.</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регионе создан «Гарантийный фонд для субъектов малого и среднего предпринимательства Оренбургской области», который предоставляет гарантии и поручительства по кредитным обязательствам субъектов малого и среднего предпринимательства. На пополнение гарантийного фонда в текущем году направлено более 210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области работает система микрозаймов на базе некоммерческой организации «Гарантийный фонд для субъектов малого и среднего предпринимательства Оренбургской области», Фонда поддержки малого предпринимательства в городе Новотроицк и «Оренбургского областного фонда поддержки малого предпринимательства» (</w:t>
      </w:r>
      <w:r w:rsidR="00E82F91" w:rsidRPr="00807D15">
        <w:rPr>
          <w:rFonts w:ascii="Times New Roman" w:hAnsi="Times New Roman"/>
          <w:color w:val="000000"/>
          <w:sz w:val="28"/>
          <w:szCs w:val="24"/>
        </w:rPr>
        <w:t>г.</w:t>
      </w:r>
      <w:r w:rsidR="00E82F91">
        <w:rPr>
          <w:rFonts w:ascii="Times New Roman" w:hAnsi="Times New Roman"/>
          <w:color w:val="000000"/>
          <w:sz w:val="28"/>
          <w:szCs w:val="24"/>
        </w:rPr>
        <w:t> </w:t>
      </w:r>
      <w:r w:rsidR="00E82F91" w:rsidRPr="00807D15">
        <w:rPr>
          <w:rFonts w:ascii="Times New Roman" w:hAnsi="Times New Roman"/>
          <w:color w:val="000000"/>
          <w:sz w:val="28"/>
          <w:szCs w:val="24"/>
        </w:rPr>
        <w:t>Оренбург</w:t>
      </w:r>
      <w:r w:rsidRPr="00807D15">
        <w:rPr>
          <w:rFonts w:ascii="Times New Roman" w:hAnsi="Times New Roman"/>
          <w:color w:val="000000"/>
          <w:sz w:val="28"/>
          <w:szCs w:val="24"/>
        </w:rPr>
        <w:t>). В результате выдачи микрозаймов создано более 780 новых рабочих мест, сохранено более 2,5 тыс. рабочих мест.</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областных целевых программ также решались вопросы воспроизводства минерально-сырьевой базы, управления земельно-имущественным комплексом Оренбургской области. Объем финансирования этих программ из областного бюджета составил 71,5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Большое внимание в области уделяется воспитанию подрастающего поколения. На финансирование программ «Молодежь Оренбуржья», «Дети Оренбуржья», «Патриотическое воспитание граждан Оренбургской области на 2006–2010 годы» из областного бюджета за 2009 год было направлено 143,5 млн. рублей.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целом, можно заключить, что федеральный центр присутствует в инвестиционном процессе Оренбургской области путем финансирования различный федеральных программ и подпрограмм. Основные интересы федерального центра здесь таковы:</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развитие инфраструктуры области;</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поддержка социальных проектов (образование, здравоохранение и пр.)</w:t>
      </w:r>
    </w:p>
    <w:p w:rsidR="00012C66" w:rsidRPr="00807D15" w:rsidRDefault="00E82F91" w:rsidP="00807D15">
      <w:pPr>
        <w:spacing w:after="0"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поддержка интересов малого и среднего бизнеса.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Федеральный центр – крупнейший инвестор в Оренбургскую область. Пристальный интерес к области обусловлен рядом факторов, основной из которых – определяется объективным геополитическим и экономико-географическим потенциалом и сложившейся структурой экономики и социальной сферы.</w:t>
      </w:r>
    </w:p>
    <w:p w:rsidR="00012C66" w:rsidRPr="00807D15" w:rsidRDefault="00012C66" w:rsidP="00807D15">
      <w:pPr>
        <w:spacing w:after="0" w:line="360" w:lineRule="auto"/>
        <w:ind w:firstLine="709"/>
        <w:jc w:val="both"/>
        <w:rPr>
          <w:rFonts w:ascii="Times New Roman" w:hAnsi="Times New Roman"/>
          <w:color w:val="000000"/>
          <w:sz w:val="28"/>
          <w:szCs w:val="24"/>
        </w:rPr>
      </w:pPr>
    </w:p>
    <w:p w:rsidR="00012C66" w:rsidRPr="00807D15" w:rsidRDefault="00012C66" w:rsidP="00807D15">
      <w:pPr>
        <w:pStyle w:val="2"/>
        <w:keepNext w:val="0"/>
        <w:spacing w:before="0" w:after="0" w:line="360" w:lineRule="auto"/>
        <w:ind w:firstLine="709"/>
        <w:jc w:val="both"/>
        <w:rPr>
          <w:rFonts w:ascii="Times New Roman" w:hAnsi="Times New Roman" w:cs="Times New Roman"/>
          <w:i w:val="0"/>
          <w:color w:val="000000"/>
          <w:szCs w:val="24"/>
        </w:rPr>
      </w:pPr>
      <w:bookmarkStart w:id="18" w:name="_Toc262013535"/>
      <w:bookmarkStart w:id="19" w:name="_Toc258030987"/>
      <w:r w:rsidRPr="00807D15">
        <w:rPr>
          <w:rFonts w:ascii="Times New Roman" w:hAnsi="Times New Roman" w:cs="Times New Roman"/>
          <w:i w:val="0"/>
          <w:color w:val="000000"/>
          <w:szCs w:val="24"/>
        </w:rPr>
        <w:t>3.2</w:t>
      </w:r>
      <w:r w:rsidR="00807D15">
        <w:rPr>
          <w:rFonts w:ascii="Times New Roman" w:hAnsi="Times New Roman" w:cs="Times New Roman"/>
          <w:i w:val="0"/>
          <w:color w:val="000000"/>
          <w:szCs w:val="24"/>
        </w:rPr>
        <w:t xml:space="preserve"> </w:t>
      </w:r>
      <w:r w:rsidRPr="00807D15">
        <w:rPr>
          <w:rFonts w:ascii="Times New Roman" w:hAnsi="Times New Roman" w:cs="Times New Roman"/>
          <w:i w:val="0"/>
          <w:color w:val="000000"/>
          <w:szCs w:val="24"/>
        </w:rPr>
        <w:t>Инвестиционные интересы крупного бизнеса</w:t>
      </w:r>
      <w:bookmarkEnd w:id="18"/>
      <w:bookmarkEnd w:id="19"/>
    </w:p>
    <w:p w:rsidR="00012C66" w:rsidRPr="00807D15" w:rsidRDefault="00012C66" w:rsidP="00807D15">
      <w:pPr>
        <w:spacing w:after="0" w:line="360" w:lineRule="auto"/>
        <w:ind w:firstLine="709"/>
        <w:jc w:val="both"/>
        <w:rPr>
          <w:rFonts w:ascii="Times New Roman" w:hAnsi="Times New Roman"/>
          <w:bCs/>
          <w:color w:val="000000"/>
          <w:sz w:val="28"/>
          <w:szCs w:val="24"/>
        </w:rPr>
      </w:pP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Еще один крупный игрок на рынке инвестиций области – крупный бизнес. Рассмотрим его инвестиционную политику подробнее.</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области создана законодательная база, содействующая притоку инвестиций. В числе основных законодательных актов законы: «О стимулировании деятельности иностранных инвесторов на территории Оренбургской области»; «Об инновациях и инновационной деятельности в Оренбургской области»; «О государственной поддержке малого предпринимательства в Оренбургской области»; «О создании благоприятных условий для производителей товаров и услуг на территории Оренбургской области»; «Об областном бюджете на 2009 год»; «О порядке предоставления гарантий за счет средств областного бюджета»; «Об инвестиционной деятельности на территории Оренбургской области, осуществляемой в форме капитальных вложений» и</w:t>
      </w:r>
      <w:r w:rsidR="00E82F91">
        <w:rPr>
          <w:rFonts w:ascii="Times New Roman" w:hAnsi="Times New Roman"/>
          <w:color w:val="000000"/>
          <w:sz w:val="28"/>
          <w:szCs w:val="24"/>
        </w:rPr>
        <w:t> </w:t>
      </w:r>
      <w:r w:rsidR="00E82F91" w:rsidRPr="00807D15">
        <w:rPr>
          <w:rFonts w:ascii="Times New Roman" w:hAnsi="Times New Roman"/>
          <w:color w:val="000000"/>
          <w:sz w:val="28"/>
          <w:szCs w:val="24"/>
        </w:rPr>
        <w:t>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Такая нормативная база позволяет крупному бизнесу юридические гарантии его инвестиций. В то же время отметим, что крупные инвестиции крупного бизнеса в Оренбургской области связаны в первую очередь с добычей полезных ископаемых.</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Крупные компании, в первую очередь, заинтересованы в проведении комплекса геолого-технических мероприятий по оценке и вовлечению в разработку запасов углеводородов на эксплуатируемых месторождениях, внедрение новых технологий. Проведение этих мероприятий направлено на получение прироста балансовых запасов категории, дополнительных объемов добычи промышленной нефти и повышение уровня рентабельности недропользователей с учетом затрат на добычу нефти из разрабатываемых в настоящее время месторождений.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Другое важное направление инвестирования крупного бизнеса это создание производств по глубокой переработке углеводородного сырья.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Отметим, что основные игроки здесь – это отечественные компании, крупных зарубежных компаний на инвестиционном рынке Оренбуржья довольно мало.</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Эти интересы в первую очередь обусловлены обилием в области полезных ископаемых и тем фактом, что разработка и переработка их позволяет получать сверхприбыли.</w:t>
      </w:r>
    </w:p>
    <w:p w:rsidR="00012C66" w:rsidRPr="00807D15" w:rsidRDefault="00012C66" w:rsidP="00807D15">
      <w:pPr>
        <w:spacing w:after="0" w:line="360" w:lineRule="auto"/>
        <w:ind w:firstLine="709"/>
        <w:jc w:val="both"/>
        <w:rPr>
          <w:rFonts w:ascii="Times New Roman" w:hAnsi="Times New Roman"/>
          <w:color w:val="000000"/>
          <w:sz w:val="28"/>
          <w:szCs w:val="24"/>
        </w:rPr>
      </w:pPr>
    </w:p>
    <w:p w:rsidR="00012C66" w:rsidRPr="00807D15" w:rsidRDefault="00382AD5" w:rsidP="00807D15">
      <w:pPr>
        <w:pStyle w:val="2"/>
        <w:keepNext w:val="0"/>
        <w:spacing w:before="0" w:after="0" w:line="360" w:lineRule="auto"/>
        <w:ind w:firstLine="709"/>
        <w:jc w:val="both"/>
        <w:rPr>
          <w:rFonts w:ascii="Times New Roman" w:hAnsi="Times New Roman" w:cs="Times New Roman"/>
          <w:i w:val="0"/>
          <w:color w:val="000000"/>
          <w:szCs w:val="24"/>
        </w:rPr>
      </w:pPr>
      <w:bookmarkStart w:id="20" w:name="_Toc258030989"/>
      <w:bookmarkStart w:id="21" w:name="_Toc262013536"/>
      <w:r>
        <w:rPr>
          <w:rFonts w:ascii="Times New Roman" w:hAnsi="Times New Roman" w:cs="Times New Roman"/>
          <w:i w:val="0"/>
          <w:color w:val="000000"/>
          <w:szCs w:val="24"/>
        </w:rPr>
        <w:t>3.3</w:t>
      </w:r>
      <w:r w:rsidR="00012C66" w:rsidRPr="00807D15">
        <w:rPr>
          <w:rFonts w:ascii="Times New Roman" w:hAnsi="Times New Roman" w:cs="Times New Roman"/>
          <w:i w:val="0"/>
          <w:color w:val="000000"/>
          <w:szCs w:val="24"/>
        </w:rPr>
        <w:t xml:space="preserve"> Территориальная перспективная карта с интересами</w:t>
      </w:r>
      <w:bookmarkEnd w:id="20"/>
      <w:bookmarkEnd w:id="21"/>
    </w:p>
    <w:p w:rsidR="00012C66" w:rsidRPr="00807D15" w:rsidRDefault="00012C66" w:rsidP="00807D15">
      <w:pPr>
        <w:spacing w:after="0" w:line="360" w:lineRule="auto"/>
        <w:ind w:firstLine="709"/>
        <w:jc w:val="both"/>
        <w:rPr>
          <w:rFonts w:ascii="Times New Roman" w:hAnsi="Times New Roman"/>
          <w:color w:val="000000"/>
          <w:sz w:val="28"/>
          <w:szCs w:val="24"/>
        </w:rPr>
      </w:pP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Развитие Оренбургской области в решении задач дальнейшего инвестиционного развития.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Оренбургская область расположена на рубеже Европы и Азии, России и Казахстана, Урала и Поволжья (как по физико-географическим границам рубежам, так и экономической специализации). Следовательно, ключевые функции, позиционирующие регион в России и в мире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контактные в одних сферах и барьерные – в других.</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Этим определяются основные приоритетные (стратегические) направления взаимодействия региона с инвесторами.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Оренбуржье – это одна из ключевых для России территория с точки зрения сотрудничества со странами Центральной Азии и Казахстаном.</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Через Оренбургскую область проходит оптимальный маршрут планируемого к строительству российского участка международного транспортного коридора Европа – Западный Китай. Оренбургский участок коридора обладает высокой значимостью не только с точки зрения реализации транзитного потенциала страны, но и как инфраструктуры, соединяющей восточные регионы Татарстан и другие регионы ПФО со странами ЦАР.</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Оренбургская область – это исторически сложившийся центр межкультурной коммуникации, ареал центр, расположенный между странами Центральной Азии и высоко развитыми республиками в составе Российской Федерации с тюркскими титульными этносами. Это определяет стратегический приоритет целостности Оренбургской области как субъекта Российской Федерации, а задача преодоления изъянов пространственной конфигурации региона должна позиционироваться не только как региональная, но и как федеральная.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Инвестиционное развитие Оренбургской области будет происходить на фоне следующих глобальных процессов и тенденций в будущем</w:t>
      </w:r>
      <w:r w:rsidR="002E1470" w:rsidRPr="00807D15">
        <w:rPr>
          <w:rStyle w:val="afd"/>
          <w:rFonts w:ascii="Times New Roman" w:hAnsi="Times New Roman"/>
          <w:color w:val="000000"/>
          <w:sz w:val="28"/>
          <w:szCs w:val="24"/>
        </w:rPr>
        <w:footnoteReference w:id="27"/>
      </w:r>
      <w:r w:rsidRPr="00807D15">
        <w:rPr>
          <w:rFonts w:ascii="Times New Roman" w:hAnsi="Times New Roman"/>
          <w:color w:val="000000"/>
          <w:sz w:val="28"/>
          <w:szCs w:val="24"/>
        </w:rPr>
        <w:t>:</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1. Старение населения в развитых странах при опережающем росте численности населения в развивающихся странах и завершении демографического перехода в странах Центральной Азии.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Тенденция старения населения будет также характерна для России и Оренбургской области, особенно в той части жителей,</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проживающего на территории региона более чем в одном поколении. Завершение демографического перехода в странах Центральной Азии будет выражаться в виде тенденций к снижению интенсивности миграционного потока через область.</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Наиболее поздно завершится естественный прирост в Таджикистане, откуда Оренбургская область получит наибольший приток прямых и транзитных мигрантов в долгосрочном горизонте планирования.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2. Продолжение индустриализации Китая и Индии и закрепление за Азиатско-Тихоокеанским регионом главных локомотивов мирового экономического роста.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настоящее время Китай уже вовлек в сферу экономического влияния большинство стран Юго-Восточной Азии, значительными темпами укрепляются экономические связи с приграничными странами Центрально-Азиатского региона. Интенсивная торговля с Китаем таких стран как Казахстан, Киргизия, Таджикистан существенно смягчила в них последствия мирового экономического кризиса. Однако в будущем Россия (в том числе и через проекты в Оренбургской области) может стать ключевым «противовесом» Китаю и необходимым для снижения экономической зависимости партнером для стран Центральной Азии, что предопределяет благоприятную конъюнктуру для сотрудничества.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3. Постепенное вовлечение в мировую хозяйственную систему в прошлом «закрытых» региональных рынков – государств африканского континента, отдельных стран Центральной и Южной Азии (Индия, Пакистан). Эти рынки могут изучаться и рассматриваться как перспективные для оренбургского бизнеса во второй половине прогнозируемого периода.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4. Постепенное снижение ценности углеводородного сырья с точки зрения обеспечения энергетической безопасности в мире в целом; снижение спроса на российские углеводороды на западном направлении экспорта в связи с политикой импортеров по повышению энергетической безопасности, в том числе, с вовлечением возобновляемых источников энергии.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Эта тенденция в совокупности с уменьшением объемов добычи углеводородов в области приведет к снижению «нефтяных и газовых» доходов бюджета региона, сформирует дополнительные вызовы для реструктуризации экономики.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5. Рост физической проницаемости мирового пространства; усиление миграции знания, капитала и труда; повышение значимости авиационного транспорта для грузо- и пассажироперевозок, особенно на дальние расстояния, при снижении роли автомобильного и железнодорожного транспорта.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Оренбургской области это означает потребность в активной миграционной и информационной политике, которая смогла бы привлечь в регион знания и навыки, а также в развитии инфраструктуры воздушного транспорта</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как наиболее перспективного в долгосрочном горизонте планирования.</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6. Глобальная динамика природной среды и обострение связанных с этим рисков: обострение дефицита пресной воды, изменение агроклиматических условий жизни и хозяйственной деятельности темпами, превышающими адаптационные возможности экономики.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Основная прогнозируемая проблема Оренбургской области – опустынивание южных территорий и существенное сокращение объемов стока в бассейне р. Урал. Для предотвращения негативных последствий необходимо совершенствование системы мониторинга динамики природной среды и активное сотрудничество с Казахстаном в решении водохозяйственных задач в бассейне р. Урал и смежных бассейнов.</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7. Усугубление продовольственной проблемы в мире; рост спроса на продукцию агропромышленного комплекса России на новых рынках в странах Азиатско-тихоокеанского региона.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Рост спроса на экологически чистую элитарную продукцию создаст благоприятные условия конъюнктуры для формирования экспортного сегмента пищевой промышленности, связанного с переработкой продукции животноводства и растениеводства Оренбургской области, которые необходимо поддерживать через активную региональную маркетинговую политику.</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8. Дальнейшее распространение в мире универсальных стандартов и подходов к ведению бизнеса на фоне повышения значимости локальных культурных различий.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Оренбургской области имеются исторические и географические предпосылки, а также накопленный в современном периоде опыт для формирования центра межкультурной коммуникации. В регионе возможно применение наиболее актуальных социальных практик, использующихся в различных культурах, для достижения поставленных стратегических целей и задач.</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Приведенные выше глобальные тенденции и процессы являются внешними рамочными условиями для инвестиционного развития Оренбургской области. Прямое воздействие на траекторию развития региона будут оказывать макроэкономические,</w:t>
      </w:r>
      <w:r w:rsidRPr="00807D15">
        <w:rPr>
          <w:rFonts w:ascii="Times New Roman" w:hAnsi="Times New Roman"/>
          <w:i/>
          <w:color w:val="000000"/>
          <w:sz w:val="28"/>
          <w:szCs w:val="24"/>
        </w:rPr>
        <w:t xml:space="preserve"> </w:t>
      </w:r>
      <w:r w:rsidRPr="00807D15">
        <w:rPr>
          <w:rFonts w:ascii="Times New Roman" w:hAnsi="Times New Roman"/>
          <w:color w:val="000000"/>
          <w:sz w:val="28"/>
          <w:szCs w:val="24"/>
        </w:rPr>
        <w:t>внутриполитические и внешнеполитические сценарные условия, которые влияют на достижение целевых индикаторов качества жизни и развития экономики Оренбуржья. Вместе с тем, развитие региона на определенных этапах возможно в соответствии с промежуточными сценариями, что предполагает опережающее реагирование региональных органов власти на вероятные риски.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Задача модернизации экономики области, повышения ее конкурентоспособности – это задача изменения подходов к организации и ведению бизнеса, задача повышения культуры производства, потребления и маркетинга. С другой стороны – это во многом технократическая задача интенсивного обновления основных фондов (не менее 5</w:t>
      </w:r>
      <w:r w:rsidR="00E82F91">
        <w:rPr>
          <w:rFonts w:ascii="Times New Roman" w:hAnsi="Times New Roman"/>
          <w:color w:val="000000"/>
          <w:sz w:val="28"/>
          <w:szCs w:val="24"/>
        </w:rPr>
        <w:t>–</w:t>
      </w:r>
      <w:r w:rsidR="00E82F91" w:rsidRPr="00807D15">
        <w:rPr>
          <w:rFonts w:ascii="Times New Roman" w:hAnsi="Times New Roman"/>
          <w:color w:val="000000"/>
          <w:sz w:val="28"/>
          <w:szCs w:val="24"/>
        </w:rPr>
        <w:t>7</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ежегодно), что потребует активного привлечения инвестиций в основной капитал. В целом для обеспечения целевых темпов роста экономики в области должно быть вложено суммарно более 2 трлн. рублей инвестиций в основной капитал.</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Привлечение столь значительных инвестиций в основной капитал – одна из ключевых экономических задач региональной власти. Прямой способ привлечения инвестиций – это привлечение средств федеральных и международных институтов развития для реализации инвестиционных проектов в рамках частно-государственного партнерства. Опосредованный способ – это весь комплекс мер по созданию среды, привлекательной для инвесторов. Отдельной задачей стоит привлечение прямых иностранных инвестиций в регион. Привлечение иностранных компаний в регион является стратегически значимыми не только с точки зрения необходимости повышения инвестиционной активности, но и с точки зрения внедрения новых технологических решений, повышения культуры ведения бизнеса, а также из соображений маркетинга оренбургских предприятий и организаций за рубежом.</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Одной из приоритетных международных организаций является Группа Всемирного банка (ВБ). В России Всемирный Банк инициировал ряд проектов, главным образом в сфере государственного управления и ЖКХ. Один из наиболее крупных проектов (206 млрд.</w:t>
      </w:r>
      <w:r w:rsidR="00E82F91">
        <w:rPr>
          <w:rFonts w:ascii="Times New Roman" w:hAnsi="Times New Roman"/>
          <w:color w:val="000000"/>
          <w:sz w:val="28"/>
          <w:szCs w:val="24"/>
        </w:rPr>
        <w:t> </w:t>
      </w:r>
      <w:r w:rsidR="00E82F91" w:rsidRPr="00807D15">
        <w:rPr>
          <w:rFonts w:ascii="Times New Roman" w:hAnsi="Times New Roman"/>
          <w:color w:val="000000"/>
          <w:sz w:val="28"/>
          <w:szCs w:val="24"/>
        </w:rPr>
        <w:t>долл</w:t>
      </w:r>
      <w:r w:rsidRPr="00807D15">
        <w:rPr>
          <w:rFonts w:ascii="Times New Roman" w:hAnsi="Times New Roman"/>
          <w:color w:val="000000"/>
          <w:sz w:val="28"/>
          <w:szCs w:val="24"/>
        </w:rPr>
        <w:t>.) осуществляется с 2008 по 2012</w:t>
      </w:r>
      <w:r w:rsidR="00E82F91">
        <w:rPr>
          <w:rFonts w:ascii="Times New Roman" w:hAnsi="Times New Roman"/>
          <w:color w:val="000000"/>
          <w:sz w:val="28"/>
          <w:szCs w:val="24"/>
        </w:rPr>
        <w:t> </w:t>
      </w:r>
      <w:r w:rsidR="00E82F91" w:rsidRPr="00807D15">
        <w:rPr>
          <w:rFonts w:ascii="Times New Roman" w:hAnsi="Times New Roman"/>
          <w:color w:val="000000"/>
          <w:sz w:val="28"/>
          <w:szCs w:val="24"/>
        </w:rPr>
        <w:t>гг</w:t>
      </w:r>
      <w:r w:rsidRPr="00807D15">
        <w:rPr>
          <w:rFonts w:ascii="Times New Roman" w:hAnsi="Times New Roman"/>
          <w:color w:val="000000"/>
          <w:sz w:val="28"/>
          <w:szCs w:val="24"/>
        </w:rPr>
        <w:t>. в целях поддержки реформирования жилищно-коммунального хозяйства страны. Вторым ключевым проектным направлением является улучшение условий жизни в сельской местности. В рамках проектной деятельности ВБ является не только спонсором, но и помощником в реализации установок проекта. Помимо деятельности в рамках заданных проектов, группа ВБ в лице Международного банка реконструкции и развития (МБРР) выдает кредиты на реализацию, главным образом, инфраструктурных и социальных проектов под гарантии правительства страны.</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привлечения средств ВБ, в частности МБРР, администрацией региона нужно организованое взаимодействие с московским офисом ВБ, а также подготовка предложений в федеральные структуры по реализации ряда проектов на территории Оренбургской области. Наиболее актуальным направлением сотрудничества Оренбургской области и ВБ является водохозяйственный комплекс и ЖКХ.</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Еще одной международной организацией, использование возможностей которой целесообразно в Оренбургской области является Многостороннее агентство по гарантии (гарантиям) инвестиций. Администрация региона будет прикладывать усилия к тому, чтобы использовать ресурсы Агентства в приоритетных отраслях специализации реального сектора экономики, в первую очередь для привлечения иностранных инвестиций.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Вклад в решение задачи наращивания производительности труда в приоритетных отраслях экономики региона может внести Европейский банк реконструкции и развития (ЕБРР), который финансирует преимущественно коммерческие предприятия, главным образом те из них, деятельность которых на сегодняшний день не является достаточно конкурентоспособной для получения кредита на рынке. Наиболее перспективными отраслями с точки зрения привлечения средств ЕБРР в Оренбургской области являются агропромышленный комплекс, машиностроение, туризм, информационно-телекоммуникационный комплекс, финансово-кредитная сфера.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Style w:val="text"/>
          <w:rFonts w:ascii="Times New Roman" w:hAnsi="Times New Roman"/>
          <w:color w:val="000000"/>
          <w:sz w:val="28"/>
          <w:szCs w:val="24"/>
        </w:rPr>
        <w:t>Для повышения эффективности международного маркетинга продукции, производимой в Оренбуржье, целесообразно сотрудничество области с Европейской торгово-промышленной палатой (ЕТПП). ЕТПП может помогать устанавливать</w:t>
      </w:r>
      <w:r w:rsidRPr="00807D15">
        <w:rPr>
          <w:rFonts w:ascii="Times New Roman" w:hAnsi="Times New Roman"/>
          <w:color w:val="000000"/>
          <w:sz w:val="28"/>
          <w:szCs w:val="24"/>
        </w:rPr>
        <w:t xml:space="preserve"> контакты между бизнесменами разных стран, особенно в сфере малого и среднего бизнеса; содействовать в поиске кредитных ресурсов, прохождении различных международных сертификаций; оказывать другие консультационные услуги бизнесу. Интерес ЕТПП к Оренбургской области вероятен в развитии производства с эксклюзивными стандартами качества, например в высокоценовом сегменте пищевой промышленности.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Ещё одной международной организацией, финансовую и консультационную помощь которой возможно получить, является Продовольственная и сельскохозяйственная организация Объединенных Наций (ФАО).</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На территории области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ФАО может оказать содействие в формировании сети информационных центров в сфере сельского хозяйства; локальную технологическую поддержку в реализации небольших по объемам финасирования инвестиционных проектов в сельской местности.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Азиатский банк развития (АБР) предоставляет странам-членам услуги кредитования и технологической поддержки. В настоящее время Россия не является членом АБР, но в перспективе возможно активное сотрудничество с банком. Оренбургская область имеет высокие шансы получить финансирование проектов на территории региона в случае вступления России в состав стран-членов АБР. Наиболее вероятным проектом для участия АБР является строительство оренбургского участка международного транспортного коридора Западная Европа – Западный Китай.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Возможности Исламского банка развития (ИБР) могут быть использованы в области для оплаты обучения в ведущих российских ВУЗах жителей сельской местности, исповедующих ислам (например, жителей татарских, башкирских или казахских сел), в первую очередь, по агропромышленному профилю.</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перспективе, в случае реализации целевого сценария развития и существенного повышения инвестиционного рейтинга России в целом, Оренбургская область должна рассматривать в качестве стратегических партнеров не только международные организации, но и суверенные национальные фонды отдельных стран.</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Использование возможностей институтов и инструментов развития федерального уровня должно быть ориентировано на реализацию корреспондирующихся с федеральным центром задач социально-экономического развития области</w:t>
      </w:r>
      <w:r w:rsidR="00D96E80" w:rsidRPr="00807D15">
        <w:rPr>
          <w:rStyle w:val="afd"/>
          <w:rFonts w:ascii="Times New Roman" w:hAnsi="Times New Roman"/>
          <w:color w:val="000000"/>
          <w:sz w:val="28"/>
          <w:szCs w:val="24"/>
        </w:rPr>
        <w:footnoteReference w:id="28"/>
      </w:r>
      <w:r w:rsidRPr="00807D15">
        <w:rPr>
          <w:rFonts w:ascii="Times New Roman" w:hAnsi="Times New Roman"/>
          <w:color w:val="000000"/>
          <w:sz w:val="28"/>
          <w:szCs w:val="24"/>
        </w:rPr>
        <w:t>.</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1) Инструменты программно-целевого управления. В настоящее время область недостаточно активно использует ресурс федеральных целевых программ (ФЦП). Приоритетные направления привлечения федеральных инвестиций в рамках ФЦП инвестиционного фонда определяются позиционированием региона в России и в мире:</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развитие транспортной инфраструктуры (строительство оренбургского участка международного транспортного коридора «Западная Европа – Западный Китай; поддержание высокого качества широтной транспортной инфраструктуры, соединяющей западную и восточную части Оренбургской области; модернизация двух аэропортов</w:t>
      </w:r>
      <w:r w:rsidR="00807D15">
        <w:rPr>
          <w:rFonts w:ascii="Times New Roman" w:hAnsi="Times New Roman"/>
          <w:color w:val="000000"/>
          <w:sz w:val="28"/>
          <w:szCs w:val="24"/>
        </w:rPr>
        <w:t xml:space="preserve"> </w:t>
      </w:r>
      <w:r w:rsidR="00012C66" w:rsidRPr="00807D15">
        <w:rPr>
          <w:rFonts w:ascii="Times New Roman" w:hAnsi="Times New Roman"/>
          <w:color w:val="000000"/>
          <w:sz w:val="28"/>
          <w:szCs w:val="24"/>
        </w:rPr>
        <w:t>области);</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модернизация приграничной инфраструктуры и поддержка инициатив области по развитию функции центра образования и социальной адаптации мигрантов, содействия натурализации мигрантов на территории Российской Федерации.</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Кроме того, реестр стратегических инвестиционных проектов (см приложение 2) должен стать основным материалом от Оренбургской области для разработки и реализации ФЦП развития Приволжья.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2) Государственные финансовые институты инвестиционного профиля, сотрудничество с которыми наиболее актуально для Оренбургской области (таблица 3.1).</w:t>
      </w:r>
    </w:p>
    <w:p w:rsidR="00012C66" w:rsidRPr="00382AD5" w:rsidRDefault="00382AD5"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br w:type="page"/>
      </w:r>
      <w:r w:rsidR="00012C66" w:rsidRPr="00382AD5">
        <w:rPr>
          <w:rFonts w:ascii="Times New Roman" w:hAnsi="Times New Roman"/>
          <w:color w:val="000000"/>
          <w:sz w:val="28"/>
          <w:szCs w:val="24"/>
        </w:rPr>
        <w:t>Таблица 3.1.</w:t>
      </w:r>
      <w:r w:rsidRPr="00382AD5">
        <w:rPr>
          <w:rFonts w:ascii="Times New Roman" w:hAnsi="Times New Roman"/>
          <w:color w:val="000000"/>
          <w:sz w:val="28"/>
          <w:szCs w:val="24"/>
        </w:rPr>
        <w:t xml:space="preserve"> </w:t>
      </w:r>
      <w:r w:rsidR="00012C66" w:rsidRPr="00382AD5">
        <w:rPr>
          <w:rFonts w:ascii="Times New Roman" w:hAnsi="Times New Roman"/>
          <w:color w:val="000000"/>
          <w:sz w:val="28"/>
          <w:szCs w:val="24"/>
        </w:rPr>
        <w:t>Государственные финансовые институты инвестиционного профиля</w:t>
      </w:r>
    </w:p>
    <w:tbl>
      <w:tblPr>
        <w:tblStyle w:val="12"/>
        <w:tblW w:w="9297" w:type="dxa"/>
        <w:jc w:val="center"/>
        <w:tblLook w:val="0000" w:firstRow="0" w:lastRow="0" w:firstColumn="0" w:lastColumn="0" w:noHBand="0" w:noVBand="0"/>
      </w:tblPr>
      <w:tblGrid>
        <w:gridCol w:w="4648"/>
        <w:gridCol w:w="4649"/>
      </w:tblGrid>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Институт развития</w:t>
            </w:r>
          </w:p>
        </w:tc>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Целевое назначение в области</w:t>
            </w:r>
          </w:p>
        </w:tc>
      </w:tr>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 xml:space="preserve">Государственная корпорация «Банк развития и внешнеэкономической деятельности (Внешэкономбанк)», (включая его дочерние структуры </w:t>
            </w:r>
            <w:r w:rsidR="00E82F91">
              <w:rPr>
                <w:rFonts w:ascii="Times New Roman" w:hAnsi="Times New Roman"/>
                <w:bCs/>
                <w:color w:val="000000"/>
                <w:szCs w:val="24"/>
              </w:rPr>
              <w:t>–</w:t>
            </w:r>
            <w:r w:rsidR="00E82F91" w:rsidRPr="00807D15">
              <w:rPr>
                <w:rFonts w:ascii="Times New Roman" w:hAnsi="Times New Roman"/>
                <w:bCs/>
                <w:color w:val="000000"/>
                <w:szCs w:val="24"/>
              </w:rPr>
              <w:t xml:space="preserve"> </w:t>
            </w:r>
            <w:r w:rsidRPr="00807D15">
              <w:rPr>
                <w:rFonts w:ascii="Times New Roman" w:hAnsi="Times New Roman"/>
                <w:bCs/>
                <w:color w:val="000000"/>
                <w:szCs w:val="24"/>
              </w:rPr>
              <w:t>ОАО</w:t>
            </w:r>
            <w:r w:rsidR="00E82F91">
              <w:rPr>
                <w:rFonts w:ascii="Times New Roman" w:hAnsi="Times New Roman"/>
                <w:bCs/>
                <w:color w:val="000000"/>
                <w:szCs w:val="24"/>
              </w:rPr>
              <w:t> </w:t>
            </w:r>
            <w:r w:rsidR="00E82F91" w:rsidRPr="00807D15">
              <w:rPr>
                <w:rFonts w:ascii="Times New Roman" w:hAnsi="Times New Roman"/>
                <w:bCs/>
                <w:color w:val="000000"/>
                <w:szCs w:val="24"/>
              </w:rPr>
              <w:t>«</w:t>
            </w:r>
            <w:r w:rsidRPr="00807D15">
              <w:rPr>
                <w:rFonts w:ascii="Times New Roman" w:hAnsi="Times New Roman"/>
                <w:bCs/>
                <w:color w:val="000000"/>
                <w:szCs w:val="24"/>
              </w:rPr>
              <w:t>Российский банк развития» и ЗАО «Российский экспортно-импортный банк»)</w:t>
            </w:r>
          </w:p>
        </w:tc>
        <w:tc>
          <w:tcPr>
            <w:tcW w:w="2500" w:type="pct"/>
          </w:tcPr>
          <w:p w:rsidR="00012C66" w:rsidRPr="00807D15" w:rsidRDefault="00012C66"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Реализация крупных инвестиционных проектов в приоритетных отраслях реального сектора;</w:t>
            </w:r>
          </w:p>
        </w:tc>
      </w:tr>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Инвестиционный фонд Российской Федерации</w:t>
            </w:r>
          </w:p>
        </w:tc>
        <w:tc>
          <w:tcPr>
            <w:tcW w:w="2500" w:type="pct"/>
          </w:tcPr>
          <w:p w:rsidR="00012C66" w:rsidRPr="00807D15" w:rsidRDefault="00012C66"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Реализация крупных инвестиционных проектов в транспортно-логистическом комплексе</w:t>
            </w:r>
            <w:r w:rsidR="00807D15" w:rsidRPr="00807D15">
              <w:rPr>
                <w:rFonts w:ascii="Times New Roman" w:hAnsi="Times New Roman"/>
                <w:color w:val="000000"/>
                <w:szCs w:val="24"/>
              </w:rPr>
              <w:t xml:space="preserve"> </w:t>
            </w:r>
            <w:r w:rsidRPr="00807D15">
              <w:rPr>
                <w:rFonts w:ascii="Times New Roman" w:hAnsi="Times New Roman"/>
                <w:color w:val="000000"/>
                <w:szCs w:val="24"/>
              </w:rPr>
              <w:t>энергетике, ЖКХ и комплексном развитии территорий.</w:t>
            </w:r>
          </w:p>
        </w:tc>
      </w:tr>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ОАО</w:t>
            </w:r>
            <w:r w:rsidR="00E82F91">
              <w:rPr>
                <w:rFonts w:ascii="Times New Roman" w:hAnsi="Times New Roman"/>
                <w:bCs/>
                <w:color w:val="000000"/>
                <w:szCs w:val="24"/>
              </w:rPr>
              <w:t> </w:t>
            </w:r>
            <w:r w:rsidR="00E82F91" w:rsidRPr="00807D15">
              <w:rPr>
                <w:rFonts w:ascii="Times New Roman" w:hAnsi="Times New Roman"/>
                <w:bCs/>
                <w:color w:val="000000"/>
                <w:szCs w:val="24"/>
              </w:rPr>
              <w:t>«</w:t>
            </w:r>
            <w:r w:rsidRPr="00807D15">
              <w:rPr>
                <w:rFonts w:ascii="Times New Roman" w:hAnsi="Times New Roman"/>
                <w:bCs/>
                <w:color w:val="000000"/>
                <w:szCs w:val="24"/>
              </w:rPr>
              <w:t>Российский сельскохозяйственный банк» (Россельхозбанк)</w:t>
            </w:r>
          </w:p>
        </w:tc>
        <w:tc>
          <w:tcPr>
            <w:tcW w:w="2500" w:type="pct"/>
          </w:tcPr>
          <w:p w:rsidR="00012C66" w:rsidRPr="00807D15" w:rsidRDefault="00012C66"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Финансирование проектов крупного и среднего</w:t>
            </w:r>
            <w:r w:rsidR="00807D15" w:rsidRPr="00807D15">
              <w:rPr>
                <w:rFonts w:ascii="Times New Roman" w:hAnsi="Times New Roman"/>
                <w:color w:val="000000"/>
                <w:szCs w:val="24"/>
              </w:rPr>
              <w:t xml:space="preserve"> </w:t>
            </w:r>
            <w:r w:rsidRPr="00807D15">
              <w:rPr>
                <w:rFonts w:ascii="Times New Roman" w:hAnsi="Times New Roman"/>
                <w:color w:val="000000"/>
                <w:szCs w:val="24"/>
              </w:rPr>
              <w:t>бизнеса в сфере АПК</w:t>
            </w:r>
          </w:p>
        </w:tc>
      </w:tr>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ОАО</w:t>
            </w:r>
            <w:r w:rsidR="00E82F91">
              <w:rPr>
                <w:rFonts w:ascii="Times New Roman" w:hAnsi="Times New Roman"/>
                <w:bCs/>
                <w:color w:val="000000"/>
                <w:szCs w:val="24"/>
              </w:rPr>
              <w:t> </w:t>
            </w:r>
            <w:r w:rsidR="00E82F91" w:rsidRPr="00807D15">
              <w:rPr>
                <w:rFonts w:ascii="Times New Roman" w:hAnsi="Times New Roman"/>
                <w:bCs/>
                <w:color w:val="000000"/>
                <w:szCs w:val="24"/>
              </w:rPr>
              <w:t>«</w:t>
            </w:r>
            <w:r w:rsidRPr="00807D15">
              <w:rPr>
                <w:rFonts w:ascii="Times New Roman" w:hAnsi="Times New Roman"/>
                <w:bCs/>
                <w:color w:val="000000"/>
                <w:szCs w:val="24"/>
              </w:rPr>
              <w:t>Российский инвестиционный фонд информационно-коммуникационных технологий» (Росинфокоминвест),</w:t>
            </w:r>
          </w:p>
        </w:tc>
        <w:tc>
          <w:tcPr>
            <w:tcW w:w="2500" w:type="pct"/>
          </w:tcPr>
          <w:p w:rsidR="00012C66" w:rsidRPr="00807D15" w:rsidRDefault="00012C66"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Привлечение финансирования на реализацию проектов по приоритетным направлениям развития ИТК.</w:t>
            </w:r>
          </w:p>
        </w:tc>
      </w:tr>
      <w:tr w:rsidR="00012C66" w:rsidRPr="00807D15" w:rsidTr="00807D15">
        <w:trPr>
          <w:cantSplit/>
          <w:jc w:val="center"/>
        </w:trPr>
        <w:tc>
          <w:tcPr>
            <w:tcW w:w="2500" w:type="pct"/>
          </w:tcPr>
          <w:p w:rsidR="00012C66" w:rsidRPr="00807D15" w:rsidRDefault="00012C66" w:rsidP="00807D15">
            <w:pPr>
              <w:spacing w:after="0" w:line="360" w:lineRule="auto"/>
              <w:jc w:val="both"/>
              <w:rPr>
                <w:rFonts w:ascii="Times New Roman" w:hAnsi="Times New Roman"/>
                <w:bCs/>
                <w:color w:val="000000"/>
                <w:szCs w:val="24"/>
              </w:rPr>
            </w:pPr>
            <w:r w:rsidRPr="00807D15">
              <w:rPr>
                <w:rFonts w:ascii="Times New Roman" w:hAnsi="Times New Roman"/>
                <w:bCs/>
                <w:color w:val="000000"/>
                <w:szCs w:val="24"/>
              </w:rPr>
              <w:t>Государственная корпорация «Российская корпорация нанотехнологий» (Роснанотех)</w:t>
            </w:r>
          </w:p>
        </w:tc>
        <w:tc>
          <w:tcPr>
            <w:tcW w:w="2500" w:type="pct"/>
          </w:tcPr>
          <w:p w:rsidR="00012C66" w:rsidRPr="00807D15" w:rsidRDefault="00012C66" w:rsidP="00807D15">
            <w:pPr>
              <w:spacing w:after="0" w:line="360" w:lineRule="auto"/>
              <w:jc w:val="both"/>
              <w:rPr>
                <w:rFonts w:ascii="Times New Roman" w:hAnsi="Times New Roman"/>
                <w:color w:val="000000"/>
                <w:szCs w:val="24"/>
              </w:rPr>
            </w:pPr>
            <w:r w:rsidRPr="00807D15">
              <w:rPr>
                <w:rFonts w:ascii="Times New Roman" w:hAnsi="Times New Roman"/>
                <w:color w:val="000000"/>
                <w:szCs w:val="24"/>
              </w:rPr>
              <w:t>Информационная и маркетинговая поддержка, а также возможное финансовое участие в проектах в сфере биотехнологий и фармацевтики.</w:t>
            </w:r>
          </w:p>
        </w:tc>
      </w:tr>
    </w:tbl>
    <w:p w:rsidR="00D96E80" w:rsidRPr="00807D15" w:rsidRDefault="00D96E80" w:rsidP="00807D15">
      <w:pPr>
        <w:pStyle w:val="af8"/>
        <w:spacing w:line="360" w:lineRule="auto"/>
        <w:ind w:firstLine="709"/>
        <w:jc w:val="both"/>
        <w:rPr>
          <w:rFonts w:ascii="Times New Roman" w:hAnsi="Times New Roman"/>
          <w:i/>
          <w:color w:val="000000"/>
          <w:sz w:val="28"/>
          <w:szCs w:val="24"/>
        </w:rPr>
      </w:pP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3) Специальные правовые режимы осуществления предпринимательской или иной экономической деятельности. В случае принятия Федерального Закона о зонах территориального развития нужно создание такой зоны на территории Оренбургской области. Основанием для распространения действия данного закона на Оренбургскую область является ее приграничное положение и устойчивый миграционный отток, наблюдавшийся в течении последних 5 лет. Предполагаемая локализация зоны – города Бузулук, Медногорск, Соль-Илецкий район.</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4) Включение города Медногорск в программу по созданию технопарков (специализация – производство энергосберегающего оборудования) по линии Минкомсвязи, а также привлечение дополнительного финансирования в рамках возможных инициатив федерального центра по энергосбережению.</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5) Оренбургская область может также участвовать в федеральных программах по</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стабилизации ситуации и развитию монопрофильных городов. Основной механизм развития – разработка и реализация комплексных инвестиционных планов и софинансирование из бюджетов всех уровней. Кроме этого, возможно привлечение федерального финансирования на использование частных механизмов, направленных на реструктуризацию экономики города и повышение эффективности функционирования градообразующих предприятий:</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переподготовки кадров с целью обучения их компетенциям необходимым для развития новых современных производств в приоритетных отраслях реального сектора. Для реализации комплекса мероприятий по переподготовке</w:t>
      </w:r>
      <w:r w:rsidR="00807D15">
        <w:rPr>
          <w:rFonts w:ascii="Times New Roman" w:hAnsi="Times New Roman"/>
          <w:color w:val="000000"/>
          <w:sz w:val="28"/>
          <w:szCs w:val="24"/>
        </w:rPr>
        <w:t xml:space="preserve"> </w:t>
      </w:r>
      <w:r w:rsidR="00012C66" w:rsidRPr="00807D15">
        <w:rPr>
          <w:rFonts w:ascii="Times New Roman" w:hAnsi="Times New Roman"/>
          <w:color w:val="000000"/>
          <w:sz w:val="28"/>
          <w:szCs w:val="24"/>
        </w:rPr>
        <w:t>кадров планируется привлечения средств, выделяемых по линии Миздравсоцразвития на переобучение безработных.</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снижение тарифов на подключение к энергетическим мощностям объектов, построенных в результате реализации инвестиционных проектов,</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федеральное финансирование мероприятий, направленных на внедрение энергосберегающих технологий в ЖКХ и городском хозяйстве;</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того чтобы повысить эффективность расходования федеральных средств, направляемых на развитие моногородов, в регионе должны создаваться трехсторонние комиссии (бизнес – муниципальные власти – профсоюзные организации).</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случае рецессии в экономике региона основной принцип содействия развитию моногродов – оказание помощи от региона в первую очередь населению и только потом – предприятиям. Ключевыми мерами поддержки населения моногородов в кризисный период должны стать: пролонгация выплат по кредитам населения (путем предоставления гарантий), увеличение объемов выплат жилищных субсидий и детских пособий.</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6) Участие Оренбургской области в будущих проектах Фонда реформирования ЖКХ, которые в перспективе могут включать создание залогового земельного фонда, а также выделение и обустройство необходимой инфраструктурой земельных участков.</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7) Для привлечения федерального финансирования развития малого бизнеса должно планироваться продолжение активного использования ресурсов программ Министерства экономического развития, интенсификация сотрудничества с Фондом содействия развитию малых форм предприятий в научно-технической сфере, участие в международных инициативах, таких как проект Gate2RuBIN в рамках Enterprise Europe Network.</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оперативного реагирования администрации области на появление новых федеральных инициатив на базе представительства Оренбуржья в Москве будет осуществляться мониторинг федеральных инициатив и оценка возможностей участия в них Оренбургской области.</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Система региональных институтов и инструментов развития должно быть направлено на повышение инвестиционной привлекательности Оренбургской области, а также на снятие лимитирующих факторов, препятствующих достижению стратегической</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цели.</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1. Региональные целевые программы – один из ключевых инструментов развития –</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должен быть направлен на решение стратегических задач развития региона.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2. Инвестиционный маркетинг</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Составление областного реестра инвестиционных площадок, а также подготовка наиболее эффективных площадок под привлечение инвесторов в приоритетных отраслях специализации. Подготовка и «маркетинг» площадок будет осуществляться одновременно по нескольким направлениям:</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вложения в инфраструктуру – подведение за счет транспортных и инженерных коммуникаций; благоустройство территории;</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подготовка инвестиционных предложений с проведенным анализом целевых рынков, оценкой рисков и пр.</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разработка для инвесторов, входящих на определенную площадку пакет мер институциональной поддержки (например, представление региональных гарантий, информационная и правовая поддержка с выделением земельных участков, особый режим администрирования привлекаемых инвесторов и реализуемых ими проектов).</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Реестр инвестиционных площадок и инвестиционных предложений (от готовых бизнес-планов до проектных предложений) должен находится в широком доступе, в том числе онлайн и регулярно обновляться.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3. Региональные финансовые институты</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Оренбургская область соседствует с регионами, обладающими большими предпосылками для развития функций финансового центра ПФО (Республика Татарстан, Самарская область). В связи с этим основная задача развития региональной финансовой инфраструктуры – компенсировать «провалы рынка» в сфере привлечения и обслуживания инвестиционных ресурсов, а также снятие лимитирующих факторов развития приоритетных секторов экономики</w:t>
      </w:r>
      <w:r w:rsidR="00807D15">
        <w:rPr>
          <w:rFonts w:ascii="Times New Roman" w:hAnsi="Times New Roman"/>
          <w:color w:val="000000"/>
          <w:sz w:val="28"/>
          <w:szCs w:val="24"/>
        </w:rPr>
        <w:t xml:space="preserve"> </w:t>
      </w:r>
      <w:r w:rsidRPr="00807D15">
        <w:rPr>
          <w:rFonts w:ascii="Times New Roman" w:hAnsi="Times New Roman"/>
          <w:color w:val="000000"/>
          <w:sz w:val="28"/>
          <w:szCs w:val="24"/>
        </w:rPr>
        <w:t>области.</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решения этих задач требуется консолидация ресурсов действующих в области банков с региональным участием и повышение эффективности их использования, в том числе, за счет использования финансовых продуктов широкого спектра.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первую очередь, это развитие льготного ипотечного кредитования, что вместе с активным финансированием по линии региональных целевых программ жилищного строительства позволит повысить обеспеченность жильем до 40</w:t>
      </w:r>
      <w:r w:rsidR="00E82F91">
        <w:rPr>
          <w:rFonts w:ascii="Times New Roman" w:hAnsi="Times New Roman"/>
          <w:color w:val="000000"/>
          <w:sz w:val="28"/>
          <w:szCs w:val="24"/>
        </w:rPr>
        <w:t> </w:t>
      </w:r>
      <w:r w:rsidRPr="00807D15">
        <w:rPr>
          <w:rFonts w:ascii="Times New Roman" w:hAnsi="Times New Roman"/>
          <w:color w:val="000000"/>
          <w:sz w:val="28"/>
          <w:szCs w:val="24"/>
        </w:rPr>
        <w:t>м</w:t>
      </w:r>
      <w:r w:rsidRPr="00807D15">
        <w:rPr>
          <w:rFonts w:ascii="Times New Roman" w:hAnsi="Times New Roman"/>
          <w:color w:val="000000"/>
          <w:sz w:val="28"/>
          <w:szCs w:val="24"/>
          <w:vertAlign w:val="superscript"/>
        </w:rPr>
        <w:t>2</w:t>
      </w:r>
      <w:r w:rsidRPr="00807D15">
        <w:rPr>
          <w:rFonts w:ascii="Times New Roman" w:hAnsi="Times New Roman"/>
          <w:color w:val="000000"/>
          <w:sz w:val="28"/>
          <w:szCs w:val="24"/>
        </w:rPr>
        <w:t xml:space="preserve"> на чел.</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Одним из ключевых инструментов стимулирования экономического развития станет долгосрочный лизинг оборудования.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Еще один сложный финансовый продукт, который предполагается интенсивно внедрять в банковские практики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это факторинг. Его различные виды помогают предприятиям защититься от комплекса рисков, связанных с отсрочкой платежа, дают возможность оперативного пополнения оборотных средств, и финансирования заказов под уступку будущих денежных требований и др. Также должен проводиться обучение сотрудников «региональных» банков технологиям управления сложными финансовыми продуктами и технологиям взаимодействия с малым бизнесом.</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Развитию приоритетных секторов экономики должен способствовать создание и функционирование целевых фондов. В области должен быть создан региональный венчурный фонд, консолидирующий средства, бюджет которого на начальном этапе будет пополняться за счет взносов крупного бизнеса и региональный бюджет, а впоследствии </w:t>
      </w:r>
      <w:r w:rsidR="00E82F91">
        <w:rPr>
          <w:rFonts w:ascii="Times New Roman" w:hAnsi="Times New Roman"/>
          <w:color w:val="000000"/>
          <w:sz w:val="28"/>
          <w:szCs w:val="24"/>
        </w:rPr>
        <w:t xml:space="preserve">– </w:t>
      </w:r>
      <w:r w:rsidRPr="00807D15">
        <w:rPr>
          <w:rFonts w:ascii="Times New Roman" w:hAnsi="Times New Roman"/>
          <w:color w:val="000000"/>
          <w:sz w:val="28"/>
          <w:szCs w:val="24"/>
        </w:rPr>
        <w:t>за счет прибыли от инновационных проектов. Приоритетные направления для финансирования из фонда: создание новых лекарственных форм и производство медикаментов, разработка и внедрение новых технологий сельскохозяйственного производства, проектирование и внедрение новой продукции в машиностроении и др.</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Инвестиционную направленность (в первую очередь, в инфраструктурные проекты) получит деятельность регионального пенсионого фонда.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Должен быть создан фонд микрофинансирования КФХ и народные промыслы, функционирование которого подразумевает в том числе вовлечение небанковских сбережений населения (средства, которые держат «на руках»). Нужно создание отделений фонда в межрайонных центрах системы расселения, а также в поселениях с высокой концентрацией потенциальных объектов финансирования.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Еще одним инструментом развития приоритетных секторов экономики, в частности агропромышленного комплекса, является создание оренбургской страховой компании с участием региональной администрации. К софинансированию развития страхования рисковых отраслей экономики могут быть привлечены также средства международных организаций, в частности, Европейского банка реконструкции и развития.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Помимо повышения эффективности управления финансовыми институтами, полностью или частично контролируемыми региональной властью, региональной властью должны быть приложены усилия по созданию среды, привлекательной для открытия в Оренбуржье филиалов иностранных банков. Одним из ключевых элементов такой среды станет создание регионального бюро кредитных историй, задача которого – фиксировать кредитные истории не только крупных и средних, но и малых предприятий.</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4. Кластерная политика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«Кластер» определяется как сконцентрированная на некоторой территории группа взаимосвязанных компаний; поставщиков оборудования, комплектующих и</w:t>
      </w:r>
      <w:r w:rsidR="00E82F91">
        <w:rPr>
          <w:rFonts w:ascii="Times New Roman" w:hAnsi="Times New Roman"/>
          <w:color w:val="000000"/>
          <w:sz w:val="28"/>
          <w:szCs w:val="24"/>
        </w:rPr>
        <w:t> / </w:t>
      </w:r>
      <w:r w:rsidR="00E82F91" w:rsidRPr="00807D15">
        <w:rPr>
          <w:rFonts w:ascii="Times New Roman" w:hAnsi="Times New Roman"/>
          <w:color w:val="000000"/>
          <w:sz w:val="28"/>
          <w:szCs w:val="24"/>
        </w:rPr>
        <w:t>или</w:t>
      </w:r>
      <w:r w:rsidRPr="00807D15">
        <w:rPr>
          <w:rFonts w:ascii="Times New Roman" w:hAnsi="Times New Roman"/>
          <w:color w:val="000000"/>
          <w:sz w:val="28"/>
          <w:szCs w:val="24"/>
        </w:rPr>
        <w:t xml:space="preserve"> специализированных услуг; инфраструктуры; научно-исследовательских институтов; вузов и других образовательных организаций, взаимодополняющих друг друга и усиливающих конкурентные преимущества отдельных компаний и организаций, а также кластера в целом.</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Основанием для формирования и развития являются:</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потенциал технологически обусловленных взаимодействий (ресурсная база, снабжение, производство и сбыт, услуги) и снижения транзакционных издержек;</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возможности использования единой инфраструктуры;</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выгоды от информационного взаимодействия между участниками кластера с целью разработки и внедрения технологических, организационных и других инноваций;</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перспективы усиления конкурентных позиций на рынках сбыта; преимущества единой маркетинговой политики (брендинг, бенчмаркетинг и пр.).</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На территории области сложились предпосылки для формирования кластеров в следующих сферах (ранжированы по убыванию «готовности» отраслей к формированию кластера):</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 xml:space="preserve">Агропромышленный кластер, включающий производство сельскохозяйственной продукции, ее переработку, организацию дистрибуции и сбыта, разработка комплексных агрономических решений для сухостепных территорий, разработку экологически чистых продуктов питания, производство сельскохозяйственной техники, производство тары и упаковки, поставки минеральных удобрений, оборудования для пищевой промышленности и ингридиентов для продуктов питания и пр. Локализация: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Оренбург</w:t>
      </w:r>
      <w:r w:rsidR="00012C66" w:rsidRPr="00807D15">
        <w:rPr>
          <w:rFonts w:ascii="Times New Roman" w:hAnsi="Times New Roman"/>
          <w:color w:val="000000"/>
          <w:sz w:val="28"/>
          <w:szCs w:val="24"/>
        </w:rPr>
        <w:t>, Соль-Илецкий район, все административные районы со сельскохозяйственной специализацией и города, обладающие сравнительными преимуществами в производстве продуктов питания.</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 xml:space="preserve">Создание промышленных систем для нефте- и газодобывающей отрасли (проектирование и производство бурового оборудования, создание необходимого программного обеспечения, поставщики комплектующих, перевозчики негабаритных грузов и пр). Локализация: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Орск</w:t>
      </w:r>
      <w:r w:rsidR="00012C66" w:rsidRPr="00807D15">
        <w:rPr>
          <w:rFonts w:ascii="Times New Roman" w:hAnsi="Times New Roman"/>
          <w:color w:val="000000"/>
          <w:sz w:val="28"/>
          <w:szCs w:val="24"/>
        </w:rPr>
        <w:t xml:space="preserve">,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Оренбург</w:t>
      </w:r>
      <w:r w:rsidR="00012C66" w:rsidRPr="00807D15">
        <w:rPr>
          <w:rFonts w:ascii="Times New Roman" w:hAnsi="Times New Roman"/>
          <w:color w:val="000000"/>
          <w:sz w:val="28"/>
          <w:szCs w:val="24"/>
        </w:rPr>
        <w:t xml:space="preserve">,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Бузулук</w:t>
      </w:r>
      <w:r w:rsidR="00012C66" w:rsidRPr="00807D15">
        <w:rPr>
          <w:rFonts w:ascii="Times New Roman" w:hAnsi="Times New Roman"/>
          <w:color w:val="000000"/>
          <w:sz w:val="28"/>
          <w:szCs w:val="24"/>
        </w:rPr>
        <w:t>.</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Производство энергосберегающего оборудования, в том числе для нужд области (производство электродвигателей, генераторов и трансформаторов, производство оборудования для ЖКХ, социальной сферы региона), города Медногорск, Оренбург.</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 xml:space="preserve">Биофармацевтический кластер (от разработки лекарственных форм до производства и сбыта медикаментов). Локализация: </w:t>
      </w:r>
      <w:r w:rsidRPr="00807D15">
        <w:rPr>
          <w:rFonts w:ascii="Times New Roman" w:hAnsi="Times New Roman"/>
          <w:color w:val="000000"/>
          <w:sz w:val="28"/>
          <w:szCs w:val="24"/>
        </w:rPr>
        <w:t>г.</w:t>
      </w:r>
      <w:r>
        <w:rPr>
          <w:rFonts w:ascii="Times New Roman" w:hAnsi="Times New Roman"/>
          <w:color w:val="000000"/>
          <w:sz w:val="28"/>
          <w:szCs w:val="24"/>
        </w:rPr>
        <w:t> </w:t>
      </w:r>
      <w:r w:rsidRPr="00807D15">
        <w:rPr>
          <w:rFonts w:ascii="Times New Roman" w:hAnsi="Times New Roman"/>
          <w:color w:val="000000"/>
          <w:sz w:val="28"/>
          <w:szCs w:val="24"/>
        </w:rPr>
        <w:t>Оренбург</w:t>
      </w:r>
      <w:r w:rsidR="00012C66" w:rsidRPr="00807D15">
        <w:rPr>
          <w:rFonts w:ascii="Times New Roman" w:hAnsi="Times New Roman"/>
          <w:color w:val="000000"/>
          <w:sz w:val="28"/>
          <w:szCs w:val="24"/>
        </w:rPr>
        <w:t>.</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Кластер по производству химической продукции – потребительских товаров и строительных материалов, дефицитных на российском рынке. Становление и развитие данного кластера полностью зависит от реализации перспективного инвестиционного проекта по развитию крупнотоннажной химии, использующего в качестве сырья продукцию газохимического завода в Оренбурге.</w:t>
      </w:r>
    </w:p>
    <w:p w:rsid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Важным условием успешности кластера является наличие конкурентного рынка, т</w:t>
      </w:r>
      <w:r w:rsidR="00E82F91">
        <w:rPr>
          <w:rFonts w:ascii="Times New Roman" w:hAnsi="Times New Roman"/>
          <w:color w:val="000000"/>
          <w:sz w:val="28"/>
          <w:szCs w:val="24"/>
        </w:rPr>
        <w:t>. </w:t>
      </w:r>
      <w:r w:rsidR="00E82F91" w:rsidRPr="00807D15">
        <w:rPr>
          <w:rFonts w:ascii="Times New Roman" w:hAnsi="Times New Roman"/>
          <w:color w:val="000000"/>
          <w:sz w:val="28"/>
          <w:szCs w:val="24"/>
        </w:rPr>
        <w:t>е</w:t>
      </w:r>
      <w:r w:rsidRPr="00807D15">
        <w:rPr>
          <w:rFonts w:ascii="Times New Roman" w:hAnsi="Times New Roman"/>
          <w:color w:val="000000"/>
          <w:sz w:val="28"/>
          <w:szCs w:val="24"/>
        </w:rPr>
        <w:t>. участники кластеры конкурируют между собой, но могут выступать под эгидой кластера на внешних рынках.</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соответствие с международным опытом эффективность кластеров повышается при наличии представительского органа, объединяющего участников кластера, а также механизмов контроля деятельности этого органа. Структура, которая представляет не отдельные предприятия, а кластер в целом осуществляет координацию деятельности участников кластера, маркетинговую политику, является оператором единой системы контроля качества продукции, взаимодействует с администрацией региона, поставщиками, естественными монополиями и пр.</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Для того чтобы в приведенных выше сферах экономической деятельности сформировались кластеры в Оренбургской области должен быть использован комплекс мер универсальных (инвариантным к отраслевой специфике) механизмов:</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конкурсное субсидирование кластерных инициатив;</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льготы по региональным налогам;</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соинвестирование строительства необходимой инженерной инфраструктуры;</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color w:val="000000"/>
          <w:sz w:val="28"/>
          <w:szCs w:val="24"/>
        </w:rPr>
        <w:t>– </w:t>
      </w:r>
      <w:r w:rsidR="00012C66" w:rsidRPr="00807D15">
        <w:rPr>
          <w:rFonts w:ascii="Times New Roman" w:hAnsi="Times New Roman"/>
          <w:color w:val="000000"/>
          <w:sz w:val="28"/>
          <w:szCs w:val="24"/>
        </w:rPr>
        <w:t>создание промышленных парков, в которых стандартизированные производственные помещения сочетаются с офисами производственных компаний, а также и фирм, оказывающих услуги бизнесу (от консалтинга до клининга).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В рамках таких механизмов администрация области взаимодействует с представительским органом потенциального кластера.</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Основным инструментом реализации кластерной политики должна стать региональная целевая программа «Кластерная политика в Оренбургской области».</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Существующий опыт приграничного взаимодействия (в частности, на западных рубежах России) показывает эффективность создания специального органа для решения совместных проблем. В качестве подобного инструмента реализации всех предложенных выше направлений сотрудничества должен быть использован формат «еврорегиона».</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Еврорегион, по своему определению, – структура, создаваемая в рамках стран ЕС или на приграничных с ЕС территориях. Граница Оренбургской области и Казахстана не имеет отношения к ЕС, поэтому будет использоваться термин «евразийский регион».</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Цель создания евразийского региона – э</w:t>
      </w:r>
      <w:r w:rsidRPr="00807D15">
        <w:rPr>
          <w:rFonts w:ascii="Times New Roman" w:hAnsi="Times New Roman"/>
          <w:bCs/>
          <w:color w:val="000000"/>
          <w:sz w:val="28"/>
          <w:szCs w:val="24"/>
        </w:rPr>
        <w:t>то развитие региональной и местной экономики, инвестиции, создание новых рабочих мест, развитие транспортной инфраструктуры; сотрудничество в сфере культуры, образования, развития национальных языков, экологии, совместная деятельность негосударственных общественных организаций.</w:t>
      </w:r>
    </w:p>
    <w:p w:rsidR="00012C66" w:rsidRPr="00807D15" w:rsidRDefault="00012C66" w:rsidP="00807D15">
      <w:pPr>
        <w:spacing w:after="0"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Евразийский регион должен быть создан с участием приграничных муниципальных образований Оренбургской, Актюбинскоой и Западно-Казахстанской областей, но при использовании полномочий регионального уровня.</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Совместные проекты в сфере экономики на 80</w:t>
      </w:r>
      <w:r w:rsidR="00E82F91">
        <w:rPr>
          <w:rFonts w:ascii="Times New Roman" w:hAnsi="Times New Roman"/>
          <w:color w:val="000000"/>
          <w:sz w:val="28"/>
          <w:szCs w:val="24"/>
        </w:rPr>
        <w:t>–</w:t>
      </w:r>
      <w:r w:rsidR="00E82F91" w:rsidRPr="00807D15">
        <w:rPr>
          <w:rFonts w:ascii="Times New Roman" w:hAnsi="Times New Roman"/>
          <w:color w:val="000000"/>
          <w:sz w:val="28"/>
          <w:szCs w:val="24"/>
        </w:rPr>
        <w:t>90</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инвестируются за счет частных инвестиций, а усилия и средства Евразийского региона направляются на создание необходимой инфраструктуры. Также Евразийский регион будет выступать органом, взаимодействующей с международными организациями (МБРР, МФК, ИБР, ЕС) по вопросам финансирования комплексных программы развития сельской местности; инициатив, направленных на проблемы водообеспечения; развития образования; повышения мобильности населения; повышение эффективности муниципального управления в приграничных территориях. Наиболее перспективным является сотрудничество с Европейским Союзом, в частности с институтом (</w:t>
      </w:r>
      <w:r w:rsidRPr="00807D15">
        <w:rPr>
          <w:rFonts w:ascii="Times New Roman" w:hAnsi="Times New Roman"/>
          <w:color w:val="000000"/>
          <w:sz w:val="28"/>
          <w:szCs w:val="24"/>
          <w:lang w:val="en-US"/>
        </w:rPr>
        <w:t>European</w:t>
      </w:r>
      <w:r w:rsidRPr="00807D15">
        <w:rPr>
          <w:rFonts w:ascii="Times New Roman" w:hAnsi="Times New Roman"/>
          <w:color w:val="000000"/>
          <w:sz w:val="28"/>
          <w:szCs w:val="24"/>
        </w:rPr>
        <w:t xml:space="preserve"> </w:t>
      </w:r>
      <w:r w:rsidRPr="00807D15">
        <w:rPr>
          <w:rFonts w:ascii="Times New Roman" w:hAnsi="Times New Roman"/>
          <w:color w:val="000000"/>
          <w:sz w:val="28"/>
          <w:szCs w:val="24"/>
          <w:lang w:val="en-US"/>
        </w:rPr>
        <w:t>Neighbourhood</w:t>
      </w:r>
      <w:r w:rsidRPr="00807D15">
        <w:rPr>
          <w:rFonts w:ascii="Times New Roman" w:hAnsi="Times New Roman"/>
          <w:color w:val="000000"/>
          <w:sz w:val="28"/>
          <w:szCs w:val="24"/>
        </w:rPr>
        <w:t xml:space="preserve"> </w:t>
      </w:r>
      <w:r w:rsidRPr="00807D15">
        <w:rPr>
          <w:rFonts w:ascii="Times New Roman" w:hAnsi="Times New Roman"/>
          <w:color w:val="000000"/>
          <w:sz w:val="28"/>
          <w:szCs w:val="24"/>
          <w:lang w:val="en-US"/>
        </w:rPr>
        <w:t>Policy</w:t>
      </w:r>
      <w:r w:rsidRPr="00807D15">
        <w:rPr>
          <w:rFonts w:ascii="Times New Roman" w:hAnsi="Times New Roman"/>
          <w:color w:val="000000"/>
          <w:sz w:val="28"/>
          <w:szCs w:val="24"/>
        </w:rPr>
        <w:t xml:space="preserve"> </w:t>
      </w:r>
      <w:r w:rsidRPr="00807D15">
        <w:rPr>
          <w:rFonts w:ascii="Times New Roman" w:hAnsi="Times New Roman"/>
          <w:color w:val="000000"/>
          <w:sz w:val="28"/>
          <w:szCs w:val="24"/>
          <w:lang w:val="en-US"/>
        </w:rPr>
        <w:t>Instrument</w:t>
      </w:r>
      <w:r w:rsidRPr="00807D15">
        <w:rPr>
          <w:rFonts w:ascii="Times New Roman" w:hAnsi="Times New Roman"/>
          <w:color w:val="000000"/>
          <w:sz w:val="28"/>
          <w:szCs w:val="24"/>
        </w:rPr>
        <w:t>).</w:t>
      </w:r>
    </w:p>
    <w:p w:rsidR="00012C66" w:rsidRPr="00807D15" w:rsidRDefault="00012C66" w:rsidP="00807D15">
      <w:pPr>
        <w:pStyle w:val="af8"/>
        <w:spacing w:line="360" w:lineRule="auto"/>
        <w:ind w:firstLine="709"/>
        <w:jc w:val="both"/>
        <w:rPr>
          <w:rFonts w:ascii="Times New Roman" w:hAnsi="Times New Roman"/>
          <w:color w:val="000000"/>
          <w:sz w:val="28"/>
          <w:szCs w:val="24"/>
        </w:rPr>
      </w:pPr>
      <w:r w:rsidRPr="00807D15">
        <w:rPr>
          <w:rFonts w:ascii="Times New Roman" w:hAnsi="Times New Roman"/>
          <w:color w:val="000000"/>
          <w:sz w:val="28"/>
          <w:szCs w:val="24"/>
        </w:rPr>
        <w:t xml:space="preserve">Собственные инвестиционные преимущества региона могут быть усилены за счет использования </w:t>
      </w:r>
      <w:r w:rsidRPr="00807D15">
        <w:rPr>
          <w:rFonts w:ascii="Times New Roman" w:hAnsi="Times New Roman"/>
          <w:bCs/>
          <w:color w:val="000000"/>
          <w:sz w:val="28"/>
          <w:szCs w:val="24"/>
        </w:rPr>
        <w:t>внешних возможностей</w:t>
      </w:r>
      <w:r w:rsidRPr="00807D15">
        <w:rPr>
          <w:rFonts w:ascii="Times New Roman" w:hAnsi="Times New Roman"/>
          <w:color w:val="000000"/>
          <w:sz w:val="28"/>
          <w:szCs w:val="24"/>
        </w:rPr>
        <w:t>, которые определяются:</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012C66" w:rsidRPr="00807D15">
        <w:rPr>
          <w:rFonts w:ascii="Times New Roman" w:hAnsi="Times New Roman"/>
          <w:bCs/>
          <w:color w:val="000000"/>
          <w:sz w:val="28"/>
          <w:szCs w:val="24"/>
        </w:rPr>
        <w:t>приграничным положением области</w:t>
      </w:r>
      <w:r w:rsidR="00012C66" w:rsidRPr="00807D15">
        <w:rPr>
          <w:rFonts w:ascii="Times New Roman" w:hAnsi="Times New Roman"/>
          <w:color w:val="000000"/>
          <w:sz w:val="28"/>
          <w:szCs w:val="24"/>
        </w:rPr>
        <w:t>. Региону может быть оказана федеральная поддержка в реализации стратегических проектов приграничных территорий. В случае укрепления российско</w:t>
      </w:r>
      <w:r>
        <w:rPr>
          <w:rFonts w:ascii="Times New Roman" w:hAnsi="Times New Roman"/>
          <w:color w:val="000000"/>
          <w:sz w:val="28"/>
          <w:szCs w:val="24"/>
        </w:rPr>
        <w:t xml:space="preserve"> –</w:t>
      </w:r>
      <w:r w:rsidRPr="00807D15">
        <w:rPr>
          <w:rFonts w:ascii="Times New Roman" w:hAnsi="Times New Roman"/>
          <w:color w:val="000000"/>
          <w:sz w:val="28"/>
          <w:szCs w:val="24"/>
        </w:rPr>
        <w:t xml:space="preserve"> ка</w:t>
      </w:r>
      <w:r w:rsidR="00012C66" w:rsidRPr="00807D15">
        <w:rPr>
          <w:rFonts w:ascii="Times New Roman" w:hAnsi="Times New Roman"/>
          <w:color w:val="000000"/>
          <w:sz w:val="28"/>
          <w:szCs w:val="24"/>
        </w:rPr>
        <w:t>захстанских отношений и межгосударственных отношений в рамках ШОС и ЕврАзЭС, ЕТС Россия-Казахстан-Белоруссия, Оренбургская область в большей степени, чем другие регионы сможет использовать его положительные эффекты.</w:t>
      </w:r>
    </w:p>
    <w:p w:rsidR="00012C66" w:rsidRPr="00807D15" w:rsidRDefault="00E82F91" w:rsidP="00807D15">
      <w:pPr>
        <w:pStyle w:val="af8"/>
        <w:spacing w:line="360" w:lineRule="auto"/>
        <w:ind w:firstLine="709"/>
        <w:jc w:val="both"/>
        <w:rPr>
          <w:rFonts w:ascii="Times New Roman" w:hAnsi="Times New Roman"/>
          <w:color w:val="000000"/>
          <w:sz w:val="28"/>
          <w:szCs w:val="24"/>
        </w:rPr>
      </w:pPr>
      <w:r>
        <w:rPr>
          <w:rFonts w:ascii="Times New Roman" w:hAnsi="Times New Roman"/>
          <w:bCs/>
          <w:color w:val="000000"/>
          <w:sz w:val="28"/>
          <w:szCs w:val="24"/>
        </w:rPr>
        <w:t>– </w:t>
      </w:r>
      <w:r w:rsidR="00012C66" w:rsidRPr="00807D15">
        <w:rPr>
          <w:rFonts w:ascii="Times New Roman" w:hAnsi="Times New Roman"/>
          <w:bCs/>
          <w:color w:val="000000"/>
          <w:sz w:val="28"/>
          <w:szCs w:val="24"/>
        </w:rPr>
        <w:t>транзитным потенциалом области</w:t>
      </w:r>
      <w:r w:rsidR="00012C66" w:rsidRPr="00807D15">
        <w:rPr>
          <w:rFonts w:ascii="Times New Roman" w:hAnsi="Times New Roman"/>
          <w:color w:val="000000"/>
          <w:sz w:val="28"/>
          <w:szCs w:val="24"/>
        </w:rPr>
        <w:t xml:space="preserve">, которое создает предпосылки для обслуживания транзитных грузопотоков из Казахстана и экономически развитых регионов Приволжья и Урала, вливающихся в международные транспортные коридоры Транссиб и Север-Юг, в перспективе – Европа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012C66" w:rsidRPr="00807D15">
        <w:rPr>
          <w:rFonts w:ascii="Times New Roman" w:hAnsi="Times New Roman"/>
          <w:color w:val="000000"/>
          <w:sz w:val="28"/>
          <w:szCs w:val="24"/>
        </w:rPr>
        <w:t>Западный Китай, организации мультимодульных комплексов и центров создания добавленной стоимости на их основе.</w:t>
      </w:r>
    </w:p>
    <w:p w:rsidR="000D2BFE" w:rsidRPr="00807D15" w:rsidRDefault="000D2BFE" w:rsidP="00807D15">
      <w:pPr>
        <w:spacing w:after="0" w:line="360" w:lineRule="auto"/>
        <w:ind w:firstLine="709"/>
        <w:jc w:val="both"/>
        <w:rPr>
          <w:rFonts w:ascii="Times New Roman" w:hAnsi="Times New Roman"/>
          <w:color w:val="000000"/>
          <w:sz w:val="28"/>
          <w:szCs w:val="24"/>
        </w:rPr>
      </w:pPr>
    </w:p>
    <w:p w:rsidR="00197740" w:rsidRPr="00807D15" w:rsidRDefault="00197740" w:rsidP="00807D15">
      <w:pPr>
        <w:spacing w:after="0" w:line="360" w:lineRule="auto"/>
        <w:ind w:firstLine="709"/>
        <w:jc w:val="both"/>
        <w:rPr>
          <w:rFonts w:ascii="Times New Roman" w:hAnsi="Times New Roman"/>
          <w:color w:val="000000"/>
          <w:sz w:val="28"/>
        </w:rPr>
      </w:pPr>
    </w:p>
    <w:p w:rsidR="00012C66" w:rsidRPr="00382AD5" w:rsidRDefault="00382AD5" w:rsidP="00382AD5">
      <w:pPr>
        <w:spacing w:after="0" w:line="360" w:lineRule="auto"/>
        <w:ind w:firstLine="709"/>
        <w:jc w:val="both"/>
        <w:rPr>
          <w:rFonts w:ascii="Times New Roman" w:hAnsi="Times New Roman"/>
          <w:b/>
          <w:sz w:val="28"/>
          <w:szCs w:val="28"/>
        </w:rPr>
      </w:pPr>
      <w:r>
        <w:br w:type="page"/>
      </w:r>
      <w:bookmarkStart w:id="22" w:name="_Toc262013537"/>
      <w:r w:rsidRPr="00382AD5">
        <w:rPr>
          <w:rFonts w:ascii="Times New Roman" w:hAnsi="Times New Roman"/>
          <w:b/>
          <w:sz w:val="28"/>
          <w:szCs w:val="28"/>
        </w:rPr>
        <w:t xml:space="preserve">Список использованных </w:t>
      </w:r>
      <w:r w:rsidR="009B4E40" w:rsidRPr="00382AD5">
        <w:rPr>
          <w:rFonts w:ascii="Times New Roman" w:hAnsi="Times New Roman"/>
          <w:b/>
          <w:sz w:val="28"/>
          <w:szCs w:val="28"/>
        </w:rPr>
        <w:t>источников</w:t>
      </w:r>
      <w:bookmarkEnd w:id="22"/>
    </w:p>
    <w:p w:rsidR="00012C66" w:rsidRPr="00807D15" w:rsidRDefault="00012C66" w:rsidP="00807D15">
      <w:pPr>
        <w:spacing w:after="0" w:line="360" w:lineRule="auto"/>
        <w:ind w:firstLine="709"/>
        <w:jc w:val="both"/>
        <w:rPr>
          <w:rFonts w:ascii="Times New Roman" w:hAnsi="Times New Roman"/>
          <w:color w:val="000000"/>
          <w:sz w:val="28"/>
          <w:szCs w:val="24"/>
        </w:rPr>
      </w:pPr>
    </w:p>
    <w:p w:rsidR="001B0383" w:rsidRPr="00D9435D" w:rsidRDefault="001B0383" w:rsidP="00382AD5">
      <w:pPr>
        <w:pStyle w:val="a5"/>
        <w:numPr>
          <w:ilvl w:val="0"/>
          <w:numId w:val="28"/>
        </w:numPr>
        <w:tabs>
          <w:tab w:val="left" w:pos="220"/>
        </w:tabs>
        <w:spacing w:after="0" w:line="360" w:lineRule="auto"/>
        <w:ind w:left="0" w:firstLine="0"/>
        <w:jc w:val="both"/>
        <w:rPr>
          <w:rFonts w:ascii="Times New Roman" w:hAnsi="Times New Roman"/>
          <w:color w:val="000000"/>
          <w:sz w:val="28"/>
          <w:szCs w:val="24"/>
        </w:rPr>
      </w:pPr>
      <w:r w:rsidRPr="00D9435D">
        <w:rPr>
          <w:rFonts w:ascii="Times New Roman" w:hAnsi="Times New Roman"/>
          <w:color w:val="000000"/>
          <w:sz w:val="28"/>
          <w:szCs w:val="24"/>
        </w:rPr>
        <w:t>Нормативные акты</w:t>
      </w:r>
    </w:p>
    <w:p w:rsidR="001B0383" w:rsidRPr="00807D15" w:rsidRDefault="001B0383" w:rsidP="00382AD5">
      <w:pPr>
        <w:pStyle w:val="a8"/>
        <w:numPr>
          <w:ilvl w:val="0"/>
          <w:numId w:val="29"/>
        </w:numPr>
        <w:tabs>
          <w:tab w:val="left" w:pos="220"/>
        </w:tabs>
        <w:spacing w:line="360" w:lineRule="auto"/>
        <w:ind w:left="0" w:firstLine="0"/>
        <w:jc w:val="both"/>
        <w:rPr>
          <w:color w:val="000000"/>
          <w:sz w:val="28"/>
          <w:szCs w:val="24"/>
        </w:rPr>
      </w:pPr>
      <w:r w:rsidRPr="00807D15">
        <w:rPr>
          <w:color w:val="000000"/>
          <w:sz w:val="28"/>
          <w:szCs w:val="24"/>
        </w:rPr>
        <w:t>Конституция РФ от 12.12.</w:t>
      </w:r>
      <w:r w:rsidR="00E82F91" w:rsidRPr="00807D15">
        <w:rPr>
          <w:color w:val="000000"/>
          <w:sz w:val="28"/>
          <w:szCs w:val="24"/>
        </w:rPr>
        <w:t>1993</w:t>
      </w:r>
      <w:r w:rsidR="00E82F91">
        <w:rPr>
          <w:color w:val="000000"/>
          <w:sz w:val="28"/>
          <w:szCs w:val="24"/>
        </w:rPr>
        <w:t> </w:t>
      </w:r>
      <w:r w:rsidR="00E82F91" w:rsidRPr="00807D15">
        <w:rPr>
          <w:color w:val="000000"/>
          <w:sz w:val="28"/>
          <w:szCs w:val="24"/>
        </w:rPr>
        <w:t>г</w:t>
      </w:r>
      <w:r w:rsidRPr="00807D15">
        <w:rPr>
          <w:color w:val="000000"/>
          <w:sz w:val="28"/>
          <w:szCs w:val="24"/>
        </w:rPr>
        <w:t>. Российская газета, №</w:t>
      </w:r>
      <w:r w:rsidR="00E82F91">
        <w:rPr>
          <w:color w:val="000000"/>
          <w:sz w:val="28"/>
          <w:szCs w:val="24"/>
        </w:rPr>
        <w:t> </w:t>
      </w:r>
      <w:r w:rsidR="00E82F91" w:rsidRPr="00807D15">
        <w:rPr>
          <w:color w:val="000000"/>
          <w:sz w:val="28"/>
          <w:szCs w:val="24"/>
        </w:rPr>
        <w:t>2</w:t>
      </w:r>
      <w:r w:rsidRPr="00807D15">
        <w:rPr>
          <w:color w:val="000000"/>
          <w:sz w:val="28"/>
          <w:szCs w:val="24"/>
        </w:rPr>
        <w:t>37, 25.12.1993.</w:t>
      </w:r>
    </w:p>
    <w:p w:rsidR="001B0383" w:rsidRPr="00807D15" w:rsidRDefault="001B0383" w:rsidP="00382AD5">
      <w:pPr>
        <w:pStyle w:val="a5"/>
        <w:numPr>
          <w:ilvl w:val="0"/>
          <w:numId w:val="29"/>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 xml:space="preserve">О комплексной программе стимулирования отечественных и иностранных инвестиций в экономику Российская Федерация. Постановление Правительства РФ от 13.10.1995 </w:t>
      </w:r>
      <w:r w:rsidR="00E82F91">
        <w:rPr>
          <w:rFonts w:ascii="Times New Roman" w:hAnsi="Times New Roman"/>
          <w:color w:val="000000"/>
          <w:sz w:val="28"/>
          <w:szCs w:val="24"/>
        </w:rPr>
        <w:t>№ </w:t>
      </w:r>
      <w:r w:rsidR="00E82F91" w:rsidRPr="00807D15">
        <w:rPr>
          <w:rFonts w:ascii="Times New Roman" w:hAnsi="Times New Roman"/>
          <w:color w:val="000000"/>
          <w:sz w:val="28"/>
          <w:szCs w:val="24"/>
        </w:rPr>
        <w:t>1</w:t>
      </w:r>
      <w:r w:rsidRPr="00807D15">
        <w:rPr>
          <w:rFonts w:ascii="Times New Roman" w:hAnsi="Times New Roman"/>
          <w:color w:val="000000"/>
          <w:sz w:val="28"/>
          <w:szCs w:val="24"/>
        </w:rPr>
        <w:t>016.</w:t>
      </w:r>
    </w:p>
    <w:p w:rsidR="001B0383" w:rsidRPr="00807D15" w:rsidRDefault="001B0383" w:rsidP="00382AD5">
      <w:pPr>
        <w:pStyle w:val="ConsPlusNormal"/>
        <w:numPr>
          <w:ilvl w:val="0"/>
          <w:numId w:val="29"/>
        </w:numPr>
        <w:tabs>
          <w:tab w:val="left" w:pos="220"/>
        </w:tabs>
        <w:spacing w:line="360" w:lineRule="auto"/>
        <w:ind w:left="0" w:firstLine="0"/>
        <w:jc w:val="both"/>
        <w:rPr>
          <w:rFonts w:ascii="Times New Roman" w:hAnsi="Times New Roman" w:cs="Times New Roman"/>
          <w:color w:val="000000"/>
          <w:sz w:val="28"/>
          <w:szCs w:val="24"/>
        </w:rPr>
      </w:pPr>
      <w:r w:rsidRPr="00807D15">
        <w:rPr>
          <w:rFonts w:ascii="Times New Roman" w:hAnsi="Times New Roman" w:cs="Times New Roman"/>
          <w:color w:val="000000"/>
          <w:sz w:val="28"/>
          <w:szCs w:val="24"/>
        </w:rPr>
        <w:t>Федеральный закон от 05.03.1999</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г</w:t>
      </w:r>
      <w:r w:rsidRPr="00807D15">
        <w:rPr>
          <w:rFonts w:ascii="Times New Roman" w:hAnsi="Times New Roman" w:cs="Times New Roman"/>
          <w:color w:val="000000"/>
          <w:sz w:val="28"/>
          <w:szCs w:val="24"/>
        </w:rPr>
        <w:t>. №</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4</w:t>
      </w:r>
      <w:r w:rsidRPr="00807D15">
        <w:rPr>
          <w:rFonts w:ascii="Times New Roman" w:hAnsi="Times New Roman" w:cs="Times New Roman"/>
          <w:color w:val="000000"/>
          <w:sz w:val="28"/>
          <w:szCs w:val="24"/>
        </w:rPr>
        <w:t>6</w:t>
      </w:r>
      <w:r w:rsidR="00D9435D">
        <w:rPr>
          <w:rFonts w:ascii="Times New Roman" w:hAnsi="Times New Roman" w:cs="Times New Roman"/>
          <w:color w:val="000000"/>
          <w:sz w:val="28"/>
          <w:szCs w:val="24"/>
        </w:rPr>
        <w:t>-</w:t>
      </w:r>
      <w:r w:rsidR="00E82F91" w:rsidRPr="00807D15">
        <w:rPr>
          <w:rFonts w:ascii="Times New Roman" w:hAnsi="Times New Roman" w:cs="Times New Roman"/>
          <w:color w:val="000000"/>
          <w:sz w:val="28"/>
          <w:szCs w:val="24"/>
        </w:rPr>
        <w:t>Ф</w:t>
      </w:r>
      <w:r w:rsidRPr="00807D15">
        <w:rPr>
          <w:rFonts w:ascii="Times New Roman" w:hAnsi="Times New Roman" w:cs="Times New Roman"/>
          <w:color w:val="000000"/>
          <w:sz w:val="28"/>
          <w:szCs w:val="24"/>
        </w:rPr>
        <w:t>З «О защите прав и законных интересов инвесторов на рынке ценных бумаг» (ред. от 06.12.2007)</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w:t>
      </w:r>
      <w:r w:rsidRPr="00807D15">
        <w:rPr>
          <w:rFonts w:ascii="Times New Roman" w:hAnsi="Times New Roman" w:cs="Times New Roman"/>
          <w:color w:val="000000"/>
          <w:sz w:val="28"/>
          <w:szCs w:val="24"/>
        </w:rPr>
        <w:t xml:space="preserve"> СЗ РФ, 08.03.1999, №</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1</w:t>
      </w:r>
      <w:r w:rsidRPr="00807D15">
        <w:rPr>
          <w:rFonts w:ascii="Times New Roman" w:hAnsi="Times New Roman" w:cs="Times New Roman"/>
          <w:color w:val="000000"/>
          <w:sz w:val="28"/>
          <w:szCs w:val="24"/>
        </w:rPr>
        <w:t>0, ст.</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1</w:t>
      </w:r>
      <w:r w:rsidRPr="00807D15">
        <w:rPr>
          <w:rFonts w:ascii="Times New Roman" w:hAnsi="Times New Roman" w:cs="Times New Roman"/>
          <w:color w:val="000000"/>
          <w:sz w:val="28"/>
          <w:szCs w:val="24"/>
        </w:rPr>
        <w:t>163.</w:t>
      </w:r>
    </w:p>
    <w:p w:rsidR="001B0383" w:rsidRPr="00807D15" w:rsidRDefault="001B0383" w:rsidP="00382AD5">
      <w:pPr>
        <w:pStyle w:val="ConsPlusNormal"/>
        <w:numPr>
          <w:ilvl w:val="0"/>
          <w:numId w:val="29"/>
        </w:numPr>
        <w:tabs>
          <w:tab w:val="left" w:pos="220"/>
        </w:tabs>
        <w:spacing w:line="360" w:lineRule="auto"/>
        <w:ind w:left="0" w:firstLine="0"/>
        <w:jc w:val="both"/>
        <w:rPr>
          <w:rFonts w:ascii="Times New Roman" w:hAnsi="Times New Roman" w:cs="Times New Roman"/>
          <w:color w:val="000000"/>
          <w:sz w:val="28"/>
          <w:szCs w:val="24"/>
        </w:rPr>
      </w:pPr>
      <w:r w:rsidRPr="00807D15">
        <w:rPr>
          <w:rFonts w:ascii="Times New Roman" w:hAnsi="Times New Roman" w:cs="Times New Roman"/>
          <w:color w:val="000000"/>
          <w:sz w:val="28"/>
          <w:szCs w:val="24"/>
        </w:rPr>
        <w:t>Федеральный закон от 09.07.1999 №</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1</w:t>
      </w:r>
      <w:r w:rsidRPr="00807D15">
        <w:rPr>
          <w:rFonts w:ascii="Times New Roman" w:hAnsi="Times New Roman" w:cs="Times New Roman"/>
          <w:color w:val="000000"/>
          <w:sz w:val="28"/>
          <w:szCs w:val="24"/>
        </w:rPr>
        <w:t>60</w:t>
      </w:r>
      <w:r w:rsidR="00D9435D">
        <w:rPr>
          <w:rFonts w:ascii="Times New Roman" w:hAnsi="Times New Roman" w:cs="Times New Roman"/>
          <w:color w:val="000000"/>
          <w:sz w:val="28"/>
          <w:szCs w:val="24"/>
        </w:rPr>
        <w:t>-</w:t>
      </w:r>
      <w:r w:rsidR="00E82F91" w:rsidRPr="00807D15">
        <w:rPr>
          <w:rFonts w:ascii="Times New Roman" w:hAnsi="Times New Roman" w:cs="Times New Roman"/>
          <w:color w:val="000000"/>
          <w:sz w:val="28"/>
          <w:szCs w:val="24"/>
        </w:rPr>
        <w:t>Ф</w:t>
      </w:r>
      <w:r w:rsidRPr="00807D15">
        <w:rPr>
          <w:rFonts w:ascii="Times New Roman" w:hAnsi="Times New Roman" w:cs="Times New Roman"/>
          <w:color w:val="000000"/>
          <w:sz w:val="28"/>
          <w:szCs w:val="24"/>
        </w:rPr>
        <w:t>З «Об иностранных инвестициях в Российской Федерации» (ред. от 29.04.2008)</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w:t>
      </w:r>
      <w:r w:rsidRPr="00807D15">
        <w:rPr>
          <w:rFonts w:ascii="Times New Roman" w:hAnsi="Times New Roman" w:cs="Times New Roman"/>
          <w:color w:val="000000"/>
          <w:sz w:val="28"/>
          <w:szCs w:val="24"/>
        </w:rPr>
        <w:t xml:space="preserve"> СЗ РФ, 12.07.1999, №</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2</w:t>
      </w:r>
      <w:r w:rsidRPr="00807D15">
        <w:rPr>
          <w:rFonts w:ascii="Times New Roman" w:hAnsi="Times New Roman" w:cs="Times New Roman"/>
          <w:color w:val="000000"/>
          <w:sz w:val="28"/>
          <w:szCs w:val="24"/>
        </w:rPr>
        <w:t>8, ст.</w:t>
      </w:r>
      <w:r w:rsidR="00E82F91">
        <w:rPr>
          <w:rFonts w:ascii="Times New Roman" w:hAnsi="Times New Roman" w:cs="Times New Roman"/>
          <w:color w:val="000000"/>
          <w:sz w:val="28"/>
          <w:szCs w:val="24"/>
        </w:rPr>
        <w:t> </w:t>
      </w:r>
      <w:r w:rsidR="00E82F91" w:rsidRPr="00807D15">
        <w:rPr>
          <w:rFonts w:ascii="Times New Roman" w:hAnsi="Times New Roman" w:cs="Times New Roman"/>
          <w:color w:val="000000"/>
          <w:sz w:val="28"/>
          <w:szCs w:val="24"/>
        </w:rPr>
        <w:t>3</w:t>
      </w:r>
      <w:r w:rsidRPr="00807D15">
        <w:rPr>
          <w:rFonts w:ascii="Times New Roman" w:hAnsi="Times New Roman" w:cs="Times New Roman"/>
          <w:color w:val="000000"/>
          <w:sz w:val="28"/>
          <w:szCs w:val="24"/>
        </w:rPr>
        <w:t>493.</w:t>
      </w:r>
    </w:p>
    <w:p w:rsidR="001B0383" w:rsidRPr="00807D15" w:rsidRDefault="001B0383" w:rsidP="00382AD5">
      <w:pPr>
        <w:pStyle w:val="a5"/>
        <w:tabs>
          <w:tab w:val="left" w:pos="220"/>
        </w:tabs>
        <w:spacing w:after="0" w:line="360" w:lineRule="auto"/>
        <w:ind w:left="0"/>
        <w:jc w:val="both"/>
        <w:rPr>
          <w:rFonts w:ascii="Times New Roman" w:hAnsi="Times New Roman"/>
          <w:b/>
          <w:color w:val="000000"/>
          <w:sz w:val="28"/>
          <w:szCs w:val="24"/>
        </w:rPr>
      </w:pPr>
    </w:p>
    <w:p w:rsidR="001B0383" w:rsidRPr="00382AD5" w:rsidRDefault="001B0383" w:rsidP="00382AD5">
      <w:pPr>
        <w:pStyle w:val="a5"/>
        <w:numPr>
          <w:ilvl w:val="0"/>
          <w:numId w:val="28"/>
        </w:numPr>
        <w:tabs>
          <w:tab w:val="left" w:pos="220"/>
        </w:tabs>
        <w:spacing w:after="0" w:line="360" w:lineRule="auto"/>
        <w:ind w:left="0" w:firstLine="0"/>
        <w:jc w:val="both"/>
        <w:rPr>
          <w:rFonts w:ascii="Times New Roman" w:hAnsi="Times New Roman"/>
          <w:color w:val="000000"/>
          <w:sz w:val="28"/>
          <w:szCs w:val="24"/>
        </w:rPr>
      </w:pPr>
      <w:r w:rsidRPr="00382AD5">
        <w:rPr>
          <w:rFonts w:ascii="Times New Roman" w:hAnsi="Times New Roman"/>
          <w:color w:val="000000"/>
          <w:sz w:val="28"/>
          <w:szCs w:val="24"/>
        </w:rPr>
        <w:t>Специальная литература</w:t>
      </w:r>
    </w:p>
    <w:p w:rsidR="009B4E40" w:rsidRPr="00807D15" w:rsidRDefault="009B4E40"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Аврамов С</w:t>
      </w:r>
      <w:r w:rsidR="00E82F91" w:rsidRPr="00807D15">
        <w:rPr>
          <w:rFonts w:ascii="Times New Roman" w:hAnsi="Times New Roman"/>
          <w:color w:val="000000"/>
          <w:sz w:val="28"/>
          <w:szCs w:val="24"/>
        </w:rPr>
        <w:t>.</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Кр</w:t>
      </w:r>
      <w:r w:rsidRPr="00807D15">
        <w:rPr>
          <w:rFonts w:ascii="Times New Roman" w:hAnsi="Times New Roman"/>
          <w:color w:val="000000"/>
          <w:sz w:val="28"/>
          <w:szCs w:val="24"/>
        </w:rPr>
        <w:t xml:space="preserve">едит доверия/ </w:t>
      </w:r>
      <w:r w:rsidR="00E82F91" w:rsidRPr="00807D15">
        <w:rPr>
          <w:rFonts w:ascii="Times New Roman" w:hAnsi="Times New Roman"/>
          <w:color w:val="000000"/>
          <w:sz w:val="28"/>
          <w:szCs w:val="24"/>
        </w:rPr>
        <w:t>С.</w:t>
      </w:r>
      <w:r w:rsidR="00E82F91">
        <w:rPr>
          <w:rFonts w:ascii="Times New Roman" w:hAnsi="Times New Roman"/>
          <w:color w:val="000000"/>
          <w:sz w:val="28"/>
          <w:szCs w:val="24"/>
        </w:rPr>
        <w:t> </w:t>
      </w:r>
      <w:r w:rsidR="00E82F91" w:rsidRPr="00807D15">
        <w:rPr>
          <w:rFonts w:ascii="Times New Roman" w:hAnsi="Times New Roman"/>
          <w:color w:val="000000"/>
          <w:sz w:val="28"/>
          <w:szCs w:val="24"/>
        </w:rPr>
        <w:t>Аврамов</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Новости торговли.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2007.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N3.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С.</w:t>
      </w:r>
      <w:r w:rsidR="00E82F91">
        <w:rPr>
          <w:rFonts w:ascii="Times New Roman" w:hAnsi="Times New Roman"/>
          <w:color w:val="000000"/>
          <w:sz w:val="28"/>
          <w:szCs w:val="24"/>
        </w:rPr>
        <w:t> </w:t>
      </w:r>
      <w:r w:rsidR="00E82F91" w:rsidRPr="00807D15">
        <w:rPr>
          <w:rFonts w:ascii="Times New Roman" w:hAnsi="Times New Roman"/>
          <w:color w:val="000000"/>
          <w:sz w:val="28"/>
          <w:szCs w:val="24"/>
        </w:rPr>
        <w:t>52</w:t>
      </w:r>
      <w:r w:rsidR="00E82F91">
        <w:rPr>
          <w:rFonts w:ascii="Times New Roman" w:hAnsi="Times New Roman"/>
          <w:color w:val="000000"/>
          <w:sz w:val="28"/>
          <w:szCs w:val="24"/>
        </w:rPr>
        <w:t>–</w:t>
      </w:r>
      <w:r w:rsidR="00E82F91" w:rsidRPr="00807D15">
        <w:rPr>
          <w:rFonts w:ascii="Times New Roman" w:hAnsi="Times New Roman"/>
          <w:color w:val="000000"/>
          <w:sz w:val="28"/>
          <w:szCs w:val="24"/>
        </w:rPr>
        <w:t>5</w:t>
      </w:r>
      <w:r w:rsidRPr="00807D15">
        <w:rPr>
          <w:rFonts w:ascii="Times New Roman" w:hAnsi="Times New Roman"/>
          <w:color w:val="000000"/>
          <w:sz w:val="28"/>
          <w:szCs w:val="24"/>
        </w:rPr>
        <w:t>6.</w:t>
      </w:r>
    </w:p>
    <w:p w:rsidR="009B4E40" w:rsidRPr="00807D15" w:rsidRDefault="00E82F91" w:rsidP="00382AD5">
      <w:pPr>
        <w:pStyle w:val="a8"/>
        <w:numPr>
          <w:ilvl w:val="0"/>
          <w:numId w:val="22"/>
        </w:numPr>
        <w:tabs>
          <w:tab w:val="left" w:pos="220"/>
        </w:tabs>
        <w:spacing w:line="360" w:lineRule="auto"/>
        <w:ind w:left="0" w:firstLine="0"/>
        <w:jc w:val="both"/>
        <w:rPr>
          <w:color w:val="000000"/>
          <w:sz w:val="28"/>
          <w:szCs w:val="24"/>
        </w:rPr>
      </w:pPr>
      <w:r w:rsidRPr="00807D15">
        <w:rPr>
          <w:color w:val="000000"/>
          <w:sz w:val="28"/>
          <w:szCs w:val="24"/>
        </w:rPr>
        <w:t>Антипова</w:t>
      </w:r>
      <w:r>
        <w:rPr>
          <w:color w:val="000000"/>
          <w:sz w:val="28"/>
          <w:szCs w:val="24"/>
        </w:rPr>
        <w:t> </w:t>
      </w:r>
      <w:r w:rsidRPr="00807D15">
        <w:rPr>
          <w:color w:val="000000"/>
          <w:sz w:val="28"/>
          <w:szCs w:val="24"/>
        </w:rPr>
        <w:t>О.</w:t>
      </w:r>
      <w:r w:rsidR="009B4E40" w:rsidRPr="00807D15">
        <w:rPr>
          <w:color w:val="000000"/>
          <w:sz w:val="28"/>
          <w:szCs w:val="24"/>
        </w:rPr>
        <w:t xml:space="preserve"> К вопросу о понятии термина </w:t>
      </w:r>
      <w:r>
        <w:rPr>
          <w:color w:val="000000"/>
          <w:sz w:val="28"/>
          <w:szCs w:val="24"/>
        </w:rPr>
        <w:t>«</w:t>
      </w:r>
      <w:r w:rsidRPr="00807D15">
        <w:rPr>
          <w:color w:val="000000"/>
          <w:sz w:val="28"/>
          <w:szCs w:val="24"/>
        </w:rPr>
        <w:t>и</w:t>
      </w:r>
      <w:r w:rsidR="009B4E40" w:rsidRPr="00807D15">
        <w:rPr>
          <w:color w:val="000000"/>
          <w:sz w:val="28"/>
          <w:szCs w:val="24"/>
        </w:rPr>
        <w:t>нвестиции</w:t>
      </w:r>
      <w:r>
        <w:rPr>
          <w:color w:val="000000"/>
          <w:sz w:val="28"/>
          <w:szCs w:val="24"/>
        </w:rPr>
        <w:t>»</w:t>
      </w:r>
      <w:r w:rsidRPr="00807D15">
        <w:rPr>
          <w:color w:val="000000"/>
          <w:sz w:val="28"/>
          <w:szCs w:val="24"/>
        </w:rPr>
        <w:t>:</w:t>
      </w:r>
      <w:r w:rsidR="009B4E40" w:rsidRPr="00807D15">
        <w:rPr>
          <w:color w:val="000000"/>
          <w:sz w:val="28"/>
          <w:szCs w:val="24"/>
        </w:rPr>
        <w:t xml:space="preserve"> семасиологический и экономический аспект</w:t>
      </w:r>
      <w:r>
        <w:rPr>
          <w:color w:val="000000"/>
          <w:sz w:val="28"/>
          <w:szCs w:val="24"/>
        </w:rPr>
        <w:t> </w:t>
      </w:r>
      <w:r w:rsidRPr="00807D15">
        <w:rPr>
          <w:color w:val="000000"/>
          <w:sz w:val="28"/>
          <w:szCs w:val="24"/>
        </w:rPr>
        <w:t>//</w:t>
      </w:r>
      <w:r w:rsidR="009B4E40" w:rsidRPr="00807D15">
        <w:rPr>
          <w:color w:val="000000"/>
          <w:sz w:val="28"/>
          <w:szCs w:val="24"/>
        </w:rPr>
        <w:t xml:space="preserve"> Юридический мир. 2005. </w:t>
      </w:r>
      <w:r w:rsidRPr="00807D15">
        <w:rPr>
          <w:color w:val="000000"/>
          <w:sz w:val="28"/>
          <w:szCs w:val="24"/>
        </w:rPr>
        <w:t>№</w:t>
      </w:r>
      <w:r>
        <w:rPr>
          <w:color w:val="000000"/>
          <w:sz w:val="28"/>
          <w:szCs w:val="24"/>
        </w:rPr>
        <w:t> </w:t>
      </w:r>
      <w:r w:rsidRPr="00807D15">
        <w:rPr>
          <w:color w:val="000000"/>
          <w:sz w:val="28"/>
          <w:szCs w:val="24"/>
        </w:rPr>
        <w:t>9</w:t>
      </w:r>
      <w:r w:rsidR="009B4E40" w:rsidRPr="00807D15">
        <w:rPr>
          <w:color w:val="000000"/>
          <w:sz w:val="28"/>
          <w:szCs w:val="24"/>
        </w:rPr>
        <w:t xml:space="preserve">. </w:t>
      </w:r>
      <w:r w:rsidRPr="00807D15">
        <w:rPr>
          <w:color w:val="000000"/>
          <w:sz w:val="28"/>
          <w:szCs w:val="24"/>
        </w:rPr>
        <w:t>С.</w:t>
      </w:r>
      <w:r>
        <w:rPr>
          <w:color w:val="000000"/>
          <w:sz w:val="28"/>
          <w:szCs w:val="24"/>
        </w:rPr>
        <w:t> </w:t>
      </w:r>
      <w:r w:rsidRPr="00807D15">
        <w:rPr>
          <w:color w:val="000000"/>
          <w:sz w:val="28"/>
          <w:szCs w:val="24"/>
        </w:rPr>
        <w:t>37</w:t>
      </w:r>
      <w:r>
        <w:rPr>
          <w:color w:val="000000"/>
          <w:sz w:val="28"/>
          <w:szCs w:val="24"/>
        </w:rPr>
        <w:t>–</w:t>
      </w:r>
      <w:r w:rsidRPr="00807D15">
        <w:rPr>
          <w:color w:val="000000"/>
          <w:sz w:val="28"/>
          <w:szCs w:val="24"/>
        </w:rPr>
        <w:t>4</w:t>
      </w:r>
      <w:r w:rsidR="009B4E40" w:rsidRPr="00807D15">
        <w:rPr>
          <w:color w:val="000000"/>
          <w:sz w:val="28"/>
          <w:szCs w:val="24"/>
        </w:rPr>
        <w:t>2.</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Бабич</w:t>
      </w:r>
      <w:r>
        <w:rPr>
          <w:rFonts w:ascii="Times New Roman" w:hAnsi="Times New Roman"/>
          <w:color w:val="000000"/>
          <w:sz w:val="28"/>
          <w:szCs w:val="24"/>
        </w:rPr>
        <w:t> </w:t>
      </w:r>
      <w:r w:rsidRPr="00807D15">
        <w:rPr>
          <w:rFonts w:ascii="Times New Roman" w:hAnsi="Times New Roman"/>
          <w:color w:val="000000"/>
          <w:sz w:val="28"/>
          <w:szCs w:val="24"/>
        </w:rPr>
        <w:t>А.М.</w:t>
      </w:r>
      <w:r w:rsidR="009B4E40" w:rsidRPr="00807D15">
        <w:rPr>
          <w:rFonts w:ascii="Times New Roman" w:hAnsi="Times New Roman"/>
          <w:color w:val="000000"/>
          <w:sz w:val="28"/>
          <w:szCs w:val="24"/>
        </w:rPr>
        <w:t xml:space="preserve">, </w:t>
      </w:r>
      <w:r w:rsidRPr="00807D15">
        <w:rPr>
          <w:rFonts w:ascii="Times New Roman" w:hAnsi="Times New Roman"/>
          <w:color w:val="000000"/>
          <w:sz w:val="28"/>
          <w:szCs w:val="24"/>
        </w:rPr>
        <w:t>Павлова</w:t>
      </w:r>
      <w:r>
        <w:rPr>
          <w:rFonts w:ascii="Times New Roman" w:hAnsi="Times New Roman"/>
          <w:color w:val="000000"/>
          <w:sz w:val="28"/>
          <w:szCs w:val="24"/>
        </w:rPr>
        <w:t> </w:t>
      </w:r>
      <w:r w:rsidRPr="00807D15">
        <w:rPr>
          <w:rFonts w:ascii="Times New Roman" w:hAnsi="Times New Roman"/>
          <w:color w:val="000000"/>
          <w:sz w:val="28"/>
          <w:szCs w:val="24"/>
        </w:rPr>
        <w:t>Л.Н.</w:t>
      </w:r>
      <w:r>
        <w:rPr>
          <w:rFonts w:ascii="Times New Roman" w:hAnsi="Times New Roman"/>
          <w:color w:val="000000"/>
          <w:sz w:val="28"/>
          <w:szCs w:val="24"/>
        </w:rPr>
        <w:t> </w:t>
      </w:r>
      <w:r w:rsidRPr="00807D15">
        <w:rPr>
          <w:rFonts w:ascii="Times New Roman" w:hAnsi="Times New Roman"/>
          <w:color w:val="000000"/>
          <w:sz w:val="28"/>
          <w:szCs w:val="24"/>
        </w:rPr>
        <w:t>Государственные</w:t>
      </w:r>
      <w:r w:rsidR="009B4E40" w:rsidRPr="00807D15">
        <w:rPr>
          <w:rFonts w:ascii="Times New Roman" w:hAnsi="Times New Roman"/>
          <w:color w:val="000000"/>
          <w:sz w:val="28"/>
          <w:szCs w:val="24"/>
        </w:rPr>
        <w:t xml:space="preserve"> и муниципальные финансы. – М.: Юнити, 2003. – С.</w:t>
      </w:r>
      <w:r>
        <w:rPr>
          <w:rFonts w:ascii="Times New Roman" w:hAnsi="Times New Roman"/>
          <w:color w:val="000000"/>
          <w:sz w:val="28"/>
          <w:szCs w:val="24"/>
        </w:rPr>
        <w:t> </w:t>
      </w:r>
      <w:r w:rsidRPr="00807D15">
        <w:rPr>
          <w:rFonts w:ascii="Times New Roman" w:hAnsi="Times New Roman"/>
          <w:color w:val="000000"/>
          <w:sz w:val="28"/>
          <w:szCs w:val="24"/>
        </w:rPr>
        <w:t>267</w:t>
      </w:r>
      <w:r w:rsidR="009B4E40" w:rsidRPr="00807D15">
        <w:rPr>
          <w:rFonts w:ascii="Times New Roman" w:hAnsi="Times New Roman"/>
          <w:color w:val="000000"/>
          <w:sz w:val="28"/>
          <w:szCs w:val="24"/>
        </w:rPr>
        <w:t>.</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Бабук</w:t>
      </w:r>
      <w:r>
        <w:rPr>
          <w:rFonts w:ascii="Times New Roman" w:hAnsi="Times New Roman"/>
          <w:color w:val="000000"/>
          <w:sz w:val="28"/>
          <w:szCs w:val="24"/>
        </w:rPr>
        <w:t> </w:t>
      </w:r>
      <w:r w:rsidRPr="00807D15">
        <w:rPr>
          <w:rFonts w:ascii="Times New Roman" w:hAnsi="Times New Roman"/>
          <w:color w:val="000000"/>
          <w:sz w:val="28"/>
          <w:szCs w:val="24"/>
        </w:rPr>
        <w:t>И.М.</w:t>
      </w:r>
      <w:r>
        <w:rPr>
          <w:rFonts w:ascii="Times New Roman" w:hAnsi="Times New Roman"/>
          <w:color w:val="000000"/>
          <w:sz w:val="28"/>
          <w:szCs w:val="24"/>
        </w:rPr>
        <w:t> </w:t>
      </w:r>
      <w:r w:rsidRPr="00807D15">
        <w:rPr>
          <w:rFonts w:ascii="Times New Roman" w:hAnsi="Times New Roman"/>
          <w:color w:val="000000"/>
          <w:sz w:val="28"/>
          <w:szCs w:val="24"/>
        </w:rPr>
        <w:t>Инвестиции</w:t>
      </w:r>
      <w:r w:rsidR="001B0383" w:rsidRPr="00807D15">
        <w:rPr>
          <w:rFonts w:ascii="Times New Roman" w:hAnsi="Times New Roman"/>
          <w:color w:val="000000"/>
          <w:sz w:val="28"/>
          <w:szCs w:val="24"/>
        </w:rPr>
        <w:t>: финансирование и оценка экономической эффективности. Мн.: ВУЗ-ЮНИТИ, 2005. – 167</w:t>
      </w:r>
      <w:r>
        <w:rPr>
          <w:rFonts w:ascii="Times New Roman" w:hAnsi="Times New Roman"/>
          <w:color w:val="000000"/>
          <w:sz w:val="28"/>
          <w:szCs w:val="24"/>
        </w:rPr>
        <w:t> </w:t>
      </w:r>
      <w:r w:rsidRPr="00807D15">
        <w:rPr>
          <w:rFonts w:ascii="Times New Roman" w:hAnsi="Times New Roman"/>
          <w:color w:val="000000"/>
          <w:sz w:val="28"/>
          <w:szCs w:val="24"/>
        </w:rPr>
        <w:t>с.</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Болюх</w:t>
      </w:r>
      <w:r>
        <w:rPr>
          <w:rFonts w:ascii="Times New Roman" w:hAnsi="Times New Roman"/>
          <w:color w:val="000000"/>
          <w:sz w:val="28"/>
          <w:szCs w:val="24"/>
        </w:rPr>
        <w:t> </w:t>
      </w:r>
      <w:r w:rsidRPr="00807D15">
        <w:rPr>
          <w:rFonts w:ascii="Times New Roman" w:hAnsi="Times New Roman"/>
          <w:color w:val="000000"/>
          <w:sz w:val="28"/>
          <w:szCs w:val="24"/>
        </w:rPr>
        <w:t>А.Я.</w:t>
      </w:r>
      <w:r w:rsidR="001B0383" w:rsidRPr="00807D15">
        <w:rPr>
          <w:rFonts w:ascii="Times New Roman" w:hAnsi="Times New Roman"/>
          <w:color w:val="000000"/>
          <w:sz w:val="28"/>
          <w:szCs w:val="24"/>
        </w:rPr>
        <w:t xml:space="preserve">, </w:t>
      </w:r>
      <w:r w:rsidRPr="00807D15">
        <w:rPr>
          <w:rFonts w:ascii="Times New Roman" w:hAnsi="Times New Roman"/>
          <w:color w:val="000000"/>
          <w:sz w:val="28"/>
          <w:szCs w:val="24"/>
        </w:rPr>
        <w:t>Шахов</w:t>
      </w:r>
      <w:r>
        <w:rPr>
          <w:rFonts w:ascii="Times New Roman" w:hAnsi="Times New Roman"/>
          <w:color w:val="000000"/>
          <w:sz w:val="28"/>
          <w:szCs w:val="24"/>
        </w:rPr>
        <w:t> </w:t>
      </w:r>
      <w:r w:rsidRPr="00807D15">
        <w:rPr>
          <w:rFonts w:ascii="Times New Roman" w:hAnsi="Times New Roman"/>
          <w:color w:val="000000"/>
          <w:sz w:val="28"/>
          <w:szCs w:val="24"/>
        </w:rPr>
        <w:t>А.О.</w:t>
      </w:r>
      <w:r w:rsidR="001B0383" w:rsidRPr="00807D15">
        <w:rPr>
          <w:rFonts w:ascii="Times New Roman" w:hAnsi="Times New Roman"/>
          <w:color w:val="000000"/>
          <w:sz w:val="28"/>
          <w:szCs w:val="24"/>
        </w:rPr>
        <w:t xml:space="preserve">, </w:t>
      </w:r>
      <w:r w:rsidRPr="00807D15">
        <w:rPr>
          <w:rFonts w:ascii="Times New Roman" w:hAnsi="Times New Roman"/>
          <w:color w:val="000000"/>
          <w:sz w:val="28"/>
          <w:szCs w:val="24"/>
        </w:rPr>
        <w:t>Силкин</w:t>
      </w:r>
      <w:r>
        <w:rPr>
          <w:rFonts w:ascii="Times New Roman" w:hAnsi="Times New Roman"/>
          <w:color w:val="000000"/>
          <w:sz w:val="28"/>
          <w:szCs w:val="24"/>
        </w:rPr>
        <w:t> </w:t>
      </w:r>
      <w:r w:rsidRPr="00807D15">
        <w:rPr>
          <w:rFonts w:ascii="Times New Roman" w:hAnsi="Times New Roman"/>
          <w:color w:val="000000"/>
          <w:sz w:val="28"/>
          <w:szCs w:val="24"/>
        </w:rPr>
        <w:t>В.В.</w:t>
      </w:r>
      <w:r>
        <w:rPr>
          <w:rFonts w:ascii="Times New Roman" w:hAnsi="Times New Roman"/>
          <w:color w:val="000000"/>
          <w:sz w:val="28"/>
          <w:szCs w:val="24"/>
        </w:rPr>
        <w:t> </w:t>
      </w:r>
      <w:r w:rsidRPr="00807D15">
        <w:rPr>
          <w:rFonts w:ascii="Times New Roman" w:hAnsi="Times New Roman"/>
          <w:color w:val="000000"/>
          <w:sz w:val="28"/>
          <w:szCs w:val="24"/>
        </w:rPr>
        <w:t>Правовой</w:t>
      </w:r>
      <w:r w:rsidR="001B0383" w:rsidRPr="00807D15">
        <w:rPr>
          <w:rFonts w:ascii="Times New Roman" w:hAnsi="Times New Roman"/>
          <w:color w:val="000000"/>
          <w:sz w:val="28"/>
          <w:szCs w:val="24"/>
        </w:rPr>
        <w:t xml:space="preserve"> режим иностранных инвестиций в России. М., 2006. С.</w:t>
      </w:r>
      <w:r>
        <w:rPr>
          <w:rFonts w:ascii="Times New Roman" w:hAnsi="Times New Roman"/>
          <w:color w:val="000000"/>
          <w:sz w:val="28"/>
          <w:szCs w:val="24"/>
        </w:rPr>
        <w:t> </w:t>
      </w:r>
      <w:r w:rsidRPr="00807D15">
        <w:rPr>
          <w:rFonts w:ascii="Times New Roman" w:hAnsi="Times New Roman"/>
          <w:color w:val="000000"/>
          <w:sz w:val="28"/>
          <w:szCs w:val="24"/>
        </w:rPr>
        <w:t>264</w:t>
      </w:r>
      <w:r w:rsidR="001B0383" w:rsidRPr="00807D15">
        <w:rPr>
          <w:rFonts w:ascii="Times New Roman" w:hAnsi="Times New Roman"/>
          <w:color w:val="000000"/>
          <w:sz w:val="28"/>
          <w:szCs w:val="24"/>
        </w:rPr>
        <w:t>.</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Венеаминов</w:t>
      </w:r>
      <w:r>
        <w:rPr>
          <w:rFonts w:ascii="Times New Roman" w:hAnsi="Times New Roman"/>
          <w:color w:val="000000"/>
          <w:sz w:val="28"/>
          <w:szCs w:val="24"/>
        </w:rPr>
        <w:t> </w:t>
      </w:r>
      <w:r w:rsidRPr="00807D15">
        <w:rPr>
          <w:rFonts w:ascii="Times New Roman" w:hAnsi="Times New Roman"/>
          <w:color w:val="000000"/>
          <w:sz w:val="28"/>
          <w:szCs w:val="24"/>
        </w:rPr>
        <w:t>Г.А.</w:t>
      </w:r>
      <w:r>
        <w:rPr>
          <w:rFonts w:ascii="Times New Roman" w:hAnsi="Times New Roman"/>
          <w:color w:val="000000"/>
          <w:sz w:val="28"/>
          <w:szCs w:val="24"/>
        </w:rPr>
        <w:t> </w:t>
      </w:r>
      <w:r w:rsidRPr="00807D15">
        <w:rPr>
          <w:rFonts w:ascii="Times New Roman" w:hAnsi="Times New Roman"/>
          <w:color w:val="000000"/>
          <w:sz w:val="28"/>
          <w:szCs w:val="24"/>
        </w:rPr>
        <w:t>Оренбургская</w:t>
      </w:r>
      <w:r w:rsidR="001E34B9" w:rsidRPr="00807D15">
        <w:rPr>
          <w:rFonts w:ascii="Times New Roman" w:hAnsi="Times New Roman"/>
          <w:color w:val="000000"/>
          <w:sz w:val="28"/>
          <w:szCs w:val="24"/>
        </w:rPr>
        <w:t xml:space="preserve"> область: проблемы инвестиций</w:t>
      </w:r>
      <w:r>
        <w:rPr>
          <w:rFonts w:ascii="Times New Roman" w:hAnsi="Times New Roman"/>
          <w:color w:val="000000"/>
          <w:sz w:val="28"/>
          <w:szCs w:val="24"/>
        </w:rPr>
        <w:t> </w:t>
      </w:r>
      <w:r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Финансы и право. – 2008. №</w:t>
      </w:r>
      <w:r>
        <w:rPr>
          <w:rFonts w:ascii="Times New Roman" w:hAnsi="Times New Roman"/>
          <w:color w:val="000000"/>
          <w:sz w:val="28"/>
          <w:szCs w:val="24"/>
        </w:rPr>
        <w:t> </w:t>
      </w:r>
      <w:r w:rsidRPr="00807D15">
        <w:rPr>
          <w:rFonts w:ascii="Times New Roman" w:hAnsi="Times New Roman"/>
          <w:color w:val="000000"/>
          <w:sz w:val="28"/>
          <w:szCs w:val="24"/>
        </w:rPr>
        <w:t>3</w:t>
      </w:r>
      <w:r w:rsidR="001E34B9" w:rsidRPr="00807D15">
        <w:rPr>
          <w:rFonts w:ascii="Times New Roman" w:hAnsi="Times New Roman"/>
          <w:color w:val="000000"/>
          <w:sz w:val="28"/>
          <w:szCs w:val="24"/>
        </w:rPr>
        <w:t>. С.</w:t>
      </w:r>
      <w:r>
        <w:rPr>
          <w:rFonts w:ascii="Times New Roman" w:hAnsi="Times New Roman"/>
          <w:color w:val="000000"/>
          <w:sz w:val="28"/>
          <w:szCs w:val="24"/>
        </w:rPr>
        <w:t> </w:t>
      </w:r>
      <w:r w:rsidRPr="00807D15">
        <w:rPr>
          <w:rFonts w:ascii="Times New Roman" w:hAnsi="Times New Roman"/>
          <w:color w:val="000000"/>
          <w:sz w:val="28"/>
          <w:szCs w:val="24"/>
        </w:rPr>
        <w:t>32</w:t>
      </w:r>
      <w:r>
        <w:rPr>
          <w:rFonts w:ascii="Times New Roman" w:hAnsi="Times New Roman"/>
          <w:color w:val="000000"/>
          <w:sz w:val="28"/>
          <w:szCs w:val="24"/>
        </w:rPr>
        <w:t>–</w:t>
      </w:r>
      <w:r w:rsidRPr="00807D15">
        <w:rPr>
          <w:rFonts w:ascii="Times New Roman" w:hAnsi="Times New Roman"/>
          <w:color w:val="000000"/>
          <w:sz w:val="28"/>
          <w:szCs w:val="24"/>
        </w:rPr>
        <w:t>3</w:t>
      </w:r>
      <w:r w:rsidR="001E34B9" w:rsidRPr="00807D15">
        <w:rPr>
          <w:rFonts w:ascii="Times New Roman" w:hAnsi="Times New Roman"/>
          <w:color w:val="000000"/>
          <w:sz w:val="28"/>
          <w:szCs w:val="24"/>
        </w:rPr>
        <w:t>9.</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Глебче</w:t>
      </w:r>
      <w:r>
        <w:rPr>
          <w:rFonts w:ascii="Times New Roman" w:hAnsi="Times New Roman"/>
          <w:color w:val="000000"/>
          <w:sz w:val="28"/>
          <w:szCs w:val="24"/>
        </w:rPr>
        <w:t> </w:t>
      </w:r>
      <w:r w:rsidRPr="00807D15">
        <w:rPr>
          <w:rFonts w:ascii="Times New Roman" w:hAnsi="Times New Roman"/>
          <w:color w:val="000000"/>
          <w:sz w:val="28"/>
          <w:szCs w:val="24"/>
        </w:rPr>
        <w:t>Г.Е.</w:t>
      </w:r>
      <w:r>
        <w:rPr>
          <w:rFonts w:ascii="Times New Roman" w:hAnsi="Times New Roman"/>
          <w:color w:val="000000"/>
          <w:sz w:val="28"/>
          <w:szCs w:val="24"/>
        </w:rPr>
        <w:t> </w:t>
      </w:r>
      <w:r w:rsidRPr="00807D15">
        <w:rPr>
          <w:rFonts w:ascii="Times New Roman" w:hAnsi="Times New Roman"/>
          <w:color w:val="000000"/>
          <w:sz w:val="28"/>
          <w:szCs w:val="24"/>
        </w:rPr>
        <w:t>Финансы</w:t>
      </w:r>
      <w:r w:rsidR="009B4E40" w:rsidRPr="00807D15">
        <w:rPr>
          <w:rFonts w:ascii="Times New Roman" w:hAnsi="Times New Roman"/>
          <w:color w:val="000000"/>
          <w:sz w:val="28"/>
          <w:szCs w:val="24"/>
        </w:rPr>
        <w:t>. М.: Юнити, 2003. – 340</w:t>
      </w:r>
      <w:r>
        <w:rPr>
          <w:rFonts w:ascii="Times New Roman" w:hAnsi="Times New Roman"/>
          <w:color w:val="000000"/>
          <w:sz w:val="28"/>
          <w:szCs w:val="24"/>
        </w:rPr>
        <w:t> </w:t>
      </w:r>
      <w:r w:rsidRPr="00807D15">
        <w:rPr>
          <w:rFonts w:ascii="Times New Roman" w:hAnsi="Times New Roman"/>
          <w:color w:val="000000"/>
          <w:sz w:val="28"/>
          <w:szCs w:val="24"/>
        </w:rPr>
        <w:t>с.</w:t>
      </w:r>
    </w:p>
    <w:p w:rsidR="001E34B9" w:rsidRPr="00807D15" w:rsidRDefault="001B0383"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noProof/>
          <w:color w:val="000000"/>
          <w:sz w:val="28"/>
          <w:szCs w:val="24"/>
        </w:rPr>
        <w:t>Гусева К. Субъекты Федерации по степени благоприятности инвестиционного климата</w:t>
      </w:r>
      <w:r w:rsidR="00E82F91" w:rsidRPr="00807D15">
        <w:rPr>
          <w:rFonts w:ascii="Times New Roman" w:hAnsi="Times New Roman"/>
          <w:noProof/>
          <w:color w:val="000000"/>
          <w:sz w:val="28"/>
          <w:szCs w:val="24"/>
        </w:rPr>
        <w:t>.</w:t>
      </w:r>
      <w:r w:rsidR="00E82F91">
        <w:rPr>
          <w:rFonts w:ascii="Times New Roman" w:hAnsi="Times New Roman"/>
          <w:noProof/>
          <w:color w:val="000000"/>
          <w:sz w:val="28"/>
          <w:szCs w:val="24"/>
        </w:rPr>
        <w:t> </w:t>
      </w:r>
      <w:r w:rsidR="00E82F91" w:rsidRPr="00807D15">
        <w:rPr>
          <w:rFonts w:ascii="Times New Roman" w:hAnsi="Times New Roman"/>
          <w:noProof/>
          <w:color w:val="000000"/>
          <w:sz w:val="28"/>
          <w:szCs w:val="24"/>
        </w:rPr>
        <w:t>//</w:t>
      </w:r>
      <w:r w:rsidR="00E82F91">
        <w:rPr>
          <w:rFonts w:ascii="Times New Roman" w:hAnsi="Times New Roman"/>
          <w:noProof/>
          <w:color w:val="000000"/>
          <w:sz w:val="28"/>
          <w:szCs w:val="24"/>
        </w:rPr>
        <w:t xml:space="preserve"> </w:t>
      </w:r>
      <w:r w:rsidR="00E82F91" w:rsidRPr="00807D15">
        <w:rPr>
          <w:rFonts w:ascii="Times New Roman" w:hAnsi="Times New Roman"/>
          <w:noProof/>
          <w:color w:val="000000"/>
          <w:sz w:val="28"/>
          <w:szCs w:val="24"/>
        </w:rPr>
        <w:t>В</w:t>
      </w:r>
      <w:r w:rsidRPr="00807D15">
        <w:rPr>
          <w:rFonts w:ascii="Times New Roman" w:hAnsi="Times New Roman"/>
          <w:noProof/>
          <w:color w:val="000000"/>
          <w:sz w:val="28"/>
          <w:szCs w:val="24"/>
        </w:rPr>
        <w:t>опро</w:t>
      </w:r>
      <w:r w:rsidRPr="00807D15">
        <w:rPr>
          <w:rFonts w:ascii="Times New Roman" w:hAnsi="Times New Roman"/>
          <w:color w:val="000000"/>
          <w:sz w:val="28"/>
          <w:szCs w:val="24"/>
        </w:rPr>
        <w:t>сы</w:t>
      </w:r>
      <w:r w:rsidRPr="00807D15">
        <w:rPr>
          <w:rFonts w:ascii="Times New Roman" w:hAnsi="Times New Roman"/>
          <w:noProof/>
          <w:color w:val="000000"/>
          <w:sz w:val="28"/>
          <w:szCs w:val="24"/>
        </w:rPr>
        <w:t xml:space="preserve"> экономики </w:t>
      </w:r>
      <w:r w:rsidR="00E82F91">
        <w:rPr>
          <w:rFonts w:ascii="Times New Roman" w:hAnsi="Times New Roman"/>
          <w:noProof/>
          <w:color w:val="000000"/>
          <w:sz w:val="28"/>
          <w:szCs w:val="24"/>
        </w:rPr>
        <w:t>–</w:t>
      </w:r>
      <w:r w:rsidR="00E82F91" w:rsidRPr="00807D15">
        <w:rPr>
          <w:rFonts w:ascii="Times New Roman" w:hAnsi="Times New Roman"/>
          <w:noProof/>
          <w:color w:val="000000"/>
          <w:sz w:val="28"/>
          <w:szCs w:val="24"/>
        </w:rPr>
        <w:t xml:space="preserve"> </w:t>
      </w:r>
      <w:r w:rsidRPr="00807D15">
        <w:rPr>
          <w:rFonts w:ascii="Times New Roman" w:hAnsi="Times New Roman"/>
          <w:noProof/>
          <w:color w:val="000000"/>
          <w:sz w:val="28"/>
          <w:szCs w:val="24"/>
        </w:rPr>
        <w:t xml:space="preserve">2005 </w:t>
      </w:r>
      <w:r w:rsidR="00E82F91">
        <w:rPr>
          <w:rFonts w:ascii="Times New Roman" w:hAnsi="Times New Roman"/>
          <w:noProof/>
          <w:color w:val="000000"/>
          <w:sz w:val="28"/>
          <w:szCs w:val="24"/>
        </w:rPr>
        <w:t xml:space="preserve">– </w:t>
      </w:r>
      <w:r w:rsidR="00E82F91" w:rsidRPr="00807D15">
        <w:rPr>
          <w:rFonts w:ascii="Times New Roman" w:hAnsi="Times New Roman"/>
          <w:color w:val="000000"/>
          <w:sz w:val="28"/>
          <w:szCs w:val="24"/>
        </w:rPr>
        <w:t>№</w:t>
      </w:r>
      <w:r w:rsidR="00E82F91">
        <w:rPr>
          <w:rFonts w:ascii="Times New Roman" w:hAnsi="Times New Roman"/>
          <w:color w:val="000000"/>
          <w:sz w:val="28"/>
          <w:szCs w:val="24"/>
        </w:rPr>
        <w:t> </w:t>
      </w:r>
      <w:r w:rsidR="00E82F91" w:rsidRPr="00807D15">
        <w:rPr>
          <w:rFonts w:ascii="Times New Roman" w:hAnsi="Times New Roman"/>
          <w:noProof/>
          <w:color w:val="000000"/>
          <w:sz w:val="28"/>
          <w:szCs w:val="24"/>
        </w:rPr>
        <w:t>6</w:t>
      </w:r>
      <w:r w:rsidRPr="00807D15">
        <w:rPr>
          <w:rFonts w:ascii="Times New Roman" w:hAnsi="Times New Roman"/>
          <w:noProof/>
          <w:color w:val="000000"/>
          <w:sz w:val="28"/>
          <w:szCs w:val="24"/>
        </w:rPr>
        <w:t xml:space="preserve"> </w:t>
      </w:r>
      <w:r w:rsidR="00E82F91">
        <w:rPr>
          <w:rFonts w:ascii="Times New Roman" w:hAnsi="Times New Roman"/>
          <w:noProof/>
          <w:color w:val="000000"/>
          <w:sz w:val="28"/>
          <w:szCs w:val="24"/>
        </w:rPr>
        <w:t>–</w:t>
      </w:r>
      <w:r w:rsidR="00E82F91" w:rsidRPr="00807D15">
        <w:rPr>
          <w:rFonts w:ascii="Times New Roman" w:hAnsi="Times New Roman"/>
          <w:noProof/>
          <w:color w:val="000000"/>
          <w:sz w:val="28"/>
          <w:szCs w:val="24"/>
        </w:rPr>
        <w:t xml:space="preserve"> с.</w:t>
      </w:r>
      <w:r w:rsidR="00E82F91">
        <w:rPr>
          <w:rFonts w:ascii="Times New Roman" w:hAnsi="Times New Roman"/>
          <w:noProof/>
          <w:color w:val="000000"/>
          <w:sz w:val="28"/>
          <w:szCs w:val="24"/>
        </w:rPr>
        <w:t> </w:t>
      </w:r>
      <w:r w:rsidR="00E82F91" w:rsidRPr="00807D15">
        <w:rPr>
          <w:rFonts w:ascii="Times New Roman" w:hAnsi="Times New Roman"/>
          <w:noProof/>
          <w:color w:val="000000"/>
          <w:sz w:val="28"/>
          <w:szCs w:val="24"/>
        </w:rPr>
        <w:t>9</w:t>
      </w:r>
      <w:r w:rsidRPr="00807D15">
        <w:rPr>
          <w:rFonts w:ascii="Times New Roman" w:hAnsi="Times New Roman"/>
          <w:noProof/>
          <w:color w:val="000000"/>
          <w:sz w:val="28"/>
          <w:szCs w:val="24"/>
        </w:rPr>
        <w:t>1 – 93.</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Гущин</w:t>
      </w:r>
      <w:r>
        <w:rPr>
          <w:rFonts w:ascii="Times New Roman" w:hAnsi="Times New Roman"/>
          <w:color w:val="000000"/>
          <w:sz w:val="28"/>
          <w:szCs w:val="24"/>
        </w:rPr>
        <w:t> </w:t>
      </w:r>
      <w:r w:rsidRPr="00807D15">
        <w:rPr>
          <w:rFonts w:ascii="Times New Roman" w:hAnsi="Times New Roman"/>
          <w:color w:val="000000"/>
          <w:sz w:val="28"/>
          <w:szCs w:val="24"/>
        </w:rPr>
        <w:t>В.В.</w:t>
      </w:r>
      <w:r w:rsidR="001B0383" w:rsidRPr="00807D15">
        <w:rPr>
          <w:rFonts w:ascii="Times New Roman" w:hAnsi="Times New Roman"/>
          <w:color w:val="000000"/>
          <w:sz w:val="28"/>
          <w:szCs w:val="24"/>
        </w:rPr>
        <w:t xml:space="preserve">, </w:t>
      </w:r>
      <w:r w:rsidRPr="00807D15">
        <w:rPr>
          <w:rFonts w:ascii="Times New Roman" w:hAnsi="Times New Roman"/>
          <w:color w:val="000000"/>
          <w:sz w:val="28"/>
          <w:szCs w:val="24"/>
        </w:rPr>
        <w:t>Овчинников</w:t>
      </w:r>
      <w:r>
        <w:rPr>
          <w:rFonts w:ascii="Times New Roman" w:hAnsi="Times New Roman"/>
          <w:color w:val="000000"/>
          <w:sz w:val="28"/>
          <w:szCs w:val="24"/>
        </w:rPr>
        <w:t> </w:t>
      </w:r>
      <w:r w:rsidRPr="00807D15">
        <w:rPr>
          <w:rFonts w:ascii="Times New Roman" w:hAnsi="Times New Roman"/>
          <w:color w:val="000000"/>
          <w:sz w:val="28"/>
          <w:szCs w:val="24"/>
        </w:rPr>
        <w:t>А.А.</w:t>
      </w:r>
      <w:r>
        <w:rPr>
          <w:rFonts w:ascii="Times New Roman" w:hAnsi="Times New Roman"/>
          <w:color w:val="000000"/>
          <w:sz w:val="28"/>
          <w:szCs w:val="24"/>
        </w:rPr>
        <w:t> </w:t>
      </w:r>
      <w:r w:rsidRPr="00807D15">
        <w:rPr>
          <w:rFonts w:ascii="Times New Roman" w:hAnsi="Times New Roman"/>
          <w:color w:val="000000"/>
          <w:sz w:val="28"/>
          <w:szCs w:val="24"/>
        </w:rPr>
        <w:t>Инвестиционное</w:t>
      </w:r>
      <w:r w:rsidR="001B0383" w:rsidRPr="00807D15">
        <w:rPr>
          <w:rFonts w:ascii="Times New Roman" w:hAnsi="Times New Roman"/>
          <w:color w:val="000000"/>
          <w:sz w:val="28"/>
          <w:szCs w:val="24"/>
        </w:rPr>
        <w:t xml:space="preserve"> право. М., 2009. С.</w:t>
      </w:r>
      <w:r>
        <w:rPr>
          <w:rFonts w:ascii="Times New Roman" w:hAnsi="Times New Roman"/>
          <w:color w:val="000000"/>
          <w:sz w:val="28"/>
          <w:szCs w:val="24"/>
        </w:rPr>
        <w:t> </w:t>
      </w:r>
      <w:r w:rsidRPr="00807D15">
        <w:rPr>
          <w:rFonts w:ascii="Times New Roman" w:hAnsi="Times New Roman"/>
          <w:color w:val="000000"/>
          <w:sz w:val="28"/>
          <w:szCs w:val="24"/>
        </w:rPr>
        <w:t>624</w:t>
      </w:r>
      <w:r w:rsidR="001B0383" w:rsidRPr="00807D15">
        <w:rPr>
          <w:rFonts w:ascii="Times New Roman" w:hAnsi="Times New Roman"/>
          <w:color w:val="000000"/>
          <w:sz w:val="28"/>
          <w:szCs w:val="24"/>
        </w:rPr>
        <w:t>.</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Доронина</w:t>
      </w:r>
      <w:r>
        <w:rPr>
          <w:rFonts w:ascii="Times New Roman" w:hAnsi="Times New Roman"/>
          <w:color w:val="000000"/>
          <w:sz w:val="28"/>
          <w:szCs w:val="24"/>
        </w:rPr>
        <w:t> </w:t>
      </w:r>
      <w:r w:rsidRPr="00807D15">
        <w:rPr>
          <w:rFonts w:ascii="Times New Roman" w:hAnsi="Times New Roman"/>
          <w:color w:val="000000"/>
          <w:sz w:val="28"/>
          <w:szCs w:val="24"/>
        </w:rPr>
        <w:t>Н.Г.</w:t>
      </w:r>
      <w:r w:rsidR="001B0383" w:rsidRPr="00807D15">
        <w:rPr>
          <w:rFonts w:ascii="Times New Roman" w:hAnsi="Times New Roman"/>
          <w:color w:val="000000"/>
          <w:sz w:val="28"/>
          <w:szCs w:val="24"/>
        </w:rPr>
        <w:t xml:space="preserve">, </w:t>
      </w:r>
      <w:r w:rsidRPr="00807D15">
        <w:rPr>
          <w:rFonts w:ascii="Times New Roman" w:hAnsi="Times New Roman"/>
          <w:color w:val="000000"/>
          <w:sz w:val="28"/>
          <w:szCs w:val="24"/>
        </w:rPr>
        <w:t>Семилютина</w:t>
      </w:r>
      <w:r>
        <w:rPr>
          <w:rFonts w:ascii="Times New Roman" w:hAnsi="Times New Roman"/>
          <w:color w:val="000000"/>
          <w:sz w:val="28"/>
          <w:szCs w:val="24"/>
        </w:rPr>
        <w:t> </w:t>
      </w:r>
      <w:r w:rsidRPr="00807D15">
        <w:rPr>
          <w:rFonts w:ascii="Times New Roman" w:hAnsi="Times New Roman"/>
          <w:color w:val="000000"/>
          <w:sz w:val="28"/>
          <w:szCs w:val="24"/>
        </w:rPr>
        <w:t>Н.Г.</w:t>
      </w:r>
      <w:r>
        <w:rPr>
          <w:rFonts w:ascii="Times New Roman" w:hAnsi="Times New Roman"/>
          <w:color w:val="000000"/>
          <w:sz w:val="28"/>
          <w:szCs w:val="24"/>
        </w:rPr>
        <w:t> </w:t>
      </w:r>
      <w:r w:rsidRPr="00807D15">
        <w:rPr>
          <w:rFonts w:ascii="Times New Roman" w:hAnsi="Times New Roman"/>
          <w:color w:val="000000"/>
          <w:sz w:val="28"/>
          <w:szCs w:val="24"/>
        </w:rPr>
        <w:t>Регулирование</w:t>
      </w:r>
      <w:r w:rsidR="001B0383" w:rsidRPr="00807D15">
        <w:rPr>
          <w:rFonts w:ascii="Times New Roman" w:hAnsi="Times New Roman"/>
          <w:color w:val="000000"/>
          <w:sz w:val="28"/>
          <w:szCs w:val="24"/>
        </w:rPr>
        <w:t xml:space="preserve"> инвестиций как форма защиты экономических интересов государства</w:t>
      </w:r>
      <w:r>
        <w:rPr>
          <w:rFonts w:ascii="Times New Roman" w:hAnsi="Times New Roman"/>
          <w:color w:val="000000"/>
          <w:sz w:val="28"/>
          <w:szCs w:val="24"/>
        </w:rPr>
        <w:t> </w:t>
      </w:r>
      <w:r w:rsidRPr="00807D15">
        <w:rPr>
          <w:rFonts w:ascii="Times New Roman" w:hAnsi="Times New Roman"/>
          <w:color w:val="000000"/>
          <w:sz w:val="28"/>
          <w:szCs w:val="24"/>
        </w:rPr>
        <w:t>//</w:t>
      </w:r>
      <w:r w:rsidR="001B0383" w:rsidRPr="00807D15">
        <w:rPr>
          <w:rFonts w:ascii="Times New Roman" w:hAnsi="Times New Roman"/>
          <w:color w:val="000000"/>
          <w:sz w:val="28"/>
          <w:szCs w:val="24"/>
        </w:rPr>
        <w:t xml:space="preserve"> Журнал российского права. 2005. №</w:t>
      </w:r>
      <w:r>
        <w:rPr>
          <w:rFonts w:ascii="Times New Roman" w:hAnsi="Times New Roman"/>
          <w:color w:val="000000"/>
          <w:sz w:val="28"/>
          <w:szCs w:val="24"/>
        </w:rPr>
        <w:t> </w:t>
      </w:r>
      <w:r w:rsidRPr="00807D15">
        <w:rPr>
          <w:rFonts w:ascii="Times New Roman" w:hAnsi="Times New Roman"/>
          <w:color w:val="000000"/>
          <w:sz w:val="28"/>
          <w:szCs w:val="24"/>
        </w:rPr>
        <w:t>9</w:t>
      </w:r>
      <w:r w:rsidR="001B0383" w:rsidRPr="00807D15">
        <w:rPr>
          <w:rFonts w:ascii="Times New Roman" w:hAnsi="Times New Roman"/>
          <w:color w:val="000000"/>
          <w:sz w:val="28"/>
          <w:szCs w:val="24"/>
        </w:rPr>
        <w:t>. С.</w:t>
      </w:r>
      <w:r>
        <w:rPr>
          <w:rFonts w:ascii="Times New Roman" w:hAnsi="Times New Roman"/>
          <w:color w:val="000000"/>
          <w:sz w:val="28"/>
          <w:szCs w:val="24"/>
        </w:rPr>
        <w:t> </w:t>
      </w:r>
      <w:r w:rsidRPr="00807D15">
        <w:rPr>
          <w:rFonts w:ascii="Times New Roman" w:hAnsi="Times New Roman"/>
          <w:color w:val="000000"/>
          <w:sz w:val="28"/>
          <w:szCs w:val="24"/>
        </w:rPr>
        <w:t>56</w:t>
      </w:r>
      <w:r>
        <w:rPr>
          <w:rFonts w:ascii="Times New Roman" w:hAnsi="Times New Roman"/>
          <w:color w:val="000000"/>
          <w:sz w:val="28"/>
          <w:szCs w:val="24"/>
        </w:rPr>
        <w:t>–</w:t>
      </w:r>
      <w:r w:rsidRPr="00807D15">
        <w:rPr>
          <w:rFonts w:ascii="Times New Roman" w:hAnsi="Times New Roman"/>
          <w:color w:val="000000"/>
          <w:sz w:val="28"/>
          <w:szCs w:val="24"/>
        </w:rPr>
        <w:t>6</w:t>
      </w:r>
      <w:r w:rsidR="001B0383" w:rsidRPr="00807D15">
        <w:rPr>
          <w:rFonts w:ascii="Times New Roman" w:hAnsi="Times New Roman"/>
          <w:color w:val="000000"/>
          <w:sz w:val="28"/>
          <w:szCs w:val="24"/>
        </w:rPr>
        <w:t>2.</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Дорохова</w:t>
      </w:r>
      <w:r>
        <w:rPr>
          <w:rFonts w:ascii="Times New Roman" w:hAnsi="Times New Roman"/>
          <w:color w:val="000000"/>
          <w:sz w:val="28"/>
          <w:szCs w:val="24"/>
        </w:rPr>
        <w:t> </w:t>
      </w:r>
      <w:r w:rsidRPr="00807D15">
        <w:rPr>
          <w:rFonts w:ascii="Times New Roman" w:hAnsi="Times New Roman"/>
          <w:color w:val="000000"/>
          <w:sz w:val="28"/>
          <w:szCs w:val="24"/>
        </w:rPr>
        <w:t>П.Р.</w:t>
      </w:r>
      <w:r>
        <w:rPr>
          <w:rFonts w:ascii="Times New Roman" w:hAnsi="Times New Roman"/>
          <w:color w:val="000000"/>
          <w:sz w:val="28"/>
          <w:szCs w:val="24"/>
        </w:rPr>
        <w:t> </w:t>
      </w:r>
      <w:r w:rsidRPr="00807D15">
        <w:rPr>
          <w:rFonts w:ascii="Times New Roman" w:hAnsi="Times New Roman"/>
          <w:color w:val="000000"/>
          <w:sz w:val="28"/>
          <w:szCs w:val="24"/>
        </w:rPr>
        <w:t>Крупнейшие</w:t>
      </w:r>
      <w:r w:rsidR="001E34B9" w:rsidRPr="00807D15">
        <w:rPr>
          <w:rFonts w:ascii="Times New Roman" w:hAnsi="Times New Roman"/>
          <w:color w:val="000000"/>
          <w:sz w:val="28"/>
          <w:szCs w:val="24"/>
        </w:rPr>
        <w:t xml:space="preserve"> компании Оренбуржья</w:t>
      </w:r>
      <w:r>
        <w:rPr>
          <w:rFonts w:ascii="Times New Roman" w:hAnsi="Times New Roman"/>
          <w:color w:val="000000"/>
          <w:sz w:val="28"/>
          <w:szCs w:val="24"/>
        </w:rPr>
        <w:t> </w:t>
      </w:r>
      <w:r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Регионы России. – 2008. №</w:t>
      </w:r>
      <w:r>
        <w:rPr>
          <w:rFonts w:ascii="Times New Roman" w:hAnsi="Times New Roman"/>
          <w:color w:val="000000"/>
          <w:sz w:val="28"/>
          <w:szCs w:val="24"/>
        </w:rPr>
        <w:t> </w:t>
      </w:r>
      <w:r w:rsidRPr="00807D15">
        <w:rPr>
          <w:rFonts w:ascii="Times New Roman" w:hAnsi="Times New Roman"/>
          <w:color w:val="000000"/>
          <w:sz w:val="28"/>
          <w:szCs w:val="24"/>
        </w:rPr>
        <w:t>6</w:t>
      </w:r>
      <w:r w:rsidR="001E34B9" w:rsidRPr="00807D15">
        <w:rPr>
          <w:rFonts w:ascii="Times New Roman" w:hAnsi="Times New Roman"/>
          <w:color w:val="000000"/>
          <w:sz w:val="28"/>
          <w:szCs w:val="24"/>
        </w:rPr>
        <w:t>. – С.</w:t>
      </w:r>
      <w:r>
        <w:rPr>
          <w:rFonts w:ascii="Times New Roman" w:hAnsi="Times New Roman"/>
          <w:color w:val="000000"/>
          <w:sz w:val="28"/>
          <w:szCs w:val="24"/>
        </w:rPr>
        <w:t> </w:t>
      </w:r>
      <w:r w:rsidRPr="00807D15">
        <w:rPr>
          <w:rFonts w:ascii="Times New Roman" w:hAnsi="Times New Roman"/>
          <w:color w:val="000000"/>
          <w:sz w:val="28"/>
          <w:szCs w:val="24"/>
        </w:rPr>
        <w:t>34</w:t>
      </w:r>
      <w:r>
        <w:rPr>
          <w:rFonts w:ascii="Times New Roman" w:hAnsi="Times New Roman"/>
          <w:color w:val="000000"/>
          <w:sz w:val="28"/>
          <w:szCs w:val="24"/>
        </w:rPr>
        <w:t>–</w:t>
      </w:r>
      <w:r w:rsidRPr="00807D15">
        <w:rPr>
          <w:rFonts w:ascii="Times New Roman" w:hAnsi="Times New Roman"/>
          <w:color w:val="000000"/>
          <w:sz w:val="28"/>
          <w:szCs w:val="24"/>
        </w:rPr>
        <w:t>4</w:t>
      </w:r>
      <w:r w:rsidR="001E34B9" w:rsidRPr="00807D15">
        <w:rPr>
          <w:rFonts w:ascii="Times New Roman" w:hAnsi="Times New Roman"/>
          <w:color w:val="000000"/>
          <w:sz w:val="28"/>
          <w:szCs w:val="24"/>
        </w:rPr>
        <w:t>2.</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Жилинский</w:t>
      </w:r>
      <w:r>
        <w:rPr>
          <w:rFonts w:ascii="Times New Roman" w:hAnsi="Times New Roman"/>
          <w:color w:val="000000"/>
          <w:sz w:val="28"/>
          <w:szCs w:val="24"/>
        </w:rPr>
        <w:t> </w:t>
      </w:r>
      <w:r w:rsidRPr="00807D15">
        <w:rPr>
          <w:rFonts w:ascii="Times New Roman" w:hAnsi="Times New Roman"/>
          <w:color w:val="000000"/>
          <w:sz w:val="28"/>
          <w:szCs w:val="24"/>
        </w:rPr>
        <w:t>С.С.</w:t>
      </w:r>
      <w:r>
        <w:rPr>
          <w:rFonts w:ascii="Times New Roman" w:hAnsi="Times New Roman"/>
          <w:color w:val="000000"/>
          <w:sz w:val="28"/>
          <w:szCs w:val="24"/>
        </w:rPr>
        <w:t> </w:t>
      </w:r>
      <w:r w:rsidRPr="00807D15">
        <w:rPr>
          <w:rFonts w:ascii="Times New Roman" w:hAnsi="Times New Roman"/>
          <w:color w:val="000000"/>
          <w:sz w:val="28"/>
          <w:szCs w:val="24"/>
        </w:rPr>
        <w:t>Понятие</w:t>
      </w:r>
      <w:r w:rsidR="001B0383" w:rsidRPr="00807D15">
        <w:rPr>
          <w:rFonts w:ascii="Times New Roman" w:hAnsi="Times New Roman"/>
          <w:color w:val="000000"/>
          <w:sz w:val="28"/>
          <w:szCs w:val="24"/>
        </w:rPr>
        <w:t xml:space="preserve"> </w:t>
      </w:r>
      <w:r>
        <w:rPr>
          <w:rFonts w:ascii="Times New Roman" w:hAnsi="Times New Roman"/>
          <w:color w:val="000000"/>
          <w:sz w:val="28"/>
          <w:szCs w:val="24"/>
        </w:rPr>
        <w:t>«</w:t>
      </w:r>
      <w:r w:rsidRPr="00807D15">
        <w:rPr>
          <w:rFonts w:ascii="Times New Roman" w:hAnsi="Times New Roman"/>
          <w:color w:val="000000"/>
          <w:sz w:val="28"/>
          <w:szCs w:val="24"/>
        </w:rPr>
        <w:t>и</w:t>
      </w:r>
      <w:r w:rsidR="001B0383" w:rsidRPr="00807D15">
        <w:rPr>
          <w:rFonts w:ascii="Times New Roman" w:hAnsi="Times New Roman"/>
          <w:color w:val="000000"/>
          <w:sz w:val="28"/>
          <w:szCs w:val="24"/>
        </w:rPr>
        <w:t>нвестиции</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B0383" w:rsidRPr="00807D15">
        <w:rPr>
          <w:rFonts w:ascii="Times New Roman" w:hAnsi="Times New Roman"/>
          <w:color w:val="000000"/>
          <w:sz w:val="28"/>
          <w:szCs w:val="24"/>
        </w:rPr>
        <w:t>в современном российском законодательстве</w:t>
      </w:r>
      <w:r>
        <w:rPr>
          <w:rFonts w:ascii="Times New Roman" w:hAnsi="Times New Roman"/>
          <w:color w:val="000000"/>
          <w:sz w:val="28"/>
          <w:szCs w:val="24"/>
        </w:rPr>
        <w:t> </w:t>
      </w:r>
      <w:r w:rsidRPr="00807D15">
        <w:rPr>
          <w:rFonts w:ascii="Times New Roman" w:hAnsi="Times New Roman"/>
          <w:color w:val="000000"/>
          <w:sz w:val="28"/>
          <w:szCs w:val="24"/>
        </w:rPr>
        <w:t>//</w:t>
      </w:r>
      <w:r w:rsidR="001B0383" w:rsidRPr="00807D15">
        <w:rPr>
          <w:rFonts w:ascii="Times New Roman" w:hAnsi="Times New Roman"/>
          <w:color w:val="000000"/>
          <w:sz w:val="28"/>
          <w:szCs w:val="24"/>
        </w:rPr>
        <w:t xml:space="preserve"> Законодательство. 2005. №</w:t>
      </w:r>
      <w:r>
        <w:rPr>
          <w:rFonts w:ascii="Times New Roman" w:hAnsi="Times New Roman"/>
          <w:color w:val="000000"/>
          <w:sz w:val="28"/>
          <w:szCs w:val="24"/>
        </w:rPr>
        <w:t> </w:t>
      </w:r>
      <w:r w:rsidRPr="00807D15">
        <w:rPr>
          <w:rFonts w:ascii="Times New Roman" w:hAnsi="Times New Roman"/>
          <w:color w:val="000000"/>
          <w:sz w:val="28"/>
          <w:szCs w:val="24"/>
        </w:rPr>
        <w:t>3</w:t>
      </w:r>
      <w:r w:rsidR="001B0383" w:rsidRPr="00807D15">
        <w:rPr>
          <w:rFonts w:ascii="Times New Roman" w:hAnsi="Times New Roman"/>
          <w:color w:val="000000"/>
          <w:sz w:val="28"/>
          <w:szCs w:val="24"/>
        </w:rPr>
        <w:t>. С.</w:t>
      </w:r>
      <w:r>
        <w:rPr>
          <w:rFonts w:ascii="Times New Roman" w:hAnsi="Times New Roman"/>
          <w:color w:val="000000"/>
          <w:sz w:val="28"/>
          <w:szCs w:val="24"/>
        </w:rPr>
        <w:t> </w:t>
      </w:r>
      <w:r w:rsidRPr="00807D15">
        <w:rPr>
          <w:rFonts w:ascii="Times New Roman" w:hAnsi="Times New Roman"/>
          <w:color w:val="000000"/>
          <w:sz w:val="28"/>
          <w:szCs w:val="24"/>
        </w:rPr>
        <w:t>34</w:t>
      </w:r>
      <w:r>
        <w:rPr>
          <w:rFonts w:ascii="Times New Roman" w:hAnsi="Times New Roman"/>
          <w:color w:val="000000"/>
          <w:sz w:val="28"/>
          <w:szCs w:val="24"/>
        </w:rPr>
        <w:t>–</w:t>
      </w:r>
      <w:r w:rsidRPr="00807D15">
        <w:rPr>
          <w:rFonts w:ascii="Times New Roman" w:hAnsi="Times New Roman"/>
          <w:color w:val="000000"/>
          <w:sz w:val="28"/>
          <w:szCs w:val="24"/>
        </w:rPr>
        <w:t>4</w:t>
      </w:r>
      <w:r w:rsidR="001B0383" w:rsidRPr="00807D15">
        <w:rPr>
          <w:rFonts w:ascii="Times New Roman" w:hAnsi="Times New Roman"/>
          <w:color w:val="000000"/>
          <w:sz w:val="28"/>
          <w:szCs w:val="24"/>
        </w:rPr>
        <w:t>5.</w:t>
      </w:r>
    </w:p>
    <w:p w:rsidR="001B0383" w:rsidRPr="00807D15" w:rsidRDefault="00E82F91" w:rsidP="00382AD5">
      <w:pPr>
        <w:pStyle w:val="a8"/>
        <w:numPr>
          <w:ilvl w:val="0"/>
          <w:numId w:val="22"/>
        </w:numPr>
        <w:tabs>
          <w:tab w:val="left" w:pos="220"/>
        </w:tabs>
        <w:spacing w:line="360" w:lineRule="auto"/>
        <w:ind w:left="0" w:firstLine="0"/>
        <w:jc w:val="both"/>
        <w:rPr>
          <w:color w:val="000000"/>
          <w:sz w:val="28"/>
          <w:szCs w:val="24"/>
        </w:rPr>
      </w:pPr>
      <w:r w:rsidRPr="00807D15">
        <w:rPr>
          <w:color w:val="000000"/>
          <w:sz w:val="28"/>
          <w:szCs w:val="24"/>
        </w:rPr>
        <w:t>Зубченко</w:t>
      </w:r>
      <w:r>
        <w:rPr>
          <w:color w:val="000000"/>
          <w:sz w:val="28"/>
          <w:szCs w:val="24"/>
        </w:rPr>
        <w:t> </w:t>
      </w:r>
      <w:r w:rsidRPr="00807D15">
        <w:rPr>
          <w:color w:val="000000"/>
          <w:sz w:val="28"/>
          <w:szCs w:val="24"/>
        </w:rPr>
        <w:t>Л.А.</w:t>
      </w:r>
      <w:r>
        <w:rPr>
          <w:color w:val="000000"/>
          <w:sz w:val="28"/>
          <w:szCs w:val="24"/>
        </w:rPr>
        <w:t> </w:t>
      </w:r>
      <w:r w:rsidRPr="00807D15">
        <w:rPr>
          <w:color w:val="000000"/>
          <w:sz w:val="28"/>
          <w:szCs w:val="24"/>
        </w:rPr>
        <w:t>Иностранные</w:t>
      </w:r>
      <w:r w:rsidR="001B0383" w:rsidRPr="00807D15">
        <w:rPr>
          <w:color w:val="000000"/>
          <w:sz w:val="28"/>
          <w:szCs w:val="24"/>
        </w:rPr>
        <w:t xml:space="preserve"> инвестиции. М., 2008. С.</w:t>
      </w:r>
      <w:r>
        <w:rPr>
          <w:color w:val="000000"/>
          <w:sz w:val="28"/>
          <w:szCs w:val="24"/>
        </w:rPr>
        <w:t> </w:t>
      </w:r>
      <w:r w:rsidRPr="00807D15">
        <w:rPr>
          <w:color w:val="000000"/>
          <w:sz w:val="28"/>
          <w:szCs w:val="24"/>
        </w:rPr>
        <w:t>160</w:t>
      </w:r>
      <w:r w:rsidR="001B0383" w:rsidRPr="00807D15">
        <w:rPr>
          <w:color w:val="000000"/>
          <w:sz w:val="28"/>
          <w:szCs w:val="24"/>
        </w:rPr>
        <w:t>.</w:t>
      </w:r>
    </w:p>
    <w:p w:rsidR="001B0383" w:rsidRPr="00807D15" w:rsidRDefault="009B4E40"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 xml:space="preserve">Инвестиции. учебное пособие.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М., Юрист, 2007. – 349</w:t>
      </w:r>
      <w:r w:rsidR="00E82F91">
        <w:rPr>
          <w:rFonts w:ascii="Times New Roman" w:hAnsi="Times New Roman"/>
          <w:color w:val="000000"/>
          <w:sz w:val="28"/>
          <w:szCs w:val="24"/>
        </w:rPr>
        <w:t> </w:t>
      </w:r>
      <w:r w:rsidR="00E82F91" w:rsidRPr="00807D15">
        <w:rPr>
          <w:rFonts w:ascii="Times New Roman" w:hAnsi="Times New Roman"/>
          <w:color w:val="000000"/>
          <w:sz w:val="28"/>
          <w:szCs w:val="24"/>
        </w:rPr>
        <w:t>с.</w:t>
      </w:r>
    </w:p>
    <w:p w:rsidR="001B0383" w:rsidRPr="00807D15" w:rsidRDefault="001B0383"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 xml:space="preserve">Инвестиционный рейтинг регионов России /Эксперт.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2007.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00E82F91">
        <w:rPr>
          <w:rFonts w:ascii="Times New Roman" w:hAnsi="Times New Roman"/>
          <w:color w:val="000000"/>
          <w:sz w:val="28"/>
          <w:szCs w:val="24"/>
        </w:rPr>
        <w:t> </w:t>
      </w:r>
      <w:r w:rsidR="00E82F91" w:rsidRPr="00807D15">
        <w:rPr>
          <w:rFonts w:ascii="Times New Roman" w:hAnsi="Times New Roman"/>
          <w:color w:val="000000"/>
          <w:sz w:val="28"/>
          <w:szCs w:val="24"/>
        </w:rPr>
        <w:t>4</w:t>
      </w:r>
      <w:r w:rsidRPr="00807D15">
        <w:rPr>
          <w:rFonts w:ascii="Times New Roman" w:hAnsi="Times New Roman"/>
          <w:color w:val="000000"/>
          <w:sz w:val="28"/>
          <w:szCs w:val="24"/>
        </w:rPr>
        <w:t>7. С.</w:t>
      </w:r>
      <w:r w:rsidR="00E82F91">
        <w:rPr>
          <w:rFonts w:ascii="Times New Roman" w:hAnsi="Times New Roman"/>
          <w:color w:val="000000"/>
          <w:sz w:val="28"/>
          <w:szCs w:val="24"/>
        </w:rPr>
        <w:t> </w:t>
      </w:r>
      <w:r w:rsidR="00E82F91" w:rsidRPr="00807D15">
        <w:rPr>
          <w:rFonts w:ascii="Times New Roman" w:hAnsi="Times New Roman"/>
          <w:color w:val="000000"/>
          <w:sz w:val="28"/>
          <w:szCs w:val="24"/>
        </w:rPr>
        <w:t>23</w:t>
      </w:r>
      <w:r w:rsidR="00E82F91">
        <w:rPr>
          <w:rFonts w:ascii="Times New Roman" w:hAnsi="Times New Roman"/>
          <w:color w:val="000000"/>
          <w:sz w:val="28"/>
          <w:szCs w:val="24"/>
        </w:rPr>
        <w:t>–</w:t>
      </w:r>
      <w:r w:rsidR="00E82F91" w:rsidRPr="00807D15">
        <w:rPr>
          <w:rFonts w:ascii="Times New Roman" w:hAnsi="Times New Roman"/>
          <w:color w:val="000000"/>
          <w:sz w:val="28"/>
          <w:szCs w:val="24"/>
        </w:rPr>
        <w:t>2</w:t>
      </w:r>
      <w:r w:rsidRPr="00807D15">
        <w:rPr>
          <w:rFonts w:ascii="Times New Roman" w:hAnsi="Times New Roman"/>
          <w:color w:val="000000"/>
          <w:sz w:val="28"/>
          <w:szCs w:val="24"/>
        </w:rPr>
        <w:t>7.</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Караваева</w:t>
      </w:r>
      <w:r>
        <w:rPr>
          <w:rFonts w:ascii="Times New Roman" w:hAnsi="Times New Roman"/>
          <w:color w:val="000000"/>
          <w:sz w:val="28"/>
          <w:szCs w:val="24"/>
        </w:rPr>
        <w:t> </w:t>
      </w:r>
      <w:r w:rsidRPr="00807D15">
        <w:rPr>
          <w:rFonts w:ascii="Times New Roman" w:hAnsi="Times New Roman"/>
          <w:color w:val="000000"/>
          <w:sz w:val="28"/>
          <w:szCs w:val="24"/>
        </w:rPr>
        <w:t>И.В.</w:t>
      </w:r>
      <w:r>
        <w:rPr>
          <w:rFonts w:ascii="Times New Roman" w:hAnsi="Times New Roman"/>
          <w:color w:val="000000"/>
          <w:sz w:val="28"/>
          <w:szCs w:val="24"/>
        </w:rPr>
        <w:t> </w:t>
      </w:r>
      <w:r w:rsidRPr="00807D15">
        <w:rPr>
          <w:rFonts w:ascii="Times New Roman" w:hAnsi="Times New Roman"/>
          <w:color w:val="000000"/>
          <w:sz w:val="28"/>
          <w:szCs w:val="24"/>
        </w:rPr>
        <w:t>Налоговое</w:t>
      </w:r>
      <w:r w:rsidR="009B4E40" w:rsidRPr="00807D15">
        <w:rPr>
          <w:rFonts w:ascii="Times New Roman" w:hAnsi="Times New Roman"/>
          <w:color w:val="000000"/>
          <w:sz w:val="28"/>
          <w:szCs w:val="24"/>
        </w:rPr>
        <w:t xml:space="preserve"> регулирование рыночной экономики.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9B4E40" w:rsidRPr="00807D15">
        <w:rPr>
          <w:rFonts w:ascii="Times New Roman" w:hAnsi="Times New Roman"/>
          <w:color w:val="000000"/>
          <w:sz w:val="28"/>
          <w:szCs w:val="24"/>
        </w:rPr>
        <w:t>М.:Юнити-Дан</w:t>
      </w:r>
      <w:r w:rsidRPr="00807D15">
        <w:rPr>
          <w:rFonts w:ascii="Times New Roman" w:hAnsi="Times New Roman"/>
          <w:color w:val="000000"/>
          <w:sz w:val="28"/>
          <w:szCs w:val="24"/>
        </w:rPr>
        <w:t>а,</w:t>
      </w:r>
      <w:r>
        <w:rPr>
          <w:rFonts w:ascii="Times New Roman" w:hAnsi="Times New Roman"/>
          <w:color w:val="000000"/>
          <w:sz w:val="28"/>
          <w:szCs w:val="24"/>
        </w:rPr>
        <w:t xml:space="preserve"> </w:t>
      </w:r>
      <w:r w:rsidRPr="00807D15">
        <w:rPr>
          <w:rFonts w:ascii="Times New Roman" w:hAnsi="Times New Roman"/>
          <w:color w:val="000000"/>
          <w:sz w:val="28"/>
          <w:szCs w:val="24"/>
        </w:rPr>
        <w:t>2</w:t>
      </w:r>
      <w:r w:rsidR="009B4E40" w:rsidRPr="00807D15">
        <w:rPr>
          <w:rFonts w:ascii="Times New Roman" w:hAnsi="Times New Roman"/>
          <w:color w:val="000000"/>
          <w:sz w:val="28"/>
          <w:szCs w:val="24"/>
        </w:rPr>
        <w:t xml:space="preserve">000.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9B4E40" w:rsidRPr="00807D15">
        <w:rPr>
          <w:rFonts w:ascii="Times New Roman" w:hAnsi="Times New Roman"/>
          <w:color w:val="000000"/>
          <w:sz w:val="28"/>
          <w:szCs w:val="24"/>
        </w:rPr>
        <w:t>215</w:t>
      </w:r>
      <w:r>
        <w:rPr>
          <w:rFonts w:ascii="Times New Roman" w:hAnsi="Times New Roman"/>
          <w:color w:val="000000"/>
          <w:sz w:val="28"/>
          <w:szCs w:val="24"/>
        </w:rPr>
        <w:t> </w:t>
      </w:r>
      <w:r w:rsidRPr="00807D15">
        <w:rPr>
          <w:rFonts w:ascii="Times New Roman" w:hAnsi="Times New Roman"/>
          <w:color w:val="000000"/>
          <w:sz w:val="28"/>
          <w:szCs w:val="24"/>
        </w:rPr>
        <w:t>с.</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Караваев</w:t>
      </w:r>
      <w:r>
        <w:rPr>
          <w:rFonts w:ascii="Times New Roman" w:hAnsi="Times New Roman"/>
          <w:color w:val="000000"/>
          <w:sz w:val="28"/>
          <w:szCs w:val="24"/>
        </w:rPr>
        <w:t> </w:t>
      </w:r>
      <w:r w:rsidRPr="00807D15">
        <w:rPr>
          <w:rFonts w:ascii="Times New Roman" w:hAnsi="Times New Roman"/>
          <w:color w:val="000000"/>
          <w:sz w:val="28"/>
          <w:szCs w:val="24"/>
        </w:rPr>
        <w:t>С.И.</w:t>
      </w:r>
      <w:r>
        <w:rPr>
          <w:rFonts w:ascii="Times New Roman" w:hAnsi="Times New Roman"/>
          <w:color w:val="000000"/>
          <w:sz w:val="28"/>
          <w:szCs w:val="24"/>
        </w:rPr>
        <w:t> </w:t>
      </w:r>
      <w:r w:rsidRPr="00807D15">
        <w:rPr>
          <w:rFonts w:ascii="Times New Roman" w:hAnsi="Times New Roman"/>
          <w:color w:val="000000"/>
          <w:sz w:val="28"/>
          <w:szCs w:val="24"/>
        </w:rPr>
        <w:t>Инвестиционный</w:t>
      </w:r>
      <w:r w:rsidR="001E34B9" w:rsidRPr="00807D15">
        <w:rPr>
          <w:rFonts w:ascii="Times New Roman" w:hAnsi="Times New Roman"/>
          <w:color w:val="000000"/>
          <w:sz w:val="28"/>
          <w:szCs w:val="24"/>
        </w:rPr>
        <w:t xml:space="preserve"> процесс в регионах: основные составляющие</w:t>
      </w:r>
      <w:r>
        <w:rPr>
          <w:rFonts w:ascii="Times New Roman" w:hAnsi="Times New Roman"/>
          <w:color w:val="000000"/>
          <w:sz w:val="28"/>
          <w:szCs w:val="24"/>
        </w:rPr>
        <w:t> </w:t>
      </w:r>
      <w:r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Финансы и право. – 2007. №</w:t>
      </w:r>
      <w:r>
        <w:rPr>
          <w:rFonts w:ascii="Times New Roman" w:hAnsi="Times New Roman"/>
          <w:color w:val="000000"/>
          <w:sz w:val="28"/>
          <w:szCs w:val="24"/>
        </w:rPr>
        <w:t> </w:t>
      </w:r>
      <w:r w:rsidRPr="00807D15">
        <w:rPr>
          <w:rFonts w:ascii="Times New Roman" w:hAnsi="Times New Roman"/>
          <w:color w:val="000000"/>
          <w:sz w:val="28"/>
          <w:szCs w:val="24"/>
        </w:rPr>
        <w:t>4</w:t>
      </w:r>
      <w:r w:rsidR="001E34B9" w:rsidRPr="00807D15">
        <w:rPr>
          <w:rFonts w:ascii="Times New Roman" w:hAnsi="Times New Roman"/>
          <w:color w:val="000000"/>
          <w:sz w:val="28"/>
          <w:szCs w:val="24"/>
        </w:rPr>
        <w:t>. – С.</w:t>
      </w:r>
      <w:r>
        <w:rPr>
          <w:rFonts w:ascii="Times New Roman" w:hAnsi="Times New Roman"/>
          <w:color w:val="000000"/>
          <w:sz w:val="28"/>
          <w:szCs w:val="24"/>
        </w:rPr>
        <w:t> </w:t>
      </w:r>
      <w:r w:rsidRPr="00807D15">
        <w:rPr>
          <w:rFonts w:ascii="Times New Roman" w:hAnsi="Times New Roman"/>
          <w:color w:val="000000"/>
          <w:sz w:val="28"/>
          <w:szCs w:val="24"/>
        </w:rPr>
        <w:t>34</w:t>
      </w:r>
      <w:r>
        <w:rPr>
          <w:rFonts w:ascii="Times New Roman" w:hAnsi="Times New Roman"/>
          <w:color w:val="000000"/>
          <w:sz w:val="28"/>
          <w:szCs w:val="24"/>
        </w:rPr>
        <w:t>–</w:t>
      </w:r>
      <w:r w:rsidRPr="00807D15">
        <w:rPr>
          <w:rFonts w:ascii="Times New Roman" w:hAnsi="Times New Roman"/>
          <w:color w:val="000000"/>
          <w:sz w:val="28"/>
          <w:szCs w:val="24"/>
        </w:rPr>
        <w:t>4</w:t>
      </w:r>
      <w:r w:rsidR="001E34B9" w:rsidRPr="00807D15">
        <w:rPr>
          <w:rFonts w:ascii="Times New Roman" w:hAnsi="Times New Roman"/>
          <w:color w:val="000000"/>
          <w:sz w:val="28"/>
          <w:szCs w:val="24"/>
        </w:rPr>
        <w:t>5.</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Лушин</w:t>
      </w:r>
      <w:r>
        <w:rPr>
          <w:rFonts w:ascii="Times New Roman" w:hAnsi="Times New Roman"/>
          <w:color w:val="000000"/>
          <w:sz w:val="28"/>
          <w:szCs w:val="24"/>
        </w:rPr>
        <w:t> </w:t>
      </w:r>
      <w:r w:rsidRPr="00807D15">
        <w:rPr>
          <w:rFonts w:ascii="Times New Roman" w:hAnsi="Times New Roman"/>
          <w:color w:val="000000"/>
          <w:sz w:val="28"/>
          <w:szCs w:val="24"/>
        </w:rPr>
        <w:t>С.И.</w:t>
      </w:r>
      <w:r w:rsidR="001B0383" w:rsidRPr="00807D15">
        <w:rPr>
          <w:rFonts w:ascii="Times New Roman" w:hAnsi="Times New Roman"/>
          <w:color w:val="000000"/>
          <w:sz w:val="28"/>
          <w:szCs w:val="24"/>
        </w:rPr>
        <w:t xml:space="preserve"> О финансовой стабилизации</w:t>
      </w:r>
      <w:r>
        <w:rPr>
          <w:rFonts w:ascii="Times New Roman" w:hAnsi="Times New Roman"/>
          <w:color w:val="000000"/>
          <w:sz w:val="28"/>
          <w:szCs w:val="24"/>
        </w:rPr>
        <w:t> </w:t>
      </w:r>
      <w:r w:rsidRPr="00807D15">
        <w:rPr>
          <w:rFonts w:ascii="Times New Roman" w:hAnsi="Times New Roman"/>
          <w:color w:val="000000"/>
          <w:sz w:val="28"/>
          <w:szCs w:val="24"/>
        </w:rPr>
        <w:t>//</w:t>
      </w:r>
      <w:r>
        <w:rPr>
          <w:rFonts w:ascii="Times New Roman" w:hAnsi="Times New Roman"/>
          <w:color w:val="000000"/>
          <w:sz w:val="28"/>
          <w:szCs w:val="24"/>
        </w:rPr>
        <w:t xml:space="preserve"> </w:t>
      </w:r>
      <w:r w:rsidRPr="00807D15">
        <w:rPr>
          <w:rFonts w:ascii="Times New Roman" w:hAnsi="Times New Roman"/>
          <w:color w:val="000000"/>
          <w:sz w:val="28"/>
          <w:szCs w:val="24"/>
        </w:rPr>
        <w:t>Ф</w:t>
      </w:r>
      <w:r w:rsidR="001B0383" w:rsidRPr="00807D15">
        <w:rPr>
          <w:rFonts w:ascii="Times New Roman" w:hAnsi="Times New Roman"/>
          <w:color w:val="000000"/>
          <w:sz w:val="28"/>
          <w:szCs w:val="24"/>
        </w:rPr>
        <w:t xml:space="preserve">инансы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1B0383" w:rsidRPr="00807D15">
        <w:rPr>
          <w:rFonts w:ascii="Times New Roman" w:hAnsi="Times New Roman"/>
          <w:color w:val="000000"/>
          <w:sz w:val="28"/>
          <w:szCs w:val="24"/>
        </w:rPr>
        <w:t xml:space="preserve">2003 </w:t>
      </w:r>
      <w:r>
        <w:rPr>
          <w:rFonts w:ascii="Times New Roman" w:hAnsi="Times New Roman"/>
          <w:color w:val="000000"/>
          <w:sz w:val="28"/>
          <w:szCs w:val="24"/>
        </w:rPr>
        <w:t>–</w:t>
      </w:r>
      <w:r w:rsidRPr="00807D15">
        <w:rPr>
          <w:rFonts w:ascii="Times New Roman" w:hAnsi="Times New Roman"/>
          <w:color w:val="000000"/>
          <w:sz w:val="28"/>
          <w:szCs w:val="24"/>
        </w:rPr>
        <w:t xml:space="preserve"> №</w:t>
      </w:r>
      <w:r>
        <w:rPr>
          <w:rFonts w:ascii="Times New Roman" w:hAnsi="Times New Roman"/>
          <w:color w:val="000000"/>
          <w:sz w:val="28"/>
          <w:szCs w:val="24"/>
        </w:rPr>
        <w:t> </w:t>
      </w:r>
      <w:r w:rsidRPr="00807D15">
        <w:rPr>
          <w:rFonts w:ascii="Times New Roman" w:hAnsi="Times New Roman"/>
          <w:color w:val="000000"/>
          <w:sz w:val="28"/>
          <w:szCs w:val="24"/>
        </w:rPr>
        <w:t>1</w:t>
      </w:r>
      <w:r w:rsidR="001B0383" w:rsidRPr="00807D15">
        <w:rPr>
          <w:rFonts w:ascii="Times New Roman" w:hAnsi="Times New Roman"/>
          <w:color w:val="000000"/>
          <w:sz w:val="28"/>
          <w:szCs w:val="24"/>
        </w:rPr>
        <w:t xml:space="preserve">0 </w:t>
      </w:r>
      <w:r>
        <w:rPr>
          <w:rFonts w:ascii="Times New Roman" w:hAnsi="Times New Roman"/>
          <w:color w:val="000000"/>
          <w:sz w:val="28"/>
          <w:szCs w:val="24"/>
        </w:rPr>
        <w:t>–</w:t>
      </w:r>
      <w:r w:rsidRPr="00807D15">
        <w:rPr>
          <w:rFonts w:ascii="Times New Roman" w:hAnsi="Times New Roman"/>
          <w:color w:val="000000"/>
          <w:sz w:val="28"/>
          <w:szCs w:val="24"/>
        </w:rPr>
        <w:t xml:space="preserve"> с.</w:t>
      </w:r>
      <w:r>
        <w:rPr>
          <w:rFonts w:ascii="Times New Roman" w:hAnsi="Times New Roman"/>
          <w:color w:val="000000"/>
          <w:sz w:val="28"/>
          <w:szCs w:val="24"/>
        </w:rPr>
        <w:t> </w:t>
      </w:r>
      <w:r w:rsidRPr="00807D15">
        <w:rPr>
          <w:rFonts w:ascii="Times New Roman" w:hAnsi="Times New Roman"/>
          <w:color w:val="000000"/>
          <w:sz w:val="28"/>
          <w:szCs w:val="24"/>
        </w:rPr>
        <w:t>9</w:t>
      </w:r>
      <w:r>
        <w:rPr>
          <w:rFonts w:ascii="Times New Roman" w:hAnsi="Times New Roman"/>
          <w:color w:val="000000"/>
          <w:sz w:val="28"/>
          <w:szCs w:val="24"/>
        </w:rPr>
        <w:t>–</w:t>
      </w:r>
      <w:r w:rsidRPr="00807D15">
        <w:rPr>
          <w:rFonts w:ascii="Times New Roman" w:hAnsi="Times New Roman"/>
          <w:color w:val="000000"/>
          <w:sz w:val="28"/>
          <w:szCs w:val="24"/>
        </w:rPr>
        <w:t>1</w:t>
      </w:r>
      <w:r w:rsidR="001B0383" w:rsidRPr="00807D15">
        <w:rPr>
          <w:rFonts w:ascii="Times New Roman" w:hAnsi="Times New Roman"/>
          <w:color w:val="000000"/>
          <w:sz w:val="28"/>
          <w:szCs w:val="24"/>
        </w:rPr>
        <w:t>5.</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Мишарин</w:t>
      </w:r>
      <w:r>
        <w:rPr>
          <w:rFonts w:ascii="Times New Roman" w:hAnsi="Times New Roman"/>
          <w:color w:val="000000"/>
          <w:sz w:val="28"/>
          <w:szCs w:val="24"/>
        </w:rPr>
        <w:t> </w:t>
      </w:r>
      <w:r w:rsidRPr="00807D15">
        <w:rPr>
          <w:rFonts w:ascii="Times New Roman" w:hAnsi="Times New Roman"/>
          <w:color w:val="000000"/>
          <w:sz w:val="28"/>
          <w:szCs w:val="24"/>
        </w:rPr>
        <w:t>А.И.</w:t>
      </w:r>
      <w:r>
        <w:rPr>
          <w:rFonts w:ascii="Times New Roman" w:hAnsi="Times New Roman"/>
          <w:color w:val="000000"/>
          <w:sz w:val="28"/>
          <w:szCs w:val="24"/>
        </w:rPr>
        <w:t> </w:t>
      </w:r>
      <w:r w:rsidRPr="00807D15">
        <w:rPr>
          <w:rFonts w:ascii="Times New Roman" w:hAnsi="Times New Roman"/>
          <w:color w:val="000000"/>
          <w:sz w:val="28"/>
          <w:szCs w:val="24"/>
        </w:rPr>
        <w:t>Инвестиции</w:t>
      </w:r>
      <w:r w:rsidR="001E34B9" w:rsidRPr="00807D15">
        <w:rPr>
          <w:rFonts w:ascii="Times New Roman" w:hAnsi="Times New Roman"/>
          <w:color w:val="000000"/>
          <w:sz w:val="28"/>
          <w:szCs w:val="24"/>
        </w:rPr>
        <w:t xml:space="preserve"> в Оренбуржье: перспективы и проблемы</w:t>
      </w:r>
      <w:r>
        <w:rPr>
          <w:rFonts w:ascii="Times New Roman" w:hAnsi="Times New Roman"/>
          <w:color w:val="000000"/>
          <w:sz w:val="28"/>
          <w:szCs w:val="24"/>
        </w:rPr>
        <w:t> </w:t>
      </w:r>
      <w:r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Перспективы Оренбургской области. Материалы Всероссийской научно-практической конференции 12</w:t>
      </w:r>
      <w:r>
        <w:rPr>
          <w:rFonts w:ascii="Times New Roman" w:hAnsi="Times New Roman"/>
          <w:color w:val="000000"/>
          <w:sz w:val="28"/>
          <w:szCs w:val="24"/>
        </w:rPr>
        <w:t>–</w:t>
      </w:r>
      <w:r w:rsidRPr="00807D15">
        <w:rPr>
          <w:rFonts w:ascii="Times New Roman" w:hAnsi="Times New Roman"/>
          <w:color w:val="000000"/>
          <w:sz w:val="28"/>
          <w:szCs w:val="24"/>
        </w:rPr>
        <w:t>1</w:t>
      </w:r>
      <w:r w:rsidR="001E34B9" w:rsidRPr="00807D15">
        <w:rPr>
          <w:rFonts w:ascii="Times New Roman" w:hAnsi="Times New Roman"/>
          <w:color w:val="000000"/>
          <w:sz w:val="28"/>
          <w:szCs w:val="24"/>
        </w:rPr>
        <w:t>3 мая 2008</w:t>
      </w:r>
      <w:r>
        <w:rPr>
          <w:rFonts w:ascii="Times New Roman" w:hAnsi="Times New Roman"/>
          <w:color w:val="000000"/>
          <w:sz w:val="28"/>
          <w:szCs w:val="24"/>
        </w:rPr>
        <w:t> </w:t>
      </w:r>
      <w:r w:rsidRPr="00807D15">
        <w:rPr>
          <w:rFonts w:ascii="Times New Roman" w:hAnsi="Times New Roman"/>
          <w:color w:val="000000"/>
          <w:sz w:val="28"/>
          <w:szCs w:val="24"/>
        </w:rPr>
        <w:t>г</w:t>
      </w:r>
      <w:r w:rsidR="001E34B9" w:rsidRPr="00807D15">
        <w:rPr>
          <w:rFonts w:ascii="Times New Roman" w:hAnsi="Times New Roman"/>
          <w:color w:val="000000"/>
          <w:sz w:val="28"/>
          <w:szCs w:val="24"/>
        </w:rPr>
        <w:t>. Оренбург, АМП, 2008. С.</w:t>
      </w:r>
      <w:r>
        <w:rPr>
          <w:rFonts w:ascii="Times New Roman" w:hAnsi="Times New Roman"/>
          <w:color w:val="000000"/>
          <w:sz w:val="28"/>
          <w:szCs w:val="24"/>
        </w:rPr>
        <w:t> </w:t>
      </w:r>
      <w:r w:rsidRPr="00807D15">
        <w:rPr>
          <w:rFonts w:ascii="Times New Roman" w:hAnsi="Times New Roman"/>
          <w:color w:val="000000"/>
          <w:sz w:val="28"/>
          <w:szCs w:val="24"/>
        </w:rPr>
        <w:t>12</w:t>
      </w:r>
      <w:r>
        <w:rPr>
          <w:rFonts w:ascii="Times New Roman" w:hAnsi="Times New Roman"/>
          <w:color w:val="000000"/>
          <w:sz w:val="28"/>
          <w:szCs w:val="24"/>
        </w:rPr>
        <w:t>–</w:t>
      </w:r>
      <w:r w:rsidRPr="00807D15">
        <w:rPr>
          <w:rFonts w:ascii="Times New Roman" w:hAnsi="Times New Roman"/>
          <w:color w:val="000000"/>
          <w:sz w:val="28"/>
          <w:szCs w:val="24"/>
        </w:rPr>
        <w:t>1</w:t>
      </w:r>
      <w:r w:rsidR="001E34B9" w:rsidRPr="00807D15">
        <w:rPr>
          <w:rFonts w:ascii="Times New Roman" w:hAnsi="Times New Roman"/>
          <w:color w:val="000000"/>
          <w:sz w:val="28"/>
          <w:szCs w:val="24"/>
        </w:rPr>
        <w:t>7.</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Мухметдинова</w:t>
      </w:r>
      <w:r>
        <w:rPr>
          <w:rFonts w:ascii="Times New Roman" w:hAnsi="Times New Roman"/>
          <w:color w:val="000000"/>
          <w:sz w:val="28"/>
          <w:szCs w:val="24"/>
        </w:rPr>
        <w:t> </w:t>
      </w:r>
      <w:r w:rsidRPr="00807D15">
        <w:rPr>
          <w:rFonts w:ascii="Times New Roman" w:hAnsi="Times New Roman"/>
          <w:color w:val="000000"/>
          <w:sz w:val="28"/>
          <w:szCs w:val="24"/>
        </w:rPr>
        <w:t>М.Н.</w:t>
      </w:r>
      <w:r>
        <w:rPr>
          <w:rFonts w:ascii="Times New Roman" w:hAnsi="Times New Roman"/>
          <w:color w:val="000000"/>
          <w:sz w:val="28"/>
          <w:szCs w:val="24"/>
        </w:rPr>
        <w:t> </w:t>
      </w:r>
      <w:r w:rsidRPr="00807D15">
        <w:rPr>
          <w:rFonts w:ascii="Times New Roman" w:hAnsi="Times New Roman"/>
          <w:color w:val="000000"/>
          <w:sz w:val="28"/>
          <w:szCs w:val="24"/>
        </w:rPr>
        <w:t>Региональные</w:t>
      </w:r>
      <w:r w:rsidR="001B0383" w:rsidRPr="00807D15">
        <w:rPr>
          <w:rFonts w:ascii="Times New Roman" w:hAnsi="Times New Roman"/>
          <w:color w:val="000000"/>
          <w:sz w:val="28"/>
          <w:szCs w:val="24"/>
        </w:rPr>
        <w:t xml:space="preserve"> проблемы инвестиционного роста России</w:t>
      </w:r>
      <w:r>
        <w:rPr>
          <w:rFonts w:ascii="Times New Roman" w:hAnsi="Times New Roman"/>
          <w:color w:val="000000"/>
          <w:sz w:val="28"/>
          <w:szCs w:val="24"/>
        </w:rPr>
        <w:t> </w:t>
      </w:r>
      <w:r w:rsidRPr="00807D15">
        <w:rPr>
          <w:rFonts w:ascii="Times New Roman" w:hAnsi="Times New Roman"/>
          <w:color w:val="000000"/>
          <w:sz w:val="28"/>
          <w:szCs w:val="24"/>
        </w:rPr>
        <w:t>//</w:t>
      </w:r>
      <w:r w:rsidR="001B0383" w:rsidRPr="00807D15">
        <w:rPr>
          <w:rFonts w:ascii="Times New Roman" w:hAnsi="Times New Roman"/>
          <w:color w:val="000000"/>
          <w:sz w:val="28"/>
          <w:szCs w:val="24"/>
        </w:rPr>
        <w:t xml:space="preserve"> </w:t>
      </w:r>
      <w:r w:rsidR="001B0383" w:rsidRPr="00807D15">
        <w:rPr>
          <w:rFonts w:ascii="Times New Roman" w:hAnsi="Times New Roman"/>
          <w:iCs/>
          <w:color w:val="000000"/>
          <w:sz w:val="28"/>
          <w:szCs w:val="24"/>
        </w:rPr>
        <w:t>Проблемы инвестиционной политики в регионах Российской Федераци</w:t>
      </w:r>
      <w:r w:rsidRPr="00807D15">
        <w:rPr>
          <w:rFonts w:ascii="Times New Roman" w:hAnsi="Times New Roman"/>
          <w:iCs/>
          <w:color w:val="000000"/>
          <w:sz w:val="28"/>
          <w:szCs w:val="24"/>
        </w:rPr>
        <w:t>и</w:t>
      </w:r>
      <w:r>
        <w:rPr>
          <w:rFonts w:ascii="Times New Roman" w:hAnsi="Times New Roman"/>
          <w:iCs/>
          <w:color w:val="000000"/>
          <w:sz w:val="28"/>
          <w:szCs w:val="24"/>
        </w:rPr>
        <w:t> </w:t>
      </w:r>
      <w:r w:rsidRPr="00807D15">
        <w:rPr>
          <w:rFonts w:ascii="Times New Roman" w:hAnsi="Times New Roman"/>
          <w:iCs/>
          <w:color w:val="000000"/>
          <w:sz w:val="28"/>
          <w:szCs w:val="24"/>
        </w:rPr>
        <w:t>//</w:t>
      </w:r>
      <w:r>
        <w:rPr>
          <w:rFonts w:ascii="Times New Roman" w:hAnsi="Times New Roman"/>
          <w:iCs/>
          <w:color w:val="000000"/>
          <w:sz w:val="28"/>
          <w:szCs w:val="24"/>
        </w:rPr>
        <w:t xml:space="preserve"> </w:t>
      </w:r>
      <w:r w:rsidRPr="00807D15">
        <w:rPr>
          <w:rFonts w:ascii="Times New Roman" w:hAnsi="Times New Roman"/>
          <w:iCs/>
          <w:color w:val="000000"/>
          <w:sz w:val="28"/>
          <w:szCs w:val="24"/>
        </w:rPr>
        <w:t>А</w:t>
      </w:r>
      <w:r w:rsidR="001B0383" w:rsidRPr="00807D15">
        <w:rPr>
          <w:rFonts w:ascii="Times New Roman" w:hAnsi="Times New Roman"/>
          <w:iCs/>
          <w:color w:val="000000"/>
          <w:sz w:val="28"/>
          <w:szCs w:val="24"/>
        </w:rPr>
        <w:t>налитический вестник Совета Федерации ФС РФ. – 2007. №</w:t>
      </w:r>
      <w:r>
        <w:rPr>
          <w:rFonts w:ascii="Times New Roman" w:hAnsi="Times New Roman"/>
          <w:iCs/>
          <w:color w:val="000000"/>
          <w:sz w:val="28"/>
          <w:szCs w:val="24"/>
        </w:rPr>
        <w:t> </w:t>
      </w:r>
      <w:r w:rsidRPr="00807D15">
        <w:rPr>
          <w:rFonts w:ascii="Times New Roman" w:hAnsi="Times New Roman"/>
          <w:iCs/>
          <w:color w:val="000000"/>
          <w:sz w:val="28"/>
          <w:szCs w:val="24"/>
        </w:rPr>
        <w:t>1</w:t>
      </w:r>
      <w:r w:rsidR="001B0383" w:rsidRPr="00807D15">
        <w:rPr>
          <w:rFonts w:ascii="Times New Roman" w:hAnsi="Times New Roman"/>
          <w:iCs/>
          <w:color w:val="000000"/>
          <w:sz w:val="28"/>
          <w:szCs w:val="24"/>
        </w:rPr>
        <w:t>. С.</w:t>
      </w:r>
      <w:r>
        <w:rPr>
          <w:rFonts w:ascii="Times New Roman" w:hAnsi="Times New Roman"/>
          <w:iCs/>
          <w:color w:val="000000"/>
          <w:sz w:val="28"/>
          <w:szCs w:val="24"/>
        </w:rPr>
        <w:t> </w:t>
      </w:r>
      <w:r w:rsidRPr="00807D15">
        <w:rPr>
          <w:rFonts w:ascii="Times New Roman" w:hAnsi="Times New Roman"/>
          <w:iCs/>
          <w:color w:val="000000"/>
          <w:sz w:val="28"/>
          <w:szCs w:val="24"/>
        </w:rPr>
        <w:t>34</w:t>
      </w:r>
      <w:r>
        <w:rPr>
          <w:rFonts w:ascii="Times New Roman" w:hAnsi="Times New Roman"/>
          <w:iCs/>
          <w:color w:val="000000"/>
          <w:sz w:val="28"/>
          <w:szCs w:val="24"/>
        </w:rPr>
        <w:t>–</w:t>
      </w:r>
      <w:r w:rsidRPr="00807D15">
        <w:rPr>
          <w:rFonts w:ascii="Times New Roman" w:hAnsi="Times New Roman"/>
          <w:iCs/>
          <w:color w:val="000000"/>
          <w:sz w:val="28"/>
          <w:szCs w:val="24"/>
        </w:rPr>
        <w:t>4</w:t>
      </w:r>
      <w:r w:rsidR="001B0383" w:rsidRPr="00807D15">
        <w:rPr>
          <w:rFonts w:ascii="Times New Roman" w:hAnsi="Times New Roman"/>
          <w:iCs/>
          <w:color w:val="000000"/>
          <w:sz w:val="28"/>
          <w:szCs w:val="24"/>
        </w:rPr>
        <w:t>5.</w:t>
      </w:r>
    </w:p>
    <w:p w:rsidR="001E34B9" w:rsidRPr="00807D15" w:rsidRDefault="001E34B9"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iCs/>
          <w:color w:val="000000"/>
          <w:sz w:val="28"/>
          <w:szCs w:val="24"/>
        </w:rPr>
        <w:t>Оренбургская область: география, экономика, демография. Оренбург: АМП, 2008. – 347</w:t>
      </w:r>
      <w:r w:rsidR="00E82F91">
        <w:rPr>
          <w:rFonts w:ascii="Times New Roman" w:hAnsi="Times New Roman"/>
          <w:iCs/>
          <w:color w:val="000000"/>
          <w:sz w:val="28"/>
          <w:szCs w:val="24"/>
        </w:rPr>
        <w:t> </w:t>
      </w:r>
      <w:r w:rsidR="00E82F91" w:rsidRPr="00807D15">
        <w:rPr>
          <w:rFonts w:ascii="Times New Roman" w:hAnsi="Times New Roman"/>
          <w:iCs/>
          <w:color w:val="000000"/>
          <w:sz w:val="28"/>
          <w:szCs w:val="24"/>
        </w:rPr>
        <w:t>с.</w:t>
      </w:r>
    </w:p>
    <w:p w:rsidR="001E34B9" w:rsidRPr="00807D15" w:rsidRDefault="001E34B9"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iCs/>
          <w:color w:val="000000"/>
          <w:sz w:val="28"/>
          <w:szCs w:val="24"/>
        </w:rPr>
        <w:t>Оренбургская область в 2007 году. Статистический ежегодник. Оренбург: Южный Урал, 2010. – 143</w:t>
      </w:r>
      <w:r w:rsidR="00E82F91">
        <w:rPr>
          <w:rFonts w:ascii="Times New Roman" w:hAnsi="Times New Roman"/>
          <w:iCs/>
          <w:color w:val="000000"/>
          <w:sz w:val="28"/>
          <w:szCs w:val="24"/>
        </w:rPr>
        <w:t> </w:t>
      </w:r>
      <w:r w:rsidR="00E82F91" w:rsidRPr="00807D15">
        <w:rPr>
          <w:rFonts w:ascii="Times New Roman" w:hAnsi="Times New Roman"/>
          <w:iCs/>
          <w:color w:val="000000"/>
          <w:sz w:val="28"/>
          <w:szCs w:val="24"/>
        </w:rPr>
        <w:t>с.</w:t>
      </w:r>
    </w:p>
    <w:p w:rsidR="001E34B9" w:rsidRPr="00807D15" w:rsidRDefault="001E34B9"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iCs/>
          <w:color w:val="000000"/>
          <w:sz w:val="28"/>
          <w:szCs w:val="24"/>
        </w:rPr>
        <w:t>Оренбургская область в 2008 году. Статистический ежегодник. Оренбург: Южный Урал, 2009. – 150</w:t>
      </w:r>
      <w:r w:rsidR="00E82F91">
        <w:rPr>
          <w:rFonts w:ascii="Times New Roman" w:hAnsi="Times New Roman"/>
          <w:iCs/>
          <w:color w:val="000000"/>
          <w:sz w:val="28"/>
          <w:szCs w:val="24"/>
        </w:rPr>
        <w:t> </w:t>
      </w:r>
      <w:r w:rsidR="00E82F91" w:rsidRPr="00807D15">
        <w:rPr>
          <w:rFonts w:ascii="Times New Roman" w:hAnsi="Times New Roman"/>
          <w:iCs/>
          <w:color w:val="000000"/>
          <w:sz w:val="28"/>
          <w:szCs w:val="24"/>
        </w:rPr>
        <w:t>с.</w:t>
      </w:r>
    </w:p>
    <w:p w:rsidR="001E34B9" w:rsidRPr="00807D15" w:rsidRDefault="001E34B9"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iCs/>
          <w:color w:val="000000"/>
          <w:sz w:val="28"/>
          <w:szCs w:val="24"/>
        </w:rPr>
        <w:t>Оренбургская область в 2009 году. Статистический ежегодник. Оренбург: Южный Урал, 2010. – 167</w:t>
      </w:r>
      <w:r w:rsidR="00E82F91">
        <w:rPr>
          <w:rFonts w:ascii="Times New Roman" w:hAnsi="Times New Roman"/>
          <w:iCs/>
          <w:color w:val="000000"/>
          <w:sz w:val="28"/>
          <w:szCs w:val="24"/>
        </w:rPr>
        <w:t> </w:t>
      </w:r>
      <w:r w:rsidR="00E82F91" w:rsidRPr="00807D15">
        <w:rPr>
          <w:rFonts w:ascii="Times New Roman" w:hAnsi="Times New Roman"/>
          <w:iCs/>
          <w:color w:val="000000"/>
          <w:sz w:val="28"/>
          <w:szCs w:val="24"/>
        </w:rPr>
        <w:t>с.</w:t>
      </w:r>
    </w:p>
    <w:p w:rsidR="00B9493E" w:rsidRPr="00807D15" w:rsidRDefault="00B9493E"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iCs/>
          <w:color w:val="000000"/>
          <w:sz w:val="28"/>
          <w:szCs w:val="24"/>
        </w:rPr>
        <w:t>Оренбургская область. Путеводитель. Оренбург: АМП, 2009. – 270</w:t>
      </w:r>
      <w:r w:rsidR="00E82F91">
        <w:rPr>
          <w:rFonts w:ascii="Times New Roman" w:hAnsi="Times New Roman"/>
          <w:iCs/>
          <w:color w:val="000000"/>
          <w:sz w:val="28"/>
          <w:szCs w:val="24"/>
        </w:rPr>
        <w:t> </w:t>
      </w:r>
      <w:r w:rsidR="00E82F91" w:rsidRPr="00807D15">
        <w:rPr>
          <w:rFonts w:ascii="Times New Roman" w:hAnsi="Times New Roman"/>
          <w:iCs/>
          <w:color w:val="000000"/>
          <w:sz w:val="28"/>
          <w:szCs w:val="24"/>
        </w:rPr>
        <w:t>с.</w:t>
      </w:r>
    </w:p>
    <w:p w:rsidR="009B4E40"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Ройзман</w:t>
      </w:r>
      <w:r>
        <w:rPr>
          <w:rFonts w:ascii="Times New Roman" w:hAnsi="Times New Roman"/>
          <w:color w:val="000000"/>
          <w:sz w:val="28"/>
          <w:szCs w:val="24"/>
        </w:rPr>
        <w:t> </w:t>
      </w:r>
      <w:r w:rsidRPr="00807D15">
        <w:rPr>
          <w:rFonts w:ascii="Times New Roman" w:hAnsi="Times New Roman"/>
          <w:color w:val="000000"/>
          <w:sz w:val="28"/>
          <w:szCs w:val="24"/>
        </w:rPr>
        <w:t>И.</w:t>
      </w:r>
      <w:r w:rsidR="009B4E40" w:rsidRPr="00807D15">
        <w:rPr>
          <w:rFonts w:ascii="Times New Roman" w:hAnsi="Times New Roman"/>
          <w:color w:val="000000"/>
          <w:sz w:val="28"/>
          <w:szCs w:val="24"/>
        </w:rPr>
        <w:t xml:space="preserve">, </w:t>
      </w:r>
      <w:r w:rsidRPr="00807D15">
        <w:rPr>
          <w:rFonts w:ascii="Times New Roman" w:hAnsi="Times New Roman"/>
          <w:color w:val="000000"/>
          <w:sz w:val="28"/>
          <w:szCs w:val="24"/>
        </w:rPr>
        <w:t>Шахназаров</w:t>
      </w:r>
      <w:r>
        <w:rPr>
          <w:rFonts w:ascii="Times New Roman" w:hAnsi="Times New Roman"/>
          <w:color w:val="000000"/>
          <w:sz w:val="28"/>
          <w:szCs w:val="24"/>
        </w:rPr>
        <w:t> </w:t>
      </w:r>
      <w:r w:rsidRPr="00807D15">
        <w:rPr>
          <w:rFonts w:ascii="Times New Roman" w:hAnsi="Times New Roman"/>
          <w:color w:val="000000"/>
          <w:sz w:val="28"/>
          <w:szCs w:val="24"/>
        </w:rPr>
        <w:t>А.</w:t>
      </w:r>
      <w:r w:rsidR="009B4E40" w:rsidRPr="00807D15">
        <w:rPr>
          <w:rFonts w:ascii="Times New Roman" w:hAnsi="Times New Roman"/>
          <w:color w:val="000000"/>
          <w:sz w:val="28"/>
          <w:szCs w:val="24"/>
        </w:rPr>
        <w:t>, Гришина И. Оценка эффективности инвестиционных проектов: учет региональных рисков</w:t>
      </w:r>
      <w:r>
        <w:rPr>
          <w:rFonts w:ascii="Times New Roman" w:hAnsi="Times New Roman"/>
          <w:color w:val="000000"/>
          <w:sz w:val="28"/>
          <w:szCs w:val="24"/>
        </w:rPr>
        <w:t> </w:t>
      </w:r>
      <w:r w:rsidRPr="00807D15">
        <w:rPr>
          <w:rFonts w:ascii="Times New Roman" w:hAnsi="Times New Roman"/>
          <w:color w:val="000000"/>
          <w:sz w:val="28"/>
          <w:szCs w:val="24"/>
        </w:rPr>
        <w:t>//</w:t>
      </w:r>
      <w:r w:rsidR="009B4E40" w:rsidRPr="00807D15">
        <w:rPr>
          <w:rFonts w:ascii="Times New Roman" w:hAnsi="Times New Roman"/>
          <w:color w:val="000000"/>
          <w:sz w:val="28"/>
          <w:szCs w:val="24"/>
        </w:rPr>
        <w:t xml:space="preserve"> Инвестиции в России. </w:t>
      </w:r>
      <w:r>
        <w:rPr>
          <w:rFonts w:ascii="Times New Roman" w:hAnsi="Times New Roman"/>
          <w:color w:val="000000"/>
          <w:sz w:val="28"/>
          <w:szCs w:val="24"/>
        </w:rPr>
        <w:t>–</w:t>
      </w:r>
      <w:r w:rsidRPr="00807D15">
        <w:rPr>
          <w:rFonts w:ascii="Times New Roman" w:hAnsi="Times New Roman"/>
          <w:color w:val="000000"/>
          <w:sz w:val="28"/>
          <w:szCs w:val="24"/>
        </w:rPr>
        <w:t xml:space="preserve"> </w:t>
      </w:r>
      <w:r w:rsidR="009B4E40" w:rsidRPr="00807D15">
        <w:rPr>
          <w:rFonts w:ascii="Times New Roman" w:hAnsi="Times New Roman"/>
          <w:color w:val="000000"/>
          <w:sz w:val="28"/>
          <w:szCs w:val="24"/>
        </w:rPr>
        <w:t xml:space="preserve">2006. </w:t>
      </w:r>
      <w:r>
        <w:rPr>
          <w:rFonts w:ascii="Times New Roman" w:hAnsi="Times New Roman"/>
          <w:color w:val="000000"/>
          <w:sz w:val="28"/>
          <w:szCs w:val="24"/>
        </w:rPr>
        <w:t>–</w:t>
      </w:r>
      <w:r w:rsidRPr="00807D15">
        <w:rPr>
          <w:rFonts w:ascii="Times New Roman" w:hAnsi="Times New Roman"/>
          <w:color w:val="000000"/>
          <w:sz w:val="28"/>
          <w:szCs w:val="24"/>
        </w:rPr>
        <w:t xml:space="preserve"> №</w:t>
      </w:r>
      <w:r>
        <w:rPr>
          <w:rFonts w:ascii="Times New Roman" w:hAnsi="Times New Roman"/>
          <w:color w:val="000000"/>
          <w:sz w:val="28"/>
          <w:szCs w:val="24"/>
        </w:rPr>
        <w:t> </w:t>
      </w:r>
      <w:r w:rsidRPr="00807D15">
        <w:rPr>
          <w:rFonts w:ascii="Times New Roman" w:hAnsi="Times New Roman"/>
          <w:color w:val="000000"/>
          <w:sz w:val="28"/>
          <w:szCs w:val="24"/>
        </w:rPr>
        <w:t>1</w:t>
      </w:r>
      <w:r w:rsidR="009B4E40" w:rsidRPr="00807D15">
        <w:rPr>
          <w:rFonts w:ascii="Times New Roman" w:hAnsi="Times New Roman"/>
          <w:color w:val="000000"/>
          <w:sz w:val="28"/>
          <w:szCs w:val="24"/>
        </w:rPr>
        <w:t>0. С.</w:t>
      </w:r>
      <w:r>
        <w:rPr>
          <w:rFonts w:ascii="Times New Roman" w:hAnsi="Times New Roman"/>
          <w:color w:val="000000"/>
          <w:sz w:val="28"/>
          <w:szCs w:val="24"/>
        </w:rPr>
        <w:t> </w:t>
      </w:r>
      <w:r w:rsidRPr="00807D15">
        <w:rPr>
          <w:rFonts w:ascii="Times New Roman" w:hAnsi="Times New Roman"/>
          <w:color w:val="000000"/>
          <w:sz w:val="28"/>
          <w:szCs w:val="24"/>
        </w:rPr>
        <w:t>34</w:t>
      </w:r>
      <w:r>
        <w:rPr>
          <w:rFonts w:ascii="Times New Roman" w:hAnsi="Times New Roman"/>
          <w:color w:val="000000"/>
          <w:sz w:val="28"/>
          <w:szCs w:val="24"/>
        </w:rPr>
        <w:t>–</w:t>
      </w:r>
      <w:r w:rsidRPr="00807D15">
        <w:rPr>
          <w:rFonts w:ascii="Times New Roman" w:hAnsi="Times New Roman"/>
          <w:color w:val="000000"/>
          <w:sz w:val="28"/>
          <w:szCs w:val="24"/>
        </w:rPr>
        <w:t>4</w:t>
      </w:r>
      <w:r w:rsidR="009B4E40" w:rsidRPr="00807D15">
        <w:rPr>
          <w:rFonts w:ascii="Times New Roman" w:hAnsi="Times New Roman"/>
          <w:color w:val="000000"/>
          <w:sz w:val="28"/>
          <w:szCs w:val="24"/>
        </w:rPr>
        <w:t>6.</w:t>
      </w:r>
    </w:p>
    <w:p w:rsidR="009B4E40"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Паштова</w:t>
      </w:r>
      <w:r>
        <w:rPr>
          <w:rFonts w:ascii="Times New Roman" w:hAnsi="Times New Roman"/>
          <w:color w:val="000000"/>
          <w:sz w:val="28"/>
          <w:szCs w:val="24"/>
        </w:rPr>
        <w:t> </w:t>
      </w:r>
      <w:r w:rsidRPr="00807D15">
        <w:rPr>
          <w:rFonts w:ascii="Times New Roman" w:hAnsi="Times New Roman"/>
          <w:color w:val="000000"/>
          <w:sz w:val="28"/>
          <w:szCs w:val="24"/>
        </w:rPr>
        <w:t>Л.Г.</w:t>
      </w:r>
      <w:r>
        <w:rPr>
          <w:rFonts w:ascii="Times New Roman" w:hAnsi="Times New Roman"/>
          <w:color w:val="000000"/>
          <w:sz w:val="28"/>
          <w:szCs w:val="24"/>
        </w:rPr>
        <w:t> </w:t>
      </w:r>
      <w:r w:rsidRPr="00807D15">
        <w:rPr>
          <w:rFonts w:ascii="Times New Roman" w:hAnsi="Times New Roman"/>
          <w:color w:val="000000"/>
          <w:sz w:val="28"/>
          <w:szCs w:val="24"/>
        </w:rPr>
        <w:t>Устойчивый</w:t>
      </w:r>
      <w:r w:rsidR="009B4E40" w:rsidRPr="00807D15">
        <w:rPr>
          <w:rFonts w:ascii="Times New Roman" w:hAnsi="Times New Roman"/>
          <w:color w:val="000000"/>
          <w:sz w:val="28"/>
          <w:szCs w:val="24"/>
        </w:rPr>
        <w:t xml:space="preserve"> экономический рост определяется инвестиционной политикой</w:t>
      </w:r>
      <w:r>
        <w:rPr>
          <w:rFonts w:ascii="Times New Roman" w:hAnsi="Times New Roman"/>
          <w:color w:val="000000"/>
          <w:sz w:val="28"/>
          <w:szCs w:val="24"/>
        </w:rPr>
        <w:t> </w:t>
      </w:r>
      <w:r w:rsidRPr="00807D15">
        <w:rPr>
          <w:rFonts w:ascii="Times New Roman" w:hAnsi="Times New Roman"/>
          <w:color w:val="000000"/>
          <w:sz w:val="28"/>
          <w:szCs w:val="24"/>
        </w:rPr>
        <w:t>//</w:t>
      </w:r>
      <w:r w:rsidR="009B4E40" w:rsidRPr="00807D15">
        <w:rPr>
          <w:rFonts w:ascii="Times New Roman" w:hAnsi="Times New Roman"/>
          <w:color w:val="000000"/>
          <w:sz w:val="28"/>
          <w:szCs w:val="24"/>
        </w:rPr>
        <w:t xml:space="preserve"> Финансы. – 2003. №</w:t>
      </w:r>
      <w:r>
        <w:rPr>
          <w:rFonts w:ascii="Times New Roman" w:hAnsi="Times New Roman"/>
          <w:color w:val="000000"/>
          <w:sz w:val="28"/>
          <w:szCs w:val="24"/>
        </w:rPr>
        <w:t> </w:t>
      </w:r>
      <w:r w:rsidRPr="00807D15">
        <w:rPr>
          <w:rFonts w:ascii="Times New Roman" w:hAnsi="Times New Roman"/>
          <w:color w:val="000000"/>
          <w:sz w:val="28"/>
          <w:szCs w:val="24"/>
        </w:rPr>
        <w:t>7</w:t>
      </w:r>
      <w:r w:rsidR="009B4E40" w:rsidRPr="00807D15">
        <w:rPr>
          <w:rFonts w:ascii="Times New Roman" w:hAnsi="Times New Roman"/>
          <w:color w:val="000000"/>
          <w:sz w:val="28"/>
          <w:szCs w:val="24"/>
        </w:rPr>
        <w:t>. – С.</w:t>
      </w:r>
      <w:r>
        <w:rPr>
          <w:rFonts w:ascii="Times New Roman" w:hAnsi="Times New Roman"/>
          <w:color w:val="000000"/>
          <w:sz w:val="28"/>
          <w:szCs w:val="24"/>
        </w:rPr>
        <w:t> </w:t>
      </w:r>
      <w:r w:rsidRPr="00807D15">
        <w:rPr>
          <w:rFonts w:ascii="Times New Roman" w:hAnsi="Times New Roman"/>
          <w:color w:val="000000"/>
          <w:sz w:val="28"/>
          <w:szCs w:val="24"/>
        </w:rPr>
        <w:t>23</w:t>
      </w:r>
      <w:r>
        <w:rPr>
          <w:rFonts w:ascii="Times New Roman" w:hAnsi="Times New Roman"/>
          <w:color w:val="000000"/>
          <w:sz w:val="28"/>
          <w:szCs w:val="24"/>
        </w:rPr>
        <w:t>–</w:t>
      </w:r>
      <w:r w:rsidRPr="00807D15">
        <w:rPr>
          <w:rFonts w:ascii="Times New Roman" w:hAnsi="Times New Roman"/>
          <w:color w:val="000000"/>
          <w:sz w:val="28"/>
          <w:szCs w:val="24"/>
        </w:rPr>
        <w:t>4</w:t>
      </w:r>
      <w:r w:rsidR="009B4E40" w:rsidRPr="00807D15">
        <w:rPr>
          <w:rFonts w:ascii="Times New Roman" w:hAnsi="Times New Roman"/>
          <w:color w:val="000000"/>
          <w:sz w:val="28"/>
          <w:szCs w:val="24"/>
        </w:rPr>
        <w:t>3.</w:t>
      </w:r>
    </w:p>
    <w:p w:rsidR="001B0383" w:rsidRPr="00807D15" w:rsidRDefault="001B0383"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Поляков В. Организация и сопровождение инвестиционного процесса в Поволжье</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ЭКО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001E34B9" w:rsidRPr="00807D15">
        <w:rPr>
          <w:rFonts w:ascii="Times New Roman" w:hAnsi="Times New Roman"/>
          <w:color w:val="000000"/>
          <w:sz w:val="28"/>
          <w:szCs w:val="24"/>
        </w:rPr>
        <w:t>2007</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00E82F91">
        <w:rPr>
          <w:rFonts w:ascii="Times New Roman" w:hAnsi="Times New Roman"/>
          <w:color w:val="000000"/>
          <w:sz w:val="28"/>
          <w:szCs w:val="24"/>
        </w:rPr>
        <w:t> </w:t>
      </w:r>
      <w:r w:rsidR="00E82F91" w:rsidRPr="00807D15">
        <w:rPr>
          <w:rFonts w:ascii="Times New Roman" w:hAnsi="Times New Roman"/>
          <w:color w:val="000000"/>
          <w:sz w:val="28"/>
          <w:szCs w:val="24"/>
        </w:rPr>
        <w:t>7</w:t>
      </w:r>
      <w:r w:rsidRPr="00807D15">
        <w:rPr>
          <w:rFonts w:ascii="Times New Roman" w:hAnsi="Times New Roman"/>
          <w:color w:val="000000"/>
          <w:sz w:val="28"/>
          <w:szCs w:val="24"/>
        </w:rPr>
        <w:t xml:space="preserve">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с.</w:t>
      </w:r>
      <w:r w:rsidR="00E82F91">
        <w:rPr>
          <w:rFonts w:ascii="Times New Roman" w:hAnsi="Times New Roman"/>
          <w:color w:val="000000"/>
          <w:sz w:val="28"/>
          <w:szCs w:val="24"/>
        </w:rPr>
        <w:t> </w:t>
      </w:r>
      <w:r w:rsidR="00E82F91" w:rsidRPr="00807D15">
        <w:rPr>
          <w:rFonts w:ascii="Times New Roman" w:hAnsi="Times New Roman"/>
          <w:color w:val="000000"/>
          <w:sz w:val="28"/>
          <w:szCs w:val="24"/>
        </w:rPr>
        <w:t>44</w:t>
      </w:r>
      <w:r w:rsidRPr="00807D15">
        <w:rPr>
          <w:rFonts w:ascii="Times New Roman" w:hAnsi="Times New Roman"/>
          <w:color w:val="000000"/>
          <w:sz w:val="28"/>
          <w:szCs w:val="24"/>
        </w:rPr>
        <w:t>.</w:t>
      </w:r>
    </w:p>
    <w:p w:rsidR="009B4E40" w:rsidRPr="00807D15" w:rsidRDefault="009B4E40"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Сборник федеральных конституционных законов и федеральных законов Российской Федерации. Вып. 1</w:t>
      </w:r>
      <w:r w:rsidR="00E82F91" w:rsidRPr="00807D15">
        <w:rPr>
          <w:rFonts w:ascii="Times New Roman" w:hAnsi="Times New Roman"/>
          <w:color w:val="000000"/>
          <w:sz w:val="28"/>
          <w:szCs w:val="24"/>
        </w:rPr>
        <w:t>5</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123): Об инвестиционных фондах.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М.: Издание Государственной Думы, 2007.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70</w:t>
      </w:r>
      <w:r w:rsidR="00E82F91">
        <w:rPr>
          <w:rFonts w:ascii="Times New Roman" w:hAnsi="Times New Roman"/>
          <w:color w:val="000000"/>
          <w:sz w:val="28"/>
          <w:szCs w:val="24"/>
        </w:rPr>
        <w:t> </w:t>
      </w:r>
      <w:r w:rsidR="00E82F91" w:rsidRPr="00807D15">
        <w:rPr>
          <w:rFonts w:ascii="Times New Roman" w:hAnsi="Times New Roman"/>
          <w:color w:val="000000"/>
          <w:sz w:val="28"/>
          <w:szCs w:val="24"/>
        </w:rPr>
        <w:t>с.</w:t>
      </w:r>
    </w:p>
    <w:p w:rsidR="001E34B9" w:rsidRPr="00807D15" w:rsidRDefault="009B4E40"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Стародубровский В</w:t>
      </w:r>
      <w:r w:rsidR="00E82F91" w:rsidRPr="00807D15">
        <w:rPr>
          <w:rFonts w:ascii="Times New Roman" w:hAnsi="Times New Roman"/>
          <w:color w:val="000000"/>
          <w:sz w:val="28"/>
          <w:szCs w:val="24"/>
        </w:rPr>
        <w:t>.</w:t>
      </w:r>
      <w:r w:rsidR="00E82F91">
        <w:rPr>
          <w:rFonts w:ascii="Times New Roman" w:hAnsi="Times New Roman"/>
          <w:color w:val="000000"/>
          <w:sz w:val="28"/>
          <w:szCs w:val="24"/>
        </w:rPr>
        <w:t xml:space="preserve"> </w:t>
      </w:r>
      <w:r w:rsidR="00E82F91" w:rsidRPr="00807D15">
        <w:rPr>
          <w:rFonts w:ascii="Times New Roman" w:hAnsi="Times New Roman"/>
          <w:color w:val="000000"/>
          <w:sz w:val="28"/>
          <w:szCs w:val="24"/>
        </w:rPr>
        <w:t>Кр</w:t>
      </w:r>
      <w:r w:rsidRPr="00807D15">
        <w:rPr>
          <w:rFonts w:ascii="Times New Roman" w:hAnsi="Times New Roman"/>
          <w:color w:val="000000"/>
          <w:sz w:val="28"/>
          <w:szCs w:val="24"/>
        </w:rPr>
        <w:t>ивая дорога прямых инвестиций</w:t>
      </w:r>
      <w:r w:rsidR="00E82F91">
        <w:rPr>
          <w:rFonts w:ascii="Times New Roman" w:hAnsi="Times New Roman"/>
          <w:color w:val="000000"/>
          <w:sz w:val="28"/>
          <w:szCs w:val="24"/>
        </w:rPr>
        <w:t> </w:t>
      </w:r>
      <w:r w:rsidR="00E82F91" w:rsidRPr="00807D15">
        <w:rPr>
          <w:rFonts w:ascii="Times New Roman" w:hAnsi="Times New Roman"/>
          <w:color w:val="000000"/>
          <w:sz w:val="28"/>
          <w:szCs w:val="24"/>
        </w:rPr>
        <w:t>//</w:t>
      </w:r>
      <w:r w:rsidRPr="00807D15">
        <w:rPr>
          <w:rFonts w:ascii="Times New Roman" w:hAnsi="Times New Roman"/>
          <w:color w:val="000000"/>
          <w:sz w:val="28"/>
          <w:szCs w:val="24"/>
        </w:rPr>
        <w:t xml:space="preserve"> Вопросы экономики.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2006.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w:t>
      </w:r>
      <w:r w:rsidRPr="00807D15">
        <w:rPr>
          <w:rFonts w:ascii="Times New Roman" w:hAnsi="Times New Roman"/>
          <w:color w:val="000000"/>
          <w:sz w:val="28"/>
          <w:szCs w:val="24"/>
        </w:rPr>
        <w:t xml:space="preserve">N1. </w:t>
      </w:r>
      <w:r w:rsidR="00E82F91">
        <w:rPr>
          <w:rFonts w:ascii="Times New Roman" w:hAnsi="Times New Roman"/>
          <w:color w:val="000000"/>
          <w:sz w:val="28"/>
          <w:szCs w:val="24"/>
        </w:rPr>
        <w:t>–</w:t>
      </w:r>
      <w:r w:rsidR="00E82F91" w:rsidRPr="00807D15">
        <w:rPr>
          <w:rFonts w:ascii="Times New Roman" w:hAnsi="Times New Roman"/>
          <w:color w:val="000000"/>
          <w:sz w:val="28"/>
          <w:szCs w:val="24"/>
        </w:rPr>
        <w:t xml:space="preserve"> С.</w:t>
      </w:r>
      <w:r w:rsidR="00E82F91">
        <w:rPr>
          <w:rFonts w:ascii="Times New Roman" w:hAnsi="Times New Roman"/>
          <w:color w:val="000000"/>
          <w:sz w:val="28"/>
          <w:szCs w:val="24"/>
        </w:rPr>
        <w:t> </w:t>
      </w:r>
      <w:r w:rsidR="00E82F91" w:rsidRPr="00807D15">
        <w:rPr>
          <w:rFonts w:ascii="Times New Roman" w:hAnsi="Times New Roman"/>
          <w:color w:val="000000"/>
          <w:sz w:val="28"/>
          <w:szCs w:val="24"/>
        </w:rPr>
        <w:t>73</w:t>
      </w:r>
      <w:r w:rsidR="00E82F91">
        <w:rPr>
          <w:rFonts w:ascii="Times New Roman" w:hAnsi="Times New Roman"/>
          <w:color w:val="000000"/>
          <w:sz w:val="28"/>
          <w:szCs w:val="24"/>
        </w:rPr>
        <w:t>–</w:t>
      </w:r>
      <w:r w:rsidR="00E82F91" w:rsidRPr="00807D15">
        <w:rPr>
          <w:rFonts w:ascii="Times New Roman" w:hAnsi="Times New Roman"/>
          <w:color w:val="000000"/>
          <w:sz w:val="28"/>
          <w:szCs w:val="24"/>
        </w:rPr>
        <w:t>9</w:t>
      </w:r>
      <w:r w:rsidRPr="00807D15">
        <w:rPr>
          <w:rFonts w:ascii="Times New Roman" w:hAnsi="Times New Roman"/>
          <w:color w:val="000000"/>
          <w:sz w:val="28"/>
          <w:szCs w:val="24"/>
        </w:rPr>
        <w:t>5</w:t>
      </w:r>
      <w:r w:rsidR="001E34B9" w:rsidRPr="00807D15">
        <w:rPr>
          <w:rFonts w:ascii="Times New Roman" w:hAnsi="Times New Roman"/>
          <w:color w:val="000000"/>
          <w:sz w:val="28"/>
          <w:szCs w:val="24"/>
        </w:rPr>
        <w:t>.</w:t>
      </w:r>
    </w:p>
    <w:p w:rsidR="001E34B9"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Стронгина</w:t>
      </w:r>
      <w:r>
        <w:rPr>
          <w:rFonts w:ascii="Times New Roman" w:hAnsi="Times New Roman"/>
          <w:color w:val="000000"/>
          <w:sz w:val="28"/>
          <w:szCs w:val="24"/>
        </w:rPr>
        <w:t> </w:t>
      </w:r>
      <w:r w:rsidRPr="00807D15">
        <w:rPr>
          <w:rFonts w:ascii="Times New Roman" w:hAnsi="Times New Roman"/>
          <w:color w:val="000000"/>
          <w:sz w:val="28"/>
          <w:szCs w:val="24"/>
        </w:rPr>
        <w:t>М.Л</w:t>
      </w:r>
      <w:r>
        <w:rPr>
          <w:rFonts w:ascii="Times New Roman" w:hAnsi="Times New Roman"/>
          <w:color w:val="000000"/>
          <w:sz w:val="28"/>
          <w:szCs w:val="24"/>
        </w:rPr>
        <w:t>. </w:t>
      </w:r>
      <w:r w:rsidRPr="00807D15">
        <w:rPr>
          <w:rFonts w:ascii="Times New Roman" w:hAnsi="Times New Roman"/>
          <w:color w:val="000000"/>
          <w:sz w:val="28"/>
          <w:szCs w:val="24"/>
        </w:rPr>
        <w:t>Политика</w:t>
      </w:r>
      <w:r w:rsidR="001E34B9" w:rsidRPr="00807D15">
        <w:rPr>
          <w:rFonts w:ascii="Times New Roman" w:hAnsi="Times New Roman"/>
          <w:color w:val="000000"/>
          <w:sz w:val="28"/>
          <w:szCs w:val="24"/>
        </w:rPr>
        <w:t xml:space="preserve"> инвестиций в регионах России</w:t>
      </w:r>
      <w:r w:rsidRPr="00807D15">
        <w:rPr>
          <w:rFonts w:ascii="Times New Roman" w:hAnsi="Times New Roman"/>
          <w:color w:val="000000"/>
          <w:sz w:val="28"/>
          <w:szCs w:val="24"/>
        </w:rPr>
        <w:t>.</w:t>
      </w:r>
      <w:r>
        <w:rPr>
          <w:rFonts w:ascii="Times New Roman" w:hAnsi="Times New Roman"/>
          <w:color w:val="000000"/>
          <w:sz w:val="28"/>
          <w:szCs w:val="24"/>
        </w:rPr>
        <w:t> </w:t>
      </w:r>
      <w:r w:rsidRPr="00807D15">
        <w:rPr>
          <w:rFonts w:ascii="Times New Roman" w:hAnsi="Times New Roman"/>
          <w:color w:val="000000"/>
          <w:sz w:val="28"/>
          <w:szCs w:val="24"/>
        </w:rPr>
        <w:t>//</w:t>
      </w:r>
      <w:r w:rsidR="001E34B9" w:rsidRPr="00807D15">
        <w:rPr>
          <w:rFonts w:ascii="Times New Roman" w:hAnsi="Times New Roman"/>
          <w:color w:val="000000"/>
          <w:sz w:val="28"/>
          <w:szCs w:val="24"/>
        </w:rPr>
        <w:t xml:space="preserve"> Проблемы прогнозирования. – 2004. </w:t>
      </w:r>
      <w:r>
        <w:rPr>
          <w:rFonts w:ascii="Times New Roman" w:hAnsi="Times New Roman"/>
          <w:color w:val="000000"/>
          <w:sz w:val="28"/>
          <w:szCs w:val="24"/>
        </w:rPr>
        <w:t>–</w:t>
      </w:r>
      <w:r w:rsidRPr="00807D15">
        <w:rPr>
          <w:rFonts w:ascii="Times New Roman" w:hAnsi="Times New Roman"/>
          <w:color w:val="000000"/>
          <w:sz w:val="28"/>
          <w:szCs w:val="24"/>
        </w:rPr>
        <w:t xml:space="preserve"> №</w:t>
      </w:r>
      <w:r>
        <w:rPr>
          <w:rFonts w:ascii="Times New Roman" w:hAnsi="Times New Roman"/>
          <w:color w:val="000000"/>
          <w:sz w:val="28"/>
          <w:szCs w:val="24"/>
        </w:rPr>
        <w:t> </w:t>
      </w:r>
      <w:r w:rsidRPr="00807D15">
        <w:rPr>
          <w:rFonts w:ascii="Times New Roman" w:hAnsi="Times New Roman"/>
          <w:color w:val="000000"/>
          <w:sz w:val="28"/>
          <w:szCs w:val="24"/>
        </w:rPr>
        <w:t>6</w:t>
      </w:r>
      <w:r w:rsidR="001E34B9" w:rsidRPr="00807D15">
        <w:rPr>
          <w:rFonts w:ascii="Times New Roman" w:hAnsi="Times New Roman"/>
          <w:color w:val="000000"/>
          <w:sz w:val="28"/>
          <w:szCs w:val="24"/>
        </w:rPr>
        <w:t xml:space="preserve"> </w:t>
      </w:r>
      <w:r>
        <w:rPr>
          <w:rFonts w:ascii="Times New Roman" w:hAnsi="Times New Roman"/>
          <w:color w:val="000000"/>
          <w:sz w:val="28"/>
          <w:szCs w:val="24"/>
        </w:rPr>
        <w:t>–</w:t>
      </w:r>
      <w:r w:rsidRPr="00807D15">
        <w:rPr>
          <w:rFonts w:ascii="Times New Roman" w:hAnsi="Times New Roman"/>
          <w:color w:val="000000"/>
          <w:sz w:val="28"/>
          <w:szCs w:val="24"/>
        </w:rPr>
        <w:t xml:space="preserve"> с.</w:t>
      </w:r>
      <w:r>
        <w:rPr>
          <w:rFonts w:ascii="Times New Roman" w:hAnsi="Times New Roman"/>
          <w:color w:val="000000"/>
          <w:sz w:val="28"/>
          <w:szCs w:val="24"/>
        </w:rPr>
        <w:t> </w:t>
      </w:r>
      <w:r w:rsidRPr="00807D15">
        <w:rPr>
          <w:rFonts w:ascii="Times New Roman" w:hAnsi="Times New Roman"/>
          <w:color w:val="000000"/>
          <w:sz w:val="28"/>
          <w:szCs w:val="24"/>
        </w:rPr>
        <w:t>7</w:t>
      </w:r>
      <w:r w:rsidR="001E34B9" w:rsidRPr="00807D15">
        <w:rPr>
          <w:rFonts w:ascii="Times New Roman" w:hAnsi="Times New Roman"/>
          <w:color w:val="000000"/>
          <w:sz w:val="28"/>
          <w:szCs w:val="24"/>
        </w:rPr>
        <w:t>1.</w:t>
      </w:r>
    </w:p>
    <w:p w:rsidR="001B0383" w:rsidRPr="00807D15" w:rsidRDefault="00E82F91" w:rsidP="00382AD5">
      <w:pPr>
        <w:pStyle w:val="a5"/>
        <w:numPr>
          <w:ilvl w:val="0"/>
          <w:numId w:val="22"/>
        </w:numPr>
        <w:tabs>
          <w:tab w:val="left" w:pos="220"/>
        </w:tabs>
        <w:spacing w:after="0" w:line="360" w:lineRule="auto"/>
        <w:ind w:left="0" w:firstLine="0"/>
        <w:jc w:val="both"/>
        <w:rPr>
          <w:rFonts w:ascii="Times New Roman" w:hAnsi="Times New Roman"/>
          <w:color w:val="000000"/>
          <w:sz w:val="28"/>
          <w:szCs w:val="24"/>
        </w:rPr>
      </w:pPr>
      <w:r w:rsidRPr="00807D15">
        <w:rPr>
          <w:rFonts w:ascii="Times New Roman" w:hAnsi="Times New Roman"/>
          <w:color w:val="000000"/>
          <w:sz w:val="28"/>
          <w:szCs w:val="24"/>
        </w:rPr>
        <w:t>Зубченко</w:t>
      </w:r>
      <w:r>
        <w:rPr>
          <w:rFonts w:ascii="Times New Roman" w:hAnsi="Times New Roman"/>
          <w:color w:val="000000"/>
          <w:sz w:val="28"/>
          <w:szCs w:val="24"/>
        </w:rPr>
        <w:t> </w:t>
      </w:r>
      <w:r w:rsidRPr="00807D15">
        <w:rPr>
          <w:rFonts w:ascii="Times New Roman" w:hAnsi="Times New Roman"/>
          <w:color w:val="000000"/>
          <w:sz w:val="28"/>
          <w:szCs w:val="24"/>
        </w:rPr>
        <w:t>Л.А.</w:t>
      </w:r>
      <w:r>
        <w:rPr>
          <w:rFonts w:ascii="Times New Roman" w:hAnsi="Times New Roman"/>
          <w:color w:val="000000"/>
          <w:sz w:val="28"/>
          <w:szCs w:val="24"/>
        </w:rPr>
        <w:t> </w:t>
      </w:r>
      <w:r w:rsidRPr="00807D15">
        <w:rPr>
          <w:rFonts w:ascii="Times New Roman" w:hAnsi="Times New Roman"/>
          <w:color w:val="000000"/>
          <w:sz w:val="28"/>
          <w:szCs w:val="24"/>
        </w:rPr>
        <w:t>Иностранные</w:t>
      </w:r>
      <w:r w:rsidR="001B0383" w:rsidRPr="00807D15">
        <w:rPr>
          <w:rFonts w:ascii="Times New Roman" w:hAnsi="Times New Roman"/>
          <w:color w:val="000000"/>
          <w:sz w:val="28"/>
          <w:szCs w:val="24"/>
        </w:rPr>
        <w:t xml:space="preserve"> инвестиции. М., 2008. С.</w:t>
      </w:r>
      <w:r>
        <w:rPr>
          <w:rFonts w:ascii="Times New Roman" w:hAnsi="Times New Roman"/>
          <w:color w:val="000000"/>
          <w:sz w:val="28"/>
          <w:szCs w:val="24"/>
        </w:rPr>
        <w:t> </w:t>
      </w:r>
      <w:r w:rsidRPr="00807D15">
        <w:rPr>
          <w:rFonts w:ascii="Times New Roman" w:hAnsi="Times New Roman"/>
          <w:color w:val="000000"/>
          <w:sz w:val="28"/>
          <w:szCs w:val="24"/>
        </w:rPr>
        <w:t>160</w:t>
      </w:r>
      <w:r w:rsidR="001B0383" w:rsidRPr="00807D15">
        <w:rPr>
          <w:rFonts w:ascii="Times New Roman" w:hAnsi="Times New Roman"/>
          <w:color w:val="000000"/>
          <w:sz w:val="28"/>
          <w:szCs w:val="24"/>
        </w:rPr>
        <w:t>.</w:t>
      </w:r>
    </w:p>
    <w:p w:rsidR="001B0383" w:rsidRPr="00807D15" w:rsidRDefault="001B0383" w:rsidP="00382AD5">
      <w:pPr>
        <w:pStyle w:val="a8"/>
        <w:numPr>
          <w:ilvl w:val="0"/>
          <w:numId w:val="22"/>
        </w:numPr>
        <w:tabs>
          <w:tab w:val="left" w:pos="220"/>
        </w:tabs>
        <w:spacing w:line="360" w:lineRule="auto"/>
        <w:ind w:left="0" w:firstLine="0"/>
        <w:jc w:val="both"/>
        <w:rPr>
          <w:color w:val="000000"/>
          <w:sz w:val="28"/>
          <w:szCs w:val="24"/>
        </w:rPr>
      </w:pPr>
      <w:r w:rsidRPr="00807D15">
        <w:rPr>
          <w:color w:val="000000"/>
          <w:sz w:val="28"/>
          <w:szCs w:val="24"/>
        </w:rPr>
        <w:t>Шаблинский И. Правовая поддержка иностранных инвестиций. М., 2006. С.</w:t>
      </w:r>
      <w:r w:rsidR="00E82F91">
        <w:rPr>
          <w:color w:val="000000"/>
          <w:sz w:val="28"/>
          <w:szCs w:val="24"/>
        </w:rPr>
        <w:t> </w:t>
      </w:r>
      <w:r w:rsidR="00E82F91" w:rsidRPr="00807D15">
        <w:rPr>
          <w:color w:val="000000"/>
          <w:sz w:val="28"/>
          <w:szCs w:val="24"/>
        </w:rPr>
        <w:t>128</w:t>
      </w:r>
      <w:r w:rsidRPr="00807D15">
        <w:rPr>
          <w:color w:val="000000"/>
          <w:sz w:val="28"/>
          <w:szCs w:val="24"/>
        </w:rPr>
        <w:t>.</w:t>
      </w:r>
    </w:p>
    <w:p w:rsidR="001E34B9" w:rsidRPr="00807D15" w:rsidRDefault="00E82F91" w:rsidP="00382AD5">
      <w:pPr>
        <w:pStyle w:val="a8"/>
        <w:numPr>
          <w:ilvl w:val="0"/>
          <w:numId w:val="22"/>
        </w:numPr>
        <w:tabs>
          <w:tab w:val="left" w:pos="220"/>
        </w:tabs>
        <w:spacing w:line="360" w:lineRule="auto"/>
        <w:ind w:left="0" w:firstLine="0"/>
        <w:jc w:val="both"/>
        <w:rPr>
          <w:color w:val="000000"/>
          <w:sz w:val="28"/>
          <w:szCs w:val="24"/>
        </w:rPr>
      </w:pPr>
      <w:r w:rsidRPr="00807D15">
        <w:rPr>
          <w:color w:val="000000"/>
          <w:sz w:val="28"/>
          <w:szCs w:val="24"/>
        </w:rPr>
        <w:t>Яковлев</w:t>
      </w:r>
      <w:r>
        <w:rPr>
          <w:color w:val="000000"/>
          <w:sz w:val="28"/>
          <w:szCs w:val="24"/>
        </w:rPr>
        <w:t> </w:t>
      </w:r>
      <w:r w:rsidRPr="00807D15">
        <w:rPr>
          <w:color w:val="000000"/>
          <w:sz w:val="28"/>
          <w:szCs w:val="24"/>
        </w:rPr>
        <w:t>В.И.</w:t>
      </w:r>
      <w:r>
        <w:rPr>
          <w:color w:val="000000"/>
          <w:sz w:val="28"/>
          <w:szCs w:val="24"/>
        </w:rPr>
        <w:t> </w:t>
      </w:r>
      <w:r w:rsidRPr="00807D15">
        <w:rPr>
          <w:color w:val="000000"/>
          <w:sz w:val="28"/>
          <w:szCs w:val="24"/>
        </w:rPr>
        <w:t>Инвестиции</w:t>
      </w:r>
      <w:r w:rsidR="001E34B9" w:rsidRPr="00807D15">
        <w:rPr>
          <w:color w:val="000000"/>
          <w:sz w:val="28"/>
          <w:szCs w:val="24"/>
        </w:rPr>
        <w:t xml:space="preserve"> в Приволжской федеральном округе</w:t>
      </w:r>
      <w:r>
        <w:rPr>
          <w:color w:val="000000"/>
          <w:sz w:val="28"/>
          <w:szCs w:val="24"/>
        </w:rPr>
        <w:t> </w:t>
      </w:r>
      <w:r w:rsidRPr="00807D15">
        <w:rPr>
          <w:color w:val="000000"/>
          <w:sz w:val="28"/>
          <w:szCs w:val="24"/>
        </w:rPr>
        <w:t>//</w:t>
      </w:r>
      <w:r w:rsidR="001E34B9" w:rsidRPr="00807D15">
        <w:rPr>
          <w:color w:val="000000"/>
          <w:sz w:val="28"/>
          <w:szCs w:val="24"/>
        </w:rPr>
        <w:t xml:space="preserve"> Регионы России. – 2009. </w:t>
      </w:r>
      <w:r>
        <w:rPr>
          <w:color w:val="000000"/>
          <w:sz w:val="28"/>
          <w:szCs w:val="24"/>
        </w:rPr>
        <w:t>–</w:t>
      </w:r>
      <w:r w:rsidRPr="00807D15">
        <w:rPr>
          <w:color w:val="000000"/>
          <w:sz w:val="28"/>
          <w:szCs w:val="24"/>
        </w:rPr>
        <w:t xml:space="preserve"> </w:t>
      </w:r>
      <w:r w:rsidR="001E34B9" w:rsidRPr="00807D15">
        <w:rPr>
          <w:color w:val="000000"/>
          <w:sz w:val="28"/>
          <w:szCs w:val="24"/>
        </w:rPr>
        <w:t>№</w:t>
      </w:r>
      <w:r>
        <w:rPr>
          <w:color w:val="000000"/>
          <w:sz w:val="28"/>
          <w:szCs w:val="24"/>
        </w:rPr>
        <w:t> </w:t>
      </w:r>
      <w:r w:rsidRPr="00807D15">
        <w:rPr>
          <w:color w:val="000000"/>
          <w:sz w:val="28"/>
          <w:szCs w:val="24"/>
        </w:rPr>
        <w:t>3</w:t>
      </w:r>
      <w:r w:rsidR="001E34B9" w:rsidRPr="00807D15">
        <w:rPr>
          <w:color w:val="000000"/>
          <w:sz w:val="28"/>
          <w:szCs w:val="24"/>
        </w:rPr>
        <w:t>. С.</w:t>
      </w:r>
      <w:r>
        <w:rPr>
          <w:color w:val="000000"/>
          <w:sz w:val="28"/>
          <w:szCs w:val="24"/>
        </w:rPr>
        <w:t> </w:t>
      </w:r>
      <w:r w:rsidRPr="00807D15">
        <w:rPr>
          <w:color w:val="000000"/>
          <w:sz w:val="28"/>
          <w:szCs w:val="24"/>
        </w:rPr>
        <w:t>12</w:t>
      </w:r>
      <w:r>
        <w:rPr>
          <w:color w:val="000000"/>
          <w:sz w:val="28"/>
          <w:szCs w:val="24"/>
        </w:rPr>
        <w:t>–</w:t>
      </w:r>
      <w:r w:rsidRPr="00807D15">
        <w:rPr>
          <w:color w:val="000000"/>
          <w:sz w:val="28"/>
          <w:szCs w:val="24"/>
        </w:rPr>
        <w:t>2</w:t>
      </w:r>
      <w:r w:rsidR="001E34B9" w:rsidRPr="00807D15">
        <w:rPr>
          <w:color w:val="000000"/>
          <w:sz w:val="28"/>
          <w:szCs w:val="24"/>
        </w:rPr>
        <w:t>3.</w:t>
      </w:r>
    </w:p>
    <w:p w:rsidR="001E34B9" w:rsidRPr="00807D15" w:rsidRDefault="00E82F91" w:rsidP="00382AD5">
      <w:pPr>
        <w:pStyle w:val="a8"/>
        <w:numPr>
          <w:ilvl w:val="0"/>
          <w:numId w:val="22"/>
        </w:numPr>
        <w:tabs>
          <w:tab w:val="left" w:pos="220"/>
        </w:tabs>
        <w:spacing w:line="360" w:lineRule="auto"/>
        <w:ind w:left="0" w:firstLine="0"/>
        <w:jc w:val="both"/>
        <w:rPr>
          <w:color w:val="000000"/>
          <w:sz w:val="28"/>
          <w:szCs w:val="24"/>
        </w:rPr>
      </w:pPr>
      <w:r w:rsidRPr="00807D15">
        <w:rPr>
          <w:color w:val="000000"/>
          <w:sz w:val="28"/>
          <w:szCs w:val="24"/>
        </w:rPr>
        <w:t>Яцук</w:t>
      </w:r>
      <w:r>
        <w:rPr>
          <w:color w:val="000000"/>
          <w:sz w:val="28"/>
          <w:szCs w:val="24"/>
        </w:rPr>
        <w:t> </w:t>
      </w:r>
      <w:r w:rsidRPr="00807D15">
        <w:rPr>
          <w:color w:val="000000"/>
          <w:sz w:val="28"/>
          <w:szCs w:val="24"/>
        </w:rPr>
        <w:t>А.И.</w:t>
      </w:r>
      <w:r>
        <w:rPr>
          <w:color w:val="000000"/>
          <w:sz w:val="28"/>
          <w:szCs w:val="24"/>
        </w:rPr>
        <w:t> </w:t>
      </w:r>
      <w:r w:rsidRPr="00807D15">
        <w:rPr>
          <w:color w:val="000000"/>
          <w:sz w:val="28"/>
          <w:szCs w:val="24"/>
        </w:rPr>
        <w:t>Инвестициию</w:t>
      </w:r>
      <w:r w:rsidR="001E34B9" w:rsidRPr="00807D15">
        <w:rPr>
          <w:color w:val="000000"/>
          <w:sz w:val="28"/>
          <w:szCs w:val="24"/>
        </w:rPr>
        <w:t>. – М.: Экономикс, 2007. – 169</w:t>
      </w:r>
      <w:r>
        <w:rPr>
          <w:color w:val="000000"/>
          <w:sz w:val="28"/>
          <w:szCs w:val="24"/>
        </w:rPr>
        <w:t> </w:t>
      </w:r>
      <w:r w:rsidRPr="00807D15">
        <w:rPr>
          <w:color w:val="000000"/>
          <w:sz w:val="28"/>
          <w:szCs w:val="24"/>
        </w:rPr>
        <w:t>с.</w:t>
      </w:r>
      <w:bookmarkStart w:id="23" w:name="_GoBack"/>
      <w:bookmarkEnd w:id="23"/>
    </w:p>
    <w:sectPr w:rsidR="001E34B9" w:rsidRPr="00807D15" w:rsidSect="00807D1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EFC" w:rsidRDefault="00C84EFC" w:rsidP="00B9493E">
      <w:pPr>
        <w:spacing w:after="0" w:line="240" w:lineRule="auto"/>
      </w:pPr>
      <w:r>
        <w:separator/>
      </w:r>
    </w:p>
  </w:endnote>
  <w:endnote w:type="continuationSeparator" w:id="0">
    <w:p w:rsidR="00C84EFC" w:rsidRDefault="00C84EFC" w:rsidP="00B9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EFC" w:rsidRDefault="00C84EFC" w:rsidP="00B9493E">
      <w:pPr>
        <w:spacing w:after="0" w:line="240" w:lineRule="auto"/>
      </w:pPr>
      <w:r>
        <w:separator/>
      </w:r>
    </w:p>
  </w:footnote>
  <w:footnote w:type="continuationSeparator" w:id="0">
    <w:p w:rsidR="00C84EFC" w:rsidRDefault="00C84EFC" w:rsidP="00B9493E">
      <w:pPr>
        <w:spacing w:after="0" w:line="240" w:lineRule="auto"/>
      </w:pPr>
      <w:r>
        <w:continuationSeparator/>
      </w:r>
    </w:p>
  </w:footnote>
  <w:footnote w:id="1">
    <w:p w:rsidR="00F36A6E" w:rsidRDefault="00C84EFC" w:rsidP="008F2288">
      <w:pPr>
        <w:pStyle w:val="a8"/>
        <w:jc w:val="both"/>
      </w:pPr>
      <w:r>
        <w:rPr>
          <w:rStyle w:val="afd"/>
        </w:rPr>
        <w:footnoteRef/>
      </w:r>
      <w:r>
        <w:t xml:space="preserve"> </w:t>
      </w:r>
      <w:r w:rsidRPr="008F2288">
        <w:t xml:space="preserve">Инвестиции. Учебное пособие. - М., Юрист, 2007. </w:t>
      </w:r>
      <w:r>
        <w:t>С. 12.</w:t>
      </w:r>
    </w:p>
  </w:footnote>
  <w:footnote w:id="2">
    <w:p w:rsidR="00F36A6E" w:rsidRDefault="00C84EFC" w:rsidP="008F2288">
      <w:pPr>
        <w:pStyle w:val="a8"/>
        <w:jc w:val="both"/>
      </w:pPr>
      <w:r>
        <w:rPr>
          <w:rStyle w:val="afd"/>
        </w:rPr>
        <w:footnoteRef/>
      </w:r>
      <w:r>
        <w:t xml:space="preserve"> </w:t>
      </w:r>
      <w:r w:rsidRPr="00B9493E">
        <w:t xml:space="preserve">Бабук И.М. Инвестиции: финансирование и оценка экономической эффективности. Мн.: ВУЗ-ЮНИТИ, 2005. </w:t>
      </w:r>
      <w:r>
        <w:t xml:space="preserve">С. </w:t>
      </w:r>
      <w:r w:rsidRPr="00B9493E">
        <w:t>34</w:t>
      </w:r>
      <w:r>
        <w:t xml:space="preserve">. </w:t>
      </w:r>
    </w:p>
  </w:footnote>
  <w:footnote w:id="3">
    <w:p w:rsidR="00F36A6E" w:rsidRDefault="00C84EFC">
      <w:pPr>
        <w:pStyle w:val="a8"/>
      </w:pPr>
      <w:r>
        <w:rPr>
          <w:rStyle w:val="afd"/>
        </w:rPr>
        <w:footnoteRef/>
      </w:r>
      <w:r>
        <w:t xml:space="preserve"> Там же, стр. 12-13. </w:t>
      </w:r>
    </w:p>
  </w:footnote>
  <w:footnote w:id="4">
    <w:p w:rsidR="00F36A6E" w:rsidRDefault="00C84EFC" w:rsidP="008F2288">
      <w:pPr>
        <w:pStyle w:val="a8"/>
        <w:spacing w:line="360" w:lineRule="auto"/>
        <w:jc w:val="both"/>
      </w:pPr>
      <w:r w:rsidRPr="008F2288">
        <w:rPr>
          <w:rStyle w:val="afd"/>
        </w:rPr>
        <w:footnoteRef/>
      </w:r>
      <w:r w:rsidRPr="008F2288">
        <w:t xml:space="preserve"> Яцук А. И. Инвестиции.</w:t>
      </w:r>
      <w:r w:rsidR="00382AD5">
        <w:t xml:space="preserve"> – М.: Экономикс, 2007. С. 84. </w:t>
      </w:r>
    </w:p>
  </w:footnote>
  <w:footnote w:id="5">
    <w:p w:rsidR="00F36A6E" w:rsidRDefault="00C84EFC" w:rsidP="008F2288">
      <w:pPr>
        <w:pStyle w:val="a8"/>
        <w:jc w:val="both"/>
      </w:pPr>
      <w:r>
        <w:rPr>
          <w:rStyle w:val="afd"/>
        </w:rPr>
        <w:footnoteRef/>
      </w:r>
      <w:r>
        <w:t xml:space="preserve"> Подробнее об этом см: </w:t>
      </w:r>
      <w:r w:rsidRPr="008F2288">
        <w:t xml:space="preserve">Бабич А.М., Павлова Л.Н. Государственные и муниципальные финансы. – М.: Юнити, 2003. – С. 267. </w:t>
      </w:r>
    </w:p>
  </w:footnote>
  <w:footnote w:id="6">
    <w:p w:rsidR="00F36A6E" w:rsidRDefault="00C84EFC">
      <w:pPr>
        <w:pStyle w:val="a8"/>
      </w:pPr>
      <w:r>
        <w:rPr>
          <w:rStyle w:val="afd"/>
        </w:rPr>
        <w:footnoteRef/>
      </w:r>
      <w:r>
        <w:t xml:space="preserve"> </w:t>
      </w:r>
      <w:r w:rsidRPr="008F2288">
        <w:t xml:space="preserve">Яцук А. И. Инвестиции. – М.: Экономикс, 2007. </w:t>
      </w:r>
      <w:r>
        <w:t xml:space="preserve">С. 34-36. </w:t>
      </w:r>
    </w:p>
  </w:footnote>
  <w:footnote w:id="7">
    <w:p w:rsidR="00F36A6E" w:rsidRDefault="00C84EFC" w:rsidP="008F2288">
      <w:pPr>
        <w:pStyle w:val="a8"/>
        <w:jc w:val="both"/>
      </w:pPr>
      <w:r w:rsidRPr="008F2288">
        <w:rPr>
          <w:rStyle w:val="afd"/>
        </w:rPr>
        <w:footnoteRef/>
      </w:r>
      <w:r w:rsidRPr="008F2288">
        <w:t xml:space="preserve"> Бабук И.М. Инвестиции: финансирование и оценка экономической эффективности. Мн.: ВУЗ-ЮНИТИ, 2005. С. 18-19</w:t>
      </w:r>
    </w:p>
  </w:footnote>
  <w:footnote w:id="8">
    <w:p w:rsidR="00F36A6E" w:rsidRDefault="00C84EFC" w:rsidP="008F2288">
      <w:pPr>
        <w:pStyle w:val="a8"/>
        <w:jc w:val="both"/>
      </w:pPr>
      <w:r w:rsidRPr="008F2288">
        <w:rPr>
          <w:rStyle w:val="afd"/>
        </w:rPr>
        <w:footnoteRef/>
      </w:r>
      <w:r w:rsidRPr="008F2288">
        <w:t xml:space="preserve"> Стронгина М.Л .Политика инвестиций в регионах России // Проблемы прогнозирования. – 2004. - №6 - с.71.</w:t>
      </w:r>
    </w:p>
  </w:footnote>
  <w:footnote w:id="9">
    <w:p w:rsidR="00F36A6E" w:rsidRDefault="00C84EFC" w:rsidP="008F2288">
      <w:pPr>
        <w:pStyle w:val="a8"/>
        <w:jc w:val="both"/>
      </w:pPr>
      <w:r>
        <w:rPr>
          <w:rStyle w:val="afd"/>
        </w:rPr>
        <w:footnoteRef/>
      </w:r>
      <w:r>
        <w:t xml:space="preserve"> </w:t>
      </w:r>
      <w:r w:rsidRPr="008F2288">
        <w:t>Стронгина М.Л .Политика инвестиций в регионах России.// Проблемы прогнозирования. – 2004. - №6 - с.71.</w:t>
      </w:r>
    </w:p>
  </w:footnote>
  <w:footnote w:id="10">
    <w:p w:rsidR="00F36A6E" w:rsidRDefault="00C84EFC" w:rsidP="008F2288">
      <w:pPr>
        <w:pStyle w:val="a8"/>
        <w:jc w:val="both"/>
      </w:pPr>
      <w:r>
        <w:rPr>
          <w:rStyle w:val="afd"/>
        </w:rPr>
        <w:footnoteRef/>
      </w:r>
      <w:r>
        <w:t xml:space="preserve"> </w:t>
      </w:r>
      <w:r w:rsidRPr="008F2288">
        <w:t xml:space="preserve">Паштова Л.Г. Устойчивый экономический рост определяется инвестиционной политикой // Финансы. – 2003. № 7. – С. </w:t>
      </w:r>
      <w:r>
        <w:t xml:space="preserve">38. </w:t>
      </w:r>
      <w:r w:rsidRPr="008F2288">
        <w:t xml:space="preserve"> </w:t>
      </w:r>
    </w:p>
  </w:footnote>
  <w:footnote w:id="11">
    <w:p w:rsidR="00F36A6E" w:rsidRDefault="00C84EFC" w:rsidP="008F2288">
      <w:pPr>
        <w:pStyle w:val="a8"/>
        <w:jc w:val="both"/>
      </w:pPr>
      <w:r>
        <w:rPr>
          <w:rStyle w:val="afd"/>
        </w:rPr>
        <w:footnoteRef/>
      </w:r>
      <w:r>
        <w:t xml:space="preserve"> </w:t>
      </w:r>
      <w:r w:rsidRPr="008F2288">
        <w:t xml:space="preserve">Паштова Л.Г. Устойчивый экономический рост определяется инвестиционной политикой // Финансы. – 2003. № 7. – С. </w:t>
      </w:r>
      <w:r>
        <w:t xml:space="preserve">41. </w:t>
      </w:r>
    </w:p>
  </w:footnote>
  <w:footnote w:id="12">
    <w:p w:rsidR="00C84EFC" w:rsidRPr="008F2288" w:rsidRDefault="00C84EFC" w:rsidP="008F2288">
      <w:pPr>
        <w:pStyle w:val="a8"/>
        <w:jc w:val="both"/>
      </w:pPr>
      <w:r>
        <w:rPr>
          <w:rStyle w:val="afd"/>
        </w:rPr>
        <w:footnoteRef/>
      </w:r>
      <w:r>
        <w:t xml:space="preserve"> Материалы приводятся по: </w:t>
      </w:r>
      <w:r w:rsidRPr="008F2288">
        <w:t xml:space="preserve">Ройзман И., Шахназаров А., Гришина И. Оценка эффективности инвестиционных проектов: учет региональных рисков // Инвестиции в России. - 2006. - №10. С. 34-46. </w:t>
      </w:r>
    </w:p>
    <w:p w:rsidR="00F36A6E" w:rsidRDefault="00F36A6E" w:rsidP="008F2288">
      <w:pPr>
        <w:pStyle w:val="a8"/>
        <w:jc w:val="both"/>
      </w:pPr>
    </w:p>
  </w:footnote>
  <w:footnote w:id="13">
    <w:p w:rsidR="00F36A6E" w:rsidRDefault="00C84EFC" w:rsidP="00BC5DDD">
      <w:pPr>
        <w:spacing w:line="240" w:lineRule="auto"/>
        <w:contextualSpacing/>
        <w:jc w:val="both"/>
      </w:pPr>
      <w:r w:rsidRPr="00BC5DDD">
        <w:rPr>
          <w:rStyle w:val="afd"/>
          <w:rFonts w:ascii="Times New Roman" w:hAnsi="Times New Roman"/>
          <w:sz w:val="20"/>
          <w:szCs w:val="20"/>
        </w:rPr>
        <w:footnoteRef/>
      </w:r>
      <w:r w:rsidRPr="00BC5DDD">
        <w:rPr>
          <w:rFonts w:ascii="Times New Roman" w:hAnsi="Times New Roman"/>
          <w:sz w:val="20"/>
          <w:szCs w:val="20"/>
        </w:rPr>
        <w:t xml:space="preserve"> </w:t>
      </w:r>
      <w:r w:rsidRPr="00BC5DDD">
        <w:rPr>
          <w:rFonts w:ascii="Times New Roman" w:hAnsi="Times New Roman"/>
          <w:iCs/>
          <w:sz w:val="20"/>
          <w:szCs w:val="20"/>
        </w:rPr>
        <w:t xml:space="preserve">Оренбургская область: география, экономика, демография. Оренбург: АМП, 2008.С. 18. </w:t>
      </w:r>
    </w:p>
  </w:footnote>
  <w:footnote w:id="14">
    <w:p w:rsidR="00F36A6E" w:rsidRDefault="00C84EFC" w:rsidP="00BC5DDD">
      <w:pPr>
        <w:pStyle w:val="a8"/>
        <w:contextualSpacing/>
      </w:pPr>
      <w:r w:rsidRPr="00BC5DDD">
        <w:rPr>
          <w:rStyle w:val="afd"/>
        </w:rPr>
        <w:footnoteRef/>
      </w:r>
      <w:r w:rsidRPr="00BC5DDD">
        <w:t xml:space="preserve"> Там же, стр. 19.</w:t>
      </w:r>
      <w:r>
        <w:t xml:space="preserve"> </w:t>
      </w:r>
    </w:p>
  </w:footnote>
  <w:footnote w:id="15">
    <w:p w:rsidR="00F36A6E" w:rsidRDefault="00C84EFC">
      <w:pPr>
        <w:pStyle w:val="a8"/>
      </w:pPr>
      <w:r>
        <w:rPr>
          <w:rStyle w:val="afd"/>
        </w:rPr>
        <w:footnoteRef/>
      </w:r>
      <w:r>
        <w:t xml:space="preserve"> </w:t>
      </w:r>
      <w:r w:rsidRPr="00BC5DDD">
        <w:rPr>
          <w:iCs/>
        </w:rPr>
        <w:t>Оренбургская область: география, экономика, демография. Оренбург: АМП, 2008.</w:t>
      </w:r>
      <w:r>
        <w:rPr>
          <w:iCs/>
        </w:rPr>
        <w:t>С. 26.</w:t>
      </w:r>
    </w:p>
  </w:footnote>
  <w:footnote w:id="16">
    <w:p w:rsidR="00F36A6E" w:rsidRDefault="00C84EFC">
      <w:pPr>
        <w:pStyle w:val="a8"/>
      </w:pPr>
      <w:r>
        <w:rPr>
          <w:rStyle w:val="afd"/>
        </w:rPr>
        <w:footnoteRef/>
      </w:r>
      <w:r>
        <w:t xml:space="preserve"> Там же, стр. 56. </w:t>
      </w:r>
    </w:p>
  </w:footnote>
  <w:footnote w:id="17">
    <w:p w:rsidR="00F36A6E" w:rsidRDefault="00C84EFC">
      <w:pPr>
        <w:pStyle w:val="a8"/>
      </w:pPr>
      <w:r>
        <w:rPr>
          <w:rStyle w:val="afd"/>
        </w:rPr>
        <w:footnoteRef/>
      </w:r>
      <w:r>
        <w:t xml:space="preserve"> Там же, стр. 78. </w:t>
      </w:r>
    </w:p>
  </w:footnote>
  <w:footnote w:id="18">
    <w:p w:rsidR="00F36A6E" w:rsidRDefault="00C84EFC" w:rsidP="00BC5DDD">
      <w:pPr>
        <w:pStyle w:val="a8"/>
        <w:jc w:val="both"/>
      </w:pPr>
      <w:r w:rsidRPr="00BC5DDD">
        <w:rPr>
          <w:rStyle w:val="a9"/>
        </w:rPr>
        <w:footnoteRef/>
      </w:r>
      <w:r w:rsidRPr="00BC5DDD">
        <w:rPr>
          <w:rStyle w:val="a9"/>
        </w:rPr>
        <w:t xml:space="preserve"> Оренбургская область. Путеводитель. Оренбург: АМП, 2009. С. 84</w:t>
      </w:r>
      <w:r w:rsidRPr="00BC5DDD">
        <w:rPr>
          <w:iCs/>
        </w:rPr>
        <w:t xml:space="preserve">. </w:t>
      </w:r>
    </w:p>
  </w:footnote>
  <w:footnote w:id="19">
    <w:p w:rsidR="00C84EFC" w:rsidRPr="00BC5DDD" w:rsidRDefault="00C84EFC" w:rsidP="00BC5DDD">
      <w:pPr>
        <w:pStyle w:val="a8"/>
        <w:jc w:val="both"/>
      </w:pPr>
      <w:r w:rsidRPr="00BC5DDD">
        <w:rPr>
          <w:rStyle w:val="afd"/>
        </w:rPr>
        <w:footnoteRef/>
      </w:r>
      <w:r w:rsidRPr="00BC5DDD">
        <w:t xml:space="preserve"> Дорохова П.Р. Крупнейшие компании Оренбуржья // Регионы России. – 2008. № 6. – С. 34-42. </w:t>
      </w:r>
    </w:p>
    <w:p w:rsidR="00F36A6E" w:rsidRDefault="00F36A6E" w:rsidP="00BC5DDD">
      <w:pPr>
        <w:pStyle w:val="a8"/>
        <w:jc w:val="both"/>
      </w:pPr>
    </w:p>
  </w:footnote>
  <w:footnote w:id="20">
    <w:p w:rsidR="00F36A6E" w:rsidRDefault="00C84EFC" w:rsidP="002E1470">
      <w:pPr>
        <w:pStyle w:val="afe"/>
        <w:spacing w:line="240" w:lineRule="auto"/>
        <w:contextualSpacing/>
      </w:pPr>
      <w:r w:rsidRPr="002E1470">
        <w:rPr>
          <w:rStyle w:val="afd"/>
          <w:rFonts w:ascii="Times New Roman" w:hAnsi="Times New Roman"/>
          <w:sz w:val="20"/>
          <w:szCs w:val="20"/>
        </w:rPr>
        <w:footnoteRef/>
      </w:r>
      <w:r w:rsidRPr="002E1470">
        <w:rPr>
          <w:rFonts w:ascii="Times New Roman" w:hAnsi="Times New Roman"/>
          <w:sz w:val="20"/>
          <w:szCs w:val="20"/>
        </w:rPr>
        <w:t xml:space="preserve"> Данные на 2008 год приводятся по: Оренбургская область в 2008 году. Статистический ежегодник. Оренбург: Южный Урал, 2009. – 150 с. </w:t>
      </w:r>
    </w:p>
  </w:footnote>
  <w:footnote w:id="21">
    <w:p w:rsidR="00F36A6E" w:rsidRDefault="00C84EFC" w:rsidP="002E1470">
      <w:pPr>
        <w:pStyle w:val="a8"/>
        <w:jc w:val="both"/>
      </w:pPr>
      <w:r>
        <w:rPr>
          <w:rStyle w:val="afd"/>
        </w:rPr>
        <w:footnoteRef/>
      </w:r>
      <w:r>
        <w:t xml:space="preserve"> Данные 2009 года приводятся по: </w:t>
      </w:r>
      <w:r w:rsidRPr="002E1470">
        <w:t xml:space="preserve">Оренбургская область в 2009 году. Статистический ежегодник. Оренбург: Южный Урал, 2010. </w:t>
      </w:r>
      <w:r>
        <w:t xml:space="preserve">С. 85. </w:t>
      </w:r>
      <w:r w:rsidR="00382AD5">
        <w:t xml:space="preserve"> </w:t>
      </w:r>
    </w:p>
  </w:footnote>
  <w:footnote w:id="22">
    <w:p w:rsidR="00F36A6E" w:rsidRDefault="00C84EFC" w:rsidP="002E1470">
      <w:pPr>
        <w:pStyle w:val="a8"/>
        <w:spacing w:line="360" w:lineRule="auto"/>
        <w:jc w:val="both"/>
      </w:pPr>
      <w:r w:rsidRPr="002E1470">
        <w:rPr>
          <w:rStyle w:val="afd"/>
        </w:rPr>
        <w:footnoteRef/>
      </w:r>
      <w:r w:rsidRPr="002E1470">
        <w:t xml:space="preserve"> Приводится по: Яковлев В.И. Инвестиции в Приволжской федеральном округе // Регион</w:t>
      </w:r>
      <w:r w:rsidR="00382AD5">
        <w:t xml:space="preserve">ы России. – 2009. - № 3. С. 20 </w:t>
      </w:r>
    </w:p>
  </w:footnote>
  <w:footnote w:id="23">
    <w:p w:rsidR="00C84EFC" w:rsidRPr="002E1470" w:rsidRDefault="00C84EFC" w:rsidP="002E1470">
      <w:pPr>
        <w:pStyle w:val="a8"/>
      </w:pPr>
      <w:r w:rsidRPr="002E1470">
        <w:rPr>
          <w:rStyle w:val="afd"/>
        </w:rPr>
        <w:footnoteRef/>
      </w:r>
      <w:r w:rsidRPr="002E1470">
        <w:t xml:space="preserve"> Данные приводятся по материалам сайта: http://www.orenburg-gov.ru/</w:t>
      </w:r>
    </w:p>
    <w:p w:rsidR="00F36A6E" w:rsidRDefault="00F36A6E" w:rsidP="002E1470">
      <w:pPr>
        <w:pStyle w:val="a8"/>
      </w:pPr>
    </w:p>
  </w:footnote>
  <w:footnote w:id="24">
    <w:p w:rsidR="00F36A6E" w:rsidRDefault="00C84EFC" w:rsidP="002E1470">
      <w:pPr>
        <w:pStyle w:val="a8"/>
        <w:jc w:val="both"/>
      </w:pPr>
      <w:r>
        <w:rPr>
          <w:rStyle w:val="afd"/>
        </w:rPr>
        <w:footnoteRef/>
      </w:r>
      <w:r>
        <w:t xml:space="preserve"> </w:t>
      </w:r>
      <w:r w:rsidRPr="002E1470">
        <w:t xml:space="preserve">Дорохова П.Р. Крупнейшие компании Оренбуржья // Регионы России. – 2008. № 6. – С. </w:t>
      </w:r>
      <w:r>
        <w:t xml:space="preserve">40. </w:t>
      </w:r>
    </w:p>
  </w:footnote>
  <w:footnote w:id="25">
    <w:p w:rsidR="00F36A6E" w:rsidRDefault="00C84EFC" w:rsidP="002E1470">
      <w:pPr>
        <w:pStyle w:val="a8"/>
        <w:jc w:val="both"/>
      </w:pPr>
      <w:r>
        <w:rPr>
          <w:rStyle w:val="afd"/>
        </w:rPr>
        <w:footnoteRef/>
      </w:r>
      <w:r>
        <w:t xml:space="preserve"> Данные приводятся по: </w:t>
      </w:r>
      <w:r w:rsidRPr="002E1470">
        <w:t xml:space="preserve">Оренбургская область в 2009 году. Статистический ежегодник. Оренбург: Южный Урал, 2010. </w:t>
      </w:r>
      <w:r w:rsidR="00382AD5">
        <w:t>С. 89.</w:t>
      </w:r>
    </w:p>
  </w:footnote>
  <w:footnote w:id="26">
    <w:p w:rsidR="00F36A6E" w:rsidRDefault="00C84EFC" w:rsidP="00382AD5">
      <w:pPr>
        <w:spacing w:after="0" w:line="240" w:lineRule="auto"/>
        <w:jc w:val="both"/>
      </w:pPr>
      <w:r w:rsidRPr="002E1470">
        <w:rPr>
          <w:rStyle w:val="afd"/>
          <w:rFonts w:ascii="Times New Roman" w:hAnsi="Times New Roman"/>
          <w:sz w:val="20"/>
          <w:szCs w:val="20"/>
        </w:rPr>
        <w:footnoteRef/>
      </w:r>
      <w:r w:rsidRPr="002E1470">
        <w:rPr>
          <w:rFonts w:ascii="Times New Roman" w:hAnsi="Times New Roman"/>
          <w:sz w:val="20"/>
          <w:szCs w:val="20"/>
        </w:rPr>
        <w:t xml:space="preserve"> Данные </w:t>
      </w:r>
      <w:r w:rsidR="00382AD5">
        <w:rPr>
          <w:rFonts w:ascii="Times New Roman" w:hAnsi="Times New Roman"/>
          <w:sz w:val="20"/>
          <w:szCs w:val="20"/>
        </w:rPr>
        <w:t>по: http://www.orenburg-gov.ru/</w:t>
      </w:r>
    </w:p>
  </w:footnote>
  <w:footnote w:id="27">
    <w:p w:rsidR="00F36A6E" w:rsidRDefault="00C84EFC" w:rsidP="002E1470">
      <w:pPr>
        <w:spacing w:line="240" w:lineRule="auto"/>
        <w:jc w:val="both"/>
      </w:pPr>
      <w:r w:rsidRPr="002E1470">
        <w:rPr>
          <w:rStyle w:val="afd"/>
          <w:rFonts w:ascii="Times New Roman" w:hAnsi="Times New Roman"/>
          <w:sz w:val="20"/>
          <w:szCs w:val="20"/>
        </w:rPr>
        <w:footnoteRef/>
      </w:r>
      <w:r w:rsidRPr="002E1470">
        <w:rPr>
          <w:rFonts w:ascii="Times New Roman" w:hAnsi="Times New Roman"/>
          <w:sz w:val="20"/>
          <w:szCs w:val="20"/>
        </w:rPr>
        <w:t xml:space="preserve"> Приводится по: Мишарин А.И. Инвестиции в Оренбуржье: перспективы и проблемы // Перспективы Оренбургской области. Материалы Всероссийской научно-практической конференции 12-13 мая </w:t>
      </w:r>
      <w:smartTag w:uri="urn:schemas-microsoft-com:office:smarttags" w:element="metricconverter">
        <w:smartTagPr>
          <w:attr w:name="ProductID" w:val="2008 г"/>
        </w:smartTagPr>
        <w:r w:rsidRPr="002E1470">
          <w:rPr>
            <w:rFonts w:ascii="Times New Roman" w:hAnsi="Times New Roman"/>
            <w:sz w:val="20"/>
            <w:szCs w:val="20"/>
          </w:rPr>
          <w:t>2008 г</w:t>
        </w:r>
      </w:smartTag>
      <w:r w:rsidRPr="002E1470">
        <w:rPr>
          <w:rFonts w:ascii="Times New Roman" w:hAnsi="Times New Roman"/>
          <w:sz w:val="20"/>
          <w:szCs w:val="20"/>
        </w:rPr>
        <w:t xml:space="preserve">. </w:t>
      </w:r>
      <w:r w:rsidR="00382AD5">
        <w:rPr>
          <w:rFonts w:ascii="Times New Roman" w:hAnsi="Times New Roman"/>
          <w:sz w:val="20"/>
          <w:szCs w:val="20"/>
        </w:rPr>
        <w:t xml:space="preserve">Оренбург, АМП, 2008. С. 12-17. </w:t>
      </w:r>
    </w:p>
  </w:footnote>
  <w:footnote w:id="28">
    <w:p w:rsidR="00F36A6E" w:rsidRDefault="00C84EFC">
      <w:pPr>
        <w:pStyle w:val="a8"/>
      </w:pPr>
      <w:r w:rsidRPr="00D96E80">
        <w:rPr>
          <w:rStyle w:val="afd"/>
        </w:rPr>
        <w:footnoteRef/>
      </w:r>
      <w:r w:rsidRPr="00D96E80">
        <w:t xml:space="preserve"> Приводится по: Оренбургская область: география, экономика, демография. Оренбург: АМП, 2008. </w:t>
      </w:r>
      <w:r>
        <w:t xml:space="preserve">С. 156-157.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39493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0A0F18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538E59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E81E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9C78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9E25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0927DB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C038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7A2E2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BF4F666"/>
    <w:lvl w:ilvl="0">
      <w:start w:val="1"/>
      <w:numFmt w:val="bullet"/>
      <w:lvlText w:val=""/>
      <w:lvlJc w:val="left"/>
      <w:pPr>
        <w:tabs>
          <w:tab w:val="num" w:pos="360"/>
        </w:tabs>
        <w:ind w:left="360" w:hanging="360"/>
      </w:pPr>
      <w:rPr>
        <w:rFonts w:ascii="Symbol" w:hAnsi="Symbol" w:hint="default"/>
      </w:rPr>
    </w:lvl>
  </w:abstractNum>
  <w:abstractNum w:abstractNumId="10">
    <w:nsid w:val="00D05E33"/>
    <w:multiLevelType w:val="hybridMultilevel"/>
    <w:tmpl w:val="EE3038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7F77D3"/>
    <w:multiLevelType w:val="hybridMultilevel"/>
    <w:tmpl w:val="E5FEE3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82B056E"/>
    <w:multiLevelType w:val="multilevel"/>
    <w:tmpl w:val="DB66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8C070D3"/>
    <w:multiLevelType w:val="hybridMultilevel"/>
    <w:tmpl w:val="F2A2D8B6"/>
    <w:lvl w:ilvl="0" w:tplc="4A6C921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09A76D5C"/>
    <w:multiLevelType w:val="multilevel"/>
    <w:tmpl w:val="56C41E80"/>
    <w:lvl w:ilvl="0">
      <w:start w:val="1"/>
      <w:numFmt w:val="decimal"/>
      <w:lvlText w:val="%1"/>
      <w:lvlJc w:val="left"/>
      <w:pPr>
        <w:ind w:left="360" w:hanging="360"/>
      </w:pPr>
      <w:rPr>
        <w:rFonts w:ascii="Times New Roman" w:eastAsia="Times New Roman" w:hAnsi="Times New Roman" w:cs="Times New Roman" w:hint="default"/>
        <w:color w:val="000000"/>
        <w:sz w:val="24"/>
      </w:rPr>
    </w:lvl>
    <w:lvl w:ilvl="1">
      <w:start w:val="2"/>
      <w:numFmt w:val="decimal"/>
      <w:lvlText w:val="%1.%2"/>
      <w:lvlJc w:val="left"/>
      <w:pPr>
        <w:ind w:left="1068" w:hanging="360"/>
      </w:pPr>
      <w:rPr>
        <w:rFonts w:ascii="Times New Roman" w:eastAsia="Times New Roman" w:hAnsi="Times New Roman" w:cs="Times New Roman" w:hint="default"/>
        <w:color w:val="000000"/>
        <w:sz w:val="24"/>
      </w:rPr>
    </w:lvl>
    <w:lvl w:ilvl="2">
      <w:start w:val="1"/>
      <w:numFmt w:val="decimal"/>
      <w:lvlText w:val="%1.%2.%3"/>
      <w:lvlJc w:val="left"/>
      <w:pPr>
        <w:ind w:left="2136" w:hanging="720"/>
      </w:pPr>
      <w:rPr>
        <w:rFonts w:ascii="Times New Roman" w:eastAsia="Times New Roman" w:hAnsi="Times New Roman" w:cs="Times New Roman" w:hint="default"/>
        <w:color w:val="000000"/>
        <w:sz w:val="24"/>
      </w:rPr>
    </w:lvl>
    <w:lvl w:ilvl="3">
      <w:start w:val="1"/>
      <w:numFmt w:val="decimal"/>
      <w:lvlText w:val="%1.%2.%3.%4"/>
      <w:lvlJc w:val="left"/>
      <w:pPr>
        <w:ind w:left="3204" w:hanging="1080"/>
      </w:pPr>
      <w:rPr>
        <w:rFonts w:ascii="Times New Roman" w:eastAsia="Times New Roman" w:hAnsi="Times New Roman" w:cs="Times New Roman" w:hint="default"/>
        <w:color w:val="000000"/>
        <w:sz w:val="24"/>
      </w:rPr>
    </w:lvl>
    <w:lvl w:ilvl="4">
      <w:start w:val="1"/>
      <w:numFmt w:val="decimal"/>
      <w:lvlText w:val="%1.%2.%3.%4.%5"/>
      <w:lvlJc w:val="left"/>
      <w:pPr>
        <w:ind w:left="3912" w:hanging="1080"/>
      </w:pPr>
      <w:rPr>
        <w:rFonts w:ascii="Times New Roman" w:eastAsia="Times New Roman" w:hAnsi="Times New Roman" w:cs="Times New Roman" w:hint="default"/>
        <w:color w:val="000000"/>
        <w:sz w:val="24"/>
      </w:rPr>
    </w:lvl>
    <w:lvl w:ilvl="5">
      <w:start w:val="1"/>
      <w:numFmt w:val="decimal"/>
      <w:lvlText w:val="%1.%2.%3.%4.%5.%6"/>
      <w:lvlJc w:val="left"/>
      <w:pPr>
        <w:ind w:left="4980" w:hanging="1440"/>
      </w:pPr>
      <w:rPr>
        <w:rFonts w:ascii="Times New Roman" w:eastAsia="Times New Roman" w:hAnsi="Times New Roman" w:cs="Times New Roman" w:hint="default"/>
        <w:color w:val="000000"/>
        <w:sz w:val="24"/>
      </w:rPr>
    </w:lvl>
    <w:lvl w:ilvl="6">
      <w:start w:val="1"/>
      <w:numFmt w:val="decimal"/>
      <w:lvlText w:val="%1.%2.%3.%4.%5.%6.%7"/>
      <w:lvlJc w:val="left"/>
      <w:pPr>
        <w:ind w:left="5688" w:hanging="1440"/>
      </w:pPr>
      <w:rPr>
        <w:rFonts w:ascii="Times New Roman" w:eastAsia="Times New Roman" w:hAnsi="Times New Roman" w:cs="Times New Roman" w:hint="default"/>
        <w:color w:val="000000"/>
        <w:sz w:val="24"/>
      </w:rPr>
    </w:lvl>
    <w:lvl w:ilvl="7">
      <w:start w:val="1"/>
      <w:numFmt w:val="decimal"/>
      <w:lvlText w:val="%1.%2.%3.%4.%5.%6.%7.%8"/>
      <w:lvlJc w:val="left"/>
      <w:pPr>
        <w:ind w:left="6756" w:hanging="1800"/>
      </w:pPr>
      <w:rPr>
        <w:rFonts w:ascii="Times New Roman" w:eastAsia="Times New Roman" w:hAnsi="Times New Roman" w:cs="Times New Roman" w:hint="default"/>
        <w:color w:val="000000"/>
        <w:sz w:val="24"/>
      </w:rPr>
    </w:lvl>
    <w:lvl w:ilvl="8">
      <w:start w:val="1"/>
      <w:numFmt w:val="decimal"/>
      <w:lvlText w:val="%1.%2.%3.%4.%5.%6.%7.%8.%9"/>
      <w:lvlJc w:val="left"/>
      <w:pPr>
        <w:ind w:left="7824" w:hanging="2160"/>
      </w:pPr>
      <w:rPr>
        <w:rFonts w:ascii="Times New Roman" w:eastAsia="Times New Roman" w:hAnsi="Times New Roman" w:cs="Times New Roman" w:hint="default"/>
        <w:color w:val="000000"/>
        <w:sz w:val="24"/>
      </w:rPr>
    </w:lvl>
  </w:abstractNum>
  <w:abstractNum w:abstractNumId="15">
    <w:nsid w:val="17681CA1"/>
    <w:multiLevelType w:val="multilevel"/>
    <w:tmpl w:val="F56CB65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17AC45EC"/>
    <w:multiLevelType w:val="hybridMultilevel"/>
    <w:tmpl w:val="796227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BF273F"/>
    <w:multiLevelType w:val="hybridMultilevel"/>
    <w:tmpl w:val="78CEE88A"/>
    <w:lvl w:ilvl="0" w:tplc="886E43EA">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1DE2144B"/>
    <w:multiLevelType w:val="hybridMultilevel"/>
    <w:tmpl w:val="04E88542"/>
    <w:lvl w:ilvl="0" w:tplc="75E2E4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1F7456C"/>
    <w:multiLevelType w:val="hybridMultilevel"/>
    <w:tmpl w:val="0A62C514"/>
    <w:lvl w:ilvl="0" w:tplc="2DAC8520">
      <w:start w:val="1"/>
      <w:numFmt w:val="decimal"/>
      <w:lvlText w:val="%1."/>
      <w:lvlJc w:val="left"/>
      <w:pPr>
        <w:ind w:left="786" w:hanging="360"/>
      </w:pPr>
      <w:rPr>
        <w:rFonts w:cs="Times New Roman"/>
        <w:sz w:val="24"/>
        <w:szCs w:val="24"/>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24AF748C"/>
    <w:multiLevelType w:val="multilevel"/>
    <w:tmpl w:val="6510A12C"/>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4EB0324"/>
    <w:multiLevelType w:val="hybridMultilevel"/>
    <w:tmpl w:val="575851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0125457"/>
    <w:multiLevelType w:val="hybridMultilevel"/>
    <w:tmpl w:val="A3521C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0E75898"/>
    <w:multiLevelType w:val="hybridMultilevel"/>
    <w:tmpl w:val="6E762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6F80A33"/>
    <w:multiLevelType w:val="hybridMultilevel"/>
    <w:tmpl w:val="E4DC8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016447"/>
    <w:multiLevelType w:val="hybridMultilevel"/>
    <w:tmpl w:val="70667380"/>
    <w:lvl w:ilvl="0" w:tplc="7FEAC6D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7561BB6"/>
    <w:multiLevelType w:val="hybridMultilevel"/>
    <w:tmpl w:val="A20ACA6C"/>
    <w:lvl w:ilvl="0" w:tplc="0419000F">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7B602AF"/>
    <w:multiLevelType w:val="hybridMultilevel"/>
    <w:tmpl w:val="7FD480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9024E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39942BE9"/>
    <w:multiLevelType w:val="hybridMultilevel"/>
    <w:tmpl w:val="37226968"/>
    <w:lvl w:ilvl="0" w:tplc="F888138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nsid w:val="42341901"/>
    <w:multiLevelType w:val="hybridMultilevel"/>
    <w:tmpl w:val="50CE76D6"/>
    <w:lvl w:ilvl="0" w:tplc="B67413C8">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1">
    <w:nsid w:val="43817C47"/>
    <w:multiLevelType w:val="hybridMultilevel"/>
    <w:tmpl w:val="70667380"/>
    <w:lvl w:ilvl="0" w:tplc="7FEAC6D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44B91ED0"/>
    <w:multiLevelType w:val="multilevel"/>
    <w:tmpl w:val="D9286D5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pStyle w:val="3"/>
      <w:lvlText w:val="%1.%2.%3"/>
      <w:lvlJc w:val="left"/>
      <w:pPr>
        <w:tabs>
          <w:tab w:val="num" w:pos="1146"/>
        </w:tabs>
        <w:ind w:left="1146" w:hanging="720"/>
      </w:pPr>
      <w:rPr>
        <w:rFonts w:cs="Times New Roman"/>
      </w:rPr>
    </w:lvl>
    <w:lvl w:ilvl="3">
      <w:start w:val="1"/>
      <w:numFmt w:val="decimal"/>
      <w:pStyle w:val="4"/>
      <w:lvlText w:val="%1.%2.%3.%4"/>
      <w:lvlJc w:val="left"/>
      <w:pPr>
        <w:tabs>
          <w:tab w:val="num" w:pos="1148"/>
        </w:tabs>
        <w:ind w:left="1148"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2"/>
      <w:numFmt w:val="decimal"/>
      <w:pStyle w:val="9"/>
      <w:lvlText w:val="%1.%2.%3.%4.%5.%6.%7.%8.%9"/>
      <w:lvlJc w:val="left"/>
      <w:pPr>
        <w:tabs>
          <w:tab w:val="num" w:pos="2520"/>
        </w:tabs>
        <w:ind w:left="1584" w:hanging="1584"/>
      </w:pPr>
      <w:rPr>
        <w:rFonts w:cs="Times New Roman"/>
      </w:rPr>
    </w:lvl>
  </w:abstractNum>
  <w:abstractNum w:abstractNumId="33">
    <w:nsid w:val="49384090"/>
    <w:multiLevelType w:val="multilevel"/>
    <w:tmpl w:val="F56CB656"/>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4">
    <w:nsid w:val="4AE868E0"/>
    <w:multiLevelType w:val="hybridMultilevel"/>
    <w:tmpl w:val="3FA63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22F1721"/>
    <w:multiLevelType w:val="hybridMultilevel"/>
    <w:tmpl w:val="70667380"/>
    <w:lvl w:ilvl="0" w:tplc="7FEAC6DC">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BBD38F6"/>
    <w:multiLevelType w:val="singleLevel"/>
    <w:tmpl w:val="04190001"/>
    <w:lvl w:ilvl="0">
      <w:start w:val="1"/>
      <w:numFmt w:val="bullet"/>
      <w:lvlText w:val=""/>
      <w:lvlJc w:val="left"/>
      <w:pPr>
        <w:tabs>
          <w:tab w:val="num" w:pos="928"/>
        </w:tabs>
        <w:ind w:left="928" w:hanging="360"/>
      </w:pPr>
      <w:rPr>
        <w:rFonts w:ascii="Symbol" w:hAnsi="Symbol" w:hint="default"/>
      </w:rPr>
    </w:lvl>
  </w:abstractNum>
  <w:abstractNum w:abstractNumId="37">
    <w:nsid w:val="5C9F0BB1"/>
    <w:multiLevelType w:val="singleLevel"/>
    <w:tmpl w:val="6F98BDE8"/>
    <w:lvl w:ilvl="0">
      <w:start w:val="1"/>
      <w:numFmt w:val="decimal"/>
      <w:lvlText w:val="%1."/>
      <w:legacy w:legacy="1" w:legacySpace="0" w:legacyIndent="283"/>
      <w:lvlJc w:val="left"/>
      <w:pPr>
        <w:ind w:left="283" w:hanging="283"/>
      </w:pPr>
      <w:rPr>
        <w:rFonts w:cs="Times New Roman"/>
      </w:rPr>
    </w:lvl>
  </w:abstractNum>
  <w:abstractNum w:abstractNumId="38">
    <w:nsid w:val="5CC00921"/>
    <w:multiLevelType w:val="hybridMultilevel"/>
    <w:tmpl w:val="BCD019D0"/>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39">
    <w:nsid w:val="65BF0E91"/>
    <w:multiLevelType w:val="singleLevel"/>
    <w:tmpl w:val="1D20C7AE"/>
    <w:lvl w:ilvl="0">
      <w:start w:val="14"/>
      <w:numFmt w:val="decimal"/>
      <w:lvlText w:val="%1)"/>
      <w:lvlJc w:val="left"/>
      <w:pPr>
        <w:tabs>
          <w:tab w:val="num" w:pos="765"/>
        </w:tabs>
        <w:ind w:left="765" w:hanging="765"/>
      </w:pPr>
      <w:rPr>
        <w:rFonts w:cs="Times New Roman" w:hint="default"/>
      </w:rPr>
    </w:lvl>
  </w:abstractNum>
  <w:abstractNum w:abstractNumId="40">
    <w:nsid w:val="74232B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89B23AD"/>
    <w:multiLevelType w:val="hybridMultilevel"/>
    <w:tmpl w:val="333272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4F32C1"/>
    <w:multiLevelType w:val="singleLevel"/>
    <w:tmpl w:val="9664E32C"/>
    <w:lvl w:ilvl="0">
      <w:start w:val="1"/>
      <w:numFmt w:val="decimal"/>
      <w:lvlText w:val=""/>
      <w:lvlJc w:val="left"/>
      <w:pPr>
        <w:tabs>
          <w:tab w:val="num" w:pos="360"/>
        </w:tabs>
        <w:ind w:left="360" w:hanging="360"/>
      </w:pPr>
      <w:rPr>
        <w:rFonts w:ascii="Trebuchet MS" w:hAnsi="Trebuchet MS" w:cs="Times New Roman" w:hint="default"/>
      </w:rPr>
    </w:lvl>
  </w:abstractNum>
  <w:abstractNum w:abstractNumId="43">
    <w:nsid w:val="7FD14F97"/>
    <w:multiLevelType w:val="hybridMultilevel"/>
    <w:tmpl w:val="132826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15"/>
  </w:num>
  <w:num w:numId="3">
    <w:abstractNumId w:val="14"/>
  </w:num>
  <w:num w:numId="4">
    <w:abstractNumId w:val="20"/>
  </w:num>
  <w:num w:numId="5">
    <w:abstractNumId w:val="40"/>
  </w:num>
  <w:num w:numId="6">
    <w:abstractNumId w:val="28"/>
  </w:num>
  <w:num w:numId="7">
    <w:abstractNumId w:val="36"/>
  </w:num>
  <w:num w:numId="8">
    <w:abstractNumId w:val="32"/>
  </w:num>
  <w:num w:numId="9">
    <w:abstractNumId w:val="42"/>
  </w:num>
  <w:num w:numId="10">
    <w:abstractNumId w:val="12"/>
  </w:num>
  <w:num w:numId="11">
    <w:abstractNumId w:val="21"/>
  </w:num>
  <w:num w:numId="12">
    <w:abstractNumId w:val="24"/>
  </w:num>
  <w:num w:numId="13">
    <w:abstractNumId w:val="34"/>
  </w:num>
  <w:num w:numId="14">
    <w:abstractNumId w:val="26"/>
  </w:num>
  <w:num w:numId="15">
    <w:abstractNumId w:val="16"/>
  </w:num>
  <w:num w:numId="16">
    <w:abstractNumId w:val="38"/>
  </w:num>
  <w:num w:numId="17">
    <w:abstractNumId w:val="18"/>
  </w:num>
  <w:num w:numId="18">
    <w:abstractNumId w:val="27"/>
  </w:num>
  <w:num w:numId="19">
    <w:abstractNumId w:val="11"/>
  </w:num>
  <w:num w:numId="20">
    <w:abstractNumId w:val="10"/>
  </w:num>
  <w:num w:numId="21">
    <w:abstractNumId w:val="19"/>
  </w:num>
  <w:num w:numId="22">
    <w:abstractNumId w:val="17"/>
  </w:num>
  <w:num w:numId="23">
    <w:abstractNumId w:val="39"/>
  </w:num>
  <w:num w:numId="24">
    <w:abstractNumId w:val="41"/>
  </w:num>
  <w:num w:numId="25">
    <w:abstractNumId w:val="30"/>
  </w:num>
  <w:num w:numId="26">
    <w:abstractNumId w:val="22"/>
  </w:num>
  <w:num w:numId="27">
    <w:abstractNumId w:val="29"/>
  </w:num>
  <w:num w:numId="28">
    <w:abstractNumId w:val="13"/>
  </w:num>
  <w:num w:numId="29">
    <w:abstractNumId w:val="43"/>
  </w:num>
  <w:num w:numId="30">
    <w:abstractNumId w:val="37"/>
  </w:num>
  <w:num w:numId="31">
    <w:abstractNumId w:val="37"/>
    <w:lvlOverride w:ilvl="0">
      <w:lvl w:ilvl="0">
        <w:start w:val="1"/>
        <w:numFmt w:val="decimal"/>
        <w:lvlText w:val="%1."/>
        <w:legacy w:legacy="1" w:legacySpace="0" w:legacyIndent="283"/>
        <w:lvlJc w:val="left"/>
        <w:pPr>
          <w:ind w:left="283" w:hanging="283"/>
        </w:pPr>
        <w:rPr>
          <w:rFonts w:cs="Times New Roman"/>
        </w:rPr>
      </w:lvl>
    </w:lvlOverride>
  </w:num>
  <w:num w:numId="32">
    <w:abstractNumId w:val="35"/>
  </w:num>
  <w:num w:numId="33">
    <w:abstractNumId w:val="25"/>
  </w:num>
  <w:num w:numId="34">
    <w:abstractNumId w:val="31"/>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E6F"/>
    <w:rsid w:val="00012C66"/>
    <w:rsid w:val="000D2BFE"/>
    <w:rsid w:val="00197740"/>
    <w:rsid w:val="001A2A26"/>
    <w:rsid w:val="001B0383"/>
    <w:rsid w:val="001D4B54"/>
    <w:rsid w:val="001E34B9"/>
    <w:rsid w:val="002E1470"/>
    <w:rsid w:val="00315EE3"/>
    <w:rsid w:val="00382AD5"/>
    <w:rsid w:val="00471620"/>
    <w:rsid w:val="004E6199"/>
    <w:rsid w:val="00553961"/>
    <w:rsid w:val="005F282C"/>
    <w:rsid w:val="006D444A"/>
    <w:rsid w:val="007D2B97"/>
    <w:rsid w:val="007D5977"/>
    <w:rsid w:val="007F16E1"/>
    <w:rsid w:val="00807D15"/>
    <w:rsid w:val="00827AFD"/>
    <w:rsid w:val="0083010D"/>
    <w:rsid w:val="008F2288"/>
    <w:rsid w:val="009B4E40"/>
    <w:rsid w:val="00AE336E"/>
    <w:rsid w:val="00B76CE7"/>
    <w:rsid w:val="00B9493E"/>
    <w:rsid w:val="00BC5DDD"/>
    <w:rsid w:val="00C84EFC"/>
    <w:rsid w:val="00D9435D"/>
    <w:rsid w:val="00D96E80"/>
    <w:rsid w:val="00DD20AC"/>
    <w:rsid w:val="00E44613"/>
    <w:rsid w:val="00E46E6F"/>
    <w:rsid w:val="00E65190"/>
    <w:rsid w:val="00E82F91"/>
    <w:rsid w:val="00ED4BF9"/>
    <w:rsid w:val="00F36A6E"/>
    <w:rsid w:val="00FE7CD5"/>
    <w:rsid w:val="00FF4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111C7A06-7645-457C-9EBC-1DFAB1B03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B54"/>
    <w:pPr>
      <w:spacing w:after="200" w:line="276" w:lineRule="auto"/>
    </w:pPr>
  </w:style>
  <w:style w:type="paragraph" w:styleId="1">
    <w:name w:val="heading 1"/>
    <w:basedOn w:val="a"/>
    <w:next w:val="a"/>
    <w:link w:val="10"/>
    <w:uiPriority w:val="99"/>
    <w:qFormat/>
    <w:rsid w:val="00197740"/>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uiPriority w:val="99"/>
    <w:qFormat/>
    <w:rsid w:val="00197740"/>
    <w:pPr>
      <w:keepNext/>
      <w:spacing w:before="240" w:after="60" w:line="240" w:lineRule="auto"/>
      <w:outlineLvl w:val="1"/>
    </w:pPr>
    <w:rPr>
      <w:rFonts w:ascii="Arial" w:hAnsi="Arial" w:cs="Arial"/>
      <w:b/>
      <w:bCs/>
      <w:i/>
      <w:iCs/>
      <w:sz w:val="28"/>
      <w:szCs w:val="28"/>
    </w:rPr>
  </w:style>
  <w:style w:type="paragraph" w:styleId="3">
    <w:name w:val="heading 3"/>
    <w:basedOn w:val="a"/>
    <w:next w:val="a"/>
    <w:link w:val="30"/>
    <w:uiPriority w:val="99"/>
    <w:qFormat/>
    <w:rsid w:val="00197740"/>
    <w:pPr>
      <w:keepNext/>
      <w:numPr>
        <w:ilvl w:val="2"/>
        <w:numId w:val="8"/>
      </w:numPr>
      <w:spacing w:before="240" w:after="60" w:line="240" w:lineRule="auto"/>
      <w:outlineLvl w:val="2"/>
    </w:pPr>
    <w:rPr>
      <w:rFonts w:ascii="Arial" w:hAnsi="Arial"/>
      <w:sz w:val="24"/>
      <w:szCs w:val="20"/>
    </w:rPr>
  </w:style>
  <w:style w:type="paragraph" w:styleId="4">
    <w:name w:val="heading 4"/>
    <w:basedOn w:val="a"/>
    <w:next w:val="a"/>
    <w:link w:val="40"/>
    <w:uiPriority w:val="99"/>
    <w:qFormat/>
    <w:rsid w:val="00197740"/>
    <w:pPr>
      <w:keepNext/>
      <w:numPr>
        <w:ilvl w:val="3"/>
        <w:numId w:val="8"/>
      </w:numPr>
      <w:spacing w:before="240" w:after="60" w:line="240" w:lineRule="auto"/>
      <w:outlineLvl w:val="3"/>
    </w:pPr>
    <w:rPr>
      <w:rFonts w:ascii="Arial" w:hAnsi="Arial"/>
      <w:b/>
      <w:sz w:val="24"/>
      <w:szCs w:val="20"/>
    </w:rPr>
  </w:style>
  <w:style w:type="paragraph" w:styleId="5">
    <w:name w:val="heading 5"/>
    <w:basedOn w:val="a"/>
    <w:next w:val="a"/>
    <w:link w:val="50"/>
    <w:uiPriority w:val="99"/>
    <w:qFormat/>
    <w:rsid w:val="00197740"/>
    <w:pPr>
      <w:numPr>
        <w:ilvl w:val="4"/>
        <w:numId w:val="8"/>
      </w:numPr>
      <w:spacing w:before="240" w:after="60" w:line="240" w:lineRule="auto"/>
      <w:outlineLvl w:val="4"/>
    </w:pPr>
    <w:rPr>
      <w:rFonts w:ascii="Times New Roman" w:hAnsi="Times New Roman"/>
      <w:szCs w:val="20"/>
    </w:rPr>
  </w:style>
  <w:style w:type="paragraph" w:styleId="7">
    <w:name w:val="heading 7"/>
    <w:basedOn w:val="a"/>
    <w:next w:val="a"/>
    <w:link w:val="70"/>
    <w:uiPriority w:val="99"/>
    <w:qFormat/>
    <w:rsid w:val="00197740"/>
    <w:pPr>
      <w:numPr>
        <w:ilvl w:val="6"/>
        <w:numId w:val="8"/>
      </w:numPr>
      <w:spacing w:before="240" w:after="60" w:line="240" w:lineRule="auto"/>
      <w:outlineLvl w:val="6"/>
    </w:pPr>
    <w:rPr>
      <w:rFonts w:ascii="Arial" w:hAnsi="Arial"/>
      <w:sz w:val="20"/>
      <w:szCs w:val="20"/>
    </w:rPr>
  </w:style>
  <w:style w:type="paragraph" w:styleId="8">
    <w:name w:val="heading 8"/>
    <w:basedOn w:val="a"/>
    <w:next w:val="a"/>
    <w:link w:val="80"/>
    <w:uiPriority w:val="99"/>
    <w:qFormat/>
    <w:rsid w:val="00197740"/>
    <w:pPr>
      <w:numPr>
        <w:ilvl w:val="7"/>
        <w:numId w:val="8"/>
      </w:numPr>
      <w:spacing w:before="240" w:after="60" w:line="240" w:lineRule="auto"/>
      <w:outlineLvl w:val="7"/>
    </w:pPr>
    <w:rPr>
      <w:rFonts w:ascii="Arial" w:hAnsi="Arial"/>
      <w:i/>
      <w:sz w:val="20"/>
      <w:szCs w:val="20"/>
    </w:rPr>
  </w:style>
  <w:style w:type="paragraph" w:styleId="9">
    <w:name w:val="heading 9"/>
    <w:basedOn w:val="a"/>
    <w:next w:val="a"/>
    <w:link w:val="90"/>
    <w:uiPriority w:val="99"/>
    <w:qFormat/>
    <w:rsid w:val="00197740"/>
    <w:pPr>
      <w:numPr>
        <w:ilvl w:val="8"/>
        <w:numId w:val="8"/>
      </w:numPr>
      <w:spacing w:before="240" w:after="60" w:line="240" w:lineRule="auto"/>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197740"/>
    <w:rPr>
      <w:rFonts w:ascii="Arial" w:eastAsia="Times New Roman" w:hAnsi="Arial" w:cs="Arial"/>
      <w:b/>
      <w:bCs/>
      <w:i/>
      <w:iCs/>
      <w:sz w:val="28"/>
      <w:szCs w:val="28"/>
    </w:rPr>
  </w:style>
  <w:style w:type="character" w:customStyle="1" w:styleId="30">
    <w:name w:val="Заголовок 3 Знак"/>
    <w:basedOn w:val="a0"/>
    <w:link w:val="3"/>
    <w:uiPriority w:val="99"/>
    <w:locked/>
    <w:rsid w:val="00197740"/>
    <w:rPr>
      <w:rFonts w:ascii="Arial" w:eastAsia="Times New Roman" w:hAnsi="Arial" w:cs="Times New Roman"/>
      <w:sz w:val="20"/>
      <w:szCs w:val="20"/>
    </w:rPr>
  </w:style>
  <w:style w:type="character" w:customStyle="1" w:styleId="40">
    <w:name w:val="Заголовок 4 Знак"/>
    <w:basedOn w:val="a0"/>
    <w:link w:val="4"/>
    <w:uiPriority w:val="99"/>
    <w:locked/>
    <w:rsid w:val="00197740"/>
    <w:rPr>
      <w:rFonts w:ascii="Arial" w:eastAsia="Times New Roman" w:hAnsi="Arial" w:cs="Times New Roman"/>
      <w:b/>
      <w:sz w:val="20"/>
      <w:szCs w:val="20"/>
    </w:rPr>
  </w:style>
  <w:style w:type="character" w:customStyle="1" w:styleId="50">
    <w:name w:val="Заголовок 5 Знак"/>
    <w:basedOn w:val="a0"/>
    <w:link w:val="5"/>
    <w:uiPriority w:val="99"/>
    <w:locked/>
    <w:rsid w:val="00197740"/>
    <w:rPr>
      <w:rFonts w:ascii="Times New Roman" w:eastAsia="Times New Roman" w:hAnsi="Times New Roman" w:cs="Times New Roman"/>
      <w:sz w:val="20"/>
      <w:szCs w:val="20"/>
    </w:rPr>
  </w:style>
  <w:style w:type="character" w:customStyle="1" w:styleId="70">
    <w:name w:val="Заголовок 7 Знак"/>
    <w:basedOn w:val="a0"/>
    <w:link w:val="7"/>
    <w:uiPriority w:val="99"/>
    <w:locked/>
    <w:rsid w:val="00197740"/>
    <w:rPr>
      <w:rFonts w:ascii="Arial" w:eastAsia="Times New Roman" w:hAnsi="Arial" w:cs="Times New Roman"/>
      <w:sz w:val="20"/>
      <w:szCs w:val="20"/>
    </w:rPr>
  </w:style>
  <w:style w:type="character" w:customStyle="1" w:styleId="80">
    <w:name w:val="Заголовок 8 Знак"/>
    <w:basedOn w:val="a0"/>
    <w:link w:val="8"/>
    <w:uiPriority w:val="99"/>
    <w:locked/>
    <w:rsid w:val="00197740"/>
    <w:rPr>
      <w:rFonts w:ascii="Arial" w:eastAsia="Times New Roman" w:hAnsi="Arial" w:cs="Times New Roman"/>
      <w:i/>
      <w:sz w:val="20"/>
      <w:szCs w:val="20"/>
    </w:rPr>
  </w:style>
  <w:style w:type="character" w:customStyle="1" w:styleId="90">
    <w:name w:val="Заголовок 9 Знак"/>
    <w:basedOn w:val="a0"/>
    <w:link w:val="9"/>
    <w:uiPriority w:val="99"/>
    <w:locked/>
    <w:rsid w:val="00197740"/>
    <w:rPr>
      <w:rFonts w:ascii="Arial" w:eastAsia="Times New Roman" w:hAnsi="Arial" w:cs="Times New Roman"/>
      <w:b/>
      <w:i/>
      <w:sz w:val="20"/>
      <w:szCs w:val="20"/>
    </w:rPr>
  </w:style>
  <w:style w:type="paragraph" w:customStyle="1" w:styleId="a3">
    <w:name w:val="Основной курсовик Знак"/>
    <w:basedOn w:val="a"/>
    <w:uiPriority w:val="99"/>
    <w:rsid w:val="00E46E6F"/>
    <w:pPr>
      <w:spacing w:after="0" w:line="360" w:lineRule="auto"/>
      <w:ind w:firstLine="720"/>
      <w:jc w:val="both"/>
    </w:pPr>
    <w:rPr>
      <w:rFonts w:ascii="Times New Roman" w:hAnsi="Times New Roman"/>
      <w:spacing w:val="-4"/>
      <w:sz w:val="24"/>
      <w:szCs w:val="24"/>
    </w:rPr>
  </w:style>
  <w:style w:type="character" w:customStyle="1" w:styleId="10">
    <w:name w:val="Заголовок 1 Знак"/>
    <w:basedOn w:val="a0"/>
    <w:link w:val="1"/>
    <w:uiPriority w:val="99"/>
    <w:locked/>
    <w:rsid w:val="00197740"/>
    <w:rPr>
      <w:rFonts w:ascii="Arial" w:eastAsia="Times New Roman" w:hAnsi="Arial" w:cs="Arial"/>
      <w:b/>
      <w:bCs/>
      <w:kern w:val="32"/>
      <w:sz w:val="32"/>
      <w:szCs w:val="32"/>
    </w:rPr>
  </w:style>
  <w:style w:type="paragraph" w:customStyle="1" w:styleId="a4">
    <w:name w:val="Основной курсовик"/>
    <w:basedOn w:val="a"/>
    <w:uiPriority w:val="99"/>
    <w:rsid w:val="00E46E6F"/>
    <w:pPr>
      <w:spacing w:after="0" w:line="360" w:lineRule="auto"/>
      <w:ind w:firstLine="720"/>
    </w:pPr>
    <w:rPr>
      <w:rFonts w:ascii="Times New Roman" w:hAnsi="Times New Roman"/>
      <w:spacing w:val="-4"/>
      <w:sz w:val="24"/>
      <w:szCs w:val="24"/>
    </w:rPr>
  </w:style>
  <w:style w:type="paragraph" w:styleId="a5">
    <w:name w:val="List Paragraph"/>
    <w:basedOn w:val="a"/>
    <w:uiPriority w:val="99"/>
    <w:qFormat/>
    <w:rsid w:val="00E65190"/>
    <w:pPr>
      <w:ind w:left="720"/>
      <w:contextualSpacing/>
    </w:pPr>
  </w:style>
  <w:style w:type="character" w:styleId="a6">
    <w:name w:val="Hyperlink"/>
    <w:basedOn w:val="a0"/>
    <w:uiPriority w:val="99"/>
    <w:rsid w:val="00197740"/>
    <w:rPr>
      <w:rFonts w:cs="Times New Roman"/>
      <w:color w:val="666666"/>
      <w:u w:val="single"/>
    </w:rPr>
  </w:style>
  <w:style w:type="paragraph" w:styleId="a7">
    <w:name w:val="Normal (Web)"/>
    <w:basedOn w:val="a"/>
    <w:uiPriority w:val="99"/>
    <w:rsid w:val="00197740"/>
    <w:pPr>
      <w:spacing w:before="100" w:beforeAutospacing="1" w:after="100" w:afterAutospacing="1" w:line="240" w:lineRule="auto"/>
    </w:pPr>
    <w:rPr>
      <w:rFonts w:ascii="Verdana" w:hAnsi="Verdana"/>
      <w:color w:val="000000"/>
      <w:sz w:val="17"/>
      <w:szCs w:val="17"/>
    </w:rPr>
  </w:style>
  <w:style w:type="paragraph" w:styleId="a8">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9"/>
    <w:uiPriority w:val="99"/>
    <w:semiHidden/>
    <w:rsid w:val="00197740"/>
    <w:pPr>
      <w:spacing w:after="0" w:line="240" w:lineRule="auto"/>
    </w:pPr>
    <w:rPr>
      <w:rFonts w:ascii="Times New Roman" w:hAnsi="Times New Roman"/>
      <w:sz w:val="20"/>
      <w:szCs w:val="20"/>
    </w:rPr>
  </w:style>
  <w:style w:type="paragraph" w:styleId="aa">
    <w:name w:val="Body Text Indent"/>
    <w:basedOn w:val="a"/>
    <w:link w:val="ab"/>
    <w:uiPriority w:val="99"/>
    <w:semiHidden/>
    <w:rsid w:val="00197740"/>
    <w:pPr>
      <w:spacing w:after="0" w:line="240" w:lineRule="auto"/>
      <w:ind w:firstLine="284"/>
      <w:jc w:val="both"/>
    </w:pPr>
    <w:rPr>
      <w:rFonts w:ascii="Times New Roman" w:hAnsi="Times New Roman"/>
      <w:bCs/>
      <w:sz w:val="24"/>
      <w:szCs w:val="20"/>
    </w:rPr>
  </w:style>
  <w:style w:type="character" w:customStyle="1" w:styleId="a9">
    <w:name w:val="Текст сноски Знак"/>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basedOn w:val="a0"/>
    <w:link w:val="a8"/>
    <w:uiPriority w:val="99"/>
    <w:semiHidden/>
    <w:locked/>
    <w:rsid w:val="00197740"/>
    <w:rPr>
      <w:rFonts w:ascii="Times New Roman" w:eastAsia="Times New Roman" w:hAnsi="Times New Roman" w:cs="Times New Roman"/>
      <w:sz w:val="20"/>
      <w:szCs w:val="20"/>
    </w:rPr>
  </w:style>
  <w:style w:type="paragraph" w:customStyle="1" w:styleId="ac">
    <w:name w:val="Письмо"/>
    <w:basedOn w:val="ad"/>
    <w:uiPriority w:val="99"/>
    <w:rsid w:val="00197740"/>
    <w:pPr>
      <w:pBdr>
        <w:top w:val="none" w:sz="0" w:space="0" w:color="auto"/>
        <w:left w:val="none" w:sz="0" w:space="0" w:color="auto"/>
        <w:bottom w:val="none" w:sz="0" w:space="0" w:color="auto"/>
        <w:right w:val="none" w:sz="0" w:space="0" w:color="auto"/>
      </w:pBdr>
      <w:shd w:val="clear" w:color="auto" w:fill="auto"/>
      <w:ind w:left="0" w:firstLine="709"/>
      <w:jc w:val="both"/>
    </w:pPr>
    <w:rPr>
      <w:rFonts w:ascii="Times New Roman" w:hAnsi="Times New Roman" w:cs="Times New Roman"/>
      <w:sz w:val="28"/>
    </w:rPr>
  </w:style>
  <w:style w:type="character" w:customStyle="1" w:styleId="ab">
    <w:name w:val="Основной текст с отступом Знак"/>
    <w:basedOn w:val="a0"/>
    <w:link w:val="aa"/>
    <w:uiPriority w:val="99"/>
    <w:semiHidden/>
    <w:locked/>
    <w:rsid w:val="00197740"/>
    <w:rPr>
      <w:rFonts w:ascii="Times New Roman" w:eastAsia="Times New Roman" w:hAnsi="Times New Roman" w:cs="Times New Roman"/>
      <w:bCs/>
      <w:sz w:val="20"/>
      <w:szCs w:val="20"/>
    </w:rPr>
  </w:style>
  <w:style w:type="paragraph" w:styleId="ad">
    <w:name w:val="Message Header"/>
    <w:basedOn w:val="a"/>
    <w:link w:val="ae"/>
    <w:uiPriority w:val="99"/>
    <w:rsid w:val="001977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cs="Arial"/>
      <w:sz w:val="24"/>
      <w:szCs w:val="24"/>
    </w:rPr>
  </w:style>
  <w:style w:type="paragraph" w:styleId="31">
    <w:name w:val="Body Text Indent 3"/>
    <w:basedOn w:val="a"/>
    <w:link w:val="32"/>
    <w:uiPriority w:val="99"/>
    <w:rsid w:val="00197740"/>
    <w:pPr>
      <w:spacing w:after="120" w:line="240" w:lineRule="auto"/>
      <w:ind w:left="283"/>
    </w:pPr>
    <w:rPr>
      <w:rFonts w:ascii="Times New Roman" w:hAnsi="Times New Roman"/>
      <w:sz w:val="16"/>
      <w:szCs w:val="16"/>
    </w:rPr>
  </w:style>
  <w:style w:type="character" w:customStyle="1" w:styleId="ae">
    <w:name w:val="Шапка Знак"/>
    <w:basedOn w:val="a0"/>
    <w:link w:val="ad"/>
    <w:uiPriority w:val="99"/>
    <w:locked/>
    <w:rsid w:val="00197740"/>
    <w:rPr>
      <w:rFonts w:ascii="Arial" w:eastAsia="Times New Roman" w:hAnsi="Arial" w:cs="Arial"/>
      <w:sz w:val="24"/>
      <w:szCs w:val="24"/>
      <w:shd w:val="pct20" w:color="auto" w:fill="auto"/>
    </w:rPr>
  </w:style>
  <w:style w:type="paragraph" w:styleId="af">
    <w:name w:val="Plain Text"/>
    <w:aliases w:val="Знак"/>
    <w:basedOn w:val="a"/>
    <w:link w:val="af0"/>
    <w:uiPriority w:val="99"/>
    <w:rsid w:val="00197740"/>
    <w:pPr>
      <w:spacing w:after="0" w:line="240" w:lineRule="auto"/>
    </w:pPr>
    <w:rPr>
      <w:rFonts w:ascii="Courier New" w:hAnsi="Courier New"/>
      <w:sz w:val="20"/>
      <w:szCs w:val="20"/>
    </w:rPr>
  </w:style>
  <w:style w:type="character" w:customStyle="1" w:styleId="32">
    <w:name w:val="Основной текст с отступом 3 Знак"/>
    <w:basedOn w:val="a0"/>
    <w:link w:val="31"/>
    <w:uiPriority w:val="99"/>
    <w:locked/>
    <w:rsid w:val="00197740"/>
    <w:rPr>
      <w:rFonts w:ascii="Times New Roman" w:eastAsia="Times New Roman" w:hAnsi="Times New Roman" w:cs="Times New Roman"/>
      <w:sz w:val="16"/>
      <w:szCs w:val="16"/>
    </w:rPr>
  </w:style>
  <w:style w:type="paragraph" w:styleId="af1">
    <w:name w:val="Block Text"/>
    <w:basedOn w:val="a"/>
    <w:uiPriority w:val="99"/>
    <w:rsid w:val="00197740"/>
    <w:pPr>
      <w:spacing w:after="0" w:line="360" w:lineRule="auto"/>
      <w:ind w:left="14" w:right="-1" w:firstLine="695"/>
      <w:jc w:val="both"/>
    </w:pPr>
    <w:rPr>
      <w:rFonts w:ascii="Times New Roman" w:hAnsi="Times New Roman"/>
      <w:sz w:val="28"/>
      <w:szCs w:val="28"/>
      <w:lang w:eastAsia="en-US"/>
    </w:rPr>
  </w:style>
  <w:style w:type="character" w:customStyle="1" w:styleId="af0">
    <w:name w:val="Текст Знак"/>
    <w:aliases w:val="Знак Знак"/>
    <w:basedOn w:val="a0"/>
    <w:link w:val="af"/>
    <w:uiPriority w:val="99"/>
    <w:locked/>
    <w:rsid w:val="00197740"/>
    <w:rPr>
      <w:rFonts w:ascii="Courier New" w:eastAsia="Times New Roman" w:hAnsi="Courier New" w:cs="Times New Roman"/>
      <w:sz w:val="20"/>
      <w:szCs w:val="20"/>
    </w:rPr>
  </w:style>
  <w:style w:type="paragraph" w:styleId="33">
    <w:name w:val="Body Text 3"/>
    <w:basedOn w:val="a"/>
    <w:link w:val="34"/>
    <w:uiPriority w:val="99"/>
    <w:rsid w:val="00197740"/>
    <w:pPr>
      <w:spacing w:after="120" w:line="240" w:lineRule="auto"/>
    </w:pPr>
    <w:rPr>
      <w:rFonts w:ascii="Times New Roman" w:hAnsi="Times New Roman"/>
      <w:sz w:val="16"/>
      <w:szCs w:val="16"/>
    </w:rPr>
  </w:style>
  <w:style w:type="paragraph" w:styleId="af2">
    <w:name w:val="header"/>
    <w:basedOn w:val="a"/>
    <w:link w:val="af3"/>
    <w:uiPriority w:val="99"/>
    <w:rsid w:val="00197740"/>
    <w:pPr>
      <w:tabs>
        <w:tab w:val="center" w:pos="4153"/>
        <w:tab w:val="right" w:pos="8306"/>
      </w:tabs>
      <w:spacing w:after="0" w:line="240" w:lineRule="auto"/>
    </w:pPr>
    <w:rPr>
      <w:rFonts w:ascii="Times New Roman" w:hAnsi="Times New Roman"/>
      <w:sz w:val="20"/>
      <w:szCs w:val="20"/>
    </w:rPr>
  </w:style>
  <w:style w:type="character" w:customStyle="1" w:styleId="34">
    <w:name w:val="Основной текст 3 Знак"/>
    <w:basedOn w:val="a0"/>
    <w:link w:val="33"/>
    <w:uiPriority w:val="99"/>
    <w:locked/>
    <w:rsid w:val="00197740"/>
    <w:rPr>
      <w:rFonts w:ascii="Times New Roman" w:eastAsia="Times New Roman" w:hAnsi="Times New Roman" w:cs="Times New Roman"/>
      <w:sz w:val="16"/>
      <w:szCs w:val="16"/>
    </w:rPr>
  </w:style>
  <w:style w:type="character" w:styleId="af4">
    <w:name w:val="Emphasis"/>
    <w:basedOn w:val="a0"/>
    <w:uiPriority w:val="99"/>
    <w:qFormat/>
    <w:rsid w:val="00197740"/>
    <w:rPr>
      <w:rFonts w:cs="Times New Roman"/>
      <w:i/>
    </w:rPr>
  </w:style>
  <w:style w:type="character" w:customStyle="1" w:styleId="af3">
    <w:name w:val="Верхний колонтитул Знак"/>
    <w:basedOn w:val="a0"/>
    <w:link w:val="af2"/>
    <w:uiPriority w:val="99"/>
    <w:locked/>
    <w:rsid w:val="00197740"/>
    <w:rPr>
      <w:rFonts w:ascii="Times New Roman" w:eastAsia="Times New Roman" w:hAnsi="Times New Roman" w:cs="Times New Roman"/>
      <w:sz w:val="20"/>
      <w:szCs w:val="20"/>
    </w:rPr>
  </w:style>
  <w:style w:type="paragraph" w:styleId="af5">
    <w:name w:val="Body Text"/>
    <w:basedOn w:val="a"/>
    <w:link w:val="af6"/>
    <w:uiPriority w:val="99"/>
    <w:rsid w:val="00197740"/>
    <w:pPr>
      <w:spacing w:after="120" w:line="240" w:lineRule="auto"/>
    </w:pPr>
    <w:rPr>
      <w:rFonts w:ascii="Times New Roman" w:hAnsi="Times New Roman"/>
      <w:sz w:val="24"/>
      <w:szCs w:val="24"/>
    </w:rPr>
  </w:style>
  <w:style w:type="character" w:styleId="af7">
    <w:name w:val="Strong"/>
    <w:basedOn w:val="a0"/>
    <w:uiPriority w:val="99"/>
    <w:qFormat/>
    <w:rsid w:val="00197740"/>
    <w:rPr>
      <w:rFonts w:cs="Times New Roman"/>
      <w:b/>
      <w:bCs/>
    </w:rPr>
  </w:style>
  <w:style w:type="character" w:customStyle="1" w:styleId="af6">
    <w:name w:val="Основной текст Знак"/>
    <w:basedOn w:val="a0"/>
    <w:link w:val="af5"/>
    <w:uiPriority w:val="99"/>
    <w:locked/>
    <w:rsid w:val="00197740"/>
    <w:rPr>
      <w:rFonts w:ascii="Times New Roman" w:eastAsia="Times New Roman" w:hAnsi="Times New Roman" w:cs="Times New Roman"/>
      <w:sz w:val="24"/>
      <w:szCs w:val="24"/>
    </w:rPr>
  </w:style>
  <w:style w:type="paragraph" w:styleId="af8">
    <w:name w:val="No Spacing"/>
    <w:link w:val="af9"/>
    <w:uiPriority w:val="99"/>
    <w:qFormat/>
    <w:rsid w:val="00197740"/>
    <w:pPr>
      <w:spacing w:after="0" w:line="240" w:lineRule="auto"/>
    </w:pPr>
    <w:rPr>
      <w:lang w:eastAsia="en-US"/>
    </w:rPr>
  </w:style>
  <w:style w:type="character" w:customStyle="1" w:styleId="af9">
    <w:name w:val="Без интервала Знак"/>
    <w:basedOn w:val="a0"/>
    <w:link w:val="af8"/>
    <w:uiPriority w:val="99"/>
    <w:locked/>
    <w:rsid w:val="00197740"/>
    <w:rPr>
      <w:rFonts w:eastAsia="Times New Roman" w:cs="Times New Roman"/>
      <w:sz w:val="22"/>
      <w:szCs w:val="22"/>
      <w:lang w:val="ru-RU" w:eastAsia="en-US" w:bidi="ar-SA"/>
    </w:rPr>
  </w:style>
  <w:style w:type="character" w:customStyle="1" w:styleId="text">
    <w:name w:val="text"/>
    <w:basedOn w:val="a0"/>
    <w:uiPriority w:val="99"/>
    <w:rsid w:val="00197740"/>
    <w:rPr>
      <w:rFonts w:cs="Times New Roman"/>
    </w:rPr>
  </w:style>
  <w:style w:type="character" w:customStyle="1" w:styleId="TableFootnotelast1">
    <w:name w:val="Table_Footnote_last Знак1"/>
    <w:aliases w:val="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ак Знак"/>
    <w:basedOn w:val="a0"/>
    <w:uiPriority w:val="99"/>
    <w:rsid w:val="00197740"/>
    <w:rPr>
      <w:rFonts w:cs="Times New Roman"/>
      <w:lang w:val="x-none" w:eastAsia="en-US"/>
    </w:rPr>
  </w:style>
  <w:style w:type="character" w:styleId="afa">
    <w:name w:val="page number"/>
    <w:basedOn w:val="a0"/>
    <w:uiPriority w:val="99"/>
    <w:rsid w:val="00197740"/>
    <w:rPr>
      <w:rFonts w:cs="Times New Roman"/>
    </w:rPr>
  </w:style>
  <w:style w:type="paragraph" w:styleId="11">
    <w:name w:val="toc 1"/>
    <w:basedOn w:val="a"/>
    <w:next w:val="a"/>
    <w:autoRedefine/>
    <w:uiPriority w:val="99"/>
    <w:rsid w:val="00197740"/>
    <w:pPr>
      <w:spacing w:after="0" w:line="240" w:lineRule="auto"/>
    </w:pPr>
    <w:rPr>
      <w:rFonts w:ascii="Times New Roman" w:hAnsi="Times New Roman"/>
      <w:sz w:val="24"/>
      <w:szCs w:val="24"/>
    </w:rPr>
  </w:style>
  <w:style w:type="paragraph" w:styleId="afb">
    <w:name w:val="Balloon Text"/>
    <w:basedOn w:val="a"/>
    <w:link w:val="afc"/>
    <w:uiPriority w:val="99"/>
    <w:semiHidden/>
    <w:rsid w:val="00197740"/>
    <w:pPr>
      <w:spacing w:after="0" w:line="240" w:lineRule="auto"/>
    </w:pPr>
    <w:rPr>
      <w:rFonts w:ascii="Tahoma" w:hAnsi="Tahoma" w:cs="Tahoma"/>
      <w:sz w:val="16"/>
      <w:szCs w:val="16"/>
    </w:rPr>
  </w:style>
  <w:style w:type="paragraph" w:styleId="21">
    <w:name w:val="Body Text 2"/>
    <w:basedOn w:val="a"/>
    <w:link w:val="22"/>
    <w:uiPriority w:val="99"/>
    <w:semiHidden/>
    <w:rsid w:val="009B4E40"/>
    <w:pPr>
      <w:spacing w:after="120" w:line="480" w:lineRule="auto"/>
    </w:pPr>
  </w:style>
  <w:style w:type="character" w:customStyle="1" w:styleId="afc">
    <w:name w:val="Текст выноски Знак"/>
    <w:basedOn w:val="a0"/>
    <w:link w:val="afb"/>
    <w:uiPriority w:val="99"/>
    <w:semiHidden/>
    <w:locked/>
    <w:rsid w:val="00197740"/>
    <w:rPr>
      <w:rFonts w:ascii="Tahoma" w:hAnsi="Tahoma" w:cs="Tahoma"/>
      <w:sz w:val="16"/>
      <w:szCs w:val="16"/>
    </w:rPr>
  </w:style>
  <w:style w:type="paragraph" w:customStyle="1" w:styleId="ConsPlusNormal">
    <w:name w:val="ConsPlusNormal"/>
    <w:uiPriority w:val="99"/>
    <w:rsid w:val="001B0383"/>
    <w:pPr>
      <w:autoSpaceDE w:val="0"/>
      <w:autoSpaceDN w:val="0"/>
      <w:adjustRightInd w:val="0"/>
      <w:spacing w:after="0" w:line="240" w:lineRule="auto"/>
      <w:ind w:firstLine="720"/>
    </w:pPr>
    <w:rPr>
      <w:rFonts w:ascii="Arial" w:hAnsi="Arial" w:cs="Arial"/>
      <w:sz w:val="20"/>
      <w:szCs w:val="20"/>
    </w:rPr>
  </w:style>
  <w:style w:type="character" w:customStyle="1" w:styleId="22">
    <w:name w:val="Основной текст 2 Знак"/>
    <w:basedOn w:val="a0"/>
    <w:link w:val="21"/>
    <w:uiPriority w:val="99"/>
    <w:semiHidden/>
    <w:locked/>
    <w:rsid w:val="009B4E40"/>
    <w:rPr>
      <w:rFonts w:cs="Times New Roman"/>
    </w:rPr>
  </w:style>
  <w:style w:type="character" w:customStyle="1" w:styleId="hlcopyright1">
    <w:name w:val="hlcopyright1"/>
    <w:basedOn w:val="a0"/>
    <w:uiPriority w:val="99"/>
    <w:rsid w:val="001B0383"/>
    <w:rPr>
      <w:rFonts w:cs="Times New Roman"/>
      <w:i/>
      <w:iCs/>
      <w:sz w:val="20"/>
      <w:szCs w:val="20"/>
    </w:rPr>
  </w:style>
  <w:style w:type="character" w:customStyle="1" w:styleId="da">
    <w:name w:val="da"/>
    <w:basedOn w:val="a0"/>
    <w:uiPriority w:val="99"/>
    <w:rsid w:val="00B9493E"/>
    <w:rPr>
      <w:rFonts w:cs="Times New Roman"/>
    </w:rPr>
  </w:style>
  <w:style w:type="character" w:styleId="afd">
    <w:name w:val="footnote reference"/>
    <w:basedOn w:val="a0"/>
    <w:uiPriority w:val="99"/>
    <w:semiHidden/>
    <w:rsid w:val="00B9493E"/>
    <w:rPr>
      <w:rFonts w:cs="Times New Roman"/>
      <w:vertAlign w:val="superscript"/>
    </w:rPr>
  </w:style>
  <w:style w:type="paragraph" w:customStyle="1" w:styleId="afe">
    <w:name w:val="Тект сноски"/>
    <w:basedOn w:val="a"/>
    <w:uiPriority w:val="99"/>
    <w:rsid w:val="002E1470"/>
    <w:pPr>
      <w:spacing w:line="360" w:lineRule="auto"/>
      <w:jc w:val="both"/>
    </w:pPr>
  </w:style>
  <w:style w:type="paragraph" w:styleId="aff">
    <w:name w:val="TOC Heading"/>
    <w:basedOn w:val="1"/>
    <w:next w:val="a"/>
    <w:uiPriority w:val="99"/>
    <w:qFormat/>
    <w:rsid w:val="007D5977"/>
    <w:pPr>
      <w:keepLines/>
      <w:spacing w:before="480" w:after="0" w:line="276" w:lineRule="auto"/>
      <w:outlineLvl w:val="9"/>
    </w:pPr>
    <w:rPr>
      <w:rFonts w:ascii="Cambria" w:hAnsi="Cambria" w:cs="Times New Roman"/>
      <w:color w:val="365F91"/>
      <w:kern w:val="0"/>
      <w:sz w:val="28"/>
      <w:szCs w:val="28"/>
      <w:lang w:eastAsia="en-US"/>
    </w:rPr>
  </w:style>
  <w:style w:type="paragraph" w:styleId="23">
    <w:name w:val="toc 2"/>
    <w:basedOn w:val="a"/>
    <w:next w:val="a"/>
    <w:autoRedefine/>
    <w:uiPriority w:val="99"/>
    <w:rsid w:val="007D5977"/>
    <w:pPr>
      <w:ind w:left="220"/>
    </w:pPr>
  </w:style>
  <w:style w:type="paragraph" w:styleId="35">
    <w:name w:val="toc 3"/>
    <w:basedOn w:val="a"/>
    <w:next w:val="a"/>
    <w:autoRedefine/>
    <w:uiPriority w:val="99"/>
    <w:rsid w:val="007D5977"/>
    <w:pPr>
      <w:ind w:left="440"/>
    </w:pPr>
  </w:style>
  <w:style w:type="paragraph" w:customStyle="1" w:styleId="aff0">
    <w:name w:val="бычный"/>
    <w:basedOn w:val="2"/>
    <w:uiPriority w:val="99"/>
    <w:rsid w:val="007D5977"/>
    <w:pPr>
      <w:spacing w:before="0" w:after="0"/>
      <w:ind w:left="-108"/>
      <w:jc w:val="both"/>
    </w:pPr>
    <w:rPr>
      <w:rFonts w:ascii="Times New Roman" w:hAnsi="Times New Roman" w:cs="Times New Roman"/>
      <w:b w:val="0"/>
      <w:bCs w:val="0"/>
      <w:i w:val="0"/>
      <w:sz w:val="24"/>
      <w:szCs w:val="24"/>
    </w:rPr>
  </w:style>
  <w:style w:type="table" w:styleId="12">
    <w:name w:val="Table Grid 1"/>
    <w:basedOn w:val="a1"/>
    <w:uiPriority w:val="99"/>
    <w:rsid w:val="00807D15"/>
    <w:pPr>
      <w:spacing w:after="200" w:line="276"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21088</Words>
  <Characters>120207</Characters>
  <Application>Microsoft Office Word</Application>
  <DocSecurity>0</DocSecurity>
  <Lines>1001</Lines>
  <Paragraphs>282</Paragraphs>
  <ScaleCrop>false</ScaleCrop>
  <Company>Home</Company>
  <LinksUpToDate>false</LinksUpToDate>
  <CharactersWithSpaces>141013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Пользователь</dc:creator>
  <cp:keywords/>
  <dc:description/>
  <cp:lastModifiedBy>admin</cp:lastModifiedBy>
  <cp:revision>2</cp:revision>
  <cp:lastPrinted>2010-05-19T02:17:00Z</cp:lastPrinted>
  <dcterms:created xsi:type="dcterms:W3CDTF">2014-04-04T15:32:00Z</dcterms:created>
  <dcterms:modified xsi:type="dcterms:W3CDTF">2014-04-04T15:32:00Z</dcterms:modified>
</cp:coreProperties>
</file>