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  <w:r w:rsidRPr="00FA5912">
        <w:rPr>
          <w:sz w:val="28"/>
          <w:szCs w:val="28"/>
        </w:rPr>
        <w:t>Федеральное агентство по образованию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  <w:r w:rsidRPr="00FA5912">
        <w:rPr>
          <w:sz w:val="28"/>
          <w:szCs w:val="28"/>
        </w:rPr>
        <w:t>Государственное образовательное учреждение высшего</w:t>
      </w:r>
      <w:r w:rsidR="00FA5912">
        <w:rPr>
          <w:sz w:val="28"/>
          <w:szCs w:val="28"/>
        </w:rPr>
        <w:t xml:space="preserve"> </w:t>
      </w:r>
      <w:r w:rsidRPr="00FA5912">
        <w:rPr>
          <w:sz w:val="28"/>
          <w:szCs w:val="28"/>
        </w:rPr>
        <w:t>профессионального образования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  <w:r w:rsidRPr="00FA5912">
        <w:rPr>
          <w:sz w:val="28"/>
          <w:szCs w:val="28"/>
        </w:rPr>
        <w:t>Ижевский государственный технический университет.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  <w:r w:rsidRPr="00FA5912">
        <w:rPr>
          <w:sz w:val="28"/>
          <w:szCs w:val="28"/>
        </w:rPr>
        <w:t>Кафедра “Радиотехника”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DE0B43" w:rsidRPr="00FA5912" w:rsidRDefault="00DE0B43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DE0B43" w:rsidRPr="00FA5912" w:rsidRDefault="00DE0B43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FA5912" w:rsidRDefault="00FA5912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FA5912" w:rsidRDefault="00FA5912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FA5912" w:rsidRDefault="00FA5912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FA5912" w:rsidRDefault="00FA5912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FA5912" w:rsidRPr="00FA5912" w:rsidRDefault="00FA5912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2CC1" w:rsidRPr="00FA5912" w:rsidRDefault="00022CC1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912">
        <w:rPr>
          <w:b/>
          <w:sz w:val="28"/>
          <w:szCs w:val="28"/>
        </w:rPr>
        <w:t>Пояснительная записка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912">
        <w:rPr>
          <w:b/>
          <w:sz w:val="28"/>
          <w:szCs w:val="28"/>
        </w:rPr>
        <w:t>выпускной квалификационной работы на соискание степени</w:t>
      </w:r>
      <w:r w:rsidR="00FA5912" w:rsidRPr="00FA5912">
        <w:rPr>
          <w:b/>
          <w:sz w:val="28"/>
          <w:szCs w:val="28"/>
        </w:rPr>
        <w:t xml:space="preserve"> </w:t>
      </w:r>
      <w:r w:rsidRPr="00FA5912">
        <w:rPr>
          <w:b/>
          <w:sz w:val="28"/>
          <w:szCs w:val="28"/>
        </w:rPr>
        <w:t>бакалавр техники и технологии</w:t>
      </w:r>
      <w:r w:rsidR="00FA5912" w:rsidRPr="00FA5912">
        <w:rPr>
          <w:b/>
          <w:sz w:val="28"/>
          <w:szCs w:val="28"/>
        </w:rPr>
        <w:t xml:space="preserve"> </w:t>
      </w:r>
      <w:r w:rsidRPr="00FA5912">
        <w:rPr>
          <w:b/>
          <w:sz w:val="28"/>
          <w:szCs w:val="28"/>
        </w:rPr>
        <w:t>по направлению «Радиотехника»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912">
        <w:rPr>
          <w:b/>
          <w:sz w:val="28"/>
          <w:szCs w:val="28"/>
        </w:rPr>
        <w:t>на тему: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912">
        <w:rPr>
          <w:b/>
          <w:sz w:val="28"/>
          <w:szCs w:val="28"/>
        </w:rPr>
        <w:t>Исследование способов защиты микропроцессорной системы автоблокировки с тональными рельсовыми цепями, централи</w:t>
      </w:r>
      <w:r w:rsidR="00FA5912" w:rsidRPr="00FA5912">
        <w:rPr>
          <w:b/>
          <w:sz w:val="28"/>
          <w:szCs w:val="28"/>
        </w:rPr>
        <w:t>зованным размещением аппаратуры</w:t>
      </w:r>
    </w:p>
    <w:p w:rsidR="00DE0B43" w:rsidRPr="00FA5912" w:rsidRDefault="00DE0B43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022CC1" w:rsidRPr="00FA5912" w:rsidRDefault="00022CC1" w:rsidP="00FA5912">
      <w:pPr>
        <w:spacing w:line="360" w:lineRule="auto"/>
        <w:ind w:firstLine="709"/>
        <w:jc w:val="right"/>
        <w:rPr>
          <w:sz w:val="28"/>
          <w:szCs w:val="28"/>
        </w:rPr>
      </w:pPr>
    </w:p>
    <w:p w:rsidR="00022CC1" w:rsidRPr="00FA5912" w:rsidRDefault="00022CC1" w:rsidP="00FA5912">
      <w:pPr>
        <w:spacing w:line="360" w:lineRule="auto"/>
        <w:ind w:firstLine="709"/>
        <w:jc w:val="right"/>
        <w:rPr>
          <w:sz w:val="28"/>
          <w:szCs w:val="28"/>
        </w:rPr>
      </w:pPr>
      <w:r w:rsidRPr="00FA5912">
        <w:rPr>
          <w:sz w:val="28"/>
          <w:szCs w:val="28"/>
        </w:rPr>
        <w:t>Студент Л</w:t>
      </w:r>
      <w:r w:rsidR="00931558" w:rsidRPr="00FA5912">
        <w:rPr>
          <w:sz w:val="28"/>
          <w:szCs w:val="28"/>
        </w:rPr>
        <w:t>***</w:t>
      </w:r>
      <w:r w:rsidRPr="00FA5912">
        <w:rPr>
          <w:sz w:val="28"/>
          <w:szCs w:val="28"/>
        </w:rPr>
        <w:t>в Василий Владимирович</w:t>
      </w:r>
    </w:p>
    <w:p w:rsidR="00022CC1" w:rsidRPr="00FA5912" w:rsidRDefault="00022CC1" w:rsidP="00FA5912">
      <w:pPr>
        <w:spacing w:line="360" w:lineRule="auto"/>
        <w:ind w:firstLine="709"/>
        <w:jc w:val="right"/>
        <w:rPr>
          <w:sz w:val="28"/>
          <w:szCs w:val="28"/>
        </w:rPr>
      </w:pPr>
      <w:r w:rsidRPr="00FA5912">
        <w:rPr>
          <w:sz w:val="28"/>
          <w:szCs w:val="28"/>
        </w:rPr>
        <w:t>Руководитель</w:t>
      </w:r>
      <w:r w:rsidR="00FA5912">
        <w:rPr>
          <w:sz w:val="28"/>
          <w:szCs w:val="28"/>
        </w:rPr>
        <w:t xml:space="preserve"> </w:t>
      </w:r>
      <w:r w:rsidR="00931558" w:rsidRPr="00FA5912">
        <w:rPr>
          <w:sz w:val="28"/>
          <w:szCs w:val="28"/>
        </w:rPr>
        <w:t>___</w:t>
      </w:r>
    </w:p>
    <w:p w:rsidR="00022CC1" w:rsidRPr="00FA5912" w:rsidRDefault="00022CC1" w:rsidP="00FA5912">
      <w:pPr>
        <w:spacing w:line="360" w:lineRule="auto"/>
        <w:ind w:firstLine="709"/>
        <w:jc w:val="right"/>
        <w:rPr>
          <w:sz w:val="28"/>
          <w:szCs w:val="28"/>
        </w:rPr>
      </w:pPr>
      <w:r w:rsidRPr="00FA5912">
        <w:rPr>
          <w:sz w:val="28"/>
          <w:szCs w:val="28"/>
        </w:rPr>
        <w:t>Нормоконтроль</w:t>
      </w:r>
    </w:p>
    <w:p w:rsidR="00022CC1" w:rsidRPr="00FA5912" w:rsidRDefault="00022CC1" w:rsidP="00FA5912">
      <w:pPr>
        <w:spacing w:line="360" w:lineRule="auto"/>
        <w:ind w:firstLine="709"/>
        <w:jc w:val="right"/>
        <w:rPr>
          <w:sz w:val="28"/>
          <w:szCs w:val="28"/>
        </w:rPr>
      </w:pPr>
      <w:r w:rsidRPr="00FA5912">
        <w:rPr>
          <w:sz w:val="28"/>
          <w:szCs w:val="28"/>
        </w:rPr>
        <w:t>Заведующий выпускающей кафедры</w:t>
      </w:r>
      <w:r w:rsidR="00931558" w:rsidRPr="00FA5912">
        <w:rPr>
          <w:sz w:val="28"/>
          <w:szCs w:val="28"/>
        </w:rPr>
        <w:t>******</w:t>
      </w: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</w:p>
    <w:p w:rsidR="00022CC1" w:rsidRPr="00FA5912" w:rsidRDefault="00022CC1" w:rsidP="00FA5912">
      <w:pPr>
        <w:spacing w:line="360" w:lineRule="auto"/>
        <w:ind w:firstLine="709"/>
        <w:jc w:val="center"/>
        <w:rPr>
          <w:sz w:val="28"/>
          <w:szCs w:val="28"/>
        </w:rPr>
      </w:pPr>
      <w:r w:rsidRPr="00FA5912">
        <w:rPr>
          <w:sz w:val="28"/>
          <w:szCs w:val="28"/>
        </w:rPr>
        <w:t>Ижевск 2010</w:t>
      </w:r>
    </w:p>
    <w:p w:rsidR="00022CC1" w:rsidRPr="00FA5912" w:rsidRDefault="00FA5912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CB6824" w:rsidRPr="00FA5912" w:rsidRDefault="00CB6824" w:rsidP="00FA5912">
      <w:pPr>
        <w:spacing w:line="360" w:lineRule="auto"/>
        <w:ind w:firstLine="709"/>
        <w:jc w:val="both"/>
        <w:rPr>
          <w:sz w:val="28"/>
          <w:szCs w:val="28"/>
        </w:rPr>
      </w:pPr>
    </w:p>
    <w:p w:rsidR="00CB6824" w:rsidRPr="00FA5912" w:rsidRDefault="00CB682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Перечень принятых сокращений</w:t>
      </w:r>
    </w:p>
    <w:p w:rsidR="00CB6824" w:rsidRPr="00FA5912" w:rsidRDefault="00CB682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Введение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Постановка задачи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1.1 </w:t>
      </w:r>
      <w:r w:rsidR="00CB6824" w:rsidRPr="00FA5912">
        <w:rPr>
          <w:sz w:val="28"/>
          <w:szCs w:val="28"/>
        </w:rPr>
        <w:t>Перегон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1.2 </w:t>
      </w:r>
      <w:r w:rsidR="00CB6824" w:rsidRPr="00FA5912">
        <w:rPr>
          <w:sz w:val="28"/>
          <w:szCs w:val="28"/>
        </w:rPr>
        <w:t>Автоблокировка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1.</w:t>
      </w:r>
      <w:r w:rsidRPr="00FA5912">
        <w:rPr>
          <w:sz w:val="28"/>
          <w:szCs w:val="28"/>
          <w:lang w:val="en-US"/>
        </w:rPr>
        <w:t xml:space="preserve">3 </w:t>
      </w:r>
      <w:r w:rsidR="00CB6824" w:rsidRPr="00FA5912">
        <w:rPr>
          <w:sz w:val="28"/>
          <w:szCs w:val="28"/>
        </w:rPr>
        <w:t>АБТЦ-МШ</w:t>
      </w:r>
    </w:p>
    <w:p w:rsidR="00C04D6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1.4 Защита АБ от грозовых разрядов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1.5 </w:t>
      </w:r>
      <w:r w:rsidR="00CB6824" w:rsidRPr="00FA5912">
        <w:rPr>
          <w:sz w:val="28"/>
          <w:szCs w:val="28"/>
        </w:rPr>
        <w:t>Нормы воздействия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Зоны воздействия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Способы защиты в 1-й зоне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Способы защиты во 2-й зоне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Способы защиты в 3-й зоне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5.1 </w:t>
      </w:r>
      <w:r w:rsidR="00CB6824" w:rsidRPr="00FA5912">
        <w:rPr>
          <w:sz w:val="28"/>
          <w:szCs w:val="28"/>
        </w:rPr>
        <w:t>Фильтры. Выбор схемы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5.2 </w:t>
      </w:r>
      <w:r w:rsidR="00CB6824" w:rsidRPr="00FA5912">
        <w:rPr>
          <w:sz w:val="28"/>
          <w:szCs w:val="28"/>
        </w:rPr>
        <w:t>Алгоритм расчёта фильтров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5.3 </w:t>
      </w:r>
      <w:r w:rsidR="00CB6824" w:rsidRPr="00FA5912">
        <w:rPr>
          <w:sz w:val="28"/>
          <w:szCs w:val="28"/>
        </w:rPr>
        <w:t>Компоновка фильтров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5.4 </w:t>
      </w:r>
      <w:r w:rsidR="00CB6824" w:rsidRPr="00FA5912">
        <w:rPr>
          <w:sz w:val="28"/>
          <w:szCs w:val="28"/>
        </w:rPr>
        <w:t>Размещение фильтров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5.5 </w:t>
      </w:r>
      <w:r w:rsidR="00CB6824" w:rsidRPr="00FA5912">
        <w:rPr>
          <w:sz w:val="28"/>
          <w:szCs w:val="28"/>
        </w:rPr>
        <w:t xml:space="preserve">Правила разводки цепей </w:t>
      </w:r>
      <w:r w:rsidR="00F17C6C" w:rsidRPr="00FA5912">
        <w:rPr>
          <w:sz w:val="28"/>
          <w:szCs w:val="28"/>
        </w:rPr>
        <w:t>в блоках и платах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Правила разводки цепей (кабели системы)</w:t>
      </w:r>
      <w:r w:rsidR="00DE0B43" w:rsidRPr="00FA5912">
        <w:rPr>
          <w:sz w:val="28"/>
          <w:szCs w:val="28"/>
        </w:rPr>
        <w:t xml:space="preserve"> 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6.1 В</w:t>
      </w:r>
      <w:r w:rsidR="00CB6824" w:rsidRPr="00FA5912">
        <w:rPr>
          <w:sz w:val="28"/>
          <w:szCs w:val="28"/>
        </w:rPr>
        <w:t>ыбор кабелей</w:t>
      </w:r>
    </w:p>
    <w:p w:rsidR="00FA5912" w:rsidRDefault="00CB682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Заземление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7.1 </w:t>
      </w:r>
      <w:r w:rsidR="00CB6824" w:rsidRPr="00FA5912">
        <w:rPr>
          <w:sz w:val="28"/>
          <w:szCs w:val="28"/>
        </w:rPr>
        <w:t>Виды заземления</w:t>
      </w:r>
    </w:p>
    <w:p w:rsidR="00CB6824" w:rsidRPr="00FA5912" w:rsidRDefault="00C04D64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7.2 </w:t>
      </w:r>
      <w:r w:rsidR="00CB6824" w:rsidRPr="00FA5912">
        <w:rPr>
          <w:sz w:val="28"/>
          <w:szCs w:val="28"/>
        </w:rPr>
        <w:t>Нормы заземления</w:t>
      </w:r>
    </w:p>
    <w:p w:rsidR="00CB6824" w:rsidRPr="00FA5912" w:rsidRDefault="00CB6824" w:rsidP="00FA591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Экономический эффект</w:t>
      </w:r>
    </w:p>
    <w:p w:rsidR="00FA73FA" w:rsidRPr="00FA5912" w:rsidRDefault="00FA73FA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Заключение</w:t>
      </w:r>
    </w:p>
    <w:p w:rsidR="00FA73FA" w:rsidRPr="00FA5912" w:rsidRDefault="00FA73FA" w:rsidP="00FA5912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Список литературы</w:t>
      </w:r>
    </w:p>
    <w:p w:rsidR="00C04D64" w:rsidRPr="00FA5912" w:rsidRDefault="00FA5912" w:rsidP="00FA591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4D64" w:rsidRPr="00FA5912">
        <w:rPr>
          <w:b/>
          <w:sz w:val="28"/>
          <w:szCs w:val="28"/>
        </w:rPr>
        <w:t>Перечень принятых сокращений</w:t>
      </w:r>
    </w:p>
    <w:p w:rsidR="00C04D64" w:rsidRPr="00FA5912" w:rsidRDefault="00C04D64" w:rsidP="00FA5912">
      <w:pPr>
        <w:spacing w:line="360" w:lineRule="auto"/>
        <w:ind w:firstLine="709"/>
        <w:jc w:val="both"/>
        <w:rPr>
          <w:sz w:val="28"/>
          <w:szCs w:val="28"/>
        </w:rPr>
      </w:pP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АБ - автоблокировка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АБТ - автоблокировка</w:t>
      </w:r>
      <w:r w:rsidR="00B3408C" w:rsidRPr="00FA5912">
        <w:rPr>
          <w:iCs/>
          <w:color w:val="000000"/>
          <w:sz w:val="28"/>
          <w:szCs w:val="28"/>
        </w:rPr>
        <w:t xml:space="preserve"> с тональными рельсовыми цепями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АБТЦ - автоблокировка с тональными рельсовыми цепями и централизованным размещением аппаратуры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АБТЦ-М - микропроцессорная автоблокировка с тональными рельсовыми цепями и централи</w:t>
      </w:r>
      <w:r w:rsidR="00B3408C" w:rsidRPr="00FA5912">
        <w:rPr>
          <w:iCs/>
          <w:color w:val="000000"/>
          <w:sz w:val="28"/>
          <w:szCs w:val="28"/>
        </w:rPr>
        <w:t>зованным размещением аппаратуры</w:t>
      </w:r>
    </w:p>
    <w:p w:rsidR="00B3408C" w:rsidRPr="00FA5912" w:rsidRDefault="00B3408C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 xml:space="preserve">АБТЦ-МШ - микропроцессорная автоблокировка с тональными рельсовыми цепями и централизованным размещением аппаратуры в шкафах </w:t>
      </w:r>
      <w:smartTag w:uri="urn:schemas-microsoft-com:office:smarttags" w:element="metricconverter">
        <w:smartTagPr>
          <w:attr w:name="ProductID" w:val="19’"/>
        </w:smartTagPr>
        <w:r w:rsidRPr="00FA5912">
          <w:rPr>
            <w:iCs/>
            <w:color w:val="000000"/>
            <w:sz w:val="28"/>
            <w:szCs w:val="28"/>
          </w:rPr>
          <w:t>19’</w:t>
        </w:r>
      </w:smartTag>
    </w:p>
    <w:p w:rsidR="001A682A" w:rsidRPr="00FA5912" w:rsidRDefault="001A682A" w:rsidP="00FA5912">
      <w:pPr>
        <w:pStyle w:val="Style2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FA5912">
        <w:rPr>
          <w:rStyle w:val="FontStyle82"/>
          <w:sz w:val="28"/>
          <w:szCs w:val="28"/>
        </w:rPr>
        <w:t>АВР - система автоматического включения резерва</w:t>
      </w:r>
    </w:p>
    <w:p w:rsidR="001A682A" w:rsidRPr="00FA5912" w:rsidRDefault="001A682A" w:rsidP="00FA5912">
      <w:pPr>
        <w:pStyle w:val="Style2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FA5912">
        <w:rPr>
          <w:rStyle w:val="FontStyle82"/>
          <w:sz w:val="28"/>
          <w:szCs w:val="28"/>
        </w:rPr>
        <w:t>ИТ - изолирующий трансформатор</w:t>
      </w:r>
    </w:p>
    <w:p w:rsidR="001A682A" w:rsidRPr="00FA5912" w:rsidRDefault="001A682A" w:rsidP="00FA5912">
      <w:pPr>
        <w:pStyle w:val="Style2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FA5912">
        <w:rPr>
          <w:rStyle w:val="FontStyle82"/>
          <w:sz w:val="28"/>
          <w:szCs w:val="28"/>
        </w:rPr>
        <w:t>КЯ - кабельный ящик</w:t>
      </w:r>
    </w:p>
    <w:p w:rsidR="005F6AEF" w:rsidRPr="00FA5912" w:rsidRDefault="005F6AEF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ЛЭП – линии электропередач</w:t>
      </w:r>
    </w:p>
    <w:p w:rsidR="001A682A" w:rsidRPr="00FA5912" w:rsidRDefault="001A682A" w:rsidP="00FA5912">
      <w:pPr>
        <w:pStyle w:val="Style2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FA5912">
        <w:rPr>
          <w:rStyle w:val="FontStyle82"/>
          <w:sz w:val="28"/>
          <w:szCs w:val="28"/>
        </w:rPr>
        <w:t>ОМ - однофазный масляный трансформатор</w:t>
      </w:r>
    </w:p>
    <w:p w:rsidR="00E2231A" w:rsidRPr="00FA5912" w:rsidRDefault="00E2231A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ПТ – путевой трансформатор</w:t>
      </w:r>
    </w:p>
    <w:p w:rsidR="00E2231A" w:rsidRPr="00FA5912" w:rsidRDefault="00E2231A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ПЯ – путевой ящик</w:t>
      </w:r>
    </w:p>
    <w:p w:rsidR="001544EF" w:rsidRPr="00FA5912" w:rsidRDefault="001544EF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РЛ – рельсовая линия</w:t>
      </w:r>
    </w:p>
    <w:p w:rsidR="000D0ACB" w:rsidRPr="00FA5912" w:rsidRDefault="000D0ACB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РЦ – рельсовые цепи</w:t>
      </w:r>
    </w:p>
    <w:p w:rsidR="00CE0FD8" w:rsidRPr="00FA5912" w:rsidRDefault="00CE0FD8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РШ – релейный шкаф</w:t>
      </w:r>
    </w:p>
    <w:p w:rsidR="00ED3C98" w:rsidRPr="00FA5912" w:rsidRDefault="00ED3C98" w:rsidP="00FA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 xml:space="preserve">СВ </w:t>
      </w:r>
      <w:r w:rsidR="00E2231A" w:rsidRPr="00FA5912">
        <w:rPr>
          <w:iCs/>
          <w:color w:val="000000"/>
          <w:sz w:val="28"/>
          <w:szCs w:val="28"/>
        </w:rPr>
        <w:t>–</w:t>
      </w:r>
      <w:r w:rsidRPr="00FA5912">
        <w:rPr>
          <w:iCs/>
          <w:color w:val="000000"/>
          <w:sz w:val="28"/>
          <w:szCs w:val="28"/>
        </w:rPr>
        <w:t xml:space="preserve"> светофор</w:t>
      </w:r>
      <w:r w:rsidR="00E2231A" w:rsidRPr="00FA5912">
        <w:rPr>
          <w:iCs/>
          <w:color w:val="000000"/>
          <w:sz w:val="28"/>
          <w:szCs w:val="28"/>
        </w:rPr>
        <w:t>ная мачта</w:t>
      </w:r>
    </w:p>
    <w:p w:rsidR="00C04D64" w:rsidRPr="00FA5912" w:rsidRDefault="00D27676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СЖАТ - Системы железнодорожной автоматики и телемеханики</w:t>
      </w:r>
    </w:p>
    <w:p w:rsidR="00E2231A" w:rsidRPr="00FA5912" w:rsidRDefault="00E2231A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СП – стрелочный привод</w:t>
      </w:r>
    </w:p>
    <w:p w:rsidR="001A682A" w:rsidRPr="00FA5912" w:rsidRDefault="001A682A" w:rsidP="00FA5912">
      <w:pPr>
        <w:pStyle w:val="Style2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FA5912">
        <w:rPr>
          <w:rStyle w:val="FontStyle82"/>
          <w:sz w:val="28"/>
          <w:szCs w:val="28"/>
        </w:rPr>
        <w:t>СТР - стрелочный перевод</w:t>
      </w:r>
    </w:p>
    <w:p w:rsidR="001A682A" w:rsidRPr="00FA5912" w:rsidRDefault="001A682A" w:rsidP="00FA5912">
      <w:pPr>
        <w:pStyle w:val="Style23"/>
        <w:widowControl/>
        <w:spacing w:line="360" w:lineRule="auto"/>
        <w:ind w:firstLine="709"/>
        <w:rPr>
          <w:rStyle w:val="FontStyle82"/>
          <w:sz w:val="28"/>
          <w:szCs w:val="28"/>
        </w:rPr>
      </w:pPr>
      <w:r w:rsidRPr="00FA5912">
        <w:rPr>
          <w:rStyle w:val="FontStyle82"/>
          <w:sz w:val="28"/>
          <w:szCs w:val="28"/>
        </w:rPr>
        <w:t>СТ - сигнальный трансформатор</w:t>
      </w:r>
    </w:p>
    <w:p w:rsidR="00E2231A" w:rsidRPr="00FA5912" w:rsidRDefault="00E2231A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ТС – технические средства</w:t>
      </w:r>
    </w:p>
    <w:p w:rsidR="007577FF" w:rsidRPr="00FA5912" w:rsidRDefault="007577FF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ЭЦ – электрическая централизация (управление станцией)</w:t>
      </w:r>
    </w:p>
    <w:p w:rsidR="000D0ACB" w:rsidRPr="00FA5912" w:rsidRDefault="000D0ACB" w:rsidP="00FA5912">
      <w:pPr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ЭМО - электромагнитная обстановка</w:t>
      </w:r>
    </w:p>
    <w:p w:rsidR="00B343C9" w:rsidRPr="00FA5912" w:rsidRDefault="00FA5912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43C9" w:rsidRPr="00FA5912">
        <w:rPr>
          <w:b/>
          <w:sz w:val="28"/>
          <w:szCs w:val="28"/>
        </w:rPr>
        <w:t>Введение</w:t>
      </w:r>
    </w:p>
    <w:p w:rsidR="00B343C9" w:rsidRPr="00FA5912" w:rsidRDefault="00B343C9" w:rsidP="00FA5912">
      <w:pPr>
        <w:spacing w:line="360" w:lineRule="auto"/>
        <w:ind w:firstLine="709"/>
        <w:jc w:val="both"/>
        <w:rPr>
          <w:sz w:val="28"/>
          <w:szCs w:val="28"/>
        </w:rPr>
      </w:pPr>
    </w:p>
    <w:p w:rsidR="00B343C9" w:rsidRPr="00FA5912" w:rsidRDefault="00B343C9" w:rsidP="00FA59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912">
        <w:rPr>
          <w:color w:val="000000"/>
          <w:sz w:val="28"/>
          <w:szCs w:val="28"/>
        </w:rPr>
        <w:t xml:space="preserve">В последнее десятилетие XX века произошла научно-техническая революция в области транспортной связи, в основе которой лежат два крупных достижения: общая теория связи и микроэлектронная элементная база. </w:t>
      </w:r>
    </w:p>
    <w:p w:rsidR="00B343C9" w:rsidRPr="00FA5912" w:rsidRDefault="00B343C9" w:rsidP="00FA59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912">
        <w:rPr>
          <w:color w:val="000000"/>
          <w:sz w:val="28"/>
          <w:szCs w:val="28"/>
        </w:rPr>
        <w:t>На железнодорожном транспорте активно внедряются спутниковые, волоконно-оптические системы свя</w:t>
      </w:r>
      <w:r w:rsidR="0056002D" w:rsidRPr="00FA5912">
        <w:rPr>
          <w:color w:val="000000"/>
          <w:sz w:val="28"/>
          <w:szCs w:val="28"/>
        </w:rPr>
        <w:t>зи, системы с шумоподобными сиг</w:t>
      </w:r>
      <w:r w:rsidRPr="00FA5912">
        <w:rPr>
          <w:color w:val="000000"/>
          <w:sz w:val="28"/>
          <w:szCs w:val="28"/>
        </w:rPr>
        <w:t>налами, подвижной радиосвязи: сотовая, транкинговая и др. Доступ подвижного объекта к стационарным сетям связи осуществляется с помощью радио. Произошло объединение в разумном сочетании проводной и радиосвязи, широко- и узкополосных, аналоговых и дискретных систем связи. В очередной раз проявился фундаментальный диалектический закон единства противоположностей.</w:t>
      </w:r>
    </w:p>
    <w:p w:rsidR="00B343C9" w:rsidRPr="00FA5912" w:rsidRDefault="00B343C9" w:rsidP="00FA59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912">
        <w:rPr>
          <w:color w:val="000000"/>
          <w:sz w:val="28"/>
          <w:szCs w:val="28"/>
        </w:rPr>
        <w:t>По прогнозам международных экспертов, XXI век должен стать веком глобального информационного обеспечения. Его основой будет информационная инфраструктура, а составляющими — мощные транспортные сети связи и распред</w:t>
      </w:r>
      <w:r w:rsidR="0056002D" w:rsidRPr="00FA5912">
        <w:rPr>
          <w:color w:val="000000"/>
          <w:sz w:val="28"/>
          <w:szCs w:val="28"/>
        </w:rPr>
        <w:t>еленные сети доступа, предостав</w:t>
      </w:r>
      <w:r w:rsidRPr="00FA5912">
        <w:rPr>
          <w:color w:val="000000"/>
          <w:sz w:val="28"/>
          <w:szCs w:val="28"/>
        </w:rPr>
        <w:t>ляющие услуги (информацию) пользователям. Основные тенденции развития связи — цифровизация, интеграция сетей, коммутационного и оконечного оборудования, что позволяет значительно повысить эффективность связевого ресурса.</w:t>
      </w:r>
    </w:p>
    <w:p w:rsidR="00B343C9" w:rsidRPr="00FA5912" w:rsidRDefault="00B343C9" w:rsidP="00FA5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912">
        <w:rPr>
          <w:color w:val="000000"/>
          <w:sz w:val="28"/>
          <w:szCs w:val="28"/>
        </w:rPr>
        <w:t>Передача информации на железнодорожном транспорте ведется в специфических условиях воздействия сильных и разнообразных помех. Поэтому системы связи должны обладать высокой помехоустойчивостью, что имеет большое значение для безопасности движения. К системам связи предъявляются также требования высокой эффективности при относительной простоте технической реализации и эксплуатации. Это значит, что надо передавать наибольшее или заданное количество информации (сообщений) наиболее экономичным образом (по затратам энергии и полосе частот) в заданное время. Последнее достигается благодаря использованию наиболее современных способов передачи (кодирования и модуляци</w:t>
      </w:r>
      <w:r w:rsidR="0056002D" w:rsidRPr="00FA5912">
        <w:rPr>
          <w:color w:val="000000"/>
          <w:sz w:val="28"/>
          <w:szCs w:val="28"/>
        </w:rPr>
        <w:t>и) и приема (декодирования и де</w:t>
      </w:r>
      <w:r w:rsidRPr="00FA5912">
        <w:rPr>
          <w:color w:val="000000"/>
          <w:sz w:val="28"/>
          <w:szCs w:val="28"/>
        </w:rPr>
        <w:t xml:space="preserve">модуляции). </w:t>
      </w:r>
    </w:p>
    <w:p w:rsidR="00FB2C8C" w:rsidRPr="00FA5912" w:rsidRDefault="00FB2C8C" w:rsidP="00FA5912">
      <w:pPr>
        <w:pStyle w:val="a6"/>
        <w:spacing w:line="360" w:lineRule="auto"/>
        <w:ind w:firstLine="709"/>
        <w:rPr>
          <w:color w:val="000000"/>
        </w:rPr>
      </w:pPr>
      <w:r w:rsidRPr="00FA5912">
        <w:rPr>
          <w:color w:val="000000"/>
        </w:rPr>
        <w:t xml:space="preserve">Автоматическая блокировка (АБ) является эффективным средством интервального регулирования движения поездов. Данная система служит для увеличения пропускной способности железнодорожных магистралей и обеспечения высокого уровня безопасности движения поездов. </w:t>
      </w:r>
      <w:r w:rsidR="004E4B7E" w:rsidRPr="00FA5912">
        <w:rPr>
          <w:color w:val="000000"/>
        </w:rPr>
        <w:t>А</w:t>
      </w:r>
      <w:r w:rsidRPr="00FA5912">
        <w:rPr>
          <w:color w:val="000000"/>
        </w:rPr>
        <w:t>втоблокировка позволяет организовать движение поездов попутного следования с малыми интервалами и значительно увеличивает пропускную способность магистральных линий.</w:t>
      </w:r>
    </w:p>
    <w:p w:rsidR="00FB2C8C" w:rsidRPr="00FA5912" w:rsidRDefault="00FB2C8C" w:rsidP="00FA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На дорогах России в настоящее время основными являются системы автоматической блокировки.</w:t>
      </w:r>
      <w:r w:rsidR="004E4B7E" w:rsidRPr="00FA5912">
        <w:rPr>
          <w:sz w:val="28"/>
          <w:szCs w:val="28"/>
        </w:rPr>
        <w:t xml:space="preserve"> Однако используемые системы, хотя и пригодны к использованию, уже устарели, в связи с этим разрабатываются новые микропроцессорные системы АБ.</w:t>
      </w:r>
    </w:p>
    <w:p w:rsidR="004E4B7E" w:rsidRPr="00FA5912" w:rsidRDefault="004E4B7E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Система</w:t>
      </w:r>
      <w:r w:rsidR="00596AA3" w:rsidRPr="00FA5912">
        <w:rPr>
          <w:iCs/>
          <w:color w:val="000000"/>
          <w:sz w:val="28"/>
          <w:szCs w:val="28"/>
        </w:rPr>
        <w:t xml:space="preserve"> автоблокировки с тональными рельсовыми цепями и централизованным размещением аппаратуры</w:t>
      </w:r>
      <w:r w:rsidRPr="00FA5912">
        <w:rPr>
          <w:iCs/>
          <w:color w:val="000000"/>
          <w:sz w:val="28"/>
          <w:szCs w:val="28"/>
        </w:rPr>
        <w:t xml:space="preserve"> </w:t>
      </w:r>
      <w:r w:rsidR="0056002D" w:rsidRPr="00FA5912">
        <w:rPr>
          <w:iCs/>
          <w:color w:val="000000"/>
          <w:sz w:val="28"/>
          <w:szCs w:val="28"/>
        </w:rPr>
        <w:t>(</w:t>
      </w:r>
      <w:r w:rsidRPr="00FA5912">
        <w:rPr>
          <w:iCs/>
          <w:color w:val="000000"/>
          <w:sz w:val="28"/>
          <w:szCs w:val="28"/>
        </w:rPr>
        <w:t>АБТЦ</w:t>
      </w:r>
      <w:r w:rsidR="0056002D" w:rsidRPr="00FA5912">
        <w:rPr>
          <w:iCs/>
          <w:color w:val="000000"/>
          <w:sz w:val="28"/>
          <w:szCs w:val="28"/>
        </w:rPr>
        <w:t>)</w:t>
      </w:r>
      <w:r w:rsidRPr="00FA5912">
        <w:rPr>
          <w:iCs/>
          <w:color w:val="000000"/>
          <w:sz w:val="28"/>
          <w:szCs w:val="28"/>
        </w:rPr>
        <w:t xml:space="preserve"> предназначена для </w:t>
      </w:r>
      <w:r w:rsidR="00596AA3" w:rsidRPr="00FA5912">
        <w:rPr>
          <w:iCs/>
          <w:color w:val="000000"/>
          <w:sz w:val="28"/>
          <w:szCs w:val="28"/>
        </w:rPr>
        <w:t>и</w:t>
      </w:r>
      <w:r w:rsidRPr="00FA5912">
        <w:rPr>
          <w:iCs/>
          <w:color w:val="000000"/>
          <w:sz w:val="28"/>
          <w:szCs w:val="28"/>
        </w:rPr>
        <w:t>нтервального регулирования движения поездов на перегонах взамен существующей морально и физически устаревшей системы числовой кодовой АБ, а также взамен систем АБТ.</w:t>
      </w:r>
    </w:p>
    <w:p w:rsidR="00FB2C8C" w:rsidRPr="00FA5912" w:rsidRDefault="00FB2C8C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Разработку</w:t>
      </w:r>
      <w:r w:rsidR="004E4B7E" w:rsidRPr="00FA5912">
        <w:rPr>
          <w:iCs/>
          <w:color w:val="000000"/>
          <w:sz w:val="28"/>
          <w:szCs w:val="28"/>
        </w:rPr>
        <w:t xml:space="preserve"> </w:t>
      </w:r>
      <w:r w:rsidRPr="00FA5912">
        <w:rPr>
          <w:iCs/>
          <w:color w:val="000000"/>
          <w:sz w:val="28"/>
          <w:szCs w:val="28"/>
        </w:rPr>
        <w:t>АБТЦ осуществля</w:t>
      </w:r>
      <w:r w:rsidR="00ED3C98" w:rsidRPr="00FA5912">
        <w:rPr>
          <w:iCs/>
          <w:color w:val="000000"/>
          <w:sz w:val="28"/>
          <w:szCs w:val="28"/>
        </w:rPr>
        <w:t>е</w:t>
      </w:r>
      <w:r w:rsidRPr="00FA5912">
        <w:rPr>
          <w:iCs/>
          <w:color w:val="000000"/>
          <w:sz w:val="28"/>
          <w:szCs w:val="28"/>
        </w:rPr>
        <w:t xml:space="preserve">т институт </w:t>
      </w:r>
      <w:r w:rsidR="00A50422" w:rsidRPr="00FA5912">
        <w:rPr>
          <w:iCs/>
          <w:color w:val="000000"/>
          <w:sz w:val="28"/>
          <w:szCs w:val="28"/>
        </w:rPr>
        <w:t>жел. транспорта</w:t>
      </w:r>
      <w:r w:rsidRPr="00FA5912">
        <w:rPr>
          <w:iCs/>
          <w:color w:val="000000"/>
          <w:sz w:val="28"/>
          <w:szCs w:val="28"/>
        </w:rPr>
        <w:t xml:space="preserve"> - </w:t>
      </w:r>
      <w:r w:rsidR="00A50422" w:rsidRPr="00FA5912">
        <w:rPr>
          <w:iCs/>
          <w:color w:val="000000"/>
          <w:sz w:val="28"/>
          <w:szCs w:val="28"/>
        </w:rPr>
        <w:t xml:space="preserve">ОАО </w:t>
      </w:r>
      <w:r w:rsidRPr="00FA5912">
        <w:rPr>
          <w:iCs/>
          <w:color w:val="000000"/>
          <w:sz w:val="28"/>
          <w:szCs w:val="28"/>
        </w:rPr>
        <w:t>НИИ</w:t>
      </w:r>
      <w:r w:rsidR="00A50422" w:rsidRPr="00FA5912">
        <w:rPr>
          <w:iCs/>
          <w:color w:val="000000"/>
          <w:sz w:val="28"/>
          <w:szCs w:val="28"/>
        </w:rPr>
        <w:t>АС</w:t>
      </w:r>
      <w:r w:rsidR="00ED3C98" w:rsidRPr="00FA5912">
        <w:rPr>
          <w:iCs/>
          <w:color w:val="000000"/>
          <w:sz w:val="28"/>
          <w:szCs w:val="28"/>
        </w:rPr>
        <w:t xml:space="preserve">. </w:t>
      </w:r>
      <w:r w:rsidRPr="00FA5912">
        <w:rPr>
          <w:iCs/>
          <w:color w:val="000000"/>
          <w:sz w:val="28"/>
          <w:szCs w:val="28"/>
        </w:rPr>
        <w:t xml:space="preserve">На международном рынке </w:t>
      </w:r>
      <w:r w:rsidR="00A50422" w:rsidRPr="00FA5912">
        <w:rPr>
          <w:iCs/>
          <w:color w:val="000000"/>
          <w:sz w:val="28"/>
          <w:szCs w:val="28"/>
        </w:rPr>
        <w:t>–</w:t>
      </w:r>
      <w:r w:rsidRPr="00FA5912">
        <w:rPr>
          <w:iCs/>
          <w:color w:val="000000"/>
          <w:sz w:val="28"/>
          <w:szCs w:val="28"/>
        </w:rPr>
        <w:t xml:space="preserve"> </w:t>
      </w:r>
      <w:r w:rsidR="00A50422" w:rsidRPr="00FA5912">
        <w:rPr>
          <w:iCs/>
          <w:color w:val="000000"/>
          <w:sz w:val="28"/>
          <w:szCs w:val="28"/>
        </w:rPr>
        <w:t>GE, Бомбардье транспортейшн</w:t>
      </w:r>
      <w:r w:rsidRPr="00FA5912">
        <w:rPr>
          <w:iCs/>
          <w:color w:val="000000"/>
          <w:sz w:val="28"/>
          <w:szCs w:val="28"/>
        </w:rPr>
        <w:t xml:space="preserve">, </w:t>
      </w:r>
      <w:r w:rsidRPr="00FA5912">
        <w:rPr>
          <w:iCs/>
          <w:color w:val="000000"/>
          <w:sz w:val="28"/>
          <w:szCs w:val="28"/>
          <w:lang w:val="en-US"/>
        </w:rPr>
        <w:t>Siemens</w:t>
      </w:r>
      <w:r w:rsidRPr="00FA5912">
        <w:rPr>
          <w:iCs/>
          <w:color w:val="000000"/>
          <w:sz w:val="28"/>
          <w:szCs w:val="28"/>
        </w:rPr>
        <w:t xml:space="preserve">, </w:t>
      </w:r>
      <w:r w:rsidRPr="00FA5912">
        <w:rPr>
          <w:iCs/>
          <w:color w:val="000000"/>
          <w:sz w:val="28"/>
          <w:szCs w:val="28"/>
          <w:lang w:val="en-US"/>
        </w:rPr>
        <w:t>Alcatel</w:t>
      </w:r>
      <w:r w:rsidRPr="00FA5912">
        <w:rPr>
          <w:iCs/>
          <w:color w:val="000000"/>
          <w:sz w:val="28"/>
          <w:szCs w:val="28"/>
        </w:rPr>
        <w:t xml:space="preserve"> </w:t>
      </w:r>
      <w:r w:rsidRPr="00FA5912">
        <w:rPr>
          <w:iCs/>
          <w:color w:val="000000"/>
          <w:sz w:val="28"/>
          <w:szCs w:val="28"/>
          <w:lang w:val="en-US"/>
        </w:rPr>
        <w:t>SEL</w:t>
      </w:r>
      <w:r w:rsidRPr="00FA5912">
        <w:rPr>
          <w:iCs/>
          <w:color w:val="000000"/>
          <w:sz w:val="28"/>
          <w:szCs w:val="28"/>
        </w:rPr>
        <w:t>. Перспективными рынками, для продвижения данной продукции являются Япония, Южная Корея, Индия.</w:t>
      </w:r>
    </w:p>
    <w:p w:rsidR="004E4B7E" w:rsidRPr="00FA5912" w:rsidRDefault="004E4B7E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Применение системы АБТЦ обеспечивает повышение безопасности движения и снижения задержек поездов, увеличения пропускной способности участков и участковой скорости, снижения эксплуатационных расходов на содержание и обслуживание, сокращения капитальных затрат, сокращения сроков проведения проектных работ и монтажа оборудования при вводе её в эксплуатацию.</w:t>
      </w:r>
    </w:p>
    <w:p w:rsidR="004E4B7E" w:rsidRPr="00FA5912" w:rsidRDefault="004E4B7E" w:rsidP="00FA5912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Применение системы АБТЦ позволяет лучше</w:t>
      </w:r>
      <w:r w:rsidR="00FA5912">
        <w:rPr>
          <w:iCs/>
          <w:color w:val="000000"/>
          <w:sz w:val="28"/>
          <w:szCs w:val="28"/>
        </w:rPr>
        <w:t xml:space="preserve"> </w:t>
      </w:r>
      <w:r w:rsidRPr="00FA5912">
        <w:rPr>
          <w:iCs/>
          <w:color w:val="000000"/>
          <w:sz w:val="28"/>
          <w:szCs w:val="28"/>
        </w:rPr>
        <w:t>организовать работу дежурных по станции, электромехаников СЦБ или связи и др., за счёт применения микроэлектроники в процессе контроля и управления системой.</w:t>
      </w:r>
    </w:p>
    <w:p w:rsidR="004E4B7E" w:rsidRPr="00FA5912" w:rsidRDefault="004E4B7E" w:rsidP="00FA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4D64" w:rsidRDefault="00FA5912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A5912">
        <w:rPr>
          <w:b/>
          <w:sz w:val="28"/>
          <w:szCs w:val="28"/>
        </w:rPr>
        <w:t>1</w:t>
      </w:r>
      <w:r w:rsidR="00C04D64" w:rsidRPr="00FA5912">
        <w:rPr>
          <w:b/>
          <w:sz w:val="28"/>
          <w:szCs w:val="28"/>
        </w:rPr>
        <w:t xml:space="preserve"> Постановка задачи</w:t>
      </w:r>
    </w:p>
    <w:p w:rsidR="00FA5912" w:rsidRPr="00FA5912" w:rsidRDefault="00FA5912" w:rsidP="00FA59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4D64" w:rsidRPr="00FA5912" w:rsidRDefault="00C04D64" w:rsidP="00FA591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A5912">
        <w:rPr>
          <w:b/>
          <w:sz w:val="28"/>
          <w:szCs w:val="28"/>
        </w:rPr>
        <w:t>1.1 Перегон</w:t>
      </w:r>
    </w:p>
    <w:p w:rsidR="00DE0B43" w:rsidRPr="00FA5912" w:rsidRDefault="00DE0B43" w:rsidP="00FA5912">
      <w:pPr>
        <w:spacing w:line="360" w:lineRule="auto"/>
        <w:ind w:left="709"/>
        <w:jc w:val="both"/>
        <w:rPr>
          <w:sz w:val="28"/>
          <w:szCs w:val="28"/>
        </w:rPr>
      </w:pPr>
    </w:p>
    <w:p w:rsidR="00D27676" w:rsidRPr="00FA5912" w:rsidRDefault="00D27676" w:rsidP="00FA5912">
      <w:pPr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Перегон. Железнодорожный перегон</w:t>
      </w:r>
      <w:r w:rsidR="0056002D" w:rsidRPr="00FA5912">
        <w:rPr>
          <w:sz w:val="28"/>
          <w:szCs w:val="28"/>
        </w:rPr>
        <w:t xml:space="preserve"> </w:t>
      </w:r>
      <w:r w:rsidRPr="00FA5912">
        <w:rPr>
          <w:sz w:val="28"/>
          <w:szCs w:val="28"/>
        </w:rPr>
        <w:t>— часть железнодорожной линии, между смежными раздельными пунктами. Раздельными пунктами могут являться: станции, разъезды, обгонные пункты.</w:t>
      </w:r>
    </w:p>
    <w:p w:rsidR="00D27676" w:rsidRPr="00FA5912" w:rsidRDefault="00D27676" w:rsidP="00FA5912">
      <w:pPr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Перегон может включать в себя переезды, станции, светофоры.</w:t>
      </w:r>
    </w:p>
    <w:p w:rsidR="00D27676" w:rsidRPr="00FA5912" w:rsidRDefault="00D27676" w:rsidP="00FA5912">
      <w:pPr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Границу перегона означают входные светофоры станций, либо её указатели границ.</w:t>
      </w:r>
    </w:p>
    <w:p w:rsidR="00D27676" w:rsidRPr="00FA5912" w:rsidRDefault="00D27676" w:rsidP="00FA5912">
      <w:pPr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Для увеличения провозной способности перегон делят</w:t>
      </w:r>
      <w:r w:rsidR="0056002D" w:rsidRPr="00FA5912">
        <w:rPr>
          <w:sz w:val="28"/>
          <w:szCs w:val="28"/>
        </w:rPr>
        <w:t xml:space="preserve"> на блок-участки </w:t>
      </w:r>
      <w:r w:rsidRPr="00FA5912">
        <w:rPr>
          <w:sz w:val="28"/>
          <w:szCs w:val="28"/>
        </w:rPr>
        <w:t>— отрезки пути, ограниченные светофорами. Минимальная длина блок-участка должна быть не менее длины тормозного пути поезда. Как правило это</w:t>
      </w:r>
      <w:r w:rsidRPr="00FA5912">
        <w:rPr>
          <w:sz w:val="28"/>
          <w:szCs w:val="28"/>
          <w:lang w:val="en-US"/>
        </w:rPr>
        <w:t xml:space="preserve"> 1800-2500</w:t>
      </w:r>
      <w:r w:rsidR="00FA5912">
        <w:rPr>
          <w:sz w:val="28"/>
          <w:szCs w:val="28"/>
        </w:rPr>
        <w:t xml:space="preserve"> </w:t>
      </w:r>
      <w:r w:rsidRPr="00FA5912">
        <w:rPr>
          <w:sz w:val="28"/>
          <w:szCs w:val="28"/>
        </w:rPr>
        <w:t>метров.</w:t>
      </w:r>
    </w:p>
    <w:p w:rsidR="00D27676" w:rsidRPr="00FA5912" w:rsidRDefault="00D27676" w:rsidP="00FA5912">
      <w:pPr>
        <w:spacing w:line="360" w:lineRule="auto"/>
        <w:ind w:left="709"/>
        <w:jc w:val="both"/>
        <w:rPr>
          <w:sz w:val="28"/>
          <w:szCs w:val="28"/>
        </w:rPr>
      </w:pPr>
    </w:p>
    <w:p w:rsidR="00D27676" w:rsidRPr="00FA5912" w:rsidRDefault="000C1CF0" w:rsidP="00FA5912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91.5pt;mso-position-horizontal-relative:char;mso-position-vertical-relative:line">
            <v:imagedata r:id="rId7" o:title="" grayscale="t"/>
          </v:shape>
        </w:pict>
      </w:r>
      <w:r w:rsidR="00D27676" w:rsidRPr="00FA5912">
        <w:rPr>
          <w:sz w:val="28"/>
          <w:szCs w:val="28"/>
        </w:rPr>
        <w:t xml:space="preserve"> Рис.1 Пример перегонов.</w:t>
      </w:r>
    </w:p>
    <w:p w:rsidR="00D27676" w:rsidRPr="00FA5912" w:rsidRDefault="00D27676" w:rsidP="00FA5912">
      <w:pPr>
        <w:spacing w:line="360" w:lineRule="auto"/>
        <w:ind w:left="709"/>
        <w:jc w:val="both"/>
        <w:rPr>
          <w:sz w:val="28"/>
          <w:szCs w:val="28"/>
        </w:rPr>
      </w:pP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Системы железнодорожной автоматики и телемеханики (СЖАТ) являются эффективным средством совершенствования организации перевозочного процесса. Наибольши</w:t>
      </w:r>
      <w:r w:rsidR="0056002D" w:rsidRPr="00FA5912">
        <w:rPr>
          <w:iCs/>
          <w:color w:val="000000"/>
          <w:sz w:val="28"/>
          <w:szCs w:val="28"/>
        </w:rPr>
        <w:t>й эффект от их применения дости</w:t>
      </w:r>
      <w:r w:rsidRPr="00FA5912">
        <w:rPr>
          <w:iCs/>
          <w:color w:val="000000"/>
          <w:sz w:val="28"/>
          <w:szCs w:val="28"/>
        </w:rPr>
        <w:t>гается в комплексе мероприятий по реконструкции путевого развития и тяги в условиях концентрации управления процессами перевозок. Эффективность внедрения СЖАТ</w:t>
      </w:r>
      <w:r w:rsidR="0056002D" w:rsidRPr="00FA5912">
        <w:rPr>
          <w:iCs/>
          <w:color w:val="000000"/>
          <w:sz w:val="28"/>
          <w:szCs w:val="28"/>
        </w:rPr>
        <w:t xml:space="preserve"> оценивают по их влиянию на про</w:t>
      </w:r>
      <w:r w:rsidRPr="00FA5912">
        <w:rPr>
          <w:iCs/>
          <w:color w:val="000000"/>
          <w:sz w:val="28"/>
          <w:szCs w:val="28"/>
        </w:rPr>
        <w:t>пускную способность, участковую скорость, капитальные затраты, эксплуатационные расходы, степень без</w:t>
      </w:r>
      <w:r w:rsidR="0056002D" w:rsidRPr="00FA5912">
        <w:rPr>
          <w:iCs/>
          <w:color w:val="000000"/>
          <w:sz w:val="28"/>
          <w:szCs w:val="28"/>
        </w:rPr>
        <w:t>опасности движения поездов, про</w:t>
      </w:r>
      <w:r w:rsidRPr="00FA5912">
        <w:rPr>
          <w:iCs/>
          <w:color w:val="000000"/>
          <w:sz w:val="28"/>
          <w:szCs w:val="28"/>
        </w:rPr>
        <w:t>изводительность и условия труда.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Наличной пропускной способностью железнодорожного участка по перегонам называется число поездов (пар поездов), которое может быть пропущено по участку в единицу времени (сутки, часы).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Пропускная способность перегона определяется временем хода поездов по перегону, которое зависит от мощности и технического состояния локомотивов, напряжения в контактной сети, использования двойной тяги или подталкивания, массы поездов, плана, профиля и технического состояния пути, установленных скоростей движения. Перегон с минимальной пропускной способностью (ограничивающий) определяет результативную пропускную способность участка в целом.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Чем меньше отношение скоростей грузового vr и пассажирского vn поездов А = Vr/vn, тем чаще возникает необходимость обгонов и боль</w:t>
      </w:r>
      <w:r w:rsidR="00D27676" w:rsidRPr="00FA5912">
        <w:rPr>
          <w:iCs/>
          <w:color w:val="000000"/>
          <w:sz w:val="28"/>
          <w:szCs w:val="28"/>
        </w:rPr>
        <w:t>ш</w:t>
      </w:r>
      <w:r w:rsidRPr="00FA5912">
        <w:rPr>
          <w:iCs/>
          <w:color w:val="000000"/>
          <w:sz w:val="28"/>
          <w:szCs w:val="28"/>
        </w:rPr>
        <w:t>е требуется путей на промежуточных станциях. Ограниченное число последних и необходимость станционных интервалов снижают пропускную способность участка.</w:t>
      </w:r>
    </w:p>
    <w:p w:rsidR="00C04D64" w:rsidRPr="00FA5912" w:rsidRDefault="00C04D64" w:rsidP="00FA59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Станционными интервалами называют минимальные промежутки времени для выполнения операций по приему, отправлению или пропуску поездов через станцию. Их определяют для каждого подхода к станции отдельно для грузовых и па</w:t>
      </w:r>
      <w:r w:rsidR="00DE20C6" w:rsidRPr="00FA5912">
        <w:rPr>
          <w:iCs/>
          <w:color w:val="000000"/>
          <w:sz w:val="28"/>
          <w:szCs w:val="28"/>
        </w:rPr>
        <w:t>ссажирских поездов по утвержден</w:t>
      </w:r>
      <w:r w:rsidRPr="00FA5912">
        <w:rPr>
          <w:iCs/>
          <w:color w:val="000000"/>
          <w:sz w:val="28"/>
          <w:szCs w:val="28"/>
        </w:rPr>
        <w:t>ной методике.</w:t>
      </w:r>
    </w:p>
    <w:p w:rsidR="00CB6824" w:rsidRPr="00FA5912" w:rsidRDefault="00D27676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Схему движения местных поездов</w:t>
      </w:r>
      <w:r w:rsidR="00DE20C6" w:rsidRPr="00FA5912">
        <w:rPr>
          <w:iCs/>
          <w:color w:val="000000"/>
          <w:sz w:val="28"/>
          <w:szCs w:val="28"/>
        </w:rPr>
        <w:t xml:space="preserve"> (сборные, вывозные и др.) выби</w:t>
      </w:r>
      <w:r w:rsidRPr="00FA5912">
        <w:rPr>
          <w:iCs/>
          <w:color w:val="000000"/>
          <w:sz w:val="28"/>
          <w:szCs w:val="28"/>
        </w:rPr>
        <w:t>рают исходя из условий организации грузовой работы станций с учетом согласования с технологическими процессами работы подъездных путей и промышленных предприятий.</w:t>
      </w:r>
    </w:p>
    <w:p w:rsidR="00D27676" w:rsidRPr="00FA5912" w:rsidRDefault="00D27676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iCs/>
          <w:color w:val="000000"/>
          <w:sz w:val="28"/>
          <w:szCs w:val="28"/>
        </w:rPr>
        <w:t>При значительных колебаниях размеров движения график работы делят на основное (ядро) и дополнительные расписания. Основное расписание обеспечивает стабильные размеры движения, а дополнительные используют в периоды роста размеров перевозок. На ядро ориентируется система использования локомотивов и основного контингента локомотивных бригад, а дополнительные "нитки" графика обеспечиваются тяговыми средствами на основе оперативного регулирования.</w:t>
      </w:r>
    </w:p>
    <w:p w:rsidR="00CB6824" w:rsidRPr="00FA5912" w:rsidRDefault="00FA5912" w:rsidP="00FA5912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43167D" w:rsidRPr="00FA5912">
        <w:rPr>
          <w:b/>
          <w:iCs/>
          <w:color w:val="000000"/>
          <w:sz w:val="28"/>
          <w:szCs w:val="28"/>
        </w:rPr>
        <w:t>1.2 Автоблокировка</w:t>
      </w:r>
    </w:p>
    <w:p w:rsidR="0043167D" w:rsidRPr="00FA5912" w:rsidRDefault="0043167D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3167D" w:rsidRPr="00FA5912" w:rsidRDefault="0043167D" w:rsidP="00FA591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Автоблокировка (АБ)</w:t>
      </w:r>
      <w:r w:rsidR="00DE20C6" w:rsidRPr="00FA5912">
        <w:rPr>
          <w:bCs/>
          <w:iCs/>
          <w:color w:val="000000"/>
          <w:sz w:val="28"/>
          <w:szCs w:val="28"/>
        </w:rPr>
        <w:t xml:space="preserve"> </w:t>
      </w:r>
      <w:r w:rsidRPr="00FA5912">
        <w:rPr>
          <w:iCs/>
          <w:color w:val="000000"/>
          <w:sz w:val="28"/>
          <w:szCs w:val="28"/>
        </w:rPr>
        <w:t xml:space="preserve">— автоматическая система регулирования движения поездов. АБ обеспечивает безопасность движения поездов, информируя машиниста о ситуации впереди поезда. В начале каждого блок-участка устанавливается автоматически действующий проходной светофор, сигнализирующий двумя, тремя или четырьмя показаниями в зависимости от светофорной сигнализации. </w:t>
      </w:r>
    </w:p>
    <w:p w:rsidR="0043167D" w:rsidRPr="00FA5912" w:rsidRDefault="0043167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 зависимости от числа сигнальных показаний автоблокировка (АБ) может быть дву-, трех- и четырехзначной.</w:t>
      </w:r>
    </w:p>
    <w:p w:rsidR="00DC2C11" w:rsidRPr="00FA5912" w:rsidRDefault="0043167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При двузначной АБ используют два сигнальных показания — красное и зеленое. Машинист о красном огне не предупреждается. Поэтому для своевременной остановки поезда, проезжая светофор с зеленым огнем, он сразу должен видеть показание следующего светофора на расстоянии </w:t>
      </w:r>
      <w:r w:rsidR="00DC2C11" w:rsidRPr="00FA5912">
        <w:rPr>
          <w:bCs/>
          <w:iCs/>
          <w:color w:val="000000"/>
          <w:sz w:val="28"/>
          <w:szCs w:val="28"/>
        </w:rPr>
        <w:t xml:space="preserve">не более </w:t>
      </w:r>
      <w:r w:rsidRPr="00FA5912">
        <w:rPr>
          <w:bCs/>
          <w:iCs/>
          <w:color w:val="000000"/>
          <w:sz w:val="28"/>
          <w:szCs w:val="28"/>
        </w:rPr>
        <w:t>тормозно</w:t>
      </w:r>
      <w:r w:rsidR="00DC2C11" w:rsidRPr="00FA5912">
        <w:rPr>
          <w:bCs/>
          <w:iCs/>
          <w:color w:val="000000"/>
          <w:sz w:val="28"/>
          <w:szCs w:val="28"/>
        </w:rPr>
        <w:t>го</w:t>
      </w:r>
      <w:r w:rsidRPr="00FA5912">
        <w:rPr>
          <w:bCs/>
          <w:iCs/>
          <w:color w:val="000000"/>
          <w:sz w:val="28"/>
          <w:szCs w:val="28"/>
        </w:rPr>
        <w:t xml:space="preserve"> пут</w:t>
      </w:r>
      <w:r w:rsidR="00DC2C11" w:rsidRPr="00FA5912">
        <w:rPr>
          <w:bCs/>
          <w:iCs/>
          <w:color w:val="000000"/>
          <w:sz w:val="28"/>
          <w:szCs w:val="28"/>
        </w:rPr>
        <w:t>и</w:t>
      </w:r>
      <w:r w:rsidRPr="00FA5912">
        <w:rPr>
          <w:bCs/>
          <w:iCs/>
          <w:color w:val="000000"/>
          <w:sz w:val="28"/>
          <w:szCs w:val="28"/>
        </w:rPr>
        <w:t xml:space="preserve"> при мак</w:t>
      </w:r>
      <w:r w:rsidR="00DC2C11" w:rsidRPr="00FA5912">
        <w:rPr>
          <w:bCs/>
          <w:iCs/>
          <w:color w:val="000000"/>
          <w:sz w:val="28"/>
          <w:szCs w:val="28"/>
        </w:rPr>
        <w:t>симальной реализуемой скорости.</w:t>
      </w:r>
    </w:p>
    <w:p w:rsidR="0043167D" w:rsidRPr="00FA5912" w:rsidRDefault="0043167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 условиях плохой видимости светофоров (туман, метель, кривизна пути) эта система обеспечивает безопасность только при недопустимо низких скоростях поездов. Поэтому на наземных дорогах двузначную АБ не применяют.</w:t>
      </w:r>
    </w:p>
    <w:p w:rsidR="0043167D" w:rsidRPr="00FA5912" w:rsidRDefault="0043167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Для уверенного ведения поезда с установленной скоростью при АБ машинист, проехав светофор с зеленым огнем, должен видеть зеленый огонь на следующем светофоре. При двузначной АБ достаточно разгранич</w:t>
      </w:r>
      <w:r w:rsidR="00DC2C11" w:rsidRPr="00FA5912">
        <w:rPr>
          <w:bCs/>
          <w:iCs/>
          <w:color w:val="000000"/>
          <w:sz w:val="28"/>
          <w:szCs w:val="28"/>
        </w:rPr>
        <w:t>ить поезда двумя блок-участками, с учетом</w:t>
      </w:r>
      <w:r w:rsidRPr="00FA5912">
        <w:rPr>
          <w:bCs/>
          <w:iCs/>
          <w:color w:val="000000"/>
          <w:sz w:val="28"/>
          <w:szCs w:val="28"/>
        </w:rPr>
        <w:t xml:space="preserve"> </w:t>
      </w:r>
      <w:r w:rsidR="00DC2C11" w:rsidRPr="00FA5912">
        <w:rPr>
          <w:bCs/>
          <w:iCs/>
          <w:color w:val="000000"/>
          <w:sz w:val="28"/>
          <w:szCs w:val="28"/>
        </w:rPr>
        <w:t>м</w:t>
      </w:r>
      <w:r w:rsidRPr="00FA5912">
        <w:rPr>
          <w:bCs/>
          <w:iCs/>
          <w:color w:val="000000"/>
          <w:sz w:val="28"/>
          <w:szCs w:val="28"/>
        </w:rPr>
        <w:t>ежпоездно</w:t>
      </w:r>
      <w:r w:rsidR="00DC2C11" w:rsidRPr="00FA5912">
        <w:rPr>
          <w:bCs/>
          <w:iCs/>
          <w:color w:val="000000"/>
          <w:sz w:val="28"/>
          <w:szCs w:val="28"/>
        </w:rPr>
        <w:t>го</w:t>
      </w:r>
      <w:r w:rsidRPr="00FA5912">
        <w:rPr>
          <w:bCs/>
          <w:iCs/>
          <w:color w:val="000000"/>
          <w:sz w:val="28"/>
          <w:szCs w:val="28"/>
        </w:rPr>
        <w:t>. Такое разграничение позволяет получить высокую пропускную способность. Поэтому двузначную АБ используют в метро, где длины тормозных путей небольшие и влияния погодных условий нет. На участках с плохой видимостью светофоров и на станциях в метро используют более сложную систему сигнализации.</w:t>
      </w:r>
    </w:p>
    <w:p w:rsidR="00CB6824" w:rsidRPr="00FA5912" w:rsidRDefault="0043167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При трехзначной АБ используют три сигнальных показания — красный, желтый и зеленый огни. Желтый огонь предупреждает машиниста о красном за один блок-участок. В неблагоприятных погодных условиях видимость желтого огня может составить несколько метров. Поэтому для остановки поезда перед красным огнем длина каждого блок-участка должна быть не менее тормозного пути полного служебного торможения (0,8 полной тормозной силы) при максимальной реализуемой скорости, но не более </w:t>
      </w:r>
      <w:smartTag w:uri="urn:schemas-microsoft-com:office:smarttags" w:element="metricconverter">
        <w:smartTagPr>
          <w:attr w:name="ProductID" w:val="120 км/ч"/>
        </w:smartTagPr>
        <w:r w:rsidRPr="00FA5912">
          <w:rPr>
            <w:bCs/>
            <w:iCs/>
            <w:color w:val="000000"/>
            <w:sz w:val="28"/>
            <w:szCs w:val="28"/>
          </w:rPr>
          <w:t>120 км/ч</w:t>
        </w:r>
      </w:smartTag>
      <w:r w:rsidRPr="00FA5912">
        <w:rPr>
          <w:bCs/>
          <w:iCs/>
          <w:color w:val="000000"/>
          <w:sz w:val="28"/>
          <w:szCs w:val="28"/>
        </w:rPr>
        <w:t xml:space="preserve"> для пассажирских поездов и </w:t>
      </w:r>
      <w:smartTag w:uri="urn:schemas-microsoft-com:office:smarttags" w:element="metricconverter">
        <w:smartTagPr>
          <w:attr w:name="ProductID" w:val="80 км/ч"/>
        </w:smartTagPr>
        <w:r w:rsidRPr="00FA5912">
          <w:rPr>
            <w:bCs/>
            <w:iCs/>
            <w:color w:val="000000"/>
            <w:sz w:val="28"/>
            <w:szCs w:val="28"/>
          </w:rPr>
          <w:t>80 км/ч</w:t>
        </w:r>
      </w:smartTag>
      <w:r w:rsidRPr="00FA5912">
        <w:rPr>
          <w:bCs/>
          <w:iCs/>
          <w:color w:val="000000"/>
          <w:sz w:val="28"/>
          <w:szCs w:val="28"/>
        </w:rPr>
        <w:t xml:space="preserve"> для грузовых. Эта длина должна быть не менее тормозного пути автостопного торможения (полная тормозная сила с задержкой начала торможения на время срабатывания автостопа 12 с).</w:t>
      </w:r>
    </w:p>
    <w:p w:rsidR="00B3408C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3408C" w:rsidRPr="00FA5912" w:rsidRDefault="00B3408C" w:rsidP="00FA5912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FA5912">
        <w:rPr>
          <w:b/>
          <w:bCs/>
          <w:iCs/>
          <w:color w:val="000000"/>
          <w:sz w:val="28"/>
          <w:szCs w:val="28"/>
        </w:rPr>
        <w:t>1.3 АБТЦ-МШ</w:t>
      </w:r>
    </w:p>
    <w:p w:rsidR="00B3408C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3408C" w:rsidRPr="00FA5912" w:rsidRDefault="004F775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АБТЦ-МШ представляет собой с</w:t>
      </w:r>
      <w:r w:rsidR="00B3408C" w:rsidRPr="00FA5912">
        <w:rPr>
          <w:bCs/>
          <w:iCs/>
          <w:color w:val="000000"/>
          <w:sz w:val="28"/>
          <w:szCs w:val="28"/>
        </w:rPr>
        <w:t>овременн</w:t>
      </w:r>
      <w:r w:rsidRPr="00FA5912">
        <w:rPr>
          <w:bCs/>
          <w:iCs/>
          <w:color w:val="000000"/>
          <w:sz w:val="28"/>
          <w:szCs w:val="28"/>
        </w:rPr>
        <w:t>ую</w:t>
      </w:r>
      <w:r w:rsidR="00B3408C" w:rsidRPr="00FA5912">
        <w:rPr>
          <w:bCs/>
          <w:iCs/>
          <w:color w:val="000000"/>
          <w:sz w:val="28"/>
          <w:szCs w:val="28"/>
        </w:rPr>
        <w:t xml:space="preserve"> систем</w:t>
      </w:r>
      <w:r w:rsidRPr="00FA5912">
        <w:rPr>
          <w:bCs/>
          <w:iCs/>
          <w:color w:val="000000"/>
          <w:sz w:val="28"/>
          <w:szCs w:val="28"/>
        </w:rPr>
        <w:t>у</w:t>
      </w:r>
      <w:r w:rsidR="00B3408C" w:rsidRPr="00FA5912">
        <w:rPr>
          <w:bCs/>
          <w:iCs/>
          <w:color w:val="000000"/>
          <w:sz w:val="28"/>
          <w:szCs w:val="28"/>
        </w:rPr>
        <w:t xml:space="preserve"> интервального регулирования и обеспечения безопасности движения поездов на перегонах с централизованным размещением аппаратуры на прилегающих станциях.</w:t>
      </w:r>
    </w:p>
    <w:p w:rsidR="00B3408C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Контролирует целостность и свободность участков пути посредством рельсовых цепей тональной частоты без изолирующих стыков.</w:t>
      </w:r>
    </w:p>
    <w:p w:rsidR="00ED3C98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Имеет надежный алгоритм формир</w:t>
      </w:r>
      <w:r w:rsidR="00ED3C98" w:rsidRPr="00FA5912">
        <w:rPr>
          <w:bCs/>
          <w:iCs/>
          <w:color w:val="000000"/>
          <w:sz w:val="28"/>
          <w:szCs w:val="28"/>
        </w:rPr>
        <w:t>ования модели поездной ситуации.</w:t>
      </w:r>
    </w:p>
    <w:p w:rsidR="00B3408C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Области применения системы: однопутные, двухпутные и многопутные участки железных дорог, оборудованные системами электротяги постоянного или переменного токов, а также автономными видами тяги.</w:t>
      </w:r>
    </w:p>
    <w:p w:rsidR="00B3408C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Пригодна к применению на участках обращения локомотивов и мотор-вагонного подвижного состава с импульсным регулированием тяговых двигателей; линиях высокоскоростного движения; вновь строящихся и модернизируемых линиях.</w:t>
      </w:r>
    </w:p>
    <w:p w:rsidR="00B3408C" w:rsidRPr="00FA5912" w:rsidRDefault="00B3408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3408C" w:rsidRPr="00FA5912" w:rsidRDefault="001544EF" w:rsidP="00FA5912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FA5912">
        <w:rPr>
          <w:b/>
          <w:bCs/>
          <w:iCs/>
          <w:color w:val="000000"/>
          <w:sz w:val="28"/>
          <w:szCs w:val="28"/>
        </w:rPr>
        <w:t>1.4 Защита АБ от грозовых разрядов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Все элементы системы АБ будут подвержены воздействию негативных погодных явлений, например молний, которые будут создавать помехи, а также выводить аппаратуру из строя. Чтобы этого не произошло систему следует защитить. Помимо погодных условий могут возникать наводки от соседних зданий, либо наоборот сама система может создавать наводки по отношению к ним. Со всем этим следует бороться.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Защита будет строиться на фильтрах, а также на применении высоковольтных разрядников.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Необходимость защиты в целом обусловлена с экономической точки зрения.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544EF" w:rsidRPr="00FA5912" w:rsidRDefault="001544EF" w:rsidP="00FA5912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FA5912">
        <w:rPr>
          <w:b/>
          <w:bCs/>
          <w:iCs/>
          <w:color w:val="000000"/>
          <w:sz w:val="28"/>
          <w:szCs w:val="28"/>
        </w:rPr>
        <w:t>1.5 Нормы воздействия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Воздействие грозовых разрядов на электрические системы было уже изучено и описано в ГОСТах, наиболее важные из которых: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Временные нормы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ОСТ 32.146-2000 Аппаратура железнодорожной автоматики, телемеханики и связи 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ГОСТ Р 50656-2000 Технические средства железнодорожной автоматики и телемеханики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ГОСТ Р 51992-2002 (МЭК 61643-1-98). Устройства для защиты от импульсных перенапряжений в низковольтных силовых распределительных системах. Часть 1. Требования к работоспособности и методы испытаний.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ГОСТ Р 50571.19-2000 (МЭК 60364-4-443-95). Электроустановки зданий. Часть 4. Требования по обеспечению безопасности. Глава 44. Защита от перенапряжений. Раздел 443. Защита электроустановок от грозовых и коммутационных перенапряжений.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ГОСТ Р 50571.2б-2002(МЭК 60364-5-534-97). Электроустановки зданий. Часть 5. Выбор и монтаж электрооборудования. Раздел 534. Устройства для защиты от импульсных перенапряжений.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ГОСТ Р 51317.4.4—99 (МЭК 61000-4-4—95) Совместимость технических средств электромагнитная. Устойчивость к наносекундным импульсным помехам. Требования и методы испытаний</w:t>
      </w:r>
    </w:p>
    <w:p w:rsidR="001544EF" w:rsidRPr="00FA5912" w:rsidRDefault="001544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ГОСТ Р 51317.4.5—99 (МЭК 61000-4-5—95) Совместимость технических средств электромагнитная. Устойчивость к микросекундным импульсным помехам большой энергии. Требования и методы испытаний</w:t>
      </w:r>
    </w:p>
    <w:p w:rsidR="00C907EF" w:rsidRPr="00FA5912" w:rsidRDefault="00C907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C907EF" w:rsidRPr="00FA5912" w:rsidRDefault="00FA5912" w:rsidP="00FA5912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C907EF" w:rsidRPr="00FA5912">
        <w:rPr>
          <w:b/>
          <w:bCs/>
          <w:iCs/>
          <w:color w:val="000000"/>
          <w:sz w:val="28"/>
          <w:szCs w:val="28"/>
        </w:rPr>
        <w:t>2 Зоны воздействия помех</w:t>
      </w:r>
    </w:p>
    <w:p w:rsidR="00C907EF" w:rsidRPr="00FA5912" w:rsidRDefault="00C907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C907EF" w:rsidRPr="00FA5912" w:rsidRDefault="00C907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На основании документа «Защита систем железнодорожной автоматики и телемеханики от атмосферных и коммутационных перенапряжений.</w:t>
      </w:r>
    </w:p>
    <w:p w:rsidR="00C907EF" w:rsidRPr="00FA5912" w:rsidRDefault="00C907E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Характеристики импульсных воздействий на системы ЖАТ. Временные нормы. » вв</w:t>
      </w:r>
      <w:r w:rsidR="00E2231A" w:rsidRPr="00FA5912">
        <w:rPr>
          <w:bCs/>
          <w:iCs/>
          <w:color w:val="000000"/>
          <w:sz w:val="28"/>
          <w:szCs w:val="28"/>
        </w:rPr>
        <w:t>о</w:t>
      </w:r>
      <w:r w:rsidRPr="00FA5912">
        <w:rPr>
          <w:bCs/>
          <w:iCs/>
          <w:color w:val="000000"/>
          <w:sz w:val="28"/>
          <w:szCs w:val="28"/>
        </w:rPr>
        <w:t>д</w:t>
      </w:r>
      <w:r w:rsidR="00E2231A" w:rsidRPr="00FA5912">
        <w:rPr>
          <w:bCs/>
          <w:iCs/>
          <w:color w:val="000000"/>
          <w:sz w:val="28"/>
          <w:szCs w:val="28"/>
        </w:rPr>
        <w:t>ится</w:t>
      </w:r>
      <w:r w:rsidRPr="00FA5912">
        <w:rPr>
          <w:bCs/>
          <w:iCs/>
          <w:color w:val="000000"/>
          <w:sz w:val="28"/>
          <w:szCs w:val="28"/>
        </w:rPr>
        <w:t xml:space="preserve"> следующее разбиение на зоны:</w:t>
      </w:r>
    </w:p>
    <w:p w:rsidR="00C907EF" w:rsidRPr="00FA5912" w:rsidRDefault="00C907EF" w:rsidP="00FA5912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Зона 0</w:t>
      </w:r>
      <w:r w:rsidR="008F5BC0" w:rsidRPr="00FA5912">
        <w:rPr>
          <w:bCs/>
          <w:iCs/>
          <w:color w:val="000000"/>
          <w:sz w:val="28"/>
          <w:szCs w:val="28"/>
          <w:vertAlign w:val="subscript"/>
          <w:lang w:val="en-US"/>
        </w:rPr>
        <w:t>A</w:t>
      </w:r>
      <w:r w:rsidRPr="00FA5912">
        <w:rPr>
          <w:bCs/>
          <w:iCs/>
          <w:color w:val="000000"/>
          <w:sz w:val="28"/>
          <w:szCs w:val="28"/>
        </w:rPr>
        <w:t xml:space="preserve"> - зона, где каждый объект может подвергаться прямому удару молнии и поэтому через него может протекать полный ток молнии. В этой зоне электромагнитное поле имеет максимальное значение.</w:t>
      </w:r>
    </w:p>
    <w:p w:rsidR="00C907EF" w:rsidRPr="00FA5912" w:rsidRDefault="00C907EF" w:rsidP="00FA5912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Зона 0</w:t>
      </w:r>
      <w:r w:rsidR="00ED3C98" w:rsidRPr="00FA5912">
        <w:rPr>
          <w:bCs/>
          <w:iCs/>
          <w:color w:val="000000"/>
          <w:sz w:val="28"/>
          <w:szCs w:val="28"/>
          <w:vertAlign w:val="subscript"/>
        </w:rPr>
        <w:t>В</w:t>
      </w:r>
      <w:r w:rsidRPr="00FA5912">
        <w:rPr>
          <w:bCs/>
          <w:iCs/>
          <w:color w:val="000000"/>
          <w:sz w:val="28"/>
          <w:szCs w:val="28"/>
        </w:rPr>
        <w:t xml:space="preserve"> - зона, где объекты не подвержены прямому удару молнии, но электромагнитное поле не ослаблено и также имеет максимальное значение.</w:t>
      </w:r>
    </w:p>
    <w:p w:rsidR="00C907EF" w:rsidRPr="00FA5912" w:rsidRDefault="00C907EF" w:rsidP="00FA5912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Зона I - зона, где объекты не подвержены прямому удару молнии, и ток во всех проводящих элементах внутри зоны меньше, чем в зонах 0Л и 0В. В этой зоне электромагнитное поле может быть ослаблено экранированием.</w:t>
      </w:r>
    </w:p>
    <w:p w:rsidR="00C907EF" w:rsidRPr="00FA5912" w:rsidRDefault="00C907EF" w:rsidP="00FA5912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Зона </w:t>
      </w:r>
      <w:r w:rsidRPr="00FA5912">
        <w:rPr>
          <w:bCs/>
          <w:iCs/>
          <w:color w:val="000000"/>
          <w:sz w:val="28"/>
          <w:szCs w:val="28"/>
          <w:lang w:val="en-US"/>
        </w:rPr>
        <w:t>II</w:t>
      </w:r>
      <w:r w:rsidRPr="00FA5912">
        <w:rPr>
          <w:bCs/>
          <w:iCs/>
          <w:color w:val="000000"/>
          <w:sz w:val="28"/>
          <w:szCs w:val="28"/>
        </w:rPr>
        <w:t xml:space="preserve"> - зона, где объекты не подвержены прямому удару молнии, как и в зоне I, но электромагнитное поле ослаблено по сравнению с зоной I,</w:t>
      </w:r>
    </w:p>
    <w:p w:rsidR="00C907EF" w:rsidRPr="00FA5912" w:rsidRDefault="00C907EF" w:rsidP="00FA5912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Зона III - зона, жесткость электромагнитной обстановки в которой не превышает уровня помех, регламентированных серией стандартов </w:t>
      </w:r>
      <w:r w:rsidRPr="00FA5912">
        <w:rPr>
          <w:bCs/>
          <w:iCs/>
          <w:color w:val="000000"/>
          <w:sz w:val="28"/>
          <w:szCs w:val="28"/>
          <w:lang w:val="en-US"/>
        </w:rPr>
        <w:t>IEC</w:t>
      </w:r>
      <w:r w:rsidRPr="00FA5912">
        <w:rPr>
          <w:bCs/>
          <w:iCs/>
          <w:color w:val="000000"/>
          <w:sz w:val="28"/>
          <w:szCs w:val="28"/>
        </w:rPr>
        <w:t xml:space="preserve"> 61000-4-х.</w:t>
      </w:r>
    </w:p>
    <w:p w:rsidR="00C907EF" w:rsidRPr="00FA5912" w:rsidRDefault="00C907EF" w:rsidP="00FA5912">
      <w:pPr>
        <w:numPr>
          <w:ilvl w:val="0"/>
          <w:numId w:val="25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Расположение элементов систем ЖАТ в зонах с электромагнитной обстановкой (ЭМО) разной степени жесткости предопределяет каскадный принцип построения защиты, при котором каждый каскад должен обеспечивать защиту элементов системы ЖАТ до соответствующего уровня напряжения, допустимого для следующего каскада.</w:t>
      </w:r>
    </w:p>
    <w:p w:rsidR="009C7625" w:rsidRPr="00FA5912" w:rsidRDefault="00FA591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0C1CF0">
        <w:rPr>
          <w:bCs/>
          <w:iCs/>
          <w:color w:val="000000"/>
          <w:sz w:val="28"/>
          <w:szCs w:val="28"/>
        </w:rPr>
        <w:pict>
          <v:shape id="_x0000_i1026" type="#_x0000_t75" style="width:390pt;height:270.75pt">
            <v:imagedata r:id="rId8" o:title="" grayscale="t"/>
          </v:shape>
        </w:pict>
      </w:r>
    </w:p>
    <w:p w:rsidR="000E3CF8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Рис. </w:t>
      </w:r>
      <w:r w:rsidR="006D1FFD">
        <w:rPr>
          <w:bCs/>
          <w:iCs/>
          <w:color w:val="000000"/>
          <w:sz w:val="28"/>
          <w:szCs w:val="28"/>
        </w:rPr>
        <w:t>2</w:t>
      </w:r>
      <w:r w:rsidRPr="00FA5912">
        <w:rPr>
          <w:bCs/>
          <w:iCs/>
          <w:color w:val="000000"/>
          <w:sz w:val="28"/>
          <w:szCs w:val="28"/>
        </w:rPr>
        <w:t xml:space="preserve"> Схема зон воздействия</w:t>
      </w:r>
    </w:p>
    <w:p w:rsidR="00FA5912" w:rsidRPr="00FA5912" w:rsidRDefault="00FA591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C7625" w:rsidRPr="00FA5912" w:rsidRDefault="000C1CF0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27" type="#_x0000_t75" style="width:363.75pt;height:332.25pt">
            <v:imagedata r:id="rId9" o:title=""/>
          </v:shape>
        </w:pict>
      </w:r>
    </w:p>
    <w:p w:rsidR="00C907EF" w:rsidRDefault="009C7625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Рис. </w:t>
      </w:r>
      <w:r w:rsidR="006D1FFD">
        <w:rPr>
          <w:bCs/>
          <w:iCs/>
          <w:color w:val="000000"/>
          <w:sz w:val="28"/>
          <w:szCs w:val="28"/>
        </w:rPr>
        <w:t>3</w:t>
      </w:r>
      <w:r w:rsidRPr="00FA5912">
        <w:rPr>
          <w:bCs/>
          <w:iCs/>
          <w:color w:val="000000"/>
          <w:sz w:val="28"/>
          <w:szCs w:val="28"/>
        </w:rPr>
        <w:t xml:space="preserve"> Разбиение на зоны</w:t>
      </w:r>
    </w:p>
    <w:p w:rsidR="00FA5912" w:rsidRPr="00FA5912" w:rsidRDefault="00FA591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147F8" w:rsidRPr="00FA5912" w:rsidRDefault="00FA5912" w:rsidP="00FA5912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Pr="00FA5912">
        <w:rPr>
          <w:b/>
          <w:bCs/>
          <w:iCs/>
          <w:color w:val="000000"/>
          <w:sz w:val="28"/>
          <w:szCs w:val="28"/>
        </w:rPr>
        <w:t>3</w:t>
      </w:r>
      <w:r w:rsidR="006147F8" w:rsidRPr="00FA5912">
        <w:rPr>
          <w:b/>
          <w:bCs/>
          <w:iCs/>
          <w:color w:val="000000"/>
          <w:sz w:val="28"/>
          <w:szCs w:val="28"/>
        </w:rPr>
        <w:t xml:space="preserve"> Способы защиты в первой зоне</w:t>
      </w:r>
    </w:p>
    <w:p w:rsidR="006147F8" w:rsidRPr="00FA5912" w:rsidRDefault="006147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147F8" w:rsidRPr="00FA5912" w:rsidRDefault="006147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Точками воздействия являются внутренняя кабельная сеть здания или РШ, не имеющая гальваническую развязку от внешней кабельной сети (входы ПВ, КРУ) </w:t>
      </w:r>
    </w:p>
    <w:p w:rsidR="006147F8" w:rsidRDefault="006147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Для защиты используются высоковольтные трансформаторы и разрядники</w:t>
      </w:r>
    </w:p>
    <w:p w:rsidR="00842787" w:rsidRDefault="00842787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42787" w:rsidRDefault="000C1CF0" w:rsidP="00842787">
      <w:pPr>
        <w:spacing w:line="360" w:lineRule="auto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28" type="#_x0000_t75" style="width:407.25pt;height:93.75pt">
            <v:imagedata r:id="rId10" o:title="" grayscale="t"/>
          </v:shape>
        </w:pict>
      </w:r>
    </w:p>
    <w:p w:rsidR="00842787" w:rsidRDefault="00842787" w:rsidP="00842787">
      <w:pPr>
        <w:spacing w:line="360" w:lineRule="auto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Рис. 4 Устройства защиты в первой зоне</w:t>
      </w:r>
    </w:p>
    <w:p w:rsidR="00842787" w:rsidRPr="006147F8" w:rsidRDefault="00842787" w:rsidP="00842787">
      <w:pPr>
        <w:spacing w:line="360" w:lineRule="auto"/>
        <w:ind w:firstLine="708"/>
        <w:rPr>
          <w:bCs/>
          <w:iCs/>
          <w:color w:val="000000"/>
          <w:sz w:val="28"/>
          <w:szCs w:val="28"/>
        </w:rPr>
      </w:pPr>
    </w:p>
    <w:p w:rsidR="00842787" w:rsidRDefault="000C1CF0" w:rsidP="00842787">
      <w:pPr>
        <w:spacing w:line="360" w:lineRule="auto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29" type="#_x0000_t75" style="width:383.25pt;height:304.5pt">
            <v:imagedata r:id="rId11" o:title="" grayscale="t"/>
          </v:shape>
        </w:pict>
      </w:r>
    </w:p>
    <w:p w:rsidR="00842787" w:rsidRDefault="00842787" w:rsidP="00842787">
      <w:pPr>
        <w:spacing w:line="360" w:lineRule="auto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Рис.5 Воздушный разрядник</w:t>
      </w:r>
    </w:p>
    <w:p w:rsidR="00FA5912" w:rsidRPr="00FA5912" w:rsidRDefault="00FA591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6D1FFD" w:rsidRDefault="006D1FFD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0E3CF8" w:rsidRPr="006D1FFD">
        <w:rPr>
          <w:b/>
          <w:bCs/>
          <w:iCs/>
          <w:color w:val="000000"/>
          <w:sz w:val="28"/>
          <w:szCs w:val="28"/>
        </w:rPr>
        <w:t>4 Способы защиты во второй зоне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Точками воздействия являются: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1)</w:t>
      </w:r>
      <w:r w:rsidR="00FA5912">
        <w:rPr>
          <w:bCs/>
          <w:iCs/>
          <w:color w:val="000000"/>
          <w:sz w:val="28"/>
          <w:szCs w:val="28"/>
        </w:rPr>
        <w:t xml:space="preserve"> </w:t>
      </w:r>
      <w:r w:rsidRPr="00FA5912">
        <w:rPr>
          <w:bCs/>
          <w:iCs/>
          <w:color w:val="000000"/>
          <w:sz w:val="28"/>
          <w:szCs w:val="28"/>
        </w:rPr>
        <w:t>Внутренняя кабельная сеть здания, имеющая гальваническую развязку от внешней кабельной сети (выходы панелей электропитания на стативы)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2)</w:t>
      </w:r>
      <w:r w:rsidR="00FA5912">
        <w:rPr>
          <w:bCs/>
          <w:iCs/>
          <w:color w:val="000000"/>
          <w:sz w:val="28"/>
          <w:szCs w:val="28"/>
        </w:rPr>
        <w:t xml:space="preserve"> </w:t>
      </w:r>
      <w:r w:rsidRPr="00FA5912">
        <w:rPr>
          <w:bCs/>
          <w:iCs/>
          <w:color w:val="000000"/>
          <w:sz w:val="28"/>
          <w:szCs w:val="28"/>
        </w:rPr>
        <w:t>Внутренняя кабельная сеть РШ, имеющая гальваническую развязку от внешней кабельной сети (выходы ПОБС на полки)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Защита строится также на трансформаторах и разрядниках, но уже меньшей мощности и большего быстродействия по сравнению с </w:t>
      </w:r>
      <w:r w:rsidRPr="00FA5912">
        <w:rPr>
          <w:bCs/>
          <w:iCs/>
          <w:color w:val="000000"/>
          <w:sz w:val="28"/>
          <w:szCs w:val="28"/>
          <w:lang w:val="en-US"/>
        </w:rPr>
        <w:t>I</w:t>
      </w:r>
      <w:r w:rsidRPr="00FA5912">
        <w:rPr>
          <w:bCs/>
          <w:iCs/>
          <w:color w:val="000000"/>
          <w:sz w:val="28"/>
          <w:szCs w:val="28"/>
        </w:rPr>
        <w:t xml:space="preserve"> зоной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FA5912" w:rsidRDefault="000C1CF0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30" type="#_x0000_t75" style="width:402pt;height:415.5pt">
            <v:imagedata r:id="rId12" o:title="" grayscale="t"/>
          </v:shape>
        </w:pic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Рис. </w:t>
      </w:r>
      <w:r w:rsidR="00842787">
        <w:rPr>
          <w:bCs/>
          <w:iCs/>
          <w:color w:val="000000"/>
          <w:sz w:val="28"/>
          <w:szCs w:val="28"/>
        </w:rPr>
        <w:t>6</w:t>
      </w:r>
      <w:r w:rsidRPr="00FA5912">
        <w:rPr>
          <w:bCs/>
          <w:iCs/>
          <w:color w:val="000000"/>
          <w:sz w:val="28"/>
          <w:szCs w:val="28"/>
        </w:rPr>
        <w:t xml:space="preserve"> Газовый разрядник</w:t>
      </w:r>
    </w:p>
    <w:p w:rsidR="000E3CF8" w:rsidRPr="006D1FFD" w:rsidRDefault="006D1FFD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0E3CF8" w:rsidRPr="006D1FFD">
        <w:rPr>
          <w:b/>
          <w:bCs/>
          <w:iCs/>
          <w:color w:val="000000"/>
          <w:sz w:val="28"/>
          <w:szCs w:val="28"/>
        </w:rPr>
        <w:t>5 Способы защиты в третьей зоне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Точками воздействия являются Порты ТС ЖАТ, размещенные в аппаратной, релейном помещении или на полках РШ.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 этой зоне для защиты могут применяться различные схемотехнические решения в виде фильтров. А также сетевые фильтры и другое оборудование.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FA5912" w:rsidRDefault="000C1CF0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31" type="#_x0000_t75" style="width:423.75pt;height:243pt">
            <v:imagedata r:id="rId13" o:title="" grayscale="t"/>
          </v:shape>
        </w:pic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Рис. </w:t>
      </w:r>
      <w:r w:rsidR="00842787">
        <w:rPr>
          <w:bCs/>
          <w:iCs/>
          <w:color w:val="000000"/>
          <w:sz w:val="28"/>
          <w:szCs w:val="28"/>
        </w:rPr>
        <w:t>7</w:t>
      </w:r>
      <w:r w:rsidRPr="00FA5912">
        <w:rPr>
          <w:bCs/>
          <w:iCs/>
          <w:color w:val="000000"/>
          <w:sz w:val="28"/>
          <w:szCs w:val="28"/>
        </w:rPr>
        <w:t xml:space="preserve"> модули защиты в третьей зоне.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94426" w:rsidRPr="00FA5912" w:rsidRDefault="00F94426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В целом защита должна собой представлять каскадный принцип, показанный на рис. </w:t>
      </w:r>
      <w:r w:rsidR="00842787">
        <w:rPr>
          <w:bCs/>
          <w:iCs/>
          <w:color w:val="000000"/>
          <w:sz w:val="28"/>
          <w:szCs w:val="28"/>
        </w:rPr>
        <w:t>8</w:t>
      </w:r>
    </w:p>
    <w:p w:rsidR="00F94426" w:rsidRPr="00FA5912" w:rsidRDefault="006D1FF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0C1CF0">
        <w:rPr>
          <w:bCs/>
          <w:iCs/>
          <w:color w:val="000000"/>
          <w:sz w:val="28"/>
          <w:szCs w:val="28"/>
        </w:rPr>
        <w:pict>
          <v:shape id="_x0000_i1032" type="#_x0000_t75" style="width:408pt;height:234pt">
            <v:imagedata r:id="rId14" o:title="" grayscale="t"/>
          </v:shape>
        </w:pict>
      </w:r>
    </w:p>
    <w:p w:rsidR="00F94426" w:rsidRPr="00FA5912" w:rsidRDefault="00F94426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Рис.</w:t>
      </w:r>
      <w:r w:rsidR="00842787">
        <w:rPr>
          <w:bCs/>
          <w:iCs/>
          <w:color w:val="000000"/>
          <w:sz w:val="28"/>
          <w:szCs w:val="28"/>
        </w:rPr>
        <w:t>8</w:t>
      </w:r>
      <w:r w:rsidRPr="00FA5912">
        <w:rPr>
          <w:bCs/>
          <w:iCs/>
          <w:color w:val="000000"/>
          <w:sz w:val="28"/>
          <w:szCs w:val="28"/>
        </w:rPr>
        <w:t xml:space="preserve"> каскадный принцип защиты</w:t>
      </w:r>
    </w:p>
    <w:p w:rsidR="00DE0B43" w:rsidRPr="00FA5912" w:rsidRDefault="00DE0B43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6D1FFD" w:rsidRDefault="006D1FFD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5.1 Фильтры. Выбор схемы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Выбор схемы осуществляется исходя из: 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-типа питания: постоянное/переменное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-типа схемы: цифровая/аналоговая</w:t>
      </w:r>
    </w:p>
    <w:p w:rsidR="000E3CF8" w:rsidRPr="00FA5912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-максимальных значений напряжений и токов</w:t>
      </w:r>
    </w:p>
    <w:p w:rsidR="000E3CF8" w:rsidRDefault="000E3CF8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-рабочей частоты</w:t>
      </w:r>
    </w:p>
    <w:p w:rsidR="006D1FFD" w:rsidRPr="00FA5912" w:rsidRDefault="006D1FF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E3CF8" w:rsidRPr="00FA5912" w:rsidRDefault="000C1CF0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33" type="#_x0000_t75" style="width:415.5pt;height:153.75pt;mso-position-horizontal-relative:char;mso-position-vertical-relative:line">
            <v:imagedata r:id="rId15" o:title=""/>
          </v:shape>
        </w:pict>
      </w:r>
    </w:p>
    <w:p w:rsidR="000E3CF8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Рис. </w:t>
      </w:r>
      <w:r w:rsidR="00842787">
        <w:rPr>
          <w:bCs/>
          <w:iCs/>
          <w:color w:val="000000"/>
          <w:sz w:val="28"/>
          <w:szCs w:val="28"/>
        </w:rPr>
        <w:t>9</w:t>
      </w:r>
      <w:r w:rsidRPr="00FA5912">
        <w:rPr>
          <w:bCs/>
          <w:iCs/>
          <w:color w:val="000000"/>
          <w:sz w:val="28"/>
          <w:szCs w:val="28"/>
        </w:rPr>
        <w:t xml:space="preserve"> Пример схемы фильтра</w:t>
      </w:r>
    </w:p>
    <w:p w:rsidR="0026072B" w:rsidRPr="00FA5912" w:rsidRDefault="0026072B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Pr="006D1FFD" w:rsidRDefault="006D1FFD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>
        <w:rPr>
          <w:b/>
          <w:bCs/>
          <w:iCs/>
          <w:color w:val="000000"/>
          <w:sz w:val="28"/>
          <w:szCs w:val="28"/>
        </w:rPr>
        <w:t>5.2 Алгоритм расчёта фильтров</w: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Согласно ГОСТ 13661-92:При расчёте фильтров следует уделить внимание следующим параметрам:</w:t>
      </w:r>
    </w:p>
    <w:p w:rsidR="008F16D2" w:rsidRPr="00FA5912" w:rsidRDefault="008F16D2" w:rsidP="00FA5912">
      <w:pPr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Проходной ток</w:t>
      </w:r>
    </w:p>
    <w:p w:rsidR="008F16D2" w:rsidRPr="00FA5912" w:rsidRDefault="008F16D2" w:rsidP="00FA5912">
      <w:pPr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Ток утечки</w:t>
      </w:r>
    </w:p>
    <w:p w:rsidR="008F16D2" w:rsidRPr="00FA5912" w:rsidRDefault="008F16D2" w:rsidP="00FA5912">
      <w:pPr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Подавление помех в диапазонах частот</w:t>
      </w:r>
    </w:p>
    <w:p w:rsidR="008F16D2" w:rsidRPr="00FA5912" w:rsidRDefault="008F16D2" w:rsidP="00FA5912">
      <w:pPr>
        <w:numPr>
          <w:ilvl w:val="0"/>
          <w:numId w:val="27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Наличие ограничителей по токам и напряжениям</w: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Для представленной схемы выбор компонентов определяется исходя из:</w:t>
      </w:r>
    </w:p>
    <w:p w:rsidR="008F16D2" w:rsidRPr="00FA5912" w:rsidRDefault="008F16D2" w:rsidP="00FA5912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Стабилитрон выбирается исходя из напряжения питания защищаемого устройства</w:t>
      </w:r>
    </w:p>
    <w:p w:rsidR="008F16D2" w:rsidRPr="00FA5912" w:rsidRDefault="008F16D2" w:rsidP="00FA5912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Дроссель, конденсаторы и варистор определяют задержку. При этом С1 и С2 органические конденсаторы, а С3 и С4 керамические.</w:t>
      </w:r>
    </w:p>
    <w:p w:rsidR="008F16D2" w:rsidRPr="00FA5912" w:rsidRDefault="008F16D2" w:rsidP="00FA5912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Разрядник осуществляет отвод тока при перенапряжении.</w:t>
      </w:r>
    </w:p>
    <w:p w:rsidR="008F16D2" w:rsidRPr="00FA5912" w:rsidRDefault="008F16D2" w:rsidP="00FA5912">
      <w:pPr>
        <w:numPr>
          <w:ilvl w:val="0"/>
          <w:numId w:val="28"/>
        </w:numPr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Варистор выбирается исходя из напряжения питания схемы +10-20% запас</w:t>
      </w:r>
    </w:p>
    <w:p w:rsidR="003839EC" w:rsidRPr="00FA5912" w:rsidRDefault="003839E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Pr="006D1FFD" w:rsidRDefault="008F16D2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6D1FFD">
        <w:rPr>
          <w:b/>
          <w:bCs/>
          <w:iCs/>
          <w:color w:val="000000"/>
          <w:sz w:val="28"/>
          <w:szCs w:val="28"/>
        </w:rPr>
        <w:t>5.3 Компоновка фильтров</w: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Располагать фильтры по отношению к различным модулям можно по-разному:</w:t>
      </w:r>
    </w:p>
    <w:p w:rsidR="00842787" w:rsidRPr="00FA5912" w:rsidRDefault="00842787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Pr="00FA5912" w:rsidRDefault="000C1CF0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34" type="#_x0000_t75" style="width:428.25pt;height:123.75pt">
            <v:imagedata r:id="rId16" o:title=""/>
          </v:shape>
        </w:pic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Рис. 1</w:t>
      </w:r>
      <w:r w:rsidR="00842787">
        <w:rPr>
          <w:bCs/>
          <w:iCs/>
          <w:color w:val="000000"/>
          <w:sz w:val="28"/>
          <w:szCs w:val="28"/>
        </w:rPr>
        <w:t>0</w:t>
      </w:r>
      <w:r w:rsidRPr="00FA5912">
        <w:rPr>
          <w:bCs/>
          <w:iCs/>
          <w:color w:val="000000"/>
          <w:sz w:val="28"/>
          <w:szCs w:val="28"/>
        </w:rPr>
        <w:t xml:space="preserve"> примеры различных компоновок фильтров</w:t>
      </w:r>
    </w:p>
    <w:p w:rsidR="003839EC" w:rsidRPr="00FA5912" w:rsidRDefault="00842787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3839EC" w:rsidRPr="00FA5912">
        <w:rPr>
          <w:bCs/>
          <w:iCs/>
          <w:color w:val="000000"/>
          <w:sz w:val="28"/>
          <w:szCs w:val="28"/>
        </w:rPr>
        <w:t xml:space="preserve">Различные компоновки обладают различными соотношениями цена/качество. Например, первый вариант будет дешевле второго, но качество фильтрования будет довольно низким. Второй вариант хорош тем, что фильтрование отличное, но он довольно дорог. </w:t>
      </w:r>
    </w:p>
    <w:p w:rsidR="003839EC" w:rsidRPr="00FA5912" w:rsidRDefault="003839E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Оптимальным является третий вариант, перед модулями идет один общий фильтр, после чего в каждом отдельном модуле сигнал снова фильтруется, но уже конкретно для этого модуля, а также устраняя наводки, которые произошли в линии после общего фильтра.</w:t>
      </w:r>
    </w:p>
    <w:p w:rsidR="003839EC" w:rsidRPr="00FA5912" w:rsidRDefault="003839E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Четвертый вариант является просто отдельным случаем, когда модуль может иметь несколько входов, при этом у каждого из которых могут свои требования к фильтрам.</w:t>
      </w:r>
    </w:p>
    <w:p w:rsidR="003839EC" w:rsidRPr="00FA5912" w:rsidRDefault="003839E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Pr="006D1FFD" w:rsidRDefault="008F16D2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6D1FFD">
        <w:rPr>
          <w:b/>
          <w:bCs/>
          <w:iCs/>
          <w:color w:val="000000"/>
          <w:sz w:val="28"/>
          <w:szCs w:val="28"/>
        </w:rPr>
        <w:t>5.4 Размещение фильтров</w: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Если рассмотреть расположение фильтров внутри шкафа, то, используя разбиение на блоки, их следует располагать в одном таком блоке.</w: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Это делается для того, чтобы исключить влияние силовых блоков на информационные и фильтрующие.</w:t>
      </w:r>
    </w:p>
    <w:p w:rsidR="008F16D2" w:rsidRPr="00FA5912" w:rsidRDefault="008F16D2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 </w:t>
      </w:r>
    </w:p>
    <w:p w:rsidR="00F17C6C" w:rsidRPr="006D1FFD" w:rsidRDefault="00F17C6C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6D1FFD">
        <w:rPr>
          <w:b/>
          <w:bCs/>
          <w:iCs/>
          <w:color w:val="000000"/>
          <w:sz w:val="28"/>
          <w:szCs w:val="28"/>
        </w:rPr>
        <w:t>5.5 Правила разводки цепей в блоках и платах</w:t>
      </w:r>
    </w:p>
    <w:p w:rsidR="00F17C6C" w:rsidRPr="00FA5912" w:rsidRDefault="00F17C6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17C6C" w:rsidRPr="00FA5912" w:rsidRDefault="00F17C6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При разводке плат следует уделить внимание взаимному расположению элементов на плате. Это связано с тем, что они оказывают влияние друг на друга, изменяя параметры всего фильтра.</w:t>
      </w:r>
    </w:p>
    <w:p w:rsidR="00F17C6C" w:rsidRPr="00FA5912" w:rsidRDefault="006D1FFD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</w:t>
      </w:r>
      <w:r w:rsidR="00F17C6C" w:rsidRPr="00FA5912">
        <w:rPr>
          <w:bCs/>
          <w:iCs/>
          <w:color w:val="000000"/>
          <w:sz w:val="28"/>
          <w:szCs w:val="28"/>
        </w:rPr>
        <w:t>игнал со входа поступает на разрядники, затем на варисторы, конденсаторы и дроссель, а также на стабилитроны. После чего сигнал идёт на выход.</w:t>
      </w:r>
    </w:p>
    <w:p w:rsidR="00F17C6C" w:rsidRPr="00FA5912" w:rsidRDefault="00F17C6C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2508F" w:rsidRPr="006D1FFD" w:rsidRDefault="006D1FFD" w:rsidP="006D1FFD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Pr="006D1FFD">
        <w:rPr>
          <w:b/>
          <w:bCs/>
          <w:iCs/>
          <w:color w:val="000000"/>
          <w:sz w:val="28"/>
          <w:szCs w:val="28"/>
        </w:rPr>
        <w:t xml:space="preserve">6 </w:t>
      </w:r>
      <w:r w:rsidR="00F2508F" w:rsidRPr="006D1FFD">
        <w:rPr>
          <w:b/>
          <w:bCs/>
          <w:iCs/>
          <w:color w:val="000000"/>
          <w:sz w:val="28"/>
          <w:szCs w:val="28"/>
        </w:rPr>
        <w:t>Правила разводки кабелей системы</w:t>
      </w:r>
    </w:p>
    <w:p w:rsidR="00F2508F" w:rsidRPr="00FA5912" w:rsidRDefault="00F2508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2508F" w:rsidRPr="00FA5912" w:rsidRDefault="00F2508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Шкаф разбивается на блоки, при этом есть следующие блоки: </w:t>
      </w:r>
    </w:p>
    <w:p w:rsidR="00F2508F" w:rsidRPr="00FA5912" w:rsidRDefault="00F2508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1) блок фильтров, в котором находятся только фильтры</w:t>
      </w:r>
    </w:p>
    <w:p w:rsidR="00F2508F" w:rsidRPr="00FA5912" w:rsidRDefault="00F2508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2) блок питания, это силовой блок, внутри него также есть фильтрующие элементы</w:t>
      </w:r>
    </w:p>
    <w:p w:rsidR="00F2508F" w:rsidRPr="00FA5912" w:rsidRDefault="00F2508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>3) информационный блок, в него поступают сигналы с рельс.</w:t>
      </w:r>
    </w:p>
    <w:p w:rsidR="00F2508F" w:rsidRPr="00FA5912" w:rsidRDefault="00F2508F" w:rsidP="00FA591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A5912">
        <w:rPr>
          <w:bCs/>
          <w:iCs/>
          <w:color w:val="000000"/>
          <w:sz w:val="28"/>
          <w:szCs w:val="28"/>
        </w:rPr>
        <w:t xml:space="preserve"> </w:t>
      </w:r>
    </w:p>
    <w:p w:rsidR="00A55E0F" w:rsidRPr="006D1FFD" w:rsidRDefault="00A55E0F" w:rsidP="006D1F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1FFD">
        <w:rPr>
          <w:b/>
          <w:sz w:val="28"/>
          <w:szCs w:val="28"/>
        </w:rPr>
        <w:t>6.1 Выбор кабелей</w:t>
      </w:r>
    </w:p>
    <w:p w:rsidR="00A55E0F" w:rsidRPr="00FA5912" w:rsidRDefault="00A55E0F" w:rsidP="00FA5912">
      <w:pPr>
        <w:spacing w:line="360" w:lineRule="auto"/>
        <w:ind w:firstLine="709"/>
        <w:jc w:val="both"/>
        <w:rPr>
          <w:sz w:val="28"/>
          <w:szCs w:val="28"/>
        </w:rPr>
      </w:pPr>
    </w:p>
    <w:p w:rsidR="00A55E0F" w:rsidRPr="00FA5912" w:rsidRDefault="00A55E0F" w:rsidP="00FA5912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Кабели системы должны быть обязательно экранированы, чтобы уменьшить влияние помех.</w:t>
      </w:r>
    </w:p>
    <w:p w:rsidR="00A55E0F" w:rsidRPr="00FA5912" w:rsidRDefault="00A55E0F" w:rsidP="00FA5912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Также необходимо стремиться к уменьшению их длины, что также ослабит наводки.</w:t>
      </w:r>
    </w:p>
    <w:p w:rsidR="00A55E0F" w:rsidRPr="00FA5912" w:rsidRDefault="00A55E0F" w:rsidP="00FA5912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Применение разъемов допустимо внутри блоков</w:t>
      </w:r>
    </w:p>
    <w:p w:rsidR="00A55E0F" w:rsidRPr="00FA5912" w:rsidRDefault="00A55E0F" w:rsidP="00FA5912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Применение разъёмов на корпусе, допустимо только в том случае, если они будут заизолированы и испытаны на соответствующее напряжение пробоя. На корпус будут происходить наводки. При этом разъёмы должны быть также экранированы, защищены от помех.</w:t>
      </w:r>
    </w:p>
    <w:p w:rsidR="00A55E0F" w:rsidRPr="00FA5912" w:rsidRDefault="00A55E0F" w:rsidP="00FA5912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Вывод кабелей из корпуса осуществляется через отверстия.</w:t>
      </w:r>
    </w:p>
    <w:p w:rsidR="00A55E0F" w:rsidRPr="00FA5912" w:rsidRDefault="00A55E0F" w:rsidP="00FA5912">
      <w:pPr>
        <w:spacing w:line="360" w:lineRule="auto"/>
        <w:ind w:firstLine="709"/>
        <w:jc w:val="both"/>
        <w:rPr>
          <w:sz w:val="28"/>
          <w:szCs w:val="28"/>
        </w:rPr>
      </w:pPr>
    </w:p>
    <w:p w:rsidR="00A55E0F" w:rsidRPr="006D1FFD" w:rsidRDefault="006D1FFD" w:rsidP="006D1F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1FFD">
        <w:rPr>
          <w:b/>
          <w:sz w:val="28"/>
          <w:szCs w:val="28"/>
        </w:rPr>
        <w:t xml:space="preserve">7 </w:t>
      </w:r>
      <w:r w:rsidR="00A55E0F" w:rsidRPr="006D1FFD">
        <w:rPr>
          <w:b/>
          <w:sz w:val="28"/>
          <w:szCs w:val="28"/>
        </w:rPr>
        <w:t>Заземление</w:t>
      </w:r>
    </w:p>
    <w:p w:rsidR="006D1FFD" w:rsidRPr="00FA5912" w:rsidRDefault="006D1FFD" w:rsidP="00FA5912">
      <w:pPr>
        <w:spacing w:line="360" w:lineRule="auto"/>
        <w:ind w:firstLine="709"/>
        <w:jc w:val="both"/>
        <w:rPr>
          <w:sz w:val="28"/>
          <w:szCs w:val="28"/>
        </w:rPr>
      </w:pPr>
    </w:p>
    <w:p w:rsidR="00A55E0F" w:rsidRPr="00FA5912" w:rsidRDefault="00A55E0F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bCs/>
          <w:sz w:val="28"/>
          <w:szCs w:val="28"/>
        </w:rPr>
        <w:t>Заземление</w:t>
      </w:r>
      <w:r w:rsidRPr="00FA5912">
        <w:rPr>
          <w:sz w:val="28"/>
          <w:szCs w:val="28"/>
        </w:rPr>
        <w:t>— преднамеренное электрическое соединение какой-либо точки сети, электроустановки или оборудования с заземляющим устройством.</w:t>
      </w:r>
    </w:p>
    <w:p w:rsidR="00A55E0F" w:rsidRPr="00FA5912" w:rsidRDefault="00A55E0F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Заземляющее устройство состоит из заземлителя (проводящей части или совокупности соединенных между собой проводящих частей, находящихся в электрическом контакте с землей непосредственно или через промежуточную проводящую среду) и </w:t>
      </w:r>
      <w:hyperlink r:id="rId17" w:tooltip="Шина (энергосистема)" w:history="1">
        <w:r w:rsidRPr="00FA5912">
          <w:rPr>
            <w:rStyle w:val="a8"/>
            <w:color w:val="auto"/>
            <w:sz w:val="28"/>
            <w:szCs w:val="28"/>
            <w:u w:val="none"/>
          </w:rPr>
          <w:t>заземляющего проводника</w:t>
        </w:r>
      </w:hyperlink>
      <w:r w:rsidRPr="00FA5912">
        <w:rPr>
          <w:sz w:val="28"/>
          <w:szCs w:val="28"/>
        </w:rPr>
        <w:t xml:space="preserve">, соединяющего заземляемую часть (точку) с заземлителем. Заземлитель может быть простым металлическим стержнем (чаще всего </w:t>
      </w:r>
      <w:hyperlink r:id="rId18" w:tooltip="Сталь" w:history="1">
        <w:r w:rsidRPr="00FA5912">
          <w:rPr>
            <w:rStyle w:val="a8"/>
            <w:color w:val="auto"/>
            <w:sz w:val="28"/>
            <w:szCs w:val="28"/>
            <w:u w:val="none"/>
          </w:rPr>
          <w:t>стальным</w:t>
        </w:r>
      </w:hyperlink>
      <w:r w:rsidRPr="00FA5912">
        <w:rPr>
          <w:sz w:val="28"/>
          <w:szCs w:val="28"/>
        </w:rPr>
        <w:t xml:space="preserve">, реже </w:t>
      </w:r>
      <w:hyperlink r:id="rId19" w:tooltip="Медь" w:history="1">
        <w:r w:rsidRPr="00FA5912">
          <w:rPr>
            <w:rStyle w:val="a8"/>
            <w:color w:val="auto"/>
            <w:sz w:val="28"/>
            <w:szCs w:val="28"/>
            <w:u w:val="none"/>
          </w:rPr>
          <w:t>медным</w:t>
        </w:r>
      </w:hyperlink>
      <w:r w:rsidRPr="00FA5912">
        <w:rPr>
          <w:sz w:val="28"/>
          <w:szCs w:val="28"/>
        </w:rPr>
        <w:t>) или сложным комплексом элементов специальной формы. Качество заземления определяется значением сопротивления заземляющего устройства, которое можно снизить, увеличивая площадь заземлителей или проводимость среды— используя множество стержней, повышая содержание солей в земле ит.д. Электрическое сопротивление заземляющего устройства определяется требованиями ПУЭ.</w:t>
      </w:r>
    </w:p>
    <w:p w:rsidR="00A55E0F" w:rsidRPr="00FA5912" w:rsidRDefault="00A55E0F" w:rsidP="00FA5912">
      <w:pPr>
        <w:spacing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В России требования к заземлению и его устройство регламентируются </w:t>
      </w:r>
      <w:hyperlink r:id="rId20" w:tooltip="Правила устройства электроустановок" w:history="1">
        <w:r w:rsidRPr="00FA5912">
          <w:rPr>
            <w:rStyle w:val="a8"/>
            <w:color w:val="auto"/>
            <w:sz w:val="28"/>
            <w:szCs w:val="28"/>
            <w:u w:val="none"/>
          </w:rPr>
          <w:t>правилами устройства электроустановок</w:t>
        </w:r>
      </w:hyperlink>
      <w:r w:rsidRPr="00FA5912">
        <w:rPr>
          <w:sz w:val="28"/>
          <w:szCs w:val="28"/>
        </w:rPr>
        <w:t xml:space="preserve"> (ПУЭ).</w:t>
      </w: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Защитное действие заземления основано на двух принципах:</w:t>
      </w:r>
    </w:p>
    <w:p w:rsidR="006379D9" w:rsidRPr="00FA5912" w:rsidRDefault="006379D9" w:rsidP="00FA5912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Уменьшение до безопасного значения разности потенциалов между заземляемым проводящим предметом и другими проводящими предметами, имеющими естественное заземление.</w:t>
      </w:r>
    </w:p>
    <w:p w:rsidR="006379D9" w:rsidRPr="00FA5912" w:rsidRDefault="006379D9" w:rsidP="00FA5912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Отвод тока утечки при контакте заземляемого проводящего предмета с фазным проводом. В правильно спроектированной системе появление тока утечки приводит к немедленному срабатыванию защитных устройств (</w:t>
      </w:r>
      <w:hyperlink r:id="rId21" w:tooltip="УЗО" w:history="1">
        <w:r w:rsidRPr="00FA5912">
          <w:rPr>
            <w:rStyle w:val="a8"/>
            <w:color w:val="auto"/>
            <w:sz w:val="28"/>
            <w:szCs w:val="28"/>
            <w:u w:val="none"/>
          </w:rPr>
          <w:t>устройств защитного отключения</w:t>
        </w:r>
      </w:hyperlink>
      <w:r w:rsidRPr="00FA5912">
        <w:rPr>
          <w:sz w:val="28"/>
          <w:szCs w:val="28"/>
        </w:rPr>
        <w:t>— УЗО).</w:t>
      </w:r>
    </w:p>
    <w:p w:rsidR="006379D9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Таким образом, заземление наиболее эффективно только в комплексе с использованием устройств защитного отключения. В этом случае при большинстве нарушений изоляции потенциал на заземленных предметах не превысит опасных величин. Более того, неисправный участок сети будет отключен в течение очень короткого времени (десятые ÷ сотые доли секунды— время срабатывания УЗО).</w:t>
      </w:r>
    </w:p>
    <w:p w:rsidR="006D1FFD" w:rsidRPr="00FA5912" w:rsidRDefault="006D1FF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79D9" w:rsidRPr="006D1FFD" w:rsidRDefault="006379D9" w:rsidP="006D1FF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D1FFD">
        <w:rPr>
          <w:b/>
          <w:sz w:val="28"/>
          <w:szCs w:val="28"/>
        </w:rPr>
        <w:t>7.1 Виды заземления</w:t>
      </w:r>
    </w:p>
    <w:p w:rsidR="006D1FFD" w:rsidRPr="00FA5912" w:rsidRDefault="006D1FF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Классификация типов систем заземления приводится в качестве основной из характеристик питающей электрической сети. ГОСТ Р 50571.2 рассматривает следующие системы заземления: TN-C, TN-S, TN-C-S, TT, IT.</w:t>
      </w:r>
    </w:p>
    <w:p w:rsidR="006379D9" w:rsidRPr="00FA5912" w:rsidRDefault="006379D9" w:rsidP="00FA591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5912">
        <w:rPr>
          <w:rStyle w:val="mw-headline"/>
          <w:b w:val="0"/>
          <w:sz w:val="28"/>
          <w:szCs w:val="28"/>
        </w:rPr>
        <w:t>Система TN-C</w:t>
      </w: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Система TN-C (</w:t>
      </w:r>
      <w:hyperlink r:id="rId22" w:tooltip="Французский язык" w:history="1">
        <w:r w:rsidRPr="00FA5912">
          <w:rPr>
            <w:rStyle w:val="a8"/>
            <w:color w:val="auto"/>
            <w:sz w:val="28"/>
            <w:szCs w:val="28"/>
            <w:u w:val="none"/>
          </w:rPr>
          <w:t>фр.</w:t>
        </w:r>
      </w:hyperlink>
      <w:r w:rsidRPr="00FA5912">
        <w:rPr>
          <w:iCs/>
          <w:sz w:val="28"/>
          <w:szCs w:val="28"/>
          <w:lang w:val="fr-FR"/>
        </w:rPr>
        <w:t>Terre-Neutre-Combine</w:t>
      </w:r>
      <w:r w:rsidRPr="00FA5912">
        <w:rPr>
          <w:sz w:val="28"/>
          <w:szCs w:val="28"/>
        </w:rPr>
        <w:t>) предложена немецким концерном АЭГ (AEG, Allgemeine Elektricitäts-Gesellschaft) в 1913 году. Рабочий ноль и PE-</w:t>
      </w:r>
      <w:hyperlink r:id="rId23" w:tooltip="Провод" w:history="1">
        <w:r w:rsidRPr="00FA5912">
          <w:rPr>
            <w:rStyle w:val="a8"/>
            <w:color w:val="auto"/>
            <w:sz w:val="28"/>
            <w:szCs w:val="28"/>
            <w:u w:val="none"/>
          </w:rPr>
          <w:t>проводник</w:t>
        </w:r>
      </w:hyperlink>
      <w:r w:rsidRPr="00FA5912">
        <w:rPr>
          <w:sz w:val="28"/>
          <w:szCs w:val="28"/>
        </w:rPr>
        <w:t xml:space="preserve"> (</w:t>
      </w:r>
      <w:r w:rsidRPr="00FA5912">
        <w:rPr>
          <w:iCs/>
          <w:sz w:val="28"/>
          <w:szCs w:val="28"/>
        </w:rPr>
        <w:t>Protection Earth</w:t>
      </w:r>
      <w:r w:rsidRPr="00FA5912">
        <w:rPr>
          <w:sz w:val="28"/>
          <w:szCs w:val="28"/>
        </w:rPr>
        <w:t>) в этой системе совмещены в один провод. Самым большим недостатком была возможность появления фазного напряжения на корпусах электроустановок при аварийном обрыве нуля.</w:t>
      </w:r>
    </w:p>
    <w:p w:rsidR="006379D9" w:rsidRPr="00FA5912" w:rsidRDefault="006379D9" w:rsidP="00FA5912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Несмотря на это, на сегодняшний день можно встретить данную систему заземления в постройках стран бывшего </w:t>
      </w:r>
      <w:hyperlink r:id="rId24" w:tooltip="СССР" w:history="1">
        <w:r w:rsidRPr="00FA5912">
          <w:rPr>
            <w:rStyle w:val="a8"/>
            <w:color w:val="auto"/>
            <w:sz w:val="28"/>
            <w:szCs w:val="28"/>
            <w:u w:val="none"/>
          </w:rPr>
          <w:t>СССР</w:t>
        </w:r>
      </w:hyperlink>
      <w:r w:rsidRPr="00FA5912">
        <w:rPr>
          <w:sz w:val="28"/>
          <w:szCs w:val="28"/>
        </w:rPr>
        <w:t>.</w:t>
      </w:r>
    </w:p>
    <w:p w:rsidR="006379D9" w:rsidRPr="00FA5912" w:rsidRDefault="006379D9" w:rsidP="00FA591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5912">
        <w:rPr>
          <w:rStyle w:val="mw-headline"/>
          <w:b w:val="0"/>
          <w:sz w:val="28"/>
          <w:szCs w:val="28"/>
        </w:rPr>
        <w:t>Система TN-S</w:t>
      </w: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На замену условно опасной системы TN-C в </w:t>
      </w:r>
      <w:hyperlink r:id="rId25" w:tooltip="1930-е" w:history="1">
        <w:r w:rsidRPr="00FA5912">
          <w:rPr>
            <w:rStyle w:val="a8"/>
            <w:color w:val="auto"/>
            <w:sz w:val="28"/>
            <w:szCs w:val="28"/>
            <w:u w:val="none"/>
          </w:rPr>
          <w:t>1930</w:t>
        </w:r>
      </w:hyperlink>
      <w:r w:rsidRPr="00FA5912">
        <w:rPr>
          <w:sz w:val="28"/>
          <w:szCs w:val="28"/>
        </w:rPr>
        <w:t>-х была разработана система TN-S (</w:t>
      </w:r>
      <w:hyperlink r:id="rId26" w:tooltip="Французский язык" w:history="1">
        <w:r w:rsidRPr="00FA5912">
          <w:rPr>
            <w:rStyle w:val="a8"/>
            <w:color w:val="auto"/>
            <w:sz w:val="28"/>
            <w:szCs w:val="28"/>
            <w:u w:val="none"/>
          </w:rPr>
          <w:t>фр.</w:t>
        </w:r>
      </w:hyperlink>
      <w:r w:rsidRPr="00FA5912">
        <w:rPr>
          <w:iCs/>
          <w:sz w:val="28"/>
          <w:szCs w:val="28"/>
          <w:lang w:val="fr-FR"/>
        </w:rPr>
        <w:t>Terre-Neutre-Separe</w:t>
      </w:r>
      <w:r w:rsidRPr="00FA5912">
        <w:rPr>
          <w:sz w:val="28"/>
          <w:szCs w:val="28"/>
        </w:rPr>
        <w:t xml:space="preserve">), рабочий и защитный ноль в которой разделялись прямо на подстанции, а заземлитель представлял собой довольно сложную конструкцию </w:t>
      </w:r>
      <w:hyperlink r:id="rId27" w:tooltip="Металл" w:history="1">
        <w:r w:rsidRPr="00FA5912">
          <w:rPr>
            <w:rStyle w:val="a8"/>
            <w:color w:val="auto"/>
            <w:sz w:val="28"/>
            <w:szCs w:val="28"/>
            <w:u w:val="none"/>
          </w:rPr>
          <w:t>металлической</w:t>
        </w:r>
      </w:hyperlink>
      <w:r w:rsidRPr="00FA5912">
        <w:rPr>
          <w:sz w:val="28"/>
          <w:szCs w:val="28"/>
        </w:rPr>
        <w:t xml:space="preserve"> арматуры. Таким образом, при обрыве рабочего нуля в середине линии, корпуса электроустановок не получали линейного напряжения. Позже такая система заземления позволила разработать дифференциальные автоматы и </w:t>
      </w:r>
      <w:hyperlink r:id="rId28" w:tooltip="УЗО" w:history="1">
        <w:r w:rsidRPr="00FA5912">
          <w:rPr>
            <w:rStyle w:val="a8"/>
            <w:color w:val="auto"/>
            <w:sz w:val="28"/>
            <w:szCs w:val="28"/>
            <w:u w:val="none"/>
          </w:rPr>
          <w:t>срабатывающие на утечку тока автоматы</w:t>
        </w:r>
      </w:hyperlink>
      <w:r w:rsidRPr="00FA5912">
        <w:rPr>
          <w:sz w:val="28"/>
          <w:szCs w:val="28"/>
        </w:rPr>
        <w:t xml:space="preserve">, способные почувствовать незначительный ток. Их работа и по сей день основывается на </w:t>
      </w:r>
      <w:hyperlink r:id="rId29" w:tooltip="Законы Кирхгофа" w:history="1">
        <w:r w:rsidRPr="00FA5912">
          <w:rPr>
            <w:rStyle w:val="a8"/>
            <w:color w:val="auto"/>
            <w:sz w:val="28"/>
            <w:szCs w:val="28"/>
            <w:u w:val="none"/>
          </w:rPr>
          <w:t>законах Кирхгофа</w:t>
        </w:r>
      </w:hyperlink>
      <w:r w:rsidRPr="00FA5912">
        <w:rPr>
          <w:sz w:val="28"/>
          <w:szCs w:val="28"/>
        </w:rPr>
        <w:t>, согласно которым текущий по фазному проводу ток должен быть численно равным текущему по рабочему нулю току.</w:t>
      </w:r>
    </w:p>
    <w:p w:rsidR="006379D9" w:rsidRPr="00FA5912" w:rsidRDefault="006379D9" w:rsidP="00FA5912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Также можно наблюдать систему TN-C-S, где разделение нулей происходит в середине линии, однако, в случае обрыва нулевого провода до точки разделения, корпуса окажутся под линейным напряжением, что будет представлять угрозу для жизни при касании.</w:t>
      </w:r>
    </w:p>
    <w:p w:rsidR="006379D9" w:rsidRPr="00FA5912" w:rsidRDefault="006379D9" w:rsidP="00FA591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5912">
        <w:rPr>
          <w:rStyle w:val="mw-headline"/>
          <w:b w:val="0"/>
          <w:sz w:val="28"/>
          <w:szCs w:val="28"/>
        </w:rPr>
        <w:t>Система TN-C-S</w:t>
      </w:r>
    </w:p>
    <w:p w:rsidR="006379D9" w:rsidRPr="00FA5912" w:rsidRDefault="006379D9" w:rsidP="00FA591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5912">
        <w:rPr>
          <w:b w:val="0"/>
          <w:sz w:val="28"/>
          <w:szCs w:val="28"/>
        </w:rPr>
        <w:t xml:space="preserve">В системе TN-C-S трансформаторная подстанция имеет непосредственную связь токоведущих частей с землёй. Все открытые проводящие части электроустановки здания имеют непосредственную связь с точкой заземления трансформаторной подстанции. Для обеспечения этой связи на участке трансформаторная подстанция— электроустановки здания применяется совмещенный нулевой защитный и рабочий проводник (PEN), в основной части электрической </w:t>
      </w:r>
    </w:p>
    <w:p w:rsidR="006379D9" w:rsidRPr="00FA5912" w:rsidRDefault="006379D9" w:rsidP="00FA591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5912">
        <w:rPr>
          <w:rStyle w:val="mw-headline"/>
          <w:b w:val="0"/>
          <w:sz w:val="28"/>
          <w:szCs w:val="28"/>
        </w:rPr>
        <w:t>Система TT</w:t>
      </w: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В системе TT трансформаторная подстанция имеет непосредственную связь токоведущих частей с землёй. Все открытые проводящие части электроустановки здания имеют непосредственную связь с землёй через заземлитель, электрически не зависимый от заземлителя нейтрали трансформаторной подстанции.</w:t>
      </w:r>
    </w:p>
    <w:p w:rsidR="006379D9" w:rsidRPr="00FA5912" w:rsidRDefault="006379D9" w:rsidP="00FA591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5912">
        <w:rPr>
          <w:rStyle w:val="mw-headline"/>
          <w:b w:val="0"/>
          <w:sz w:val="28"/>
          <w:szCs w:val="28"/>
        </w:rPr>
        <w:t>Система IT</w:t>
      </w: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В системе IT нейтраль источника питания изолирована от земли или заземлена через приборы или устройства, имеющие большое сопротивление, а открытые проводящие части заземлены. Ток утечки на корпус или на землю в такой системе будет низким и не повлияет на условия работы присоединенного оборудования.</w:t>
      </w:r>
    </w:p>
    <w:p w:rsidR="006379D9" w:rsidRPr="00FA5912" w:rsidRDefault="006379D9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Система IT применяется, как правило, в электроустановках зданий и сооружений специального назначения, к которым предъявляются повышенные требования надежности и безопасности, например в больницах для аварийного электроснабжения и освещения.</w:t>
      </w:r>
    </w:p>
    <w:p w:rsidR="006379D9" w:rsidRPr="006D1FFD" w:rsidRDefault="006D1FFD" w:rsidP="006D1FF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1ECE" w:rsidRPr="006D1FFD">
        <w:rPr>
          <w:b/>
          <w:sz w:val="28"/>
          <w:szCs w:val="28"/>
        </w:rPr>
        <w:t>7.2 Нормы заземления</w:t>
      </w:r>
    </w:p>
    <w:p w:rsidR="006D1FFD" w:rsidRPr="00FA5912" w:rsidRDefault="006D1FF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79D9" w:rsidRPr="00FA5912" w:rsidRDefault="000C1CF0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5in;height:156pt;mso-position-horizontal-relative:char;mso-position-vertical-relative:line">
            <v:imagedata r:id="rId30" o:title="" grayscale="t"/>
          </v:shape>
        </w:pict>
      </w:r>
    </w:p>
    <w:p w:rsidR="00670026" w:rsidRPr="00FA5912" w:rsidRDefault="00670026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379D9" w:rsidRPr="006D1FFD" w:rsidRDefault="006D1FFD" w:rsidP="006D1FF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52B7" w:rsidRPr="006D1FFD">
        <w:rPr>
          <w:b/>
          <w:sz w:val="28"/>
          <w:szCs w:val="28"/>
        </w:rPr>
        <w:t>8 Экономический эффект</w:t>
      </w:r>
    </w:p>
    <w:p w:rsidR="001152B7" w:rsidRPr="00FA5912" w:rsidRDefault="001152B7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52B7" w:rsidRPr="00FA5912" w:rsidRDefault="001152B7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 xml:space="preserve">Экономический эффект заключается в </w:t>
      </w:r>
      <w:r w:rsidR="00E2231A" w:rsidRPr="00FA5912">
        <w:rPr>
          <w:sz w:val="28"/>
          <w:szCs w:val="28"/>
        </w:rPr>
        <w:t>следующем:</w:t>
      </w:r>
    </w:p>
    <w:p w:rsidR="001152B7" w:rsidRPr="00FA5912" w:rsidRDefault="001152B7" w:rsidP="00FA5912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Меньше ремонтных работ, т.к. вероятность выхода аппаратуры из строя очень низка.</w:t>
      </w:r>
    </w:p>
    <w:p w:rsidR="001152B7" w:rsidRPr="00FA5912" w:rsidRDefault="001152B7" w:rsidP="00FA5912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Стабильность системы сводит к минимуму неполадки, а следовательно уменьшает сбои в расписании движения составов и увеличивает безопасность их передвижения.</w:t>
      </w:r>
    </w:p>
    <w:p w:rsidR="001152B7" w:rsidRPr="00FA5912" w:rsidRDefault="001152B7" w:rsidP="00FA5912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Оперативность управления составами и всей железнодорожной системой.</w:t>
      </w:r>
    </w:p>
    <w:p w:rsidR="00E2231A" w:rsidRPr="00FA5912" w:rsidRDefault="001152B7" w:rsidP="00FA5912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Система исключает наводки в жилые районы и городские сети.</w:t>
      </w:r>
    </w:p>
    <w:p w:rsidR="00E2231A" w:rsidRPr="00FA5912" w:rsidRDefault="00E2231A" w:rsidP="00FA5912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Увеличение времени наработки на отказ, что позволяет производителю увеличить срок гарантийного обслуживания</w:t>
      </w:r>
    </w:p>
    <w:p w:rsidR="008D58AB" w:rsidRPr="00FA5912" w:rsidRDefault="008D58AB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58AB" w:rsidRPr="006D1FFD" w:rsidRDefault="006D1FFD" w:rsidP="006D1FF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1FFD">
        <w:rPr>
          <w:b/>
          <w:sz w:val="28"/>
          <w:szCs w:val="28"/>
        </w:rPr>
        <w:t>Заключение</w:t>
      </w:r>
    </w:p>
    <w:p w:rsidR="006D1FFD" w:rsidRPr="00FA5912" w:rsidRDefault="006D1FF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58AB" w:rsidRPr="00FA5912" w:rsidRDefault="008D58AB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В результате выполнения исследовательской работы были изучены способы защиты микропроцессорных систем от молниевых разрядов на примере системы АБТЦМ-Ш.</w:t>
      </w:r>
    </w:p>
    <w:p w:rsidR="008D58AB" w:rsidRPr="00FA5912" w:rsidRDefault="008D58AB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Были изучены различные фильтры и выбран наиболее оптимальный из них.</w:t>
      </w:r>
    </w:p>
    <w:p w:rsidR="003F49BD" w:rsidRPr="00FA5912" w:rsidRDefault="003F49B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Напряжение питания системы: переменное 220В</w:t>
      </w:r>
    </w:p>
    <w:p w:rsidR="003F49BD" w:rsidRPr="00FA5912" w:rsidRDefault="003F49B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Напряжение питания фильтров: постоянное 24В</w:t>
      </w:r>
    </w:p>
    <w:p w:rsidR="003F49BD" w:rsidRPr="00FA5912" w:rsidRDefault="003F49B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Частота сигналов: 25…1000Гц</w:t>
      </w:r>
    </w:p>
    <w:p w:rsidR="008D58AB" w:rsidRPr="00FA5912" w:rsidRDefault="008D58AB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Ток утечки</w:t>
      </w:r>
      <w:r w:rsidR="003F49BD" w:rsidRPr="00FA5912">
        <w:rPr>
          <w:sz w:val="28"/>
          <w:szCs w:val="28"/>
        </w:rPr>
        <w:t xml:space="preserve"> фильтра: 1мА</w:t>
      </w:r>
    </w:p>
    <w:p w:rsidR="003F49BD" w:rsidRPr="00FA5912" w:rsidRDefault="003F49B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Также были решены вопросы заземления, размещения, компоновки, разводки и т.д.</w:t>
      </w:r>
    </w:p>
    <w:p w:rsidR="003F49BD" w:rsidRPr="00FA5912" w:rsidRDefault="003F49B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Система выгодна в экономическом плане. Несмотря на высокую стабильность, выход из строя всё-таки возможен, но в этом случае сгорит не вся система, а лишь фильтр, стоимость которого 0,06% от стоимости системы в целом.</w:t>
      </w:r>
    </w:p>
    <w:p w:rsidR="008D58AB" w:rsidRPr="00FA5912" w:rsidRDefault="008D58AB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58AB" w:rsidRPr="006D1FFD" w:rsidRDefault="006D1FFD" w:rsidP="006D1FF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1FFD">
        <w:rPr>
          <w:b/>
          <w:sz w:val="28"/>
          <w:szCs w:val="28"/>
        </w:rPr>
        <w:t>Список литературы</w:t>
      </w:r>
    </w:p>
    <w:p w:rsidR="006D1FFD" w:rsidRPr="00FA5912" w:rsidRDefault="006D1FFD" w:rsidP="00FA59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026" w:rsidRPr="00FA5912" w:rsidRDefault="009F7613" w:rsidP="006D1FFD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1</w:t>
      </w:r>
      <w:r w:rsidR="00670026" w:rsidRPr="00FA5912">
        <w:rPr>
          <w:sz w:val="28"/>
          <w:szCs w:val="28"/>
        </w:rPr>
        <w:t xml:space="preserve">. </w:t>
      </w:r>
      <w:r w:rsidRPr="00FA5912">
        <w:rPr>
          <w:sz w:val="28"/>
          <w:szCs w:val="28"/>
        </w:rPr>
        <w:t xml:space="preserve">ОАО «Российские железные дороги». </w:t>
      </w:r>
      <w:r w:rsidR="00670026" w:rsidRPr="00FA5912">
        <w:rPr>
          <w:sz w:val="28"/>
          <w:szCs w:val="28"/>
        </w:rPr>
        <w:t>Характеристики импульсных воздействий на системы ЖАТ. Временные нормы. Санкт-Петербург, 2007</w:t>
      </w:r>
      <w:r w:rsidRPr="00FA5912">
        <w:rPr>
          <w:sz w:val="28"/>
          <w:szCs w:val="28"/>
        </w:rPr>
        <w:t>г.</w:t>
      </w:r>
    </w:p>
    <w:p w:rsidR="009F7613" w:rsidRPr="00FA5912" w:rsidRDefault="009F7613" w:rsidP="006D1FFD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2. Кравцов Ю.А.Системы железнодорожной автоматики и телемеханики. - М. «Транспорт» 1996г.</w:t>
      </w:r>
    </w:p>
    <w:p w:rsidR="006379D9" w:rsidRPr="00FA5912" w:rsidRDefault="009F7613" w:rsidP="006D1FFD">
      <w:pPr>
        <w:spacing w:line="360" w:lineRule="auto"/>
        <w:jc w:val="both"/>
        <w:rPr>
          <w:sz w:val="28"/>
          <w:szCs w:val="28"/>
        </w:rPr>
      </w:pPr>
      <w:r w:rsidRPr="00FA5912">
        <w:rPr>
          <w:sz w:val="28"/>
          <w:szCs w:val="28"/>
        </w:rPr>
        <w:t>3. Горелов Г.В. Фомин А.Ф. Теория передачи сигналов на железнодорожном транспорте. –М. «Транспорт» 2001г.</w:t>
      </w:r>
      <w:bookmarkStart w:id="0" w:name="_GoBack"/>
      <w:bookmarkEnd w:id="0"/>
    </w:p>
    <w:sectPr w:rsidR="006379D9" w:rsidRPr="00FA5912" w:rsidSect="00FA5912">
      <w:footerReference w:type="even" r:id="rId31"/>
      <w:footerReference w:type="default" r:id="rId3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DB" w:rsidRDefault="003709DB">
      <w:r>
        <w:separator/>
      </w:r>
    </w:p>
  </w:endnote>
  <w:endnote w:type="continuationSeparator" w:id="0">
    <w:p w:rsidR="003709DB" w:rsidRDefault="0037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F8" w:rsidRDefault="006147F8" w:rsidP="00FA7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7F8" w:rsidRDefault="006147F8" w:rsidP="00B343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F8" w:rsidRDefault="006147F8" w:rsidP="00FA7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304">
      <w:rPr>
        <w:rStyle w:val="a5"/>
        <w:noProof/>
      </w:rPr>
      <w:t>25</w:t>
    </w:r>
    <w:r>
      <w:rPr>
        <w:rStyle w:val="a5"/>
      </w:rPr>
      <w:fldChar w:fldCharType="end"/>
    </w:r>
  </w:p>
  <w:p w:rsidR="006147F8" w:rsidRDefault="006147F8" w:rsidP="00B343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DB" w:rsidRDefault="003709DB">
      <w:r>
        <w:separator/>
      </w:r>
    </w:p>
  </w:footnote>
  <w:footnote w:type="continuationSeparator" w:id="0">
    <w:p w:rsidR="003709DB" w:rsidRDefault="0037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E74"/>
    <w:multiLevelType w:val="hybridMultilevel"/>
    <w:tmpl w:val="1E888E00"/>
    <w:lvl w:ilvl="0" w:tplc="3DE4D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4C1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2AE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08A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C83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6AF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457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8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E21F2"/>
    <w:multiLevelType w:val="multilevel"/>
    <w:tmpl w:val="D7F434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32F207E"/>
    <w:multiLevelType w:val="hybridMultilevel"/>
    <w:tmpl w:val="8638B444"/>
    <w:lvl w:ilvl="0" w:tplc="31027E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EB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A7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EF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85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AF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E0E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04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68C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13F5B"/>
    <w:multiLevelType w:val="hybridMultilevel"/>
    <w:tmpl w:val="7CE037E8"/>
    <w:lvl w:ilvl="0" w:tplc="185A76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0CD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AE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EC2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29A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45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8B8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C3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61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4D64"/>
    <w:multiLevelType w:val="hybridMultilevel"/>
    <w:tmpl w:val="8284A79A"/>
    <w:lvl w:ilvl="0" w:tplc="495EF4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A60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45C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3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062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C2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A21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0A3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40E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17022"/>
    <w:multiLevelType w:val="hybridMultilevel"/>
    <w:tmpl w:val="54582AAE"/>
    <w:lvl w:ilvl="0" w:tplc="546625B2">
      <w:numFmt w:val="none"/>
      <w:lvlText w:val=""/>
      <w:lvlJc w:val="left"/>
      <w:pPr>
        <w:tabs>
          <w:tab w:val="num" w:pos="708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D8647E4"/>
    <w:multiLevelType w:val="hybridMultilevel"/>
    <w:tmpl w:val="67FEDD1A"/>
    <w:lvl w:ilvl="0" w:tplc="BF2A35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218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27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655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3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0FC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E57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226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C2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33489"/>
    <w:multiLevelType w:val="hybridMultilevel"/>
    <w:tmpl w:val="71D8CDAE"/>
    <w:lvl w:ilvl="0" w:tplc="22903F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6A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A52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EF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EE0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24A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06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C4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AD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A5938"/>
    <w:multiLevelType w:val="hybridMultilevel"/>
    <w:tmpl w:val="097AD736"/>
    <w:lvl w:ilvl="0" w:tplc="E558F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467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8D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488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A76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E7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404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88E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A17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B27E9"/>
    <w:multiLevelType w:val="multilevel"/>
    <w:tmpl w:val="9BDA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43377"/>
    <w:multiLevelType w:val="hybridMultilevel"/>
    <w:tmpl w:val="1E82A64E"/>
    <w:lvl w:ilvl="0" w:tplc="91D8A3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42D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EA9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C6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0C6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2CF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1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E7C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294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51DFF"/>
    <w:multiLevelType w:val="hybridMultilevel"/>
    <w:tmpl w:val="F9223302"/>
    <w:lvl w:ilvl="0" w:tplc="5A12BC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6CA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A9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6D3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2AC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09A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4ED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C9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875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1564A"/>
    <w:multiLevelType w:val="hybridMultilevel"/>
    <w:tmpl w:val="55725992"/>
    <w:lvl w:ilvl="0" w:tplc="9218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8CE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049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9E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AE9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03D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01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05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271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40FF4"/>
    <w:multiLevelType w:val="multilevel"/>
    <w:tmpl w:val="4F04C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2E1C2634"/>
    <w:multiLevelType w:val="hybridMultilevel"/>
    <w:tmpl w:val="88CA19EA"/>
    <w:lvl w:ilvl="0" w:tplc="9558E2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499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2AF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6CE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06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2AF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84A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A50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498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270DE"/>
    <w:multiLevelType w:val="hybridMultilevel"/>
    <w:tmpl w:val="82A43626"/>
    <w:lvl w:ilvl="0" w:tplc="9BBC0C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82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0F1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8AE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20B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437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806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A6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A12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AF11AD"/>
    <w:multiLevelType w:val="multilevel"/>
    <w:tmpl w:val="9018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7">
    <w:nsid w:val="3C0D0F1C"/>
    <w:multiLevelType w:val="hybridMultilevel"/>
    <w:tmpl w:val="B12EC024"/>
    <w:lvl w:ilvl="0" w:tplc="C40C9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63C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03C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7A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C6E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21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E3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E25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65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D4ACC"/>
    <w:multiLevelType w:val="hybridMultilevel"/>
    <w:tmpl w:val="5C8E1694"/>
    <w:lvl w:ilvl="0" w:tplc="AAB0B0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4F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81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4F5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86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839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22D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E55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2E5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55A1A"/>
    <w:multiLevelType w:val="hybridMultilevel"/>
    <w:tmpl w:val="C6AC2A76"/>
    <w:lvl w:ilvl="0" w:tplc="81FC328A">
      <w:numFmt w:val="none"/>
      <w:lvlText w:val=""/>
      <w:lvlJc w:val="left"/>
      <w:pPr>
        <w:tabs>
          <w:tab w:val="num" w:pos="708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A603C8"/>
    <w:multiLevelType w:val="hybridMultilevel"/>
    <w:tmpl w:val="8AD0F13A"/>
    <w:lvl w:ilvl="0" w:tplc="2F681554">
      <w:numFmt w:val="none"/>
      <w:lvlText w:val=""/>
      <w:lvlJc w:val="left"/>
      <w:pPr>
        <w:tabs>
          <w:tab w:val="num" w:pos="708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80518D8"/>
    <w:multiLevelType w:val="hybridMultilevel"/>
    <w:tmpl w:val="A1F0E3B0"/>
    <w:lvl w:ilvl="0" w:tplc="568EF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43E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07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29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020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A80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60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2AD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C7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B5A0D"/>
    <w:multiLevelType w:val="hybridMultilevel"/>
    <w:tmpl w:val="FE4AEAF2"/>
    <w:lvl w:ilvl="0" w:tplc="B896F1F2">
      <w:numFmt w:val="none"/>
      <w:lvlText w:val=""/>
      <w:lvlJc w:val="left"/>
      <w:pPr>
        <w:tabs>
          <w:tab w:val="num" w:pos="70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4B8152AC"/>
    <w:multiLevelType w:val="hybridMultilevel"/>
    <w:tmpl w:val="B6820EFC"/>
    <w:lvl w:ilvl="0" w:tplc="43349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C93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4E5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2E5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C05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C9E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60F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624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A39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D13BC3"/>
    <w:multiLevelType w:val="hybridMultilevel"/>
    <w:tmpl w:val="D7DCBDF4"/>
    <w:lvl w:ilvl="0" w:tplc="F04899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25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A2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608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C3F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86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46E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66F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C75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955728"/>
    <w:multiLevelType w:val="hybridMultilevel"/>
    <w:tmpl w:val="CC5C8D20"/>
    <w:lvl w:ilvl="0" w:tplc="984C2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894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20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27B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AE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6E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E7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EF3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C48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E6247"/>
    <w:multiLevelType w:val="hybridMultilevel"/>
    <w:tmpl w:val="01E2B264"/>
    <w:lvl w:ilvl="0" w:tplc="B896F1F2">
      <w:numFmt w:val="none"/>
      <w:lvlText w:val=""/>
      <w:lvlJc w:val="left"/>
      <w:pPr>
        <w:tabs>
          <w:tab w:val="num" w:pos="178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7">
    <w:nsid w:val="67062F50"/>
    <w:multiLevelType w:val="hybridMultilevel"/>
    <w:tmpl w:val="AACA8F6A"/>
    <w:lvl w:ilvl="0" w:tplc="395E3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83E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08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A5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22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0B0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CBA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6C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B7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4D4EBE"/>
    <w:multiLevelType w:val="hybridMultilevel"/>
    <w:tmpl w:val="30685D60"/>
    <w:lvl w:ilvl="0" w:tplc="31805A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96F1F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54662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FC3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681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229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8E0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F03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A6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B307085"/>
    <w:multiLevelType w:val="multilevel"/>
    <w:tmpl w:val="D4C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B6873"/>
    <w:multiLevelType w:val="multilevel"/>
    <w:tmpl w:val="9018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31">
    <w:nsid w:val="72796DAF"/>
    <w:multiLevelType w:val="hybridMultilevel"/>
    <w:tmpl w:val="2370CD42"/>
    <w:lvl w:ilvl="0" w:tplc="B896F1F2">
      <w:numFmt w:val="none"/>
      <w:lvlText w:val=""/>
      <w:lvlJc w:val="left"/>
      <w:pPr>
        <w:tabs>
          <w:tab w:val="num" w:pos="708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72A57B13"/>
    <w:multiLevelType w:val="multilevel"/>
    <w:tmpl w:val="D00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3420CC"/>
    <w:multiLevelType w:val="hybridMultilevel"/>
    <w:tmpl w:val="F71454DA"/>
    <w:lvl w:ilvl="0" w:tplc="B896F1F2">
      <w:numFmt w:val="none"/>
      <w:lvlText w:val=""/>
      <w:lvlJc w:val="left"/>
      <w:pPr>
        <w:tabs>
          <w:tab w:val="num" w:pos="70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5E2230B"/>
    <w:multiLevelType w:val="hybridMultilevel"/>
    <w:tmpl w:val="47EC9BAC"/>
    <w:lvl w:ilvl="0" w:tplc="C6B475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AAF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86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89D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66B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4E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27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6F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A87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C3288C"/>
    <w:multiLevelType w:val="hybridMultilevel"/>
    <w:tmpl w:val="987EAA16"/>
    <w:lvl w:ilvl="0" w:tplc="8F22997A">
      <w:numFmt w:val="none"/>
      <w:lvlText w:val=""/>
      <w:lvlJc w:val="left"/>
      <w:pPr>
        <w:tabs>
          <w:tab w:val="num" w:pos="708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5"/>
  </w:num>
  <w:num w:numId="5">
    <w:abstractNumId w:val="35"/>
  </w:num>
  <w:num w:numId="6">
    <w:abstractNumId w:val="19"/>
  </w:num>
  <w:num w:numId="7">
    <w:abstractNumId w:val="13"/>
  </w:num>
  <w:num w:numId="8">
    <w:abstractNumId w:val="20"/>
  </w:num>
  <w:num w:numId="9">
    <w:abstractNumId w:val="31"/>
  </w:num>
  <w:num w:numId="10">
    <w:abstractNumId w:val="33"/>
  </w:num>
  <w:num w:numId="11">
    <w:abstractNumId w:val="22"/>
  </w:num>
  <w:num w:numId="12">
    <w:abstractNumId w:val="26"/>
  </w:num>
  <w:num w:numId="13">
    <w:abstractNumId w:val="1"/>
  </w:num>
  <w:num w:numId="14">
    <w:abstractNumId w:val="4"/>
  </w:num>
  <w:num w:numId="15">
    <w:abstractNumId w:val="27"/>
  </w:num>
  <w:num w:numId="16">
    <w:abstractNumId w:val="11"/>
  </w:num>
  <w:num w:numId="17">
    <w:abstractNumId w:val="21"/>
  </w:num>
  <w:num w:numId="18">
    <w:abstractNumId w:val="0"/>
  </w:num>
  <w:num w:numId="19">
    <w:abstractNumId w:val="3"/>
  </w:num>
  <w:num w:numId="20">
    <w:abstractNumId w:val="2"/>
  </w:num>
  <w:num w:numId="21">
    <w:abstractNumId w:val="15"/>
  </w:num>
  <w:num w:numId="22">
    <w:abstractNumId w:val="17"/>
  </w:num>
  <w:num w:numId="23">
    <w:abstractNumId w:val="34"/>
  </w:num>
  <w:num w:numId="24">
    <w:abstractNumId w:val="18"/>
  </w:num>
  <w:num w:numId="25">
    <w:abstractNumId w:val="7"/>
  </w:num>
  <w:num w:numId="26">
    <w:abstractNumId w:val="6"/>
  </w:num>
  <w:num w:numId="27">
    <w:abstractNumId w:val="24"/>
  </w:num>
  <w:num w:numId="28">
    <w:abstractNumId w:val="25"/>
  </w:num>
  <w:num w:numId="29">
    <w:abstractNumId w:val="14"/>
  </w:num>
  <w:num w:numId="30">
    <w:abstractNumId w:val="12"/>
  </w:num>
  <w:num w:numId="31">
    <w:abstractNumId w:val="9"/>
  </w:num>
  <w:num w:numId="32">
    <w:abstractNumId w:val="32"/>
  </w:num>
  <w:num w:numId="33">
    <w:abstractNumId w:val="29"/>
  </w:num>
  <w:num w:numId="34">
    <w:abstractNumId w:val="23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CC1"/>
    <w:rsid w:val="00022CC1"/>
    <w:rsid w:val="000C1CF0"/>
    <w:rsid w:val="000D0ACB"/>
    <w:rsid w:val="000E3CF8"/>
    <w:rsid w:val="001152B7"/>
    <w:rsid w:val="001544EF"/>
    <w:rsid w:val="0017502C"/>
    <w:rsid w:val="001A682A"/>
    <w:rsid w:val="0026072B"/>
    <w:rsid w:val="002A0BF1"/>
    <w:rsid w:val="003709DB"/>
    <w:rsid w:val="003839EC"/>
    <w:rsid w:val="00396B3C"/>
    <w:rsid w:val="003A122F"/>
    <w:rsid w:val="003B23B1"/>
    <w:rsid w:val="003F49BD"/>
    <w:rsid w:val="0043167D"/>
    <w:rsid w:val="004E4B7E"/>
    <w:rsid w:val="004F7752"/>
    <w:rsid w:val="004F7CCB"/>
    <w:rsid w:val="00510D7B"/>
    <w:rsid w:val="00536172"/>
    <w:rsid w:val="0056002D"/>
    <w:rsid w:val="00596AA3"/>
    <w:rsid w:val="005F6AEF"/>
    <w:rsid w:val="00612F58"/>
    <w:rsid w:val="006147F8"/>
    <w:rsid w:val="0062634C"/>
    <w:rsid w:val="006379D9"/>
    <w:rsid w:val="0064721E"/>
    <w:rsid w:val="006670C9"/>
    <w:rsid w:val="00670026"/>
    <w:rsid w:val="006D15B6"/>
    <w:rsid w:val="006D1FFD"/>
    <w:rsid w:val="006F0304"/>
    <w:rsid w:val="007577FF"/>
    <w:rsid w:val="007A150E"/>
    <w:rsid w:val="007E6CA7"/>
    <w:rsid w:val="00833EAD"/>
    <w:rsid w:val="00842787"/>
    <w:rsid w:val="00895B0B"/>
    <w:rsid w:val="008D58AB"/>
    <w:rsid w:val="008F16D2"/>
    <w:rsid w:val="008F5BC0"/>
    <w:rsid w:val="00931558"/>
    <w:rsid w:val="009A6E8B"/>
    <w:rsid w:val="009C7625"/>
    <w:rsid w:val="009E55EE"/>
    <w:rsid w:val="009F7613"/>
    <w:rsid w:val="00A50422"/>
    <w:rsid w:val="00A55E0F"/>
    <w:rsid w:val="00B3408C"/>
    <w:rsid w:val="00B343C9"/>
    <w:rsid w:val="00C04D64"/>
    <w:rsid w:val="00C24A64"/>
    <w:rsid w:val="00C907EF"/>
    <w:rsid w:val="00CB6824"/>
    <w:rsid w:val="00CC1ECE"/>
    <w:rsid w:val="00CD491F"/>
    <w:rsid w:val="00CE0FD8"/>
    <w:rsid w:val="00D20114"/>
    <w:rsid w:val="00D27676"/>
    <w:rsid w:val="00DC13DC"/>
    <w:rsid w:val="00DC2C11"/>
    <w:rsid w:val="00DE0B43"/>
    <w:rsid w:val="00DE20C6"/>
    <w:rsid w:val="00E2231A"/>
    <w:rsid w:val="00EC2A57"/>
    <w:rsid w:val="00ED3C98"/>
    <w:rsid w:val="00F17C6C"/>
    <w:rsid w:val="00F2508F"/>
    <w:rsid w:val="00F845CE"/>
    <w:rsid w:val="00F94426"/>
    <w:rsid w:val="00FA5912"/>
    <w:rsid w:val="00FA73FA"/>
    <w:rsid w:val="00FA7625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4105E26E-C615-4D9A-9ABA-9BE242F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C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379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B343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343C9"/>
    <w:rPr>
      <w:rFonts w:cs="Times New Roman"/>
    </w:rPr>
  </w:style>
  <w:style w:type="paragraph" w:styleId="a6">
    <w:name w:val="Body Text Indent"/>
    <w:basedOn w:val="a"/>
    <w:link w:val="a7"/>
    <w:uiPriority w:val="99"/>
    <w:rsid w:val="00FB2C8C"/>
    <w:pPr>
      <w:ind w:firstLine="426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A55E0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A55E0F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6379D9"/>
    <w:rPr>
      <w:rFonts w:cs="Times New Roman"/>
    </w:rPr>
  </w:style>
  <w:style w:type="character" w:customStyle="1" w:styleId="mw-headline">
    <w:name w:val="mw-headline"/>
    <w:basedOn w:val="a0"/>
    <w:rsid w:val="006379D9"/>
    <w:rPr>
      <w:rFonts w:cs="Times New Roman"/>
    </w:rPr>
  </w:style>
  <w:style w:type="paragraph" w:customStyle="1" w:styleId="Style23">
    <w:name w:val="Style23"/>
    <w:basedOn w:val="a"/>
    <w:rsid w:val="001A682A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Consolas" w:hAnsi="Consolas"/>
    </w:rPr>
  </w:style>
  <w:style w:type="character" w:customStyle="1" w:styleId="FontStyle82">
    <w:name w:val="Font Style82"/>
    <w:basedOn w:val="a0"/>
    <w:rsid w:val="001A6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ru.wikipedia.org/wiki/%D0%A1%D1%82%D0%B0%D0%BB%D1%8C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3%D0%97%D0%9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ru.wikipedia.org/wiki/%D0%A8%D0%B8%D0%BD%D0%B0_%28%D1%8D%D0%BD%D0%B5%D1%80%D0%B3%D0%BE%D1%81%D0%B8%D1%81%D1%82%D0%B5%D0%BC%D0%B0%29" TargetMode="External"/><Relationship Id="rId25" Type="http://schemas.openxmlformats.org/officeDocument/2006/relationships/hyperlink" Target="http://ru.wikipedia.org/wiki/1930-%D0%B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ru.wikipedia.org/wiki/%D0%9F%D1%80%D0%B0%D0%B2%D0%B8%D0%BB%D0%B0_%D1%83%D1%81%D1%82%D1%80%D0%BE%D0%B9%D1%81%D1%82%D0%B2%D0%B0_%D1%8D%D0%BB%D0%B5%D0%BA%D1%82%D1%80%D0%BE%D1%83%D1%81%D1%82%D0%B0%D0%BD%D0%BE%D0%B2%D0%BE%D0%BA" TargetMode="External"/><Relationship Id="rId29" Type="http://schemas.openxmlformats.org/officeDocument/2006/relationships/hyperlink" Target="http://ru.wikipedia.org/wiki/%D0%97%D0%B0%D0%BA%D0%BE%D0%BD%D1%8B_%D0%9A%D0%B8%D1%80%D1%85%D0%B3%D0%BE%D1%84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ru.wikipedia.org/wiki/%D0%A1%D0%A1%D0%A1%D0%A0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ru.wikipedia.org/wiki/%D0%9F%D1%80%D0%BE%D0%B2%D0%BE%D0%B4" TargetMode="External"/><Relationship Id="rId28" Type="http://schemas.openxmlformats.org/officeDocument/2006/relationships/hyperlink" Target="http://ru.wikipedia.org/wiki/%D0%A3%D0%97%D0%9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ru.wikipedia.org/wiki/%D0%9C%D0%B5%D0%B4%D1%8C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ru.wikipedia.org/wiki/%D0%A4%D1%80%D0%B0%D0%BD%D1%86%D1%83%D0%B7%D1%81%D0%BA%D0%B8%D0%B9_%D1%8F%D0%B7%D1%8B%D0%BA" TargetMode="External"/><Relationship Id="rId27" Type="http://schemas.openxmlformats.org/officeDocument/2006/relationships/hyperlink" Target="http://ru.wikipedia.org/wiki/%D0%9C%D0%B5%D1%82%D0%B0%D0%BB%D0%BB" TargetMode="External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4099</Words>
  <Characters>23366</Characters>
  <Application>Microsoft Office Word</Application>
  <DocSecurity>0</DocSecurity>
  <Lines>194</Lines>
  <Paragraphs>54</Paragraphs>
  <ScaleCrop>false</ScaleCrop>
  <Company>пыщ</Company>
  <LinksUpToDate>false</LinksUpToDate>
  <CharactersWithSpaces>27411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DE Drake</dc:creator>
  <cp:keywords/>
  <dc:description/>
  <cp:lastModifiedBy>admin</cp:lastModifiedBy>
  <cp:revision>2</cp:revision>
  <dcterms:created xsi:type="dcterms:W3CDTF">2014-04-17T04:19:00Z</dcterms:created>
  <dcterms:modified xsi:type="dcterms:W3CDTF">2014-04-17T04:19:00Z</dcterms:modified>
</cp:coreProperties>
</file>