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9F" w:rsidRDefault="004233E5" w:rsidP="003C569F">
      <w:pPr>
        <w:pStyle w:val="1"/>
        <w:keepNext w:val="0"/>
      </w:pPr>
      <w:r w:rsidRPr="003C569F">
        <w:rPr>
          <w:kern w:val="0"/>
        </w:rPr>
        <w:t>Патентные исследования</w:t>
      </w:r>
    </w:p>
    <w:p w:rsidR="003C569F" w:rsidRDefault="003C569F" w:rsidP="003C569F">
      <w:pPr>
        <w:widowControl w:val="0"/>
        <w:autoSpaceDE w:val="0"/>
        <w:autoSpaceDN w:val="0"/>
        <w:adjustRightInd w:val="0"/>
      </w:pPr>
    </w:p>
    <w:p w:rsidR="003C569F" w:rsidRDefault="00BE1404" w:rsidP="003C569F">
      <w:pPr>
        <w:widowControl w:val="0"/>
        <w:autoSpaceDE w:val="0"/>
        <w:autoSpaceDN w:val="0"/>
        <w:adjustRightInd w:val="0"/>
      </w:pPr>
      <w:r w:rsidRPr="003C569F">
        <w:t>Консультант</w:t>
      </w:r>
      <w:r w:rsidR="003C569F" w:rsidRPr="003C569F">
        <w:t xml:space="preserve">: </w:t>
      </w:r>
    </w:p>
    <w:p w:rsidR="003C569F" w:rsidRPr="003C569F" w:rsidRDefault="004233E5" w:rsidP="003C569F">
      <w:pPr>
        <w:widowControl w:val="0"/>
        <w:autoSpaceDE w:val="0"/>
        <w:autoSpaceDN w:val="0"/>
        <w:adjustRightInd w:val="0"/>
      </w:pPr>
      <w:r w:rsidRPr="003C569F">
        <w:t>Задачи патентных исследований</w:t>
      </w:r>
      <w:r w:rsidR="003C569F" w:rsidRPr="003C569F">
        <w:t xml:space="preserve">: </w:t>
      </w:r>
      <w:r w:rsidR="00840DAA" w:rsidRPr="003C569F">
        <w:t>и</w:t>
      </w:r>
      <w:r w:rsidRPr="003C569F">
        <w:t xml:space="preserve">сследование </w:t>
      </w:r>
      <w:r w:rsidR="00EC2D7F" w:rsidRPr="003C569F">
        <w:t>тенденций</w:t>
      </w:r>
      <w:r w:rsidRPr="003C569F">
        <w:t xml:space="preserve"> способов получения</w:t>
      </w:r>
      <w:r w:rsidR="003C569F" w:rsidRPr="003C569F">
        <w:t xml:space="preserve"> </w:t>
      </w:r>
      <w:r w:rsidR="00393EFA" w:rsidRPr="003C569F">
        <w:t xml:space="preserve">гранул </w:t>
      </w:r>
      <w:r w:rsidRPr="003C569F">
        <w:t>хитозана</w:t>
      </w:r>
      <w:r w:rsidR="003C569F" w:rsidRPr="003C569F">
        <w:t xml:space="preserve">. </w:t>
      </w:r>
    </w:p>
    <w:p w:rsidR="004233E5" w:rsidRPr="003C569F" w:rsidRDefault="004233E5" w:rsidP="003C569F">
      <w:pPr>
        <w:widowControl w:val="0"/>
        <w:autoSpaceDE w:val="0"/>
        <w:autoSpaceDN w:val="0"/>
        <w:adjustRightInd w:val="0"/>
      </w:pPr>
      <w:r w:rsidRPr="003C569F">
        <w:t xml:space="preserve">По результатам предварительного поиска по реферативным изданиям «Изобретения стран мира» выявлено, что ведущими странами в разработке технологии получения </w:t>
      </w:r>
      <w:r w:rsidR="0060656F" w:rsidRPr="003C569F">
        <w:t xml:space="preserve">гранул </w:t>
      </w:r>
      <w:r w:rsidRPr="003C569F">
        <w:t>хитозана являются Российская Федерация</w:t>
      </w:r>
      <w:r w:rsidR="00912E31" w:rsidRPr="003C569F">
        <w:t xml:space="preserve"> и </w:t>
      </w:r>
      <w:r w:rsidRPr="003C569F">
        <w:t>Германия</w:t>
      </w:r>
      <w:r w:rsidR="003C569F" w:rsidRPr="003C569F">
        <w:t xml:space="preserve">. </w:t>
      </w:r>
      <w:r w:rsidRPr="003C569F">
        <w:t>Эти страны выбраны в качестве стран поиска</w:t>
      </w:r>
      <w:r w:rsidR="003C569F" w:rsidRPr="003C569F">
        <w:t xml:space="preserve">. </w:t>
      </w:r>
    </w:p>
    <w:p w:rsidR="004233E5" w:rsidRPr="003C569F" w:rsidRDefault="004233E5" w:rsidP="003C569F">
      <w:pPr>
        <w:widowControl w:val="0"/>
        <w:autoSpaceDE w:val="0"/>
        <w:autoSpaceDN w:val="0"/>
        <w:adjustRightInd w:val="0"/>
      </w:pPr>
      <w:r w:rsidRPr="003C569F">
        <w:t>Глубина поиска по истинным патентам и научно</w:t>
      </w:r>
      <w:r w:rsidR="00243F4E">
        <w:t>–</w:t>
      </w:r>
      <w:r w:rsidRPr="003C569F">
        <w:t>технической информации принята 10 лет, исходя из потребности для решения поставленной задачи</w:t>
      </w:r>
      <w:r w:rsidR="003C569F" w:rsidRPr="003C569F">
        <w:t xml:space="preserve">. </w:t>
      </w:r>
      <w:r w:rsidRPr="003C569F">
        <w:t>Начало поиска 1</w:t>
      </w:r>
      <w:r w:rsidR="003C569F">
        <w:t>.04. 20</w:t>
      </w:r>
      <w:r w:rsidRPr="003C569F">
        <w:t>0</w:t>
      </w:r>
      <w:r w:rsidR="0060656F" w:rsidRPr="003C569F">
        <w:t>8</w:t>
      </w:r>
      <w:r w:rsidRPr="003C569F">
        <w:t>г</w:t>
      </w:r>
      <w:r w:rsidR="003C569F" w:rsidRPr="003C569F">
        <w:t xml:space="preserve">. </w:t>
      </w:r>
    </w:p>
    <w:p w:rsidR="004233E5" w:rsidRPr="003C569F" w:rsidRDefault="004233E5" w:rsidP="003C569F">
      <w:pPr>
        <w:widowControl w:val="0"/>
        <w:autoSpaceDE w:val="0"/>
        <w:autoSpaceDN w:val="0"/>
        <w:adjustRightInd w:val="0"/>
      </w:pPr>
      <w:r w:rsidRPr="003C569F">
        <w:t xml:space="preserve">Поиск проводится по фондам ЭТИ СГТУ и интернет сайту </w:t>
      </w:r>
      <w:r w:rsidRPr="003C569F">
        <w:rPr>
          <w:lang w:val="en-US"/>
        </w:rPr>
        <w:t>www</w:t>
      </w:r>
      <w:r w:rsidR="003C569F" w:rsidRPr="003C569F">
        <w:t xml:space="preserve">. </w:t>
      </w:r>
      <w:r w:rsidRPr="003C569F">
        <w:rPr>
          <w:lang w:val="en-US"/>
        </w:rPr>
        <w:t>fips</w:t>
      </w:r>
      <w:r w:rsidR="003C569F" w:rsidRPr="003C569F">
        <w:t xml:space="preserve">. </w:t>
      </w:r>
      <w:r w:rsidRPr="003C569F">
        <w:rPr>
          <w:lang w:val="en-US"/>
        </w:rPr>
        <w:t>ru</w:t>
      </w:r>
      <w:r w:rsidR="003C569F" w:rsidRPr="003C569F">
        <w:t xml:space="preserve"> </w:t>
      </w:r>
    </w:p>
    <w:p w:rsidR="004233E5" w:rsidRPr="003C569F" w:rsidRDefault="004233E5" w:rsidP="003C569F">
      <w:pPr>
        <w:widowControl w:val="0"/>
        <w:autoSpaceDE w:val="0"/>
        <w:autoSpaceDN w:val="0"/>
        <w:adjustRightInd w:val="0"/>
      </w:pPr>
      <w:r w:rsidRPr="003C569F">
        <w:t>Поиск проведён по материалам представленным в таблице 1</w:t>
      </w:r>
      <w:r w:rsidR="003C569F" w:rsidRPr="003C569F">
        <w:t xml:space="preserve">: </w:t>
      </w:r>
    </w:p>
    <w:p w:rsidR="003C569F" w:rsidRDefault="003C569F" w:rsidP="003C569F">
      <w:pPr>
        <w:widowControl w:val="0"/>
        <w:autoSpaceDE w:val="0"/>
        <w:autoSpaceDN w:val="0"/>
        <w:adjustRightInd w:val="0"/>
      </w:pPr>
    </w:p>
    <w:p w:rsidR="004233E5" w:rsidRPr="003C569F" w:rsidRDefault="00EC2D7F" w:rsidP="003C569F">
      <w:pPr>
        <w:widowControl w:val="0"/>
        <w:autoSpaceDE w:val="0"/>
        <w:autoSpaceDN w:val="0"/>
        <w:adjustRightInd w:val="0"/>
      </w:pPr>
      <w:r w:rsidRPr="003C569F">
        <w:t>Таблица 1</w:t>
      </w:r>
      <w:r w:rsidR="003C569F">
        <w:t>.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1746"/>
        <w:gridCol w:w="1042"/>
        <w:gridCol w:w="1997"/>
        <w:gridCol w:w="1781"/>
        <w:gridCol w:w="1779"/>
      </w:tblGrid>
      <w:tr w:rsidR="004233E5" w:rsidRPr="003C569F">
        <w:trPr>
          <w:cantSplit/>
          <w:trHeight w:val="837"/>
        </w:trPr>
        <w:tc>
          <w:tcPr>
            <w:tcW w:w="534" w:type="pct"/>
            <w:vMerge w:val="restart"/>
          </w:tcPr>
          <w:p w:rsidR="004233E5" w:rsidRPr="003C569F" w:rsidRDefault="00C518EB" w:rsidP="003C569F">
            <w:pPr>
              <w:pStyle w:val="af8"/>
              <w:widowControl w:val="0"/>
            </w:pPr>
            <w:r w:rsidRPr="003C569F">
              <w:t>Пред</w:t>
            </w:r>
            <w:r w:rsidR="004233E5" w:rsidRPr="003C569F">
              <w:t>мет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поиска</w:t>
            </w:r>
          </w:p>
          <w:p w:rsidR="004233E5" w:rsidRPr="003C569F" w:rsidRDefault="004233E5" w:rsidP="003C569F">
            <w:pPr>
              <w:pStyle w:val="af8"/>
              <w:widowControl w:val="0"/>
            </w:pPr>
          </w:p>
        </w:tc>
        <w:tc>
          <w:tcPr>
            <w:tcW w:w="923" w:type="pct"/>
            <w:vMerge w:val="restart"/>
          </w:tcPr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Цель поиска</w:t>
            </w:r>
          </w:p>
          <w:p w:rsidR="004233E5" w:rsidRPr="003C569F" w:rsidRDefault="00C518EB" w:rsidP="003C569F">
            <w:pPr>
              <w:pStyle w:val="af8"/>
              <w:widowControl w:val="0"/>
            </w:pPr>
            <w:r w:rsidRPr="003C569F">
              <w:t>инфор</w:t>
            </w:r>
            <w:r w:rsidR="004233E5" w:rsidRPr="003C569F">
              <w:t>мации</w:t>
            </w:r>
          </w:p>
        </w:tc>
        <w:tc>
          <w:tcPr>
            <w:tcW w:w="551" w:type="pct"/>
            <w:vMerge w:val="restart"/>
          </w:tcPr>
          <w:p w:rsidR="004233E5" w:rsidRPr="003C569F" w:rsidRDefault="00C518EB" w:rsidP="003C569F">
            <w:pPr>
              <w:pStyle w:val="af8"/>
              <w:widowControl w:val="0"/>
            </w:pPr>
            <w:r w:rsidRPr="003C569F">
              <w:t>Стра</w:t>
            </w:r>
            <w:r w:rsidR="004233E5" w:rsidRPr="003C569F">
              <w:t>ны</w:t>
            </w:r>
          </w:p>
          <w:p w:rsidR="004233E5" w:rsidRPr="003C569F" w:rsidRDefault="00C518EB" w:rsidP="003C569F">
            <w:pPr>
              <w:pStyle w:val="af8"/>
              <w:widowControl w:val="0"/>
            </w:pPr>
            <w:r w:rsidRPr="003C569F">
              <w:t>по</w:t>
            </w:r>
            <w:r w:rsidR="004233E5" w:rsidRPr="003C569F">
              <w:t>иска</w:t>
            </w:r>
          </w:p>
        </w:tc>
        <w:tc>
          <w:tcPr>
            <w:tcW w:w="1055" w:type="pct"/>
            <w:vMerge w:val="restart"/>
          </w:tcPr>
          <w:p w:rsidR="004233E5" w:rsidRPr="003C569F" w:rsidRDefault="00C518EB" w:rsidP="003C569F">
            <w:pPr>
              <w:pStyle w:val="af8"/>
              <w:widowControl w:val="0"/>
            </w:pPr>
            <w:r w:rsidRPr="003C569F">
              <w:t>Классификацион</w:t>
            </w:r>
            <w:r w:rsidR="004233E5" w:rsidRPr="003C569F">
              <w:t>ные</w:t>
            </w:r>
            <w:r w:rsidR="003C569F" w:rsidRPr="003C569F">
              <w:t xml:space="preserve"> </w:t>
            </w:r>
            <w:r w:rsidRPr="003C569F">
              <w:t xml:space="preserve">индексы </w:t>
            </w:r>
            <w:r w:rsidR="004233E5" w:rsidRPr="003C569F">
              <w:t>МПК</w:t>
            </w:r>
          </w:p>
        </w:tc>
        <w:tc>
          <w:tcPr>
            <w:tcW w:w="1938" w:type="pct"/>
            <w:gridSpan w:val="2"/>
          </w:tcPr>
          <w:p w:rsidR="00C518EB" w:rsidRPr="003C569F" w:rsidRDefault="004233E5" w:rsidP="003C569F">
            <w:pPr>
              <w:pStyle w:val="af8"/>
              <w:widowControl w:val="0"/>
            </w:pPr>
            <w:r w:rsidRPr="003C569F">
              <w:t>Наименование источников информации,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по которым проводится поиск</w:t>
            </w:r>
          </w:p>
        </w:tc>
      </w:tr>
      <w:tr w:rsidR="004233E5" w:rsidRPr="003C569F">
        <w:trPr>
          <w:cantSplit/>
          <w:trHeight w:val="896"/>
        </w:trPr>
        <w:tc>
          <w:tcPr>
            <w:tcW w:w="534" w:type="pct"/>
            <w:vMerge/>
          </w:tcPr>
          <w:p w:rsidR="004233E5" w:rsidRPr="003C569F" w:rsidRDefault="004233E5" w:rsidP="003C569F">
            <w:pPr>
              <w:pStyle w:val="af8"/>
              <w:widowControl w:val="0"/>
            </w:pPr>
          </w:p>
        </w:tc>
        <w:tc>
          <w:tcPr>
            <w:tcW w:w="923" w:type="pct"/>
            <w:vMerge/>
          </w:tcPr>
          <w:p w:rsidR="004233E5" w:rsidRPr="003C569F" w:rsidRDefault="004233E5" w:rsidP="003C569F">
            <w:pPr>
              <w:pStyle w:val="af8"/>
              <w:widowControl w:val="0"/>
            </w:pPr>
          </w:p>
        </w:tc>
        <w:tc>
          <w:tcPr>
            <w:tcW w:w="551" w:type="pct"/>
            <w:vMerge/>
          </w:tcPr>
          <w:p w:rsidR="004233E5" w:rsidRPr="003C569F" w:rsidRDefault="004233E5" w:rsidP="003C569F">
            <w:pPr>
              <w:pStyle w:val="af8"/>
              <w:widowControl w:val="0"/>
            </w:pPr>
          </w:p>
        </w:tc>
        <w:tc>
          <w:tcPr>
            <w:tcW w:w="1055" w:type="pct"/>
            <w:vMerge/>
          </w:tcPr>
          <w:p w:rsidR="004233E5" w:rsidRPr="003C569F" w:rsidRDefault="004233E5" w:rsidP="003C569F">
            <w:pPr>
              <w:pStyle w:val="af8"/>
              <w:widowControl w:val="0"/>
            </w:pPr>
          </w:p>
        </w:tc>
        <w:tc>
          <w:tcPr>
            <w:tcW w:w="983" w:type="pct"/>
          </w:tcPr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Научно</w:t>
            </w:r>
            <w:r w:rsidR="003C569F" w:rsidRPr="003C569F">
              <w:t xml:space="preserve"> - </w:t>
            </w:r>
            <w:r w:rsidRPr="003C569F">
              <w:t>техническая документация</w:t>
            </w:r>
          </w:p>
        </w:tc>
        <w:tc>
          <w:tcPr>
            <w:tcW w:w="954" w:type="pct"/>
          </w:tcPr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Патентная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документация</w:t>
            </w:r>
          </w:p>
        </w:tc>
      </w:tr>
      <w:tr w:rsidR="004233E5" w:rsidRPr="003C569F">
        <w:trPr>
          <w:cantSplit/>
          <w:trHeight w:val="4481"/>
        </w:trPr>
        <w:tc>
          <w:tcPr>
            <w:tcW w:w="534" w:type="pct"/>
          </w:tcPr>
          <w:p w:rsidR="004233E5" w:rsidRPr="003C569F" w:rsidRDefault="00EC2D7F" w:rsidP="003C569F">
            <w:pPr>
              <w:pStyle w:val="af8"/>
              <w:widowControl w:val="0"/>
            </w:pPr>
            <w:r w:rsidRPr="003C569F">
              <w:t>Способы</w:t>
            </w:r>
          </w:p>
          <w:p w:rsidR="004233E5" w:rsidRPr="003C569F" w:rsidRDefault="0017724A" w:rsidP="003C569F">
            <w:pPr>
              <w:pStyle w:val="af8"/>
              <w:widowControl w:val="0"/>
            </w:pPr>
            <w:r w:rsidRPr="003C569F">
              <w:t>полу</w:t>
            </w:r>
            <w:r w:rsidR="004233E5" w:rsidRPr="003C569F">
              <w:t>чения</w:t>
            </w:r>
            <w:r w:rsidR="0060656F" w:rsidRPr="003C569F">
              <w:t xml:space="preserve"> гранул</w:t>
            </w:r>
          </w:p>
          <w:p w:rsidR="003C569F" w:rsidRDefault="004233E5" w:rsidP="003C569F">
            <w:pPr>
              <w:pStyle w:val="af8"/>
              <w:widowControl w:val="0"/>
            </w:pPr>
            <w:r w:rsidRPr="003C569F">
              <w:t>хитозана</w:t>
            </w:r>
          </w:p>
          <w:p w:rsidR="00EC2D7F" w:rsidRPr="003C569F" w:rsidRDefault="00EC2D7F" w:rsidP="003C569F">
            <w:pPr>
              <w:pStyle w:val="af8"/>
              <w:widowControl w:val="0"/>
            </w:pPr>
            <w:r w:rsidRPr="003C569F">
              <w:t>Установка для получения гранул</w:t>
            </w:r>
          </w:p>
        </w:tc>
        <w:tc>
          <w:tcPr>
            <w:tcW w:w="923" w:type="pct"/>
          </w:tcPr>
          <w:p w:rsidR="007814A3" w:rsidRPr="003C569F" w:rsidRDefault="007814A3" w:rsidP="003C569F">
            <w:pPr>
              <w:pStyle w:val="af8"/>
              <w:widowControl w:val="0"/>
            </w:pPr>
            <w:r w:rsidRPr="003C569F">
              <w:t>Выбор способа получения гранул эффектив-ного с точки зрения упрощения технологического процесса с целью</w:t>
            </w:r>
          </w:p>
          <w:p w:rsidR="002B24E9" w:rsidRPr="003C569F" w:rsidRDefault="007814A3" w:rsidP="003C569F">
            <w:pPr>
              <w:pStyle w:val="af8"/>
              <w:widowControl w:val="0"/>
            </w:pPr>
            <w:r w:rsidRPr="003C569F">
              <w:t>улучшени-я</w:t>
            </w:r>
          </w:p>
          <w:p w:rsidR="003C569F" w:rsidRPr="003C569F" w:rsidRDefault="002B24E9" w:rsidP="003C569F">
            <w:pPr>
              <w:pStyle w:val="af8"/>
              <w:widowControl w:val="0"/>
            </w:pPr>
            <w:r w:rsidRPr="003C569F">
              <w:t>к</w:t>
            </w:r>
            <w:r w:rsidR="006317C5" w:rsidRPr="003C569F">
              <w:t>ач</w:t>
            </w:r>
            <w:r w:rsidRPr="003C569F">
              <w:t>ест</w:t>
            </w:r>
            <w:r w:rsidR="006317C5" w:rsidRPr="003C569F">
              <w:t>в</w:t>
            </w:r>
            <w:r w:rsidR="007814A3" w:rsidRPr="003C569F">
              <w:t>а</w:t>
            </w:r>
            <w:r w:rsidR="006317C5" w:rsidRPr="003C569F">
              <w:t xml:space="preserve"> получаемых гранул (форм</w:t>
            </w:r>
            <w:r w:rsidRPr="003C569F">
              <w:t>у</w:t>
            </w:r>
            <w:r w:rsidR="006317C5" w:rsidRPr="003C569F">
              <w:t>, прочность, насыпн</w:t>
            </w:r>
            <w:r w:rsidRPr="003C569F">
              <w:t xml:space="preserve">ую </w:t>
            </w:r>
            <w:r w:rsidR="006317C5" w:rsidRPr="003C569F">
              <w:t>масс</w:t>
            </w:r>
            <w:r w:rsidRPr="003C569F">
              <w:t>у</w:t>
            </w:r>
            <w:r w:rsidR="003C569F" w:rsidRPr="003C569F">
              <w:t xml:space="preserve">) </w:t>
            </w:r>
          </w:p>
          <w:p w:rsidR="004233E5" w:rsidRPr="003C569F" w:rsidRDefault="004233E5" w:rsidP="003C569F">
            <w:pPr>
              <w:pStyle w:val="af8"/>
              <w:widowControl w:val="0"/>
            </w:pPr>
          </w:p>
        </w:tc>
        <w:tc>
          <w:tcPr>
            <w:tcW w:w="551" w:type="pct"/>
          </w:tcPr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РФ,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Германия</w:t>
            </w:r>
          </w:p>
        </w:tc>
        <w:tc>
          <w:tcPr>
            <w:tcW w:w="1055" w:type="pct"/>
          </w:tcPr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 xml:space="preserve">МКИ 6 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С 08 В37/08</w:t>
            </w:r>
          </w:p>
          <w:p w:rsidR="006339FF" w:rsidRPr="003C569F" w:rsidRDefault="006339FF" w:rsidP="003C569F">
            <w:pPr>
              <w:pStyle w:val="af8"/>
              <w:widowControl w:val="0"/>
            </w:pPr>
            <w:r w:rsidRPr="003C569F">
              <w:t>МПК 7</w:t>
            </w:r>
          </w:p>
          <w:p w:rsidR="004233E5" w:rsidRPr="003C569F" w:rsidRDefault="006339FF" w:rsidP="003C569F">
            <w:pPr>
              <w:pStyle w:val="af8"/>
              <w:widowControl w:val="0"/>
            </w:pPr>
            <w:r w:rsidRPr="003C569F">
              <w:t>C08B37/00</w:t>
            </w:r>
          </w:p>
          <w:p w:rsidR="003C569F" w:rsidRPr="003C569F" w:rsidRDefault="00BF4093" w:rsidP="003C569F">
            <w:pPr>
              <w:pStyle w:val="af8"/>
              <w:widowControl w:val="0"/>
              <w:rPr>
                <w:lang w:val="en-US"/>
              </w:rPr>
            </w:pPr>
            <w:r w:rsidRPr="003C569F">
              <w:t>МПК</w:t>
            </w:r>
            <w:r w:rsidRPr="003C569F">
              <w:rPr>
                <w:lang w:val="en-US"/>
              </w:rPr>
              <w:t xml:space="preserve"> 7 A61K9/20</w:t>
            </w:r>
          </w:p>
          <w:p w:rsidR="00912E31" w:rsidRPr="003C569F" w:rsidRDefault="00912E31" w:rsidP="003C569F">
            <w:pPr>
              <w:pStyle w:val="af8"/>
              <w:widowControl w:val="0"/>
              <w:rPr>
                <w:lang w:val="en-US"/>
              </w:rPr>
            </w:pPr>
            <w:r w:rsidRPr="003C569F">
              <w:t>МПК</w:t>
            </w:r>
            <w:r w:rsidRPr="003C569F">
              <w:rPr>
                <w:lang w:val="en-US"/>
              </w:rPr>
              <w:t>6 B29B9/10</w:t>
            </w:r>
          </w:p>
          <w:p w:rsidR="00912E31" w:rsidRPr="003C569F" w:rsidRDefault="00912E31" w:rsidP="003C569F">
            <w:pPr>
              <w:pStyle w:val="af8"/>
              <w:widowControl w:val="0"/>
              <w:rPr>
                <w:lang w:val="en-US"/>
              </w:rPr>
            </w:pPr>
            <w:r w:rsidRPr="003C569F">
              <w:t>МПК</w:t>
            </w:r>
            <w:r w:rsidRPr="003C569F">
              <w:rPr>
                <w:lang w:val="en-US"/>
              </w:rPr>
              <w:t>6 A23P1/02</w:t>
            </w:r>
          </w:p>
          <w:p w:rsidR="00912E31" w:rsidRPr="003C569F" w:rsidRDefault="00912E31" w:rsidP="003C569F">
            <w:pPr>
              <w:pStyle w:val="af8"/>
              <w:widowControl w:val="0"/>
            </w:pPr>
            <w:r w:rsidRPr="003C569F">
              <w:t>МПК6 B22F9/06</w:t>
            </w:r>
          </w:p>
          <w:p w:rsidR="00912E31" w:rsidRPr="003C569F" w:rsidRDefault="00912E31" w:rsidP="003C569F">
            <w:pPr>
              <w:pStyle w:val="af8"/>
              <w:widowControl w:val="0"/>
            </w:pPr>
            <w:r w:rsidRPr="003C569F">
              <w:t>МПК7 C08J3/12</w:t>
            </w:r>
          </w:p>
          <w:p w:rsidR="00912E31" w:rsidRPr="003C569F" w:rsidRDefault="00912E31" w:rsidP="003C569F">
            <w:pPr>
              <w:pStyle w:val="af8"/>
              <w:widowControl w:val="0"/>
            </w:pPr>
          </w:p>
        </w:tc>
        <w:tc>
          <w:tcPr>
            <w:tcW w:w="983" w:type="pct"/>
          </w:tcPr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РЖ</w:t>
            </w:r>
            <w:r w:rsidR="003C569F" w:rsidRPr="003C569F">
              <w:t xml:space="preserve">. </w:t>
            </w:r>
            <w:r w:rsidRPr="003C569F">
              <w:t>Химия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19</w:t>
            </w:r>
            <w:r w:rsidR="003C569F">
              <w:t xml:space="preserve">.Т. </w:t>
            </w:r>
            <w:r w:rsidRPr="003C569F">
              <w:t>Технология полимерных материалов</w:t>
            </w:r>
            <w:r w:rsidR="003C569F" w:rsidRPr="003C569F">
              <w:t xml:space="preserve">. </w:t>
            </w:r>
          </w:p>
          <w:p w:rsidR="003C569F" w:rsidRPr="003C569F" w:rsidRDefault="004233E5" w:rsidP="003C569F">
            <w:pPr>
              <w:pStyle w:val="af8"/>
              <w:widowControl w:val="0"/>
            </w:pPr>
            <w:r w:rsidRPr="003C569F">
              <w:t>№1 1998-№24 1998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РЖ</w:t>
            </w:r>
            <w:r w:rsidR="003C569F" w:rsidRPr="003C569F">
              <w:t xml:space="preserve">. </w:t>
            </w:r>
            <w:r w:rsidRPr="003C569F">
              <w:t>Химия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19Т</w:t>
            </w:r>
            <w:r w:rsidR="003C569F" w:rsidRPr="003C569F">
              <w:t xml:space="preserve">. </w:t>
            </w:r>
            <w:r w:rsidRPr="003C569F">
              <w:t>Технология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полимерных материалов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№1 2000-№15 2000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№1 2001-№6 2001</w:t>
            </w:r>
          </w:p>
          <w:p w:rsidR="004233E5" w:rsidRPr="003C569F" w:rsidRDefault="004233E5" w:rsidP="003C569F">
            <w:pPr>
              <w:pStyle w:val="af8"/>
              <w:widowControl w:val="0"/>
            </w:pPr>
          </w:p>
        </w:tc>
        <w:tc>
          <w:tcPr>
            <w:tcW w:w="954" w:type="pct"/>
          </w:tcPr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Бюллетень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«Изобретения»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№1 1999-№36 1999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«Изобретения</w:t>
            </w:r>
            <w:r w:rsidR="003C569F" w:rsidRPr="003C569F">
              <w:t xml:space="preserve">. </w:t>
            </w:r>
            <w:r w:rsidRPr="003C569F">
              <w:t>ПМ»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№1 2001-№</w:t>
            </w:r>
            <w:r w:rsidR="00EC2D7F" w:rsidRPr="003C569F">
              <w:t>36</w:t>
            </w:r>
            <w:r w:rsidRPr="003C569F">
              <w:t xml:space="preserve"> 2001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Интернет</w:t>
            </w:r>
            <w:r w:rsidR="003C569F" w:rsidRPr="003C569F">
              <w:t xml:space="preserve">: </w:t>
            </w:r>
          </w:p>
          <w:p w:rsidR="003C569F" w:rsidRPr="003C569F" w:rsidRDefault="004233E5" w:rsidP="003C569F">
            <w:pPr>
              <w:pStyle w:val="af8"/>
              <w:widowControl w:val="0"/>
            </w:pPr>
            <w:r w:rsidRPr="003C569F">
              <w:rPr>
                <w:lang w:val="en-US"/>
              </w:rPr>
              <w:t>http</w:t>
            </w:r>
            <w:r w:rsidR="003C569F" w:rsidRPr="003C569F">
              <w:t xml:space="preserve">: // </w:t>
            </w:r>
            <w:r w:rsidRPr="003C569F">
              <w:rPr>
                <w:lang w:val="en-US"/>
              </w:rPr>
              <w:t>www</w:t>
            </w:r>
            <w:r w:rsidR="003C569F" w:rsidRPr="003C569F">
              <w:t xml:space="preserve">. </w:t>
            </w:r>
            <w:r w:rsidRPr="003C569F">
              <w:rPr>
                <w:lang w:val="en-US"/>
              </w:rPr>
              <w:t>fips</w:t>
            </w:r>
            <w:r w:rsidR="003C569F" w:rsidRPr="003C569F">
              <w:t xml:space="preserve">. </w:t>
            </w:r>
            <w:r w:rsidRPr="003C569F">
              <w:rPr>
                <w:lang w:val="en-US"/>
              </w:rPr>
              <w:t>ru</w:t>
            </w:r>
            <w:r w:rsidRPr="003C569F">
              <w:t xml:space="preserve"> </w:t>
            </w:r>
          </w:p>
          <w:p w:rsidR="004233E5" w:rsidRPr="003C569F" w:rsidRDefault="004233E5" w:rsidP="003C569F">
            <w:pPr>
              <w:pStyle w:val="af8"/>
              <w:widowControl w:val="0"/>
            </w:pPr>
            <w:r w:rsidRPr="003C569F">
              <w:t>с 199</w:t>
            </w:r>
            <w:r w:rsidR="0060656F" w:rsidRPr="003C569F">
              <w:t>8</w:t>
            </w:r>
            <w:r w:rsidRPr="003C569F">
              <w:t xml:space="preserve"> по 200</w:t>
            </w:r>
            <w:r w:rsidR="0060656F" w:rsidRPr="003C569F">
              <w:t>8</w:t>
            </w:r>
            <w:r w:rsidRPr="003C569F">
              <w:t>г</w:t>
            </w:r>
            <w:r w:rsidR="003C569F" w:rsidRPr="003C569F">
              <w:t xml:space="preserve">. </w:t>
            </w:r>
          </w:p>
        </w:tc>
      </w:tr>
    </w:tbl>
    <w:p w:rsidR="006339FF" w:rsidRPr="003C569F" w:rsidRDefault="006339FF" w:rsidP="003C569F">
      <w:pPr>
        <w:widowControl w:val="0"/>
        <w:autoSpaceDE w:val="0"/>
        <w:autoSpaceDN w:val="0"/>
        <w:adjustRightInd w:val="0"/>
      </w:pPr>
    </w:p>
    <w:p w:rsidR="004233E5" w:rsidRPr="003C569F" w:rsidRDefault="004233E5" w:rsidP="003C569F">
      <w:pPr>
        <w:widowControl w:val="0"/>
        <w:autoSpaceDE w:val="0"/>
        <w:autoSpaceDN w:val="0"/>
        <w:adjustRightInd w:val="0"/>
      </w:pPr>
      <w:r w:rsidRPr="003C569F">
        <w:t>Пат</w:t>
      </w:r>
      <w:r w:rsidR="003C569F">
        <w:t>.2</w:t>
      </w:r>
      <w:r w:rsidRPr="003C569F">
        <w:t>116314 Российская Федерация, МПК6 С08 В37/08</w:t>
      </w:r>
      <w:r w:rsidR="003C569F" w:rsidRPr="003C569F">
        <w:t xml:space="preserve">. </w:t>
      </w:r>
      <w:r w:rsidRPr="003C569F">
        <w:t>Способ получения хитозана / Касьянов Г</w:t>
      </w:r>
      <w:r w:rsidR="003C569F">
        <w:t xml:space="preserve">.И., </w:t>
      </w:r>
      <w:r w:rsidRPr="003C569F">
        <w:t>Квасенков О</w:t>
      </w:r>
      <w:r w:rsidR="003C569F">
        <w:t xml:space="preserve">.И., </w:t>
      </w:r>
      <w:r w:rsidRPr="003C569F">
        <w:t>Николаев А</w:t>
      </w:r>
      <w:r w:rsidR="003C569F">
        <w:t xml:space="preserve">.И., </w:t>
      </w:r>
      <w:r w:rsidRPr="003C569F">
        <w:t>Касьянова Е</w:t>
      </w:r>
      <w:r w:rsidR="003C569F" w:rsidRPr="003C569F">
        <w:t xml:space="preserve">. </w:t>
      </w:r>
      <w:r w:rsidRPr="003C569F">
        <w:t>Е</w:t>
      </w:r>
      <w:r w:rsidR="003C569F" w:rsidRPr="003C569F">
        <w:t xml:space="preserve">.; </w:t>
      </w:r>
      <w:r w:rsidRPr="003C569F">
        <w:t>заявитель и патентообладатель Касьянов Г</w:t>
      </w:r>
      <w:r w:rsidR="003C569F">
        <w:t xml:space="preserve">.И. </w:t>
      </w:r>
      <w:r w:rsidRPr="003C569F">
        <w:t>заявлено 26</w:t>
      </w:r>
      <w:r w:rsidR="003C569F">
        <w:t>.03.9</w:t>
      </w:r>
      <w:r w:rsidRPr="003C569F">
        <w:t>7, опубликовано 27</w:t>
      </w:r>
      <w:r w:rsidR="003C569F">
        <w:t>.0</w:t>
      </w:r>
      <w:r w:rsidRPr="003C569F">
        <w:t>7</w:t>
      </w:r>
      <w:r w:rsidR="003C569F">
        <w:t>.9</w:t>
      </w:r>
      <w:r w:rsidRPr="003C569F">
        <w:t>8</w:t>
      </w:r>
      <w:r w:rsidR="003C569F" w:rsidRPr="003C569F">
        <w:t xml:space="preserve"> // </w:t>
      </w:r>
      <w:r w:rsidRPr="003C569F">
        <w:t>Изобретения</w:t>
      </w:r>
      <w:r w:rsidR="003C569F" w:rsidRPr="003C569F">
        <w:t xml:space="preserve">. </w:t>
      </w:r>
      <w:r w:rsidRPr="003C569F">
        <w:t>Полезные модели</w:t>
      </w:r>
      <w:r w:rsidR="003C569F" w:rsidRPr="003C569F">
        <w:t xml:space="preserve">. </w:t>
      </w:r>
      <w:r w:rsidRPr="003C569F">
        <w:t>– 1998</w:t>
      </w:r>
      <w:r w:rsidR="003C569F" w:rsidRPr="003C569F">
        <w:t xml:space="preserve">. - </w:t>
      </w:r>
      <w:r w:rsidRPr="003C569F">
        <w:t>№21</w:t>
      </w:r>
      <w:r w:rsidR="003C569F" w:rsidRPr="003C569F">
        <w:t xml:space="preserve">. </w:t>
      </w:r>
      <w:r w:rsidRPr="003C569F">
        <w:t>-с</w:t>
      </w:r>
      <w:r w:rsidR="003C569F">
        <w:t>.2</w:t>
      </w:r>
      <w:r w:rsidRPr="003C569F">
        <w:t>20</w:t>
      </w:r>
      <w:r w:rsidR="003C569F" w:rsidRPr="003C569F">
        <w:t xml:space="preserve">. </w:t>
      </w:r>
    </w:p>
    <w:p w:rsidR="004233E5" w:rsidRPr="003C569F" w:rsidRDefault="004233E5" w:rsidP="003C569F">
      <w:pPr>
        <w:widowControl w:val="0"/>
        <w:autoSpaceDE w:val="0"/>
        <w:autoSpaceDN w:val="0"/>
        <w:adjustRightInd w:val="0"/>
      </w:pPr>
      <w:r w:rsidRPr="003C569F">
        <w:t>Способ получения хитозана, предусматривающий последовательное экстрагирование водой, осуществляют экстрагирование неполярным сжиженным газом в поле ультразвуковых колебаний при давлении выше атмосферного, а первое щелочное экстрагирование осуществляют при диспергировании в воде жидкого аммиака в условиях давления ниже давления насыщенных паров аммиака при температуре экстрагирования</w:t>
      </w:r>
      <w:r w:rsidR="003C569F" w:rsidRPr="003C569F">
        <w:t xml:space="preserve">. </w:t>
      </w:r>
    </w:p>
    <w:p w:rsidR="004233E5" w:rsidRPr="003C569F" w:rsidRDefault="004233E5" w:rsidP="003C569F">
      <w:pPr>
        <w:widowControl w:val="0"/>
        <w:autoSpaceDE w:val="0"/>
        <w:autoSpaceDN w:val="0"/>
        <w:adjustRightInd w:val="0"/>
      </w:pPr>
      <w:r w:rsidRPr="003C569F">
        <w:t>Пат</w:t>
      </w:r>
      <w:r w:rsidR="003C569F">
        <w:t>.2</w:t>
      </w:r>
      <w:r w:rsidRPr="003C569F">
        <w:t xml:space="preserve">117673 </w:t>
      </w:r>
      <w:r w:rsidR="00EC2D7F" w:rsidRPr="003C569F">
        <w:t>Российская Федерация</w:t>
      </w:r>
      <w:r w:rsidRPr="003C569F">
        <w:t>, МПК6 С08 В37/08</w:t>
      </w:r>
      <w:r w:rsidR="003C569F" w:rsidRPr="003C569F">
        <w:t xml:space="preserve">. </w:t>
      </w:r>
      <w:r w:rsidRPr="003C569F">
        <w:t>Способ получения хитозана/А</w:t>
      </w:r>
      <w:r w:rsidR="003C569F">
        <w:t xml:space="preserve">.В. </w:t>
      </w:r>
      <w:r w:rsidRPr="003C569F">
        <w:t>Иванов, О</w:t>
      </w:r>
      <w:r w:rsidR="003C569F">
        <w:t xml:space="preserve">.Р. </w:t>
      </w:r>
      <w:r w:rsidRPr="003C569F">
        <w:t>Гартман, А</w:t>
      </w:r>
      <w:r w:rsidR="003C569F">
        <w:t xml:space="preserve">.В. </w:t>
      </w:r>
      <w:r w:rsidRPr="003C569F">
        <w:t>Цветков, Е</w:t>
      </w:r>
      <w:r w:rsidR="003C569F">
        <w:t xml:space="preserve">.Б. </w:t>
      </w:r>
      <w:r w:rsidRPr="003C569F">
        <w:t>Полторацкая</w:t>
      </w:r>
      <w:r w:rsidR="003C569F" w:rsidRPr="003C569F">
        <w:t xml:space="preserve"> // </w:t>
      </w:r>
      <w:r w:rsidRPr="003C569F">
        <w:t>РЖ Химия</w:t>
      </w:r>
      <w:r w:rsidR="003C569F" w:rsidRPr="003C569F">
        <w:t xml:space="preserve">. - </w:t>
      </w:r>
      <w:r w:rsidRPr="003C569F">
        <w:t>1999</w:t>
      </w:r>
      <w:r w:rsidR="003C569F" w:rsidRPr="003C569F">
        <w:t xml:space="preserve">. - </w:t>
      </w:r>
      <w:r w:rsidRPr="003C569F">
        <w:t>№7</w:t>
      </w:r>
      <w:r w:rsidR="003C569F" w:rsidRPr="003C569F">
        <w:t xml:space="preserve">. - </w:t>
      </w:r>
      <w:r w:rsidRPr="003C569F">
        <w:t>7Ф47П</w:t>
      </w:r>
      <w:r w:rsidR="003C569F" w:rsidRPr="003C569F">
        <w:t xml:space="preserve">. </w:t>
      </w:r>
    </w:p>
    <w:p w:rsidR="004233E5" w:rsidRPr="003C569F" w:rsidRDefault="004233E5" w:rsidP="003C569F">
      <w:pPr>
        <w:widowControl w:val="0"/>
        <w:autoSpaceDE w:val="0"/>
        <w:autoSpaceDN w:val="0"/>
        <w:adjustRightInd w:val="0"/>
      </w:pPr>
      <w:r w:rsidRPr="003C569F">
        <w:t>Способ получения хитозана, включающий депротеинирование, деминерализацию исходного сырья, обесцвечивание хитина перекисью водорода и последующее деацетилирование, отличается тем, что в качестве исходного сырья используют грибы рода Вешенка, депротеинирование осуществляют путём обработки сырья 0</w:t>
      </w:r>
      <w:r w:rsidR="003C569F">
        <w:t>.1</w:t>
      </w:r>
      <w:r w:rsidRPr="003C569F">
        <w:t>Н раствором едкого натра в одну стадию с последующей деминерализацией 0,6Н</w:t>
      </w:r>
      <w:r w:rsidR="003C569F" w:rsidRPr="003C569F">
        <w:t xml:space="preserve"> </w:t>
      </w:r>
      <w:r w:rsidRPr="003C569F">
        <w:t>раствором соляной кислоты и деацетилированием хитина 50% раствором едкого натра при 120-130 0С в течение 1-2ч в инертной атмосфере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 xml:space="preserve">Заявка 2002103514 </w:t>
      </w:r>
      <w:r w:rsidR="00EC2D7F" w:rsidRPr="003C569F">
        <w:t>Российская Федерация</w:t>
      </w:r>
      <w:r w:rsidRPr="003C569F">
        <w:t>, МПК 7 A61K9/20</w:t>
      </w:r>
      <w:r w:rsidR="003C569F" w:rsidRPr="003C569F">
        <w:t xml:space="preserve">. </w:t>
      </w:r>
      <w:r w:rsidRPr="003C569F">
        <w:t>Быстрораспадающиеся гранулы на основе хитозана/ХО</w:t>
      </w:r>
      <w:r w:rsidR="00230FC4" w:rsidRPr="003C569F">
        <w:t>ФМАН Ханс-Райнер, АСМУССЕН Бодо</w:t>
      </w:r>
      <w:r w:rsidR="003C569F" w:rsidRPr="003C569F">
        <w:t xml:space="preserve">; </w:t>
      </w:r>
      <w:r w:rsidRPr="003C569F">
        <w:t>заявитель ЛТС ЛОМАНН ТЕРАПИ-ЗЮСТЕМЕ АГ (DE</w:t>
      </w:r>
      <w:r w:rsidR="003C569F" w:rsidRPr="003C569F">
        <w:t xml:space="preserve">); </w:t>
      </w:r>
      <w:r w:rsidRPr="003C569F">
        <w:t>заявлено 2000</w:t>
      </w:r>
      <w:r w:rsidR="003C569F">
        <w:t>.0</w:t>
      </w:r>
      <w:r w:rsidRPr="003C569F">
        <w:t>8</w:t>
      </w:r>
      <w:r w:rsidR="003C569F">
        <w:t>.1</w:t>
      </w:r>
      <w:r w:rsidRPr="003C569F">
        <w:t>4, опубликовано 200</w:t>
      </w:r>
      <w:r w:rsidR="003C569F">
        <w:t>3.1</w:t>
      </w:r>
      <w:r w:rsidRPr="003C569F">
        <w:t>0</w:t>
      </w:r>
      <w:r w:rsidR="003C569F">
        <w:t>.1</w:t>
      </w:r>
      <w:r w:rsidRPr="003C569F">
        <w:t>0</w:t>
      </w:r>
      <w:r w:rsidR="003C569F" w:rsidRPr="003C569F">
        <w:t xml:space="preserve"> // </w:t>
      </w:r>
      <w:r w:rsidRPr="00F53E2F">
        <w:rPr>
          <w:lang w:val="en-US"/>
        </w:rPr>
        <w:t>www</w:t>
      </w:r>
      <w:r w:rsidR="003C569F" w:rsidRPr="00F53E2F">
        <w:t xml:space="preserve">. </w:t>
      </w:r>
      <w:r w:rsidRPr="00F53E2F">
        <w:rPr>
          <w:lang w:val="en-US"/>
        </w:rPr>
        <w:t>fips</w:t>
      </w:r>
      <w:r w:rsidR="003C569F" w:rsidRPr="00F53E2F">
        <w:t xml:space="preserve">. </w:t>
      </w:r>
      <w:r w:rsidRPr="00F53E2F">
        <w:rPr>
          <w:lang w:val="en-US"/>
        </w:rPr>
        <w:t>ru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</w:t>
      </w:r>
      <w:r w:rsidR="003C569F" w:rsidRPr="003C569F">
        <w:t xml:space="preserve">. </w:t>
      </w:r>
      <w:r w:rsidRPr="003C569F">
        <w:t>Способ изготовления капельным путем пористых, быстро распадающихся, содержащих действующее вещество гранул на основе хитозана или основного производного хитозана, отличающийся тем, что a</w:t>
      </w:r>
      <w:r w:rsidR="003C569F" w:rsidRPr="003C569F">
        <w:t xml:space="preserve">) </w:t>
      </w:r>
      <w:r w:rsidRPr="003C569F">
        <w:t>получают водный раствор или дисперсию, в которой хитозан или основное производное хитозана одно или несколько действующих веществ кислота с точкой кипения не выше 140С возможные дополнительные вспомогательные вещества преимущественно присутствуют в виде раствора,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b</w:t>
      </w:r>
      <w:r w:rsidR="003C569F" w:rsidRPr="003C569F">
        <w:t xml:space="preserve">) </w:t>
      </w:r>
      <w:r w:rsidRPr="003C569F">
        <w:t>водный раствор или дисперсию по каплям подают в охлаждающую жидкость с максимальной температурой</w:t>
      </w:r>
      <w:r w:rsidR="003C569F" w:rsidRPr="003C569F">
        <w:t xml:space="preserve"> - </w:t>
      </w:r>
      <w:r w:rsidRPr="003C569F">
        <w:t>5С, где она затвердевает в виде капель</w:t>
      </w:r>
      <w:r w:rsidR="003C569F" w:rsidRPr="003C569F">
        <w:t xml:space="preserve">;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c</w:t>
      </w:r>
      <w:r w:rsidR="003C569F" w:rsidRPr="003C569F">
        <w:t xml:space="preserve">) </w:t>
      </w:r>
      <w:r w:rsidRPr="003C569F">
        <w:t>затвердевшие капли или гранулы отделяют и сушат, а кислоту удаляют из гранул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2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п</w:t>
      </w:r>
      <w:r w:rsidR="003C569F">
        <w:t>.1</w:t>
      </w:r>
      <w:r w:rsidRPr="003C569F">
        <w:t>, отличающийся тем, что сушку отделенных гранул осуществляют методом сублимации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3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любому из предшествующих пунктов, отличающийся тем, что температура охлаждающей жидкости равна менее</w:t>
      </w:r>
      <w:r w:rsidR="003C569F" w:rsidRPr="003C569F">
        <w:t xml:space="preserve"> - </w:t>
      </w:r>
      <w:r w:rsidRPr="003C569F">
        <w:t>15С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4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любому из предшествующих пунктов, отличающийся тем, что охлаждающая жидкость представляет собой сжиженный газ или сжиженную газовую смесь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5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любому из предшествующих пунктов, отличающийся тем, что охлаждающая жидкость представляет собой жидкий воздух или жидкий азот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6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любому из предшествующих пунктов, отличающийся тем, что диаметр капель составляет от 0,3 до 5 мм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7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любому из предшествующих пунктов, отличающийся тем, что молярная масса хитозана или производного хитозана превышает 40000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8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любому из предшествующих пунктов, отличающийся тем, что молярная масса хитозана или производного хитозана превышает 75000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9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любому из предшествующих пунктов, отличающийся тем, что степень ацетилирования хитозана или производного хитозана составляет от 10 до 50%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10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любому из предшествующих пунктов, отличающийся тем, что степень ацетилирования хитозана или производного хитозана составляет от 20 до 45%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11</w:t>
      </w:r>
      <w:r w:rsidR="003C569F" w:rsidRPr="003C569F">
        <w:t xml:space="preserve">. </w:t>
      </w:r>
      <w:r w:rsidRPr="003C569F">
        <w:t>Способ изготовления пористых, быстро распадающихся, содержащих действующее вещество гранул по любому из предшествующих пунктов, отличающийся тем, что основное производное хитозана представляет собой ацилированный хитозан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12</w:t>
      </w:r>
      <w:r w:rsidR="003C569F" w:rsidRPr="003C569F">
        <w:t xml:space="preserve">. </w:t>
      </w:r>
      <w:r w:rsidRPr="003C569F">
        <w:t>Пористые, содержащие действующее вещество гранулы, в течение нескольких минут распадающиеся в физиологических жидкостях и основанные на хитозане или основном производном хитозана, отличающиеся тем, что такие гранулы изготавливают способом по одному из предшествующих пунктов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13</w:t>
      </w:r>
      <w:r w:rsidR="003C569F" w:rsidRPr="003C569F">
        <w:t xml:space="preserve">. </w:t>
      </w:r>
      <w:r w:rsidRPr="003C569F">
        <w:t>Пористые, быстро распадающиеся, содержащие действующее вещество гранулы по п</w:t>
      </w:r>
      <w:r w:rsidR="003C569F">
        <w:t>.1</w:t>
      </w:r>
      <w:r w:rsidRPr="003C569F">
        <w:t>2, отличающиеся тем, что их дзета-потенциал находится в пределах от +0,5 до +50 мВ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14</w:t>
      </w:r>
      <w:r w:rsidR="003C569F" w:rsidRPr="003C569F">
        <w:t xml:space="preserve">. </w:t>
      </w:r>
      <w:r w:rsidRPr="003C569F">
        <w:t>Пористые, быстро распадающиеся, содержащие действующее вещество гранулы по п</w:t>
      </w:r>
      <w:r w:rsidR="003C569F">
        <w:t>.1</w:t>
      </w:r>
      <w:r w:rsidRPr="003C569F">
        <w:t>2 или 13, отличающиеся тем, что их средний диаметр составляет от 0,3 до 5 мм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15</w:t>
      </w:r>
      <w:r w:rsidR="003C569F" w:rsidRPr="003C569F">
        <w:t xml:space="preserve">. </w:t>
      </w:r>
      <w:r w:rsidRPr="003C569F">
        <w:t>Пористые, быстро распадающиеся, содержащие действующее вещество гранулы по пп</w:t>
      </w:r>
      <w:r w:rsidR="003C569F">
        <w:t>.1</w:t>
      </w:r>
      <w:r w:rsidRPr="003C569F">
        <w:t>2-14, отличающиеся тем, что их средний диаметр составляет от 0,8 до 3 мм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16</w:t>
      </w:r>
      <w:r w:rsidR="003C569F" w:rsidRPr="003C569F">
        <w:t xml:space="preserve">. </w:t>
      </w:r>
      <w:r w:rsidRPr="003C569F">
        <w:t>Пористые, быстро распадающиеся, содержащие действующее вещество гранулы по пп</w:t>
      </w:r>
      <w:r w:rsidR="003C569F">
        <w:t>.1</w:t>
      </w:r>
      <w:r w:rsidRPr="003C569F">
        <w:t>2-15, отличающиеся тем, что при применении гранулы находятся в твердой капсуле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17</w:t>
      </w:r>
      <w:r w:rsidR="003C569F" w:rsidRPr="003C569F">
        <w:t xml:space="preserve">. </w:t>
      </w:r>
      <w:r w:rsidRPr="003C569F">
        <w:t>Пористые, быстро распадающиеся, содержащие действующее вещество гранулы по пп</w:t>
      </w:r>
      <w:r w:rsidR="003C569F">
        <w:t>.1</w:t>
      </w:r>
      <w:r w:rsidRPr="003C569F">
        <w:t>2-15, отличающиеся тем, что перед приемом гранул их помещают в жидкость, в которой гранулы распадаются</w:t>
      </w:r>
      <w:r w:rsidR="003C569F" w:rsidRPr="003C569F">
        <w:t xml:space="preserve">. </w:t>
      </w:r>
    </w:p>
    <w:p w:rsidR="003C569F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18</w:t>
      </w:r>
      <w:r w:rsidR="003C569F" w:rsidRPr="003C569F">
        <w:t xml:space="preserve">. </w:t>
      </w:r>
      <w:r w:rsidRPr="003C569F">
        <w:t>Применение гранул по пп</w:t>
      </w:r>
      <w:r w:rsidR="003C569F">
        <w:t>.1</w:t>
      </w:r>
      <w:r w:rsidRPr="003C569F">
        <w:t>2-17 с целью изготовления лекарственного или диагностического средства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Пат</w:t>
      </w:r>
      <w:r w:rsidR="003C569F">
        <w:t>. 20</w:t>
      </w:r>
      <w:r w:rsidRPr="003C569F">
        <w:t>02119401 Российская Федерация, МПК7 C08 B37/00</w:t>
      </w:r>
      <w:r w:rsidR="003C569F" w:rsidRPr="003C569F">
        <w:t xml:space="preserve">. </w:t>
      </w:r>
      <w:r w:rsidRPr="003C569F">
        <w:t>Макропористые хитозановые гранулы и способ их получения/ ДЗЕОНГ Сео Янг, БАЕ Еунхи, КВОН Ик Чан</w:t>
      </w:r>
      <w:r w:rsidR="003C569F" w:rsidRPr="003C569F">
        <w:t xml:space="preserve">; </w:t>
      </w:r>
      <w:r w:rsidRPr="003C569F">
        <w:t>заявитель и патентообладатель КОРЕЯ ИНСТИТЬЮТ ОФ САЙЕНС ЭНД ТЕКНОЛОДЖИ (KR</w:t>
      </w:r>
      <w:r w:rsidR="003C569F" w:rsidRPr="003C569F">
        <w:t xml:space="preserve">); </w:t>
      </w:r>
      <w:r w:rsidRPr="003C569F">
        <w:t>заявлено 2000</w:t>
      </w:r>
      <w:r w:rsidR="003C569F">
        <w:t>.11.3</w:t>
      </w:r>
      <w:r w:rsidRPr="003C569F">
        <w:t>0</w:t>
      </w:r>
      <w:r w:rsidR="003C569F" w:rsidRPr="003C569F">
        <w:t xml:space="preserve">; </w:t>
      </w:r>
      <w:r w:rsidRPr="003C569F">
        <w:t>опубликовано 2004</w:t>
      </w:r>
      <w:r w:rsidR="003C569F">
        <w:t xml:space="preserve">.01.10. </w:t>
      </w:r>
      <w:r w:rsidR="003C569F" w:rsidRPr="003C569F">
        <w:t xml:space="preserve">// </w:t>
      </w:r>
      <w:r w:rsidRPr="00F53E2F">
        <w:rPr>
          <w:lang w:val="en-US"/>
        </w:rPr>
        <w:t>www</w:t>
      </w:r>
      <w:r w:rsidR="003C569F" w:rsidRPr="00F53E2F">
        <w:t xml:space="preserve">. </w:t>
      </w:r>
      <w:r w:rsidRPr="00F53E2F">
        <w:rPr>
          <w:lang w:val="en-US"/>
        </w:rPr>
        <w:t>fips</w:t>
      </w:r>
      <w:r w:rsidR="003C569F" w:rsidRPr="00F53E2F">
        <w:t xml:space="preserve">. </w:t>
      </w:r>
      <w:r w:rsidRPr="00F53E2F">
        <w:rPr>
          <w:lang w:val="en-US"/>
        </w:rPr>
        <w:t>ru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</w:t>
      </w:r>
      <w:r w:rsidR="003C569F" w:rsidRPr="003C569F">
        <w:t xml:space="preserve">. </w:t>
      </w:r>
      <w:r w:rsidRPr="003C569F">
        <w:t>Матрикс для применения в культивировании клеток, причем указанный матрикс сформирован из материала, выбранного из группы, состоящей из хитозана, водорастворимого хитозана и их смеси, матрикс имеет форму пористых гранул, имеющих одинаковые поры снаружи и внутри, причем размер пор заключен в пределах 30-150 мкм, и клетки, которые нужно культивировать, прикрепляются к матриксу путем абсорбции и затем растут во внутренних порах, а также на его поверхности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2</w:t>
      </w:r>
      <w:r w:rsidR="003C569F" w:rsidRPr="003C569F">
        <w:t xml:space="preserve">. </w:t>
      </w:r>
      <w:r w:rsidRPr="003C569F">
        <w:t>Матрикс по п</w:t>
      </w:r>
      <w:r w:rsidR="003C569F">
        <w:t>.1</w:t>
      </w:r>
      <w:r w:rsidRPr="003C569F">
        <w:t>, где клетки являются клетками животных, выбранными из группы, состоящей из гепатоцитов, фибробластных клеток, остеобластных клеток, эпителиальных клеток и упаковочных клеток, или растительных клеток, выбранных из группы, состоящей из клеток CEL, UV18 и К-1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3</w:t>
      </w:r>
      <w:r w:rsidR="003C569F" w:rsidRPr="003C569F">
        <w:t xml:space="preserve">. </w:t>
      </w:r>
      <w:r w:rsidRPr="003C569F">
        <w:t>Способ получения пористых хитозановых гранул, включающий в себя получение раствора хитозана, где хитозан растворен в водном растворе уксусной кислоты, водном растворе хитозана, где водорастворимый хитозан растворен в деионизированной воде, или их смеси</w:t>
      </w:r>
      <w:r w:rsidR="003C569F" w:rsidRPr="003C569F">
        <w:t xml:space="preserve">; </w:t>
      </w:r>
      <w:r w:rsidRPr="003C569F">
        <w:t>добавление по каплям раствора хитозана, водного раствора или их смеси в органический растворитель с низкой температурой</w:t>
      </w:r>
      <w:r w:rsidR="003C569F" w:rsidRPr="003C569F">
        <w:t xml:space="preserve"> - </w:t>
      </w:r>
      <w:r w:rsidRPr="003C569F">
        <w:t>5 ~</w:t>
      </w:r>
      <w:r w:rsidR="003C569F" w:rsidRPr="003C569F">
        <w:t xml:space="preserve"> - </w:t>
      </w:r>
      <w:r w:rsidRPr="003C569F">
        <w:t>65С с получением гранул</w:t>
      </w:r>
      <w:r w:rsidR="003C569F" w:rsidRPr="003C569F">
        <w:t xml:space="preserve">; </w:t>
      </w:r>
      <w:r w:rsidRPr="003C569F">
        <w:t>и лиофилизацию хитозановых гранул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4</w:t>
      </w:r>
      <w:r w:rsidR="003C569F" w:rsidRPr="003C569F">
        <w:t xml:space="preserve">. </w:t>
      </w:r>
      <w:r w:rsidRPr="003C569F">
        <w:t>Способ по п</w:t>
      </w:r>
      <w:r w:rsidR="003C569F">
        <w:t>.3</w:t>
      </w:r>
      <w:r w:rsidRPr="003C569F">
        <w:t>, где хитозан имеет средний молекулярный вес 30000-100000, и водный хитозан имеет средний молекулярный вес 100000-400000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5</w:t>
      </w:r>
      <w:r w:rsidR="003C569F" w:rsidRPr="003C569F">
        <w:t xml:space="preserve">. </w:t>
      </w:r>
      <w:r w:rsidRPr="003C569F">
        <w:t>Способ по п</w:t>
      </w:r>
      <w:r w:rsidR="003C569F">
        <w:t>.3</w:t>
      </w:r>
      <w:r w:rsidRPr="003C569F">
        <w:t>, где водный раствор уксусной кислоты имеет концентрацию 1,0-4,0 мас</w:t>
      </w:r>
      <w:r w:rsidR="003C569F" w:rsidRPr="003C569F">
        <w:t xml:space="preserve">.%.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6</w:t>
      </w:r>
      <w:r w:rsidR="003C569F" w:rsidRPr="003C569F">
        <w:t xml:space="preserve">. </w:t>
      </w:r>
      <w:r w:rsidRPr="003C569F">
        <w:t>Способ по п</w:t>
      </w:r>
      <w:r w:rsidR="003C569F">
        <w:t>.3</w:t>
      </w:r>
      <w:r w:rsidRPr="003C569F">
        <w:t>, где раствор хитозана имеет концентрацию хитозана 0,5-2,0 мас</w:t>
      </w:r>
      <w:r w:rsidR="003C569F" w:rsidRPr="003C569F">
        <w:t xml:space="preserve">.%.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7</w:t>
      </w:r>
      <w:r w:rsidR="003C569F" w:rsidRPr="003C569F">
        <w:t xml:space="preserve">. </w:t>
      </w:r>
      <w:r w:rsidRPr="003C569F">
        <w:t>Способ по п</w:t>
      </w:r>
      <w:r w:rsidR="003C569F">
        <w:t>.3</w:t>
      </w:r>
      <w:r w:rsidRPr="003C569F">
        <w:t>, где водный раствор хитозана имеет концентрацию хитозана 0,5-1,54 мас</w:t>
      </w:r>
      <w:r w:rsidR="003C569F" w:rsidRPr="003C569F">
        <w:t xml:space="preserve">.%.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8</w:t>
      </w:r>
      <w:r w:rsidR="003C569F" w:rsidRPr="003C569F">
        <w:t xml:space="preserve">. </w:t>
      </w:r>
      <w:r w:rsidRPr="003C569F">
        <w:t>Способ по п</w:t>
      </w:r>
      <w:r w:rsidR="003C569F">
        <w:t>.3</w:t>
      </w:r>
      <w:r w:rsidRPr="003C569F">
        <w:t>, где смесь имеет массовое отношение раствора хитозана к водному раствору хитозана в пределах от 2</w:t>
      </w:r>
      <w:r w:rsidR="003C569F" w:rsidRPr="003C569F">
        <w:t xml:space="preserve">: </w:t>
      </w:r>
      <w:r w:rsidRPr="003C569F">
        <w:t>8 до 8</w:t>
      </w:r>
      <w:r w:rsidR="003C569F" w:rsidRPr="003C569F">
        <w:t xml:space="preserve">: </w:t>
      </w:r>
      <w:r w:rsidRPr="003C569F">
        <w:t>2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9</w:t>
      </w:r>
      <w:r w:rsidR="003C569F" w:rsidRPr="003C569F">
        <w:t xml:space="preserve">. </w:t>
      </w:r>
      <w:r w:rsidRPr="003C569F">
        <w:t>Способ по п</w:t>
      </w:r>
      <w:r w:rsidR="003C569F">
        <w:t>.3</w:t>
      </w:r>
      <w:r w:rsidRPr="003C569F">
        <w:t>, где органический растворитель выбран из группы хлорциклогексана, хлорпентана, н-гексана, дихлорметана, хлороформа и этилацетата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10</w:t>
      </w:r>
      <w:r w:rsidR="003C569F" w:rsidRPr="003C569F">
        <w:t xml:space="preserve">. </w:t>
      </w:r>
      <w:r w:rsidRPr="003C569F">
        <w:t>Способ по п</w:t>
      </w:r>
      <w:r w:rsidR="003C569F">
        <w:t>.3</w:t>
      </w:r>
      <w:r w:rsidRPr="003C569F">
        <w:t>, где органический растворитель выдерживают при</w:t>
      </w:r>
      <w:r w:rsidR="003C569F" w:rsidRPr="003C569F">
        <w:t xml:space="preserve"> - </w:t>
      </w:r>
      <w:r w:rsidRPr="003C569F">
        <w:t>5 ~</w:t>
      </w:r>
      <w:r w:rsidR="003C569F" w:rsidRPr="003C569F">
        <w:t xml:space="preserve"> - </w:t>
      </w:r>
      <w:r w:rsidRPr="003C569F">
        <w:t>25С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11</w:t>
      </w:r>
      <w:r w:rsidR="003C569F" w:rsidRPr="003C569F">
        <w:t xml:space="preserve">. </w:t>
      </w:r>
      <w:r w:rsidRPr="003C569F">
        <w:t>Способ по п</w:t>
      </w:r>
      <w:r w:rsidR="003C569F">
        <w:t>.1</w:t>
      </w:r>
      <w:r w:rsidRPr="003C569F">
        <w:t>0, где органический растворитель охлаждают с помощью этанола, поддерживаемого при</w:t>
      </w:r>
      <w:r w:rsidR="003C569F" w:rsidRPr="003C569F">
        <w:t xml:space="preserve"> - </w:t>
      </w:r>
      <w:r w:rsidRPr="003C569F">
        <w:t>5 ~</w:t>
      </w:r>
      <w:r w:rsidR="003C569F" w:rsidRPr="003C569F">
        <w:t xml:space="preserve"> - </w:t>
      </w:r>
      <w:r w:rsidRPr="003C569F">
        <w:t>65С с использованием сухого льда или морозильника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12</w:t>
      </w:r>
      <w:r w:rsidR="003C569F" w:rsidRPr="003C569F">
        <w:t xml:space="preserve">. </w:t>
      </w:r>
      <w:r w:rsidRPr="003C569F">
        <w:t>Способ культивирования клеток животных или клеток растений, включающий в себя получение раствора хитозана, где хитозан растворен в водном растворе уксусной кислоты, водного раствора хитозана, где водорастворимый хитозан растворен в деионизированной воде, или их смеси</w:t>
      </w:r>
      <w:r w:rsidR="003C569F" w:rsidRPr="003C569F">
        <w:t xml:space="preserve">; </w:t>
      </w:r>
      <w:r w:rsidRPr="003C569F">
        <w:t>добавление по каплям раствора хитозана, водного раствора или их смеси в органический растворитель с низкой температурой</w:t>
      </w:r>
      <w:r w:rsidR="003C569F" w:rsidRPr="003C569F">
        <w:t xml:space="preserve"> - </w:t>
      </w:r>
      <w:r w:rsidRPr="003C569F">
        <w:t>5 ~</w:t>
      </w:r>
      <w:r w:rsidR="003C569F" w:rsidRPr="003C569F">
        <w:t xml:space="preserve"> - </w:t>
      </w:r>
      <w:r w:rsidRPr="003C569F">
        <w:t>65С с получением гранул</w:t>
      </w:r>
      <w:r w:rsidR="003C569F" w:rsidRPr="003C569F">
        <w:t xml:space="preserve">; </w:t>
      </w:r>
      <w:r w:rsidRPr="003C569F">
        <w:t>и лиофилизацию хитозановых гранул</w:t>
      </w:r>
      <w:r w:rsidR="003C569F" w:rsidRPr="003C569F">
        <w:t xml:space="preserve">; </w:t>
      </w:r>
      <w:r w:rsidRPr="003C569F">
        <w:t>нейтрализацию пористых гранул для удаления кислот и органических растворителей с последующей стерилизацией пористых гранул</w:t>
      </w:r>
      <w:r w:rsidR="003C569F" w:rsidRPr="003C569F">
        <w:t xml:space="preserve">; </w:t>
      </w:r>
      <w:r w:rsidRPr="003C569F">
        <w:t>проведение с пористыми хитозановыми гранулами предварительного культивирования в течение 4-6 ч для прикрепления клеток к пористым хитозановым гранулам</w:t>
      </w:r>
      <w:r w:rsidR="003C569F" w:rsidRPr="003C569F">
        <w:t xml:space="preserve">; </w:t>
      </w:r>
      <w:r w:rsidRPr="003C569F">
        <w:t>и периодическое освежение культуральной среды клеток, прикрепленных к хитозановым гранулам</w:t>
      </w:r>
      <w:r w:rsidR="003C569F" w:rsidRPr="003C569F">
        <w:t xml:space="preserve">. </w:t>
      </w:r>
    </w:p>
    <w:p w:rsidR="00944786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13</w:t>
      </w:r>
      <w:r w:rsidR="003C569F" w:rsidRPr="003C569F">
        <w:t xml:space="preserve">. </w:t>
      </w:r>
      <w:r w:rsidRPr="003C569F">
        <w:t>Способ по п</w:t>
      </w:r>
      <w:r w:rsidR="003C569F">
        <w:t>.1</w:t>
      </w:r>
      <w:r w:rsidRPr="003C569F">
        <w:t>2, где клетки культивируют для замещения метаболических тканей, включая печень и поджелудочную железу, или хряща или кости, и для получения биологически применимых веществ, включая белки, антибиотики, противораковые вещества, полисахариды, биологически активные вещества и гормоны животных и растений</w:t>
      </w:r>
      <w:r w:rsidR="003C569F" w:rsidRPr="003C569F">
        <w:t xml:space="preserve">. </w:t>
      </w:r>
    </w:p>
    <w:p w:rsidR="003C569F" w:rsidRPr="003C569F" w:rsidRDefault="00944786" w:rsidP="003C569F">
      <w:pPr>
        <w:widowControl w:val="0"/>
        <w:autoSpaceDE w:val="0"/>
        <w:autoSpaceDN w:val="0"/>
        <w:adjustRightInd w:val="0"/>
      </w:pPr>
      <w:r w:rsidRPr="003C569F">
        <w:t>14</w:t>
      </w:r>
      <w:r w:rsidR="003C569F" w:rsidRPr="003C569F">
        <w:t xml:space="preserve">. </w:t>
      </w:r>
      <w:r w:rsidRPr="003C569F">
        <w:t>Способ культивирования клеток, который включает в себя проведение предварительного культивирования на матриксе по п</w:t>
      </w:r>
      <w:r w:rsidR="003C569F">
        <w:t>.1</w:t>
      </w:r>
      <w:r w:rsidRPr="003C569F">
        <w:t xml:space="preserve"> в течение 4-6 ч для прикрепления клеток к матриксу и смену культуральной среды клеток, так что клетки растут во внутренних порах, а также на его поверхности</w:t>
      </w:r>
      <w:r w:rsidR="003C569F" w:rsidRPr="003C569F">
        <w:t xml:space="preserve">. </w:t>
      </w:r>
    </w:p>
    <w:p w:rsidR="00BC3B21" w:rsidRPr="003C569F" w:rsidRDefault="00E760B1" w:rsidP="003C569F">
      <w:pPr>
        <w:widowControl w:val="0"/>
        <w:autoSpaceDE w:val="0"/>
        <w:autoSpaceDN w:val="0"/>
        <w:adjustRightInd w:val="0"/>
      </w:pPr>
      <w:r w:rsidRPr="003C569F">
        <w:t>Пат</w:t>
      </w:r>
      <w:r w:rsidR="003C569F">
        <w:t>.2</w:t>
      </w:r>
      <w:r w:rsidRPr="003C569F">
        <w:t xml:space="preserve">104866 </w:t>
      </w:r>
      <w:r w:rsidR="00EC2D7F" w:rsidRPr="003C569F">
        <w:t>Российская Федерация</w:t>
      </w:r>
      <w:r w:rsidRPr="003C569F">
        <w:t>, МПК6 B29B9/10</w:t>
      </w:r>
      <w:r w:rsidR="003C569F" w:rsidRPr="003C569F">
        <w:t xml:space="preserve">. </w:t>
      </w:r>
      <w:r w:rsidR="00DE2032" w:rsidRPr="003C569F">
        <w:t>Устройство для формирования гранул</w:t>
      </w:r>
      <w:r w:rsidRPr="003C569F">
        <w:t>/ В</w:t>
      </w:r>
      <w:r w:rsidR="003C569F">
        <w:t xml:space="preserve">.И. </w:t>
      </w:r>
      <w:r w:rsidRPr="003C569F">
        <w:t>Лозинский, А</w:t>
      </w:r>
      <w:r w:rsidR="003C569F" w:rsidRPr="003C569F">
        <w:t xml:space="preserve">. </w:t>
      </w:r>
      <w:r w:rsidRPr="003C569F">
        <w:t>Л</w:t>
      </w:r>
      <w:r w:rsidR="003C569F" w:rsidRPr="003C569F">
        <w:t xml:space="preserve"> </w:t>
      </w:r>
      <w:r w:rsidRPr="003C569F">
        <w:t>Зубов</w:t>
      </w:r>
      <w:r w:rsidR="003C569F" w:rsidRPr="003C569F">
        <w:t xml:space="preserve">.; </w:t>
      </w:r>
      <w:r w:rsidRPr="003C569F">
        <w:t>заявитель и патентообладатель Институт элементоорганических соединений им</w:t>
      </w:r>
      <w:r w:rsidR="003C569F">
        <w:t xml:space="preserve">.А.Н. </w:t>
      </w:r>
      <w:r w:rsidRPr="003C569F">
        <w:t>Несмеянова РАН заявлено 1996</w:t>
      </w:r>
      <w:r w:rsidR="003C569F">
        <w:t>.0</w:t>
      </w:r>
      <w:r w:rsidRPr="003C569F">
        <w:t>9</w:t>
      </w:r>
      <w:r w:rsidR="003C569F">
        <w:t>.0</w:t>
      </w:r>
      <w:r w:rsidRPr="003C569F">
        <w:t>2, опубликовано 1998</w:t>
      </w:r>
      <w:r w:rsidR="003C569F">
        <w:t xml:space="preserve">.02.20 </w:t>
      </w:r>
      <w:r w:rsidR="003C569F" w:rsidRPr="003C569F">
        <w:t xml:space="preserve">// </w:t>
      </w:r>
      <w:r w:rsidRPr="00F53E2F">
        <w:rPr>
          <w:lang w:val="en-US"/>
        </w:rPr>
        <w:t>www</w:t>
      </w:r>
      <w:r w:rsidR="003C569F" w:rsidRPr="00F53E2F">
        <w:t xml:space="preserve">. </w:t>
      </w:r>
      <w:r w:rsidRPr="00F53E2F">
        <w:rPr>
          <w:lang w:val="en-US"/>
        </w:rPr>
        <w:t>fips</w:t>
      </w:r>
      <w:r w:rsidR="003C569F" w:rsidRPr="00F53E2F">
        <w:t xml:space="preserve">. </w:t>
      </w:r>
      <w:r w:rsidRPr="00F53E2F">
        <w:rPr>
          <w:lang w:val="en-US"/>
        </w:rPr>
        <w:t>ru</w:t>
      </w:r>
    </w:p>
    <w:p w:rsidR="003C569F" w:rsidRPr="003C569F" w:rsidRDefault="00BC3B21" w:rsidP="003C569F">
      <w:pPr>
        <w:widowControl w:val="0"/>
        <w:autoSpaceDE w:val="0"/>
        <w:autoSpaceDN w:val="0"/>
        <w:adjustRightInd w:val="0"/>
      </w:pPr>
      <w:r w:rsidRPr="003C569F">
        <w:t>Использование</w:t>
      </w:r>
      <w:r w:rsidR="003C569F" w:rsidRPr="003C569F">
        <w:t xml:space="preserve">: </w:t>
      </w:r>
      <w:r w:rsidRPr="003C569F">
        <w:t>изобретение относится к устройствам для получения полимерных гранул, конкретно</w:t>
      </w:r>
      <w:r w:rsidR="003C569F" w:rsidRPr="003C569F">
        <w:t xml:space="preserve"> - </w:t>
      </w:r>
      <w:r w:rsidRPr="003C569F">
        <w:t>к устройствам для формирования сферических гранул на основе водных систем, содержащих поливиниловый спирт</w:t>
      </w:r>
      <w:r w:rsidR="003C569F" w:rsidRPr="003C569F">
        <w:t xml:space="preserve">. </w:t>
      </w:r>
      <w:r w:rsidRPr="003C569F">
        <w:t>Изобретение может быть использовано в биотехнологии, медицине, пищевой промышленности, при производстве товаров народного потребления</w:t>
      </w:r>
      <w:r w:rsidR="003C569F" w:rsidRPr="003C569F">
        <w:t xml:space="preserve">. </w:t>
      </w:r>
      <w:r w:rsidRPr="003C569F">
        <w:t>Задачами изобретения являются упрощение конструкции устройства, повышение его универсальности в отношении типов гранулируемых систем с одновременным увеличением производительности устройства по формированию гранул на основе водных систем, содержащих поливиниловый спирт</w:t>
      </w:r>
      <w:r w:rsidR="003C569F" w:rsidRPr="003C569F">
        <w:t xml:space="preserve">. </w:t>
      </w:r>
      <w:r w:rsidRPr="003C569F">
        <w:t>Сущность изобретения</w:t>
      </w:r>
      <w:r w:rsidR="003C569F" w:rsidRPr="003C569F">
        <w:t xml:space="preserve">: </w:t>
      </w:r>
      <w:r w:rsidRPr="003C569F">
        <w:t>в заявленном устройстве каплегенератор выполнен в виде трубопровода, содержащего статические и/или динамические элементы смешения, а выход из трубопровода располагается над емкостью для формирования гранул</w:t>
      </w:r>
      <w:r w:rsidR="003C569F" w:rsidRPr="003C569F">
        <w:t xml:space="preserve">. </w:t>
      </w:r>
      <w:r w:rsidRPr="003C569F">
        <w:t>При необходимости каплегенератор может быть помещен в термостат</w:t>
      </w:r>
      <w:r w:rsidR="003C569F" w:rsidRPr="003C569F">
        <w:t xml:space="preserve">. </w:t>
      </w:r>
      <w:r w:rsidRPr="003C569F">
        <w:t>Заявляемое устройство позволяет поднять производительность на 2 порядка и выше, более стабильно в работе и проще и изготовлении, каплегенератор не засоряется при гранулировании неоднородных дисперсий</w:t>
      </w:r>
      <w:r w:rsidR="003C569F" w:rsidRPr="003C569F">
        <w:t xml:space="preserve">. </w:t>
      </w:r>
      <w:r w:rsidRPr="003C569F">
        <w:t>При необходимости еще большего увеличения производительности имеется возможность применения многоструйных систем</w:t>
      </w:r>
      <w:r w:rsidR="003C569F" w:rsidRPr="003C569F">
        <w:t xml:space="preserve">. </w:t>
      </w:r>
    </w:p>
    <w:p w:rsidR="004233E5" w:rsidRPr="003C569F" w:rsidRDefault="0019413E" w:rsidP="003C569F">
      <w:pPr>
        <w:widowControl w:val="0"/>
        <w:autoSpaceDE w:val="0"/>
        <w:autoSpaceDN w:val="0"/>
        <w:adjustRightInd w:val="0"/>
      </w:pPr>
      <w:r w:rsidRPr="003C569F">
        <w:t xml:space="preserve">Заявка </w:t>
      </w:r>
      <w:r w:rsidR="00E56D2E" w:rsidRPr="003C569F">
        <w:t xml:space="preserve">95121521 </w:t>
      </w:r>
      <w:r w:rsidR="00EC2D7F" w:rsidRPr="003C569F">
        <w:t>Российская Федерация</w:t>
      </w:r>
      <w:r w:rsidRPr="003C569F">
        <w:t xml:space="preserve">, </w:t>
      </w:r>
      <w:r w:rsidR="00E56D2E" w:rsidRPr="003C569F">
        <w:t>МПК6 A23P1/02</w:t>
      </w:r>
      <w:r w:rsidR="003C569F" w:rsidRPr="003C569F">
        <w:t xml:space="preserve">. </w:t>
      </w:r>
      <w:r w:rsidR="0017724A" w:rsidRPr="003C569F">
        <w:t>Установка</w:t>
      </w:r>
      <w:r w:rsidR="00E56D2E" w:rsidRPr="003C569F">
        <w:t xml:space="preserve"> </w:t>
      </w:r>
      <w:r w:rsidR="0017724A" w:rsidRPr="003C569F">
        <w:t>для получения</w:t>
      </w:r>
      <w:r w:rsidR="00E56D2E" w:rsidRPr="003C569F">
        <w:t xml:space="preserve"> </w:t>
      </w:r>
      <w:r w:rsidR="0017724A" w:rsidRPr="003C569F">
        <w:t>гранулированных</w:t>
      </w:r>
      <w:r w:rsidR="00E56D2E" w:rsidRPr="003C569F">
        <w:t xml:space="preserve"> </w:t>
      </w:r>
      <w:r w:rsidR="0017724A" w:rsidRPr="003C569F">
        <w:t>материалов</w:t>
      </w:r>
      <w:r w:rsidR="00E56D2E" w:rsidRPr="003C569F">
        <w:t xml:space="preserve"> </w:t>
      </w:r>
      <w:r w:rsidR="0017724A" w:rsidRPr="003C569F">
        <w:t>из свободнодисперсных систем</w:t>
      </w:r>
      <w:r w:rsidR="00E56D2E" w:rsidRPr="003C569F">
        <w:t>/ А</w:t>
      </w:r>
      <w:r w:rsidR="003C569F">
        <w:t xml:space="preserve">.С. </w:t>
      </w:r>
      <w:r w:rsidR="00E56D2E" w:rsidRPr="003C569F">
        <w:t>Скотн</w:t>
      </w:r>
      <w:r w:rsidRPr="003C569F">
        <w:t>иков, Б</w:t>
      </w:r>
      <w:r w:rsidR="003C569F">
        <w:t xml:space="preserve">.Г. </w:t>
      </w:r>
      <w:r w:rsidRPr="003C569F">
        <w:t>Холин</w:t>
      </w:r>
      <w:r w:rsidR="003C569F">
        <w:t>, Т</w:t>
      </w:r>
      <w:r w:rsidR="003C569F" w:rsidRPr="003C569F">
        <w:t xml:space="preserve">. </w:t>
      </w:r>
      <w:r w:rsidRPr="003C569F">
        <w:t>Б Железная</w:t>
      </w:r>
      <w:r w:rsidR="003C569F" w:rsidRPr="003C569F">
        <w:t xml:space="preserve">.; </w:t>
      </w:r>
      <w:r w:rsidRPr="003C569F">
        <w:t>з</w:t>
      </w:r>
      <w:r w:rsidR="00231C55" w:rsidRPr="003C569F">
        <w:t xml:space="preserve">аявители </w:t>
      </w:r>
      <w:r w:rsidR="00E56D2E" w:rsidRPr="003C569F">
        <w:t>Холин Б</w:t>
      </w:r>
      <w:r w:rsidR="003C569F">
        <w:t xml:space="preserve">.Г. </w:t>
      </w:r>
      <w:r w:rsidR="00231C55" w:rsidRPr="003C569F">
        <w:t>Скотников А</w:t>
      </w:r>
      <w:r w:rsidR="003C569F">
        <w:t xml:space="preserve">.С. </w:t>
      </w:r>
      <w:r w:rsidRPr="003C569F">
        <w:t xml:space="preserve">заявки </w:t>
      </w:r>
      <w:r w:rsidR="00231C55" w:rsidRPr="003C569F">
        <w:t>1995</w:t>
      </w:r>
      <w:r w:rsidR="003C569F">
        <w:t>.12.2</w:t>
      </w:r>
      <w:r w:rsidR="00231C55" w:rsidRPr="003C569F">
        <w:t>2</w:t>
      </w:r>
      <w:r w:rsidR="003C569F">
        <w:t>, о</w:t>
      </w:r>
      <w:r w:rsidR="00231C55" w:rsidRPr="003C569F">
        <w:t>публиковано 1998</w:t>
      </w:r>
      <w:r w:rsidR="003C569F">
        <w:t xml:space="preserve">.04.20 </w:t>
      </w:r>
      <w:r w:rsidR="003C569F" w:rsidRPr="003C569F">
        <w:t xml:space="preserve">// </w:t>
      </w:r>
      <w:r w:rsidR="00231C55" w:rsidRPr="00F53E2F">
        <w:rPr>
          <w:lang w:val="en-US"/>
        </w:rPr>
        <w:t>www</w:t>
      </w:r>
      <w:r w:rsidR="003C569F" w:rsidRPr="00F53E2F">
        <w:t xml:space="preserve">. </w:t>
      </w:r>
      <w:r w:rsidR="00231C55" w:rsidRPr="00F53E2F">
        <w:rPr>
          <w:lang w:val="en-US"/>
        </w:rPr>
        <w:t>fips</w:t>
      </w:r>
      <w:r w:rsidR="003C569F" w:rsidRPr="00F53E2F">
        <w:t xml:space="preserve">. </w:t>
      </w:r>
      <w:r w:rsidR="00231C55" w:rsidRPr="00F53E2F">
        <w:rPr>
          <w:lang w:val="en-US"/>
        </w:rPr>
        <w:t>ru</w:t>
      </w:r>
      <w:r w:rsidR="00231C55" w:rsidRPr="003C569F">
        <w:t xml:space="preserve"> </w:t>
      </w:r>
    </w:p>
    <w:p w:rsidR="00BC3B21" w:rsidRPr="003C569F" w:rsidRDefault="00BC3B21" w:rsidP="003C569F">
      <w:pPr>
        <w:widowControl w:val="0"/>
        <w:autoSpaceDE w:val="0"/>
        <w:autoSpaceDN w:val="0"/>
        <w:adjustRightInd w:val="0"/>
      </w:pPr>
      <w:r w:rsidRPr="003C569F">
        <w:t>1</w:t>
      </w:r>
      <w:r w:rsidR="003C569F" w:rsidRPr="003C569F">
        <w:t xml:space="preserve">. </w:t>
      </w:r>
      <w:r w:rsidRPr="003C569F">
        <w:t>Установка для получения гранулированных материалов из свободнодисперсных систем, включающая установленные в технологической последовательности и соединенные трубопроводами аппарат для приготовления формуемой свободнодисперсной системы, дозирующее устройство с соплами для истечения свободнодисперсной системы, расположенную под этими соплами вертикальную колонну для формования гранул из свободнодисперсной системы в отверждающей жидкости, имеющую в верхней части входное отверстие для подачи отверждающей жидкости и в нижней части выходное отверстие для отвода отверждающей жидкости с гранулами, сепаратор для отделения потока отверждающей жидкости от гранул материала, емкость для отверждающей жидкости, снабженную приспособлением для подачи отверждающей жидкости через входное отверстие в колонну, емкость для сбора гранул материала, отличающаяся тем, что в верхней части колонны на уровне входного отверстия смонтирован горизонтальный канал, состоящий из двух расположенных соосно по разные стороны колонны участков, каждый из которых соединен с соответствующей камерой, причем одна камера через отверстие а нижнем торце сообщена с трубопроводом для подачи отверждающей жидкости в колонну, а другая камера через отверстие в нижнем торце сообщена с сепаратором посредством трубопровода для отвода избытка отверждающей жидкости, содержащей агломерированные частицы</w:t>
      </w:r>
      <w:r w:rsidR="003C569F" w:rsidRPr="003C569F">
        <w:t xml:space="preserve">. </w:t>
      </w:r>
    </w:p>
    <w:p w:rsidR="00BC3B21" w:rsidRPr="003C569F" w:rsidRDefault="00BC3B21" w:rsidP="003C569F">
      <w:pPr>
        <w:widowControl w:val="0"/>
        <w:autoSpaceDE w:val="0"/>
        <w:autoSpaceDN w:val="0"/>
        <w:adjustRightInd w:val="0"/>
      </w:pPr>
      <w:r w:rsidRPr="003C569F">
        <w:t>2</w:t>
      </w:r>
      <w:r w:rsidR="003C569F" w:rsidRPr="003C569F">
        <w:t xml:space="preserve">. </w:t>
      </w:r>
      <w:r w:rsidRPr="003C569F">
        <w:t>Установка по п</w:t>
      </w:r>
      <w:r w:rsidR="003C569F">
        <w:t>.1</w:t>
      </w:r>
      <w:r w:rsidRPr="003C569F">
        <w:t>, отличающаяся тем, что сопла дозирующего устройства установлены с возможностью горизонтального циклического перемещения в пределах поперечного сечения колонны</w:t>
      </w:r>
      <w:r w:rsidR="003C569F" w:rsidRPr="003C569F">
        <w:t xml:space="preserve">. </w:t>
      </w:r>
    </w:p>
    <w:p w:rsidR="00BC3B21" w:rsidRPr="003C569F" w:rsidRDefault="00BC3B21" w:rsidP="003C569F">
      <w:pPr>
        <w:widowControl w:val="0"/>
        <w:autoSpaceDE w:val="0"/>
        <w:autoSpaceDN w:val="0"/>
        <w:adjustRightInd w:val="0"/>
      </w:pPr>
      <w:r w:rsidRPr="003C569F">
        <w:t>3</w:t>
      </w:r>
      <w:r w:rsidR="003C569F" w:rsidRPr="003C569F">
        <w:t xml:space="preserve">. </w:t>
      </w:r>
      <w:r w:rsidRPr="003C569F">
        <w:t>Установка по пп</w:t>
      </w:r>
      <w:r w:rsidR="003C569F">
        <w:t>.1</w:t>
      </w:r>
      <w:r w:rsidRPr="003C569F">
        <w:t xml:space="preserve"> и 2, отличающаяся тем, что верхняя часть колонны снабжена вертикальными каналами, входные отверстия которых расположены на уровне горизонтального канала, и каждый из которых размещен по меньшей мере под одним соплом дозирующего устройства, причем эти сопла установлены с возможностью вертикального перемещения</w:t>
      </w:r>
      <w:r w:rsidR="003C569F" w:rsidRPr="003C569F">
        <w:t xml:space="preserve">. </w:t>
      </w:r>
    </w:p>
    <w:p w:rsidR="003C569F" w:rsidRPr="003C569F" w:rsidRDefault="00BC3B21" w:rsidP="003C569F">
      <w:pPr>
        <w:widowControl w:val="0"/>
        <w:autoSpaceDE w:val="0"/>
        <w:autoSpaceDN w:val="0"/>
        <w:adjustRightInd w:val="0"/>
      </w:pPr>
      <w:r w:rsidRPr="003C569F">
        <w:t>4</w:t>
      </w:r>
      <w:r w:rsidR="003C569F" w:rsidRPr="003C569F">
        <w:t xml:space="preserve">. </w:t>
      </w:r>
      <w:r w:rsidRPr="003C569F">
        <w:t>Установка по любому из пп</w:t>
      </w:r>
      <w:r w:rsidR="003C569F">
        <w:t>.1</w:t>
      </w:r>
      <w:r w:rsidR="003C569F" w:rsidRPr="003C569F">
        <w:t xml:space="preserve"> - </w:t>
      </w:r>
      <w:r w:rsidRPr="003C569F">
        <w:t>3, отличающаяся тем, что сепаратор содержит камеру, в которой установлена решетка, наклоненная по направлению потока отверждающей жидкости с гранулами, с зазором между несущими элементами менее 2/3 максимального размера гранул</w:t>
      </w:r>
      <w:r w:rsidR="003C569F" w:rsidRPr="003C569F">
        <w:t xml:space="preserve">. </w:t>
      </w:r>
    </w:p>
    <w:p w:rsidR="00DE2032" w:rsidRPr="003C569F" w:rsidRDefault="00DE2032" w:rsidP="003C569F">
      <w:pPr>
        <w:widowControl w:val="0"/>
        <w:autoSpaceDE w:val="0"/>
        <w:autoSpaceDN w:val="0"/>
        <w:adjustRightInd w:val="0"/>
      </w:pPr>
      <w:r w:rsidRPr="003C569F">
        <w:t>Пат</w:t>
      </w:r>
      <w:r w:rsidR="003C569F">
        <w:t>. 20</w:t>
      </w:r>
      <w:r w:rsidRPr="003C569F">
        <w:t xml:space="preserve">32498 </w:t>
      </w:r>
      <w:r w:rsidR="00EC2D7F" w:rsidRPr="003C569F">
        <w:t>Российская Федерация</w:t>
      </w:r>
      <w:r w:rsidRPr="003C569F">
        <w:t>, МПК6 B22F9/06</w:t>
      </w:r>
      <w:r w:rsidR="003C569F">
        <w:t>, С</w:t>
      </w:r>
      <w:r w:rsidRPr="003C569F">
        <w:t>пособ получения сферических гранул/ В</w:t>
      </w:r>
      <w:r w:rsidR="003C569F">
        <w:t xml:space="preserve">.Б. </w:t>
      </w:r>
      <w:r w:rsidRPr="003C569F">
        <w:t>Анкудинов</w:t>
      </w:r>
      <w:r w:rsidR="00E56D2E" w:rsidRPr="003C569F">
        <w:t>,</w:t>
      </w:r>
      <w:r w:rsidRPr="003C569F">
        <w:t xml:space="preserve"> Ю</w:t>
      </w:r>
      <w:r w:rsidR="003C569F" w:rsidRPr="003C569F">
        <w:t xml:space="preserve">. </w:t>
      </w:r>
      <w:r w:rsidRPr="003C569F">
        <w:t>А</w:t>
      </w:r>
      <w:r w:rsidR="00231C55" w:rsidRPr="003C569F">
        <w:t xml:space="preserve"> </w:t>
      </w:r>
      <w:r w:rsidRPr="003C569F">
        <w:t>Марухин</w:t>
      </w:r>
      <w:r w:rsidR="003C569F" w:rsidRPr="003C569F">
        <w:t xml:space="preserve">.; </w:t>
      </w:r>
      <w:r w:rsidRPr="003C569F">
        <w:t>заявитель и патентообладатель</w:t>
      </w:r>
      <w:r w:rsidR="00E56D2E" w:rsidRPr="003C569F">
        <w:t xml:space="preserve"> Московский энергетический институт заявлено 199</w:t>
      </w:r>
      <w:r w:rsidR="003C569F">
        <w:t>2.12.1</w:t>
      </w:r>
      <w:r w:rsidR="00E56D2E" w:rsidRPr="003C569F">
        <w:t>4, опубликовано 1995</w:t>
      </w:r>
      <w:r w:rsidR="003C569F">
        <w:t xml:space="preserve">.04.10. </w:t>
      </w:r>
      <w:r w:rsidR="003C569F" w:rsidRPr="003C569F">
        <w:t xml:space="preserve">// </w:t>
      </w:r>
      <w:r w:rsidR="00E56D2E" w:rsidRPr="00F53E2F">
        <w:rPr>
          <w:lang w:val="en-US"/>
        </w:rPr>
        <w:t>www</w:t>
      </w:r>
      <w:r w:rsidR="003C569F" w:rsidRPr="00F53E2F">
        <w:t xml:space="preserve">. </w:t>
      </w:r>
      <w:r w:rsidR="00E56D2E" w:rsidRPr="00F53E2F">
        <w:rPr>
          <w:lang w:val="en-US"/>
        </w:rPr>
        <w:t>fips</w:t>
      </w:r>
      <w:r w:rsidR="003C569F" w:rsidRPr="00F53E2F">
        <w:t xml:space="preserve">. </w:t>
      </w:r>
      <w:r w:rsidR="00E56D2E" w:rsidRPr="00F53E2F">
        <w:rPr>
          <w:lang w:val="en-US"/>
        </w:rPr>
        <w:t>ru</w:t>
      </w:r>
    </w:p>
    <w:p w:rsidR="003C569F" w:rsidRPr="003C569F" w:rsidRDefault="00DE2032" w:rsidP="003C569F">
      <w:pPr>
        <w:widowControl w:val="0"/>
        <w:autoSpaceDE w:val="0"/>
        <w:autoSpaceDN w:val="0"/>
        <w:adjustRightInd w:val="0"/>
      </w:pPr>
      <w:r w:rsidRPr="003C569F">
        <w:t>Сущность изобретения заключается в том, что сферические гранулы получают путем диспергирования струи расплава под действием регулярных возмущений</w:t>
      </w:r>
      <w:r w:rsidR="003C569F" w:rsidRPr="003C569F">
        <w:t xml:space="preserve">. </w:t>
      </w:r>
      <w:r w:rsidRPr="003C569F">
        <w:t>Для этого при помощи системы поддавливания расплава формируется ламинарная струя</w:t>
      </w:r>
      <w:r w:rsidR="003C569F" w:rsidRPr="003C569F">
        <w:t xml:space="preserve">. </w:t>
      </w:r>
      <w:r w:rsidRPr="003C569F">
        <w:t>Возбуждение струи и ее распад на капли одинакового размера производится системой возбуждения 3</w:t>
      </w:r>
      <w:r w:rsidR="003C569F" w:rsidRPr="003C569F">
        <w:t xml:space="preserve">. </w:t>
      </w:r>
      <w:r w:rsidRPr="003C569F">
        <w:t>Регулятором температуры 6 устанавливают оптимальное значение охлаждающей среды в теплообменной камере 5</w:t>
      </w:r>
      <w:r w:rsidR="003C569F" w:rsidRPr="003C569F">
        <w:t xml:space="preserve">. </w:t>
      </w:r>
      <w:r w:rsidRPr="003C569F">
        <w:t>Сбор гранул в период пуска гранулятора осуществляют в емкость сепаратора 7</w:t>
      </w:r>
      <w:r w:rsidR="003C569F" w:rsidRPr="003C569F">
        <w:t xml:space="preserve">. </w:t>
      </w:r>
      <w:r w:rsidRPr="003C569F">
        <w:t>После установления стационарного режима генерации происходит стабилизация всех параметров</w:t>
      </w:r>
      <w:r w:rsidR="003C569F" w:rsidRPr="003C569F">
        <w:t xml:space="preserve">: </w:t>
      </w:r>
      <w:r w:rsidRPr="003C569F">
        <w:t>скорости струи, температуры охлаждающей среды</w:t>
      </w:r>
      <w:r w:rsidR="003C569F" w:rsidRPr="003C569F">
        <w:t xml:space="preserve">. </w:t>
      </w:r>
      <w:r w:rsidRPr="003C569F">
        <w:t>Длину пролета гранул при этом устанавливают из соотношения l &gt; w(1+2</w:t>
      </w:r>
      <w:r w:rsidR="003C569F" w:rsidRPr="003C569F">
        <w:t>),</w:t>
      </w:r>
      <w:r w:rsidRPr="003C569F">
        <w:t xml:space="preserve"> где w</w:t>
      </w:r>
      <w:r w:rsidR="003C569F" w:rsidRPr="003C569F">
        <w:t xml:space="preserve"> - </w:t>
      </w:r>
      <w:r w:rsidRPr="003C569F">
        <w:t>скорость гранул</w:t>
      </w:r>
      <w:r w:rsidR="003C569F" w:rsidRPr="003C569F">
        <w:t xml:space="preserve">, </w:t>
      </w:r>
      <w:r w:rsidRPr="003C569F">
        <w:t>1</w:t>
      </w:r>
      <w:r w:rsidR="003C569F" w:rsidRPr="003C569F">
        <w:t xml:space="preserve"> - </w:t>
      </w:r>
      <w:r w:rsidRPr="003C569F">
        <w:t>время кристаллизации</w:t>
      </w:r>
      <w:r w:rsidR="003C569F" w:rsidRPr="003C569F">
        <w:t xml:space="preserve">; </w:t>
      </w:r>
      <w:r w:rsidRPr="003C569F">
        <w:t>2</w:t>
      </w:r>
      <w:r w:rsidR="003C569F" w:rsidRPr="003C569F">
        <w:t xml:space="preserve"> - </w:t>
      </w:r>
      <w:r w:rsidRPr="003C569F">
        <w:t>время охлаждения гранул до температу</w:t>
      </w:r>
      <w:r w:rsidR="00EC2D7F" w:rsidRPr="003C569F">
        <w:t>ры 0,5 Т кристаллизации</w:t>
      </w:r>
      <w:r w:rsidR="003C569F" w:rsidRPr="003C569F">
        <w:t xml:space="preserve">. </w:t>
      </w:r>
    </w:p>
    <w:p w:rsidR="00231C55" w:rsidRPr="003C569F" w:rsidRDefault="00231C55" w:rsidP="003C569F">
      <w:pPr>
        <w:widowControl w:val="0"/>
        <w:autoSpaceDE w:val="0"/>
        <w:autoSpaceDN w:val="0"/>
        <w:adjustRightInd w:val="0"/>
      </w:pPr>
      <w:r w:rsidRPr="003C569F">
        <w:t>Пат</w:t>
      </w:r>
      <w:r w:rsidR="003C569F">
        <w:t>.2</w:t>
      </w:r>
      <w:r w:rsidRPr="003C569F">
        <w:t xml:space="preserve">205844 </w:t>
      </w:r>
      <w:r w:rsidR="00EC2D7F" w:rsidRPr="003C569F">
        <w:t>Российская Федерация</w:t>
      </w:r>
      <w:r w:rsidR="005F3A31" w:rsidRPr="003C569F">
        <w:t>,</w:t>
      </w:r>
      <w:r w:rsidR="00EC2D7F" w:rsidRPr="003C569F">
        <w:t xml:space="preserve"> МПК </w:t>
      </w:r>
      <w:r w:rsidRPr="003C569F">
        <w:t>7 C08J3/12</w:t>
      </w:r>
      <w:r w:rsidR="003C569F" w:rsidRPr="003C569F">
        <w:t xml:space="preserve">. </w:t>
      </w:r>
      <w:r w:rsidR="0017724A" w:rsidRPr="003C569F">
        <w:t>Способ и установка для получения</w:t>
      </w:r>
      <w:r w:rsidRPr="003C569F">
        <w:t xml:space="preserve"> </w:t>
      </w:r>
      <w:r w:rsidR="0017724A" w:rsidRPr="003C569F">
        <w:t>гранулированного</w:t>
      </w:r>
      <w:r w:rsidRPr="003C569F">
        <w:t xml:space="preserve"> </w:t>
      </w:r>
      <w:r w:rsidR="0017724A" w:rsidRPr="003C569F">
        <w:t>полиэтилентерефталата</w:t>
      </w:r>
      <w:r w:rsidRPr="003C569F">
        <w:t>/ГАЙЕР Рудольф (DE</w:t>
      </w:r>
      <w:r w:rsidR="003C569F" w:rsidRPr="003C569F">
        <w:t xml:space="preserve">) </w:t>
      </w:r>
      <w:r w:rsidRPr="003C569F">
        <w:t>ЮРГЕНС Тео (DE</w:t>
      </w:r>
      <w:r w:rsidR="003C569F" w:rsidRPr="003C569F">
        <w:t xml:space="preserve">) </w:t>
      </w:r>
      <w:r w:rsidRPr="003C569F">
        <w:t>ФЕЙТ Марк (DE</w:t>
      </w:r>
      <w:r w:rsidR="003C569F" w:rsidRPr="003C569F">
        <w:t xml:space="preserve">); </w:t>
      </w:r>
      <w:r w:rsidR="00C21543" w:rsidRPr="003C569F">
        <w:t>з</w:t>
      </w:r>
      <w:r w:rsidRPr="003C569F">
        <w:t>аявитель и патентообладатель КРУПП УДЕ ГМБХ (DE</w:t>
      </w:r>
      <w:r w:rsidR="003C569F" w:rsidRPr="003C569F">
        <w:t xml:space="preserve">) </w:t>
      </w:r>
      <w:r w:rsidRPr="003C569F">
        <w:t>зая</w:t>
      </w:r>
      <w:r w:rsidR="00C21543" w:rsidRPr="003C569F">
        <w:t>влено</w:t>
      </w:r>
      <w:r w:rsidRPr="003C569F">
        <w:t xml:space="preserve"> 1998</w:t>
      </w:r>
      <w:r w:rsidR="003C569F">
        <w:t>.1</w:t>
      </w:r>
      <w:r w:rsidRPr="003C569F">
        <w:t>0</w:t>
      </w:r>
      <w:r w:rsidR="003C569F">
        <w:t>.2</w:t>
      </w:r>
      <w:r w:rsidRPr="003C569F">
        <w:t>7</w:t>
      </w:r>
      <w:r w:rsidR="003C569F">
        <w:t>, о</w:t>
      </w:r>
      <w:r w:rsidRPr="003C569F">
        <w:t>публиковано 2003</w:t>
      </w:r>
      <w:r w:rsidR="003C569F">
        <w:t>.0</w:t>
      </w:r>
      <w:r w:rsidRPr="003C569F">
        <w:t>6</w:t>
      </w:r>
      <w:r w:rsidR="003C569F">
        <w:t>.1</w:t>
      </w:r>
      <w:r w:rsidRPr="003C569F">
        <w:t>0</w:t>
      </w:r>
      <w:r w:rsidR="003C569F" w:rsidRPr="003C569F">
        <w:t xml:space="preserve"> // </w:t>
      </w:r>
      <w:r w:rsidRPr="00F53E2F">
        <w:rPr>
          <w:lang w:val="en-US"/>
        </w:rPr>
        <w:t>www</w:t>
      </w:r>
      <w:r w:rsidR="003C569F" w:rsidRPr="00F53E2F">
        <w:t xml:space="preserve">. </w:t>
      </w:r>
      <w:r w:rsidRPr="00F53E2F">
        <w:rPr>
          <w:lang w:val="en-US"/>
        </w:rPr>
        <w:t>fips</w:t>
      </w:r>
      <w:r w:rsidR="003C569F" w:rsidRPr="00F53E2F">
        <w:t xml:space="preserve">. </w:t>
      </w:r>
      <w:r w:rsidRPr="00F53E2F">
        <w:rPr>
          <w:lang w:val="en-US"/>
        </w:rPr>
        <w:t>ru</w:t>
      </w:r>
    </w:p>
    <w:p w:rsidR="003C569F" w:rsidRPr="003C569F" w:rsidRDefault="00231C55" w:rsidP="003C569F">
      <w:pPr>
        <w:widowControl w:val="0"/>
        <w:autoSpaceDE w:val="0"/>
        <w:autoSpaceDN w:val="0"/>
        <w:adjustRightInd w:val="0"/>
      </w:pPr>
      <w:r w:rsidRPr="003C569F">
        <w:t>Изобретение относится к способу получения гранулированного ПЭТФ в виде круглых непылящих гранул равномерной величины и к установке, применяемой для его получения</w:t>
      </w:r>
      <w:r w:rsidR="003C569F" w:rsidRPr="003C569F">
        <w:t xml:space="preserve">. </w:t>
      </w:r>
      <w:r w:rsidRPr="003C569F">
        <w:t>Низковязкий предконденсат терефталевой кислоты и этиленгликоля подают на грануляцию в капельную колонну с расположенным в ее головной части распределительным распылителем</w:t>
      </w:r>
      <w:r w:rsidR="003C569F" w:rsidRPr="003C569F">
        <w:t xml:space="preserve">; </w:t>
      </w:r>
      <w:r w:rsidRPr="003C569F">
        <w:t>каплеобразные гранулы, выходящие из распылителя после заданной высоты свободного падения (~5-10 м</w:t>
      </w:r>
      <w:r w:rsidR="003C569F" w:rsidRPr="003C569F">
        <w:t xml:space="preserve">) </w:t>
      </w:r>
      <w:r w:rsidRPr="003C569F">
        <w:t>обдувают в противотоке горячим потоком азота при снижении скорости падения и ускорении кристаллизации</w:t>
      </w:r>
      <w:r w:rsidR="003C569F" w:rsidRPr="003C569F">
        <w:t xml:space="preserve">. </w:t>
      </w:r>
      <w:r w:rsidRPr="003C569F">
        <w:t>Выходящие из основания колонны гранулы в виде высушенных и частично кристаллизованных гранул вводят на стадию твердофазной поликонденсации</w:t>
      </w:r>
      <w:r w:rsidR="003C569F" w:rsidRPr="003C569F">
        <w:t xml:space="preserve">. </w:t>
      </w:r>
      <w:r w:rsidRPr="003C569F">
        <w:t>Распылитель представляет собой диск с множеством отдельных форсунок и расположенными на внутренней стороне нагревательными каналами</w:t>
      </w:r>
      <w:r w:rsidR="003C569F" w:rsidRPr="003C569F">
        <w:t xml:space="preserve">. </w:t>
      </w:r>
      <w:r w:rsidRPr="003C569F">
        <w:t>Капельная колонна содержит средство отсоса азота, в зоне основания</w:t>
      </w:r>
      <w:r w:rsidR="003C569F" w:rsidRPr="003C569F">
        <w:t xml:space="preserve"> - </w:t>
      </w:r>
      <w:r w:rsidRPr="003C569F">
        <w:t>подвод азота</w:t>
      </w:r>
      <w:r w:rsidR="003C569F" w:rsidRPr="003C569F">
        <w:t xml:space="preserve">. </w:t>
      </w:r>
      <w:r w:rsidRPr="003C569F">
        <w:t>Установка включает также отсасывающие насосы, сепаратор этиленгликоля, аппарат для осушки азота</w:t>
      </w:r>
      <w:r w:rsidR="003C569F" w:rsidRPr="003C569F">
        <w:t xml:space="preserve">. </w:t>
      </w:r>
      <w:r w:rsidRPr="003C569F">
        <w:t>Гранулы обдуваются противотоком азота в верхней части колонны со скоростью 1-3 м/с и в нижней</w:t>
      </w:r>
      <w:r w:rsidR="003C569F" w:rsidRPr="003C569F">
        <w:t xml:space="preserve"> - </w:t>
      </w:r>
      <w:r w:rsidRPr="003C569F">
        <w:t>3-7 м/с</w:t>
      </w:r>
      <w:r w:rsidR="003C569F" w:rsidRPr="003C569F">
        <w:t xml:space="preserve">. </w:t>
      </w:r>
      <w:r w:rsidRPr="003C569F">
        <w:t>Изобретение позволяет рентабельно и рационально, с уменьшенными затратами на аппаратуру и с пониженным расходом энергии получить гранулят ПЭТФ безупречного качества в упрочненной и частично кристаллизованной форме</w:t>
      </w:r>
      <w:r w:rsidR="003C569F">
        <w:t>.2</w:t>
      </w:r>
      <w:r w:rsidRPr="003C569F">
        <w:t xml:space="preserve"> с</w:t>
      </w:r>
      <w:r w:rsidR="003C569F" w:rsidRPr="003C569F">
        <w:t xml:space="preserve">. </w:t>
      </w:r>
      <w:r w:rsidRPr="003C569F">
        <w:t>и 12 з</w:t>
      </w:r>
      <w:r w:rsidR="003C569F" w:rsidRPr="003C569F">
        <w:t xml:space="preserve">. </w:t>
      </w:r>
      <w:r w:rsidRPr="003C569F">
        <w:t>п</w:t>
      </w:r>
      <w:r w:rsidR="003C569F" w:rsidRPr="003C569F">
        <w:t xml:space="preserve">. </w:t>
      </w:r>
      <w:r w:rsidRPr="003C569F">
        <w:t>ф-лы, 2 ил</w:t>
      </w:r>
      <w:r w:rsidR="003C569F" w:rsidRPr="003C569F">
        <w:t xml:space="preserve">. </w:t>
      </w:r>
    </w:p>
    <w:p w:rsidR="0023465B" w:rsidRPr="003C569F" w:rsidRDefault="00072569" w:rsidP="003C569F">
      <w:pPr>
        <w:widowControl w:val="0"/>
        <w:autoSpaceDE w:val="0"/>
        <w:autoSpaceDN w:val="0"/>
        <w:adjustRightInd w:val="0"/>
      </w:pPr>
      <w:r w:rsidRPr="003C569F">
        <w:t>Заявка</w:t>
      </w:r>
      <w:r w:rsidR="00EB2EF3" w:rsidRPr="003C569F">
        <w:t xml:space="preserve"> 2001114208 </w:t>
      </w:r>
      <w:r w:rsidR="00EC2D7F" w:rsidRPr="003C569F">
        <w:t>Российская Федерация</w:t>
      </w:r>
      <w:r w:rsidRPr="003C569F">
        <w:t>,</w:t>
      </w:r>
      <w:r w:rsidR="00EB2EF3" w:rsidRPr="003C569F">
        <w:t xml:space="preserve"> МПК7 C08J3/12</w:t>
      </w:r>
      <w:r w:rsidR="003C569F" w:rsidRPr="003C569F">
        <w:t xml:space="preserve">. </w:t>
      </w:r>
      <w:r w:rsidR="0017724A" w:rsidRPr="003C569F">
        <w:t>Способ и установка для получения гранулированного полиэтилентерефталата</w:t>
      </w:r>
      <w:r w:rsidR="00EB2EF3" w:rsidRPr="003C569F">
        <w:t xml:space="preserve"> /</w:t>
      </w:r>
      <w:r w:rsidR="0023465B" w:rsidRPr="003C569F">
        <w:t xml:space="preserve">ГАЙЕР </w:t>
      </w:r>
      <w:r w:rsidR="00EB2EF3" w:rsidRPr="003C569F">
        <w:t>Рудольф</w:t>
      </w:r>
      <w:r w:rsidR="0023465B" w:rsidRPr="003C569F">
        <w:t xml:space="preserve">, ЮРГЕНС Тео, </w:t>
      </w:r>
      <w:r w:rsidR="00EB2EF3" w:rsidRPr="003C569F">
        <w:t>ФЕЙТ Марк</w:t>
      </w:r>
      <w:r w:rsidR="003C569F" w:rsidRPr="003C569F">
        <w:t xml:space="preserve">.; </w:t>
      </w:r>
      <w:r w:rsidRPr="003C569F">
        <w:t>з</w:t>
      </w:r>
      <w:r w:rsidR="00EB2EF3" w:rsidRPr="003C569F">
        <w:t>аявитель КРУПП УДЕ ГМБХ (DE</w:t>
      </w:r>
      <w:r w:rsidR="003C569F" w:rsidRPr="003C569F">
        <w:t xml:space="preserve">) </w:t>
      </w:r>
      <w:r w:rsidR="0017724A" w:rsidRPr="003C569F">
        <w:t xml:space="preserve">заявки </w:t>
      </w:r>
      <w:r w:rsidR="00EB2EF3" w:rsidRPr="003C569F">
        <w:t>1999</w:t>
      </w:r>
      <w:r w:rsidR="003C569F">
        <w:t>.1</w:t>
      </w:r>
      <w:r w:rsidR="00EB2EF3" w:rsidRPr="003C569F">
        <w:t>0</w:t>
      </w:r>
      <w:r w:rsidR="003C569F">
        <w:t>.0</w:t>
      </w:r>
      <w:r w:rsidR="00EB2EF3" w:rsidRPr="003C569F">
        <w:t>2, опубликовано 2003</w:t>
      </w:r>
      <w:r w:rsidR="003C569F">
        <w:t>.0</w:t>
      </w:r>
      <w:r w:rsidR="00EB2EF3" w:rsidRPr="003C569F">
        <w:t>8</w:t>
      </w:r>
      <w:r w:rsidR="003C569F">
        <w:t>.2</w:t>
      </w:r>
      <w:r w:rsidR="00EB2EF3" w:rsidRPr="003C569F">
        <w:t>7</w:t>
      </w:r>
      <w:r w:rsidR="003C569F" w:rsidRPr="003C569F">
        <w:t xml:space="preserve"> // </w:t>
      </w:r>
      <w:r w:rsidRPr="00F53E2F">
        <w:rPr>
          <w:lang w:val="en-US"/>
        </w:rPr>
        <w:t>www</w:t>
      </w:r>
      <w:r w:rsidR="003C569F" w:rsidRPr="00F53E2F">
        <w:t xml:space="preserve">. </w:t>
      </w:r>
      <w:r w:rsidRPr="00F53E2F">
        <w:rPr>
          <w:lang w:val="en-US"/>
        </w:rPr>
        <w:t>fips</w:t>
      </w:r>
      <w:r w:rsidR="003C569F" w:rsidRPr="00F53E2F">
        <w:t xml:space="preserve">. </w:t>
      </w:r>
      <w:r w:rsidRPr="00F53E2F">
        <w:rPr>
          <w:lang w:val="en-US"/>
        </w:rPr>
        <w:t>ru</w:t>
      </w:r>
      <w:r w:rsidR="00EB2EF3" w:rsidRPr="003C569F">
        <w:t xml:space="preserve">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1</w:t>
      </w:r>
      <w:r w:rsidR="003C569F" w:rsidRPr="003C569F">
        <w:t xml:space="preserve">. </w:t>
      </w:r>
      <w:r w:rsidRPr="003C569F">
        <w:t>Способ получения гранулята из многофункциональных карбоновых кислот и спиртов, в особенности ПЭТФ-гранулята, согласно которому терефталевую кислоту и этиленгликоль, после их введения в реакцию этерификации и предварительной поликонденсации, в виде низковязкого предконденсата отфильтровывают, гранулируют и вводят в стадию твердофазной поликонденсации, а также затем получают в виде частично кристаллического гранулята с высокой вязкостью, отличающийся тем, что предконденсат для гранулирования вводят в капельную колонну с расположенной в головной части капельной колонны и нагреваемой распределительной капельницей, предконденсат выходит из распределительной капельницы с образованием каплеобразных гранул и гранулы на всем протяжении установленной высоты свободного падения обдуваются идущим противотоком горячим потоком азота при снижении скорости падения и ускорении кристаллизации с возрастающей степенью кристаллизации, и выходящие из основания капельной колонны гранулы в виде высушенных и частично кристаллизованных гранул вводят в стади</w:t>
      </w:r>
      <w:r w:rsidR="0017724A" w:rsidRPr="003C569F">
        <w:t>ю твердофазной поликонденсации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2</w:t>
      </w:r>
      <w:r w:rsidR="003C569F" w:rsidRPr="003C569F">
        <w:t xml:space="preserve">. </w:t>
      </w:r>
      <w:r w:rsidRPr="003C569F">
        <w:t>Способ по п</w:t>
      </w:r>
      <w:r w:rsidR="003C569F">
        <w:t>.1</w:t>
      </w:r>
      <w:r w:rsidRPr="003C569F">
        <w:t xml:space="preserve">, отличающийся тем, что гранулы в капельной колонне, в верхней и нижней части, находятся под </w:t>
      </w:r>
      <w:r w:rsidR="00912E31" w:rsidRPr="003C569F">
        <w:t>воздействием противотока азота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3</w:t>
      </w:r>
      <w:r w:rsidR="003C569F" w:rsidRPr="003C569F">
        <w:t xml:space="preserve">. </w:t>
      </w:r>
      <w:r w:rsidRPr="003C569F">
        <w:t>Способ по п</w:t>
      </w:r>
      <w:r w:rsidR="003C569F">
        <w:t>.1</w:t>
      </w:r>
      <w:r w:rsidRPr="003C569F">
        <w:t xml:space="preserve"> или 2, отличающийся тем, что азот вводят в зоне основания капельной колонны и обе части противотока азота создаются за счет постепенного отсоса азота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4</w:t>
      </w:r>
      <w:r w:rsidR="003C569F" w:rsidRPr="003C569F">
        <w:t xml:space="preserve">. </w:t>
      </w:r>
      <w:r w:rsidRPr="003C569F">
        <w:t>Способ по любому из пп</w:t>
      </w:r>
      <w:r w:rsidR="003C569F">
        <w:t>.1</w:t>
      </w:r>
      <w:r w:rsidRPr="003C569F">
        <w:t>-3, отличающийся тем, что гранулы обдуваются противотоком в верхней части со скоростью 1-3 м/с, а в ниж</w:t>
      </w:r>
      <w:r w:rsidR="00912E31" w:rsidRPr="003C569F">
        <w:t>ней части со скоростью 3-7 м/с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5</w:t>
      </w:r>
      <w:r w:rsidR="003C569F" w:rsidRPr="003C569F">
        <w:t xml:space="preserve">. </w:t>
      </w:r>
      <w:r w:rsidRPr="003C569F">
        <w:t>Способ по любому из пп</w:t>
      </w:r>
      <w:r w:rsidR="003C569F">
        <w:t>.1</w:t>
      </w:r>
      <w:r w:rsidRPr="003C569F">
        <w:t>-4, отличающийся тем, что в капельную колонну вводят осушенный азот с температурой 160-250°С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6</w:t>
      </w:r>
      <w:r w:rsidR="003C569F" w:rsidRPr="003C569F">
        <w:t xml:space="preserve">. </w:t>
      </w:r>
      <w:r w:rsidRPr="003C569F">
        <w:t>Способ по любому из пп</w:t>
      </w:r>
      <w:r w:rsidR="003C569F">
        <w:t>.1</w:t>
      </w:r>
      <w:r w:rsidRPr="003C569F">
        <w:t>-5, отличающийся тем, что отсосанный из капельной колонны азот вводят в сепаратор этиленгликоля и аппарат для осушки азота и регенерированный этиленгликоль нап</w:t>
      </w:r>
      <w:r w:rsidR="00912E31" w:rsidRPr="003C569F">
        <w:t>равляют на стадию этерификации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7</w:t>
      </w:r>
      <w:r w:rsidR="003C569F" w:rsidRPr="003C569F">
        <w:t xml:space="preserve">. </w:t>
      </w:r>
      <w:r w:rsidRPr="003C569F">
        <w:t>Установка для получения гранулята из многофункциональных карбоновых кислот и спиртов с, по меньшей мере, одной стадией этерификации, стадией предварительной поликонденсации, стадией фильтрации, устройством для гранулирования и стадией твердофазной поликонденсации, отличающаяся тем, что устройство (4</w:t>
      </w:r>
      <w:r w:rsidR="003C569F" w:rsidRPr="003C569F">
        <w:t xml:space="preserve">) </w:t>
      </w:r>
      <w:r w:rsidRPr="003C569F">
        <w:t>для гранулирования включает капельную колонну (7</w:t>
      </w:r>
      <w:r w:rsidR="003C569F" w:rsidRPr="003C569F">
        <w:t>),</w:t>
      </w:r>
      <w:r w:rsidRPr="003C569F">
        <w:t xml:space="preserve"> капельная колонна (7</w:t>
      </w:r>
      <w:r w:rsidR="003C569F" w:rsidRPr="003C569F">
        <w:t xml:space="preserve">) </w:t>
      </w:r>
      <w:r w:rsidRPr="003C569F">
        <w:t>в головной части содержит нагреваемую распределительную капельницу (8</w:t>
      </w:r>
      <w:r w:rsidR="003C569F" w:rsidRPr="003C569F">
        <w:t xml:space="preserve">) </w:t>
      </w:r>
      <w:r w:rsidRPr="003C569F">
        <w:t>для подводимого предконденсата, капельная колонна (7</w:t>
      </w:r>
      <w:r w:rsidR="003C569F" w:rsidRPr="003C569F">
        <w:t xml:space="preserve">) </w:t>
      </w:r>
      <w:r w:rsidRPr="003C569F">
        <w:t>на всем протяжении установленной высоты (Н</w:t>
      </w:r>
      <w:r w:rsidR="003C569F" w:rsidRPr="003C569F">
        <w:t xml:space="preserve">) </w:t>
      </w:r>
      <w:r w:rsidRPr="003C569F">
        <w:t>свободного падения выходящих из распределительной капельницы (8</w:t>
      </w:r>
      <w:r w:rsidR="003C569F" w:rsidRPr="003C569F">
        <w:t xml:space="preserve">) </w:t>
      </w:r>
      <w:r w:rsidRPr="003C569F">
        <w:t>в виде капель гранул (9</w:t>
      </w:r>
      <w:r w:rsidR="003C569F" w:rsidRPr="003C569F">
        <w:t xml:space="preserve">) </w:t>
      </w:r>
      <w:r w:rsidRPr="003C569F">
        <w:t>включает, по меньшей мере, одно средство (10а</w:t>
      </w:r>
      <w:r w:rsidR="003C569F" w:rsidRPr="003C569F">
        <w:t xml:space="preserve">) </w:t>
      </w:r>
      <w:r w:rsidRPr="003C569F">
        <w:t>отсоса азота, капельная колонна (7</w:t>
      </w:r>
      <w:r w:rsidR="003C569F" w:rsidRPr="003C569F">
        <w:t xml:space="preserve">) </w:t>
      </w:r>
      <w:r w:rsidRPr="003C569F">
        <w:t>в зоне основания имеет один подвод (11</w:t>
      </w:r>
      <w:r w:rsidR="003C569F" w:rsidRPr="003C569F">
        <w:t xml:space="preserve">) </w:t>
      </w:r>
      <w:r w:rsidRPr="003C569F">
        <w:t>азота, и вводимый противотоком со стороны основания азот обдувает падающие гранулы (9</w:t>
      </w:r>
      <w:r w:rsidR="003C569F" w:rsidRPr="003C569F">
        <w:t xml:space="preserve">).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8</w:t>
      </w:r>
      <w:r w:rsidR="003C569F" w:rsidRPr="003C569F">
        <w:t xml:space="preserve">. </w:t>
      </w:r>
      <w:r w:rsidRPr="003C569F">
        <w:t>Установка по п</w:t>
      </w:r>
      <w:r w:rsidR="003C569F">
        <w:t>.7</w:t>
      </w:r>
      <w:r w:rsidRPr="003C569F">
        <w:t>, отличающаяся тем, что капельная колонна (7</w:t>
      </w:r>
      <w:r w:rsidR="003C569F" w:rsidRPr="003C569F">
        <w:t xml:space="preserve">) </w:t>
      </w:r>
      <w:r w:rsidRPr="003C569F">
        <w:t>имеет верхнее средство (10а</w:t>
      </w:r>
      <w:r w:rsidR="003C569F" w:rsidRPr="003C569F">
        <w:t xml:space="preserve">) </w:t>
      </w:r>
      <w:r w:rsidRPr="003C569F">
        <w:t>и установленное на некотором расстоянии по высоте нижн</w:t>
      </w:r>
      <w:r w:rsidR="00912E31" w:rsidRPr="003C569F">
        <w:t>ее средство (10b</w:t>
      </w:r>
      <w:r w:rsidR="003C569F" w:rsidRPr="003C569F">
        <w:t xml:space="preserve">) </w:t>
      </w:r>
      <w:r w:rsidR="00912E31" w:rsidRPr="003C569F">
        <w:t>отсоса азота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9</w:t>
      </w:r>
      <w:r w:rsidR="003C569F" w:rsidRPr="003C569F">
        <w:t xml:space="preserve">. </w:t>
      </w:r>
      <w:r w:rsidRPr="003C569F">
        <w:t>Установка по п</w:t>
      </w:r>
      <w:r w:rsidR="003C569F">
        <w:t>.7</w:t>
      </w:r>
      <w:r w:rsidRPr="003C569F">
        <w:t xml:space="preserve"> или 8, отличающаяся тем, что распределительная капельница (8</w:t>
      </w:r>
      <w:r w:rsidR="003C569F" w:rsidRPr="003C569F">
        <w:t xml:space="preserve">) </w:t>
      </w:r>
      <w:r w:rsidRPr="003C569F">
        <w:t>выполнена в виде соплового диска с множеством отдельных сопел и с расположенными на внутренней стороне нагревательными каналами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10</w:t>
      </w:r>
      <w:r w:rsidR="003C569F" w:rsidRPr="003C569F">
        <w:t xml:space="preserve">. </w:t>
      </w:r>
      <w:r w:rsidRPr="003C569F">
        <w:t>Установка по любому из пп</w:t>
      </w:r>
      <w:r w:rsidR="003C569F">
        <w:t>.7</w:t>
      </w:r>
      <w:r w:rsidRPr="003C569F">
        <w:t>-9, отличающаяся тем, что средства (10а, 10b</w:t>
      </w:r>
      <w:r w:rsidR="003C569F" w:rsidRPr="003C569F">
        <w:t xml:space="preserve">) </w:t>
      </w:r>
      <w:r w:rsidRPr="003C569F">
        <w:t>отсоса азота имеют расположенные в стенке колонны, например, вращающиеся сетчатые проходы (12</w:t>
      </w:r>
      <w:r w:rsidR="003C569F" w:rsidRPr="003C569F">
        <w:t xml:space="preserve">) </w:t>
      </w:r>
      <w:r w:rsidRPr="003C569F">
        <w:t>с перекрывающими сетчатые проходы (12</w:t>
      </w:r>
      <w:r w:rsidR="003C569F" w:rsidRPr="003C569F">
        <w:t xml:space="preserve">) </w:t>
      </w:r>
      <w:r w:rsidRPr="003C569F">
        <w:t>отсасывающими каналами (13</w:t>
      </w:r>
      <w:r w:rsidR="003C569F" w:rsidRPr="003C569F">
        <w:t xml:space="preserve">) </w:t>
      </w:r>
      <w:r w:rsidRPr="003C569F">
        <w:t>и связанными с ни</w:t>
      </w:r>
      <w:r w:rsidR="00912E31" w:rsidRPr="003C569F">
        <w:t>ми отсасывающими насосами (14</w:t>
      </w:r>
      <w:r w:rsidR="003C569F" w:rsidRPr="003C569F">
        <w:t xml:space="preserve">).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11</w:t>
      </w:r>
      <w:r w:rsidR="003C569F" w:rsidRPr="003C569F">
        <w:t xml:space="preserve">. </w:t>
      </w:r>
      <w:r w:rsidRPr="003C569F">
        <w:t>Установка по любому из пп</w:t>
      </w:r>
      <w:r w:rsidR="003C569F">
        <w:t>.7</w:t>
      </w:r>
      <w:r w:rsidRPr="003C569F">
        <w:t>-10, отличающаяся тем, что после отсасывающих насосов (14</w:t>
      </w:r>
      <w:r w:rsidR="003C569F" w:rsidRPr="003C569F">
        <w:t xml:space="preserve">) </w:t>
      </w:r>
      <w:r w:rsidRPr="003C569F">
        <w:t>расположен сепаратор (15</w:t>
      </w:r>
      <w:r w:rsidR="003C569F" w:rsidRPr="003C569F">
        <w:t xml:space="preserve">) </w:t>
      </w:r>
      <w:r w:rsidRPr="003C569F">
        <w:t>этиленгликоля и аппарат (16</w:t>
      </w:r>
      <w:r w:rsidR="003C569F" w:rsidRPr="003C569F">
        <w:t xml:space="preserve">) </w:t>
      </w:r>
      <w:r w:rsidRPr="003C569F">
        <w:t>для осушки азота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12</w:t>
      </w:r>
      <w:r w:rsidR="003C569F" w:rsidRPr="003C569F">
        <w:t xml:space="preserve">. </w:t>
      </w:r>
      <w:r w:rsidRPr="003C569F">
        <w:t>Установка по любому из пп</w:t>
      </w:r>
      <w:r w:rsidR="003C569F">
        <w:t>.7</w:t>
      </w:r>
      <w:r w:rsidRPr="003C569F">
        <w:t>-11, отличающаяся тем, что сепаратор (15</w:t>
      </w:r>
      <w:r w:rsidR="003C569F" w:rsidRPr="003C569F">
        <w:t xml:space="preserve">) </w:t>
      </w:r>
      <w:r w:rsidRPr="003C569F">
        <w:t>этиленгликоля связ</w:t>
      </w:r>
      <w:r w:rsidR="00912E31" w:rsidRPr="003C569F">
        <w:t>ан со стадией (1</w:t>
      </w:r>
      <w:r w:rsidR="003C569F" w:rsidRPr="003C569F">
        <w:t xml:space="preserve">) </w:t>
      </w:r>
      <w:r w:rsidR="00912E31" w:rsidRPr="003C569F">
        <w:t>этерификации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13</w:t>
      </w:r>
      <w:r w:rsidR="003C569F" w:rsidRPr="003C569F">
        <w:t xml:space="preserve">. </w:t>
      </w:r>
      <w:r w:rsidRPr="003C569F">
        <w:t>Установка по любому из пп</w:t>
      </w:r>
      <w:r w:rsidR="003C569F">
        <w:t>.7</w:t>
      </w:r>
      <w:r w:rsidRPr="003C569F">
        <w:t>-12, отличающаяся тем, что капельная колонна (7</w:t>
      </w:r>
      <w:r w:rsidR="003C569F" w:rsidRPr="003C569F">
        <w:t xml:space="preserve">) </w:t>
      </w:r>
      <w:r w:rsidRPr="003C569F">
        <w:t>включает расположенный в зоне основания, например, вращающийся сетчатый проход (17</w:t>
      </w:r>
      <w:r w:rsidR="003C569F" w:rsidRPr="003C569F">
        <w:t xml:space="preserve">) </w:t>
      </w:r>
      <w:r w:rsidRPr="003C569F">
        <w:t>и перекрывающий сетчатый проход (17</w:t>
      </w:r>
      <w:r w:rsidR="003C569F" w:rsidRPr="003C569F">
        <w:t xml:space="preserve">) </w:t>
      </w:r>
      <w:r w:rsidRPr="003C569F">
        <w:t>подводящий канал (18</w:t>
      </w:r>
      <w:r w:rsidR="003C569F" w:rsidRPr="003C569F">
        <w:t xml:space="preserve">) </w:t>
      </w:r>
      <w:r w:rsidRPr="003C569F">
        <w:t>для подвода осушенного и горячего азота</w:t>
      </w:r>
      <w:r w:rsidR="003C569F" w:rsidRPr="003C569F">
        <w:t xml:space="preserve">. </w:t>
      </w:r>
    </w:p>
    <w:p w:rsidR="009D2C0C" w:rsidRPr="003C569F" w:rsidRDefault="009D2C0C" w:rsidP="003C569F">
      <w:pPr>
        <w:widowControl w:val="0"/>
        <w:autoSpaceDE w:val="0"/>
        <w:autoSpaceDN w:val="0"/>
        <w:adjustRightInd w:val="0"/>
      </w:pPr>
      <w:r w:rsidRPr="003C569F">
        <w:t>14</w:t>
      </w:r>
      <w:r w:rsidR="003C569F" w:rsidRPr="003C569F">
        <w:t xml:space="preserve">. </w:t>
      </w:r>
      <w:r w:rsidRPr="003C569F">
        <w:t>Установка по любому из пп</w:t>
      </w:r>
      <w:r w:rsidR="003C569F">
        <w:t>.7</w:t>
      </w:r>
      <w:r w:rsidRPr="003C569F">
        <w:t>-13, отличающаяся тем, что капельная колонна (7</w:t>
      </w:r>
      <w:r w:rsidR="003C569F" w:rsidRPr="003C569F">
        <w:t xml:space="preserve">) </w:t>
      </w:r>
      <w:r w:rsidRPr="003C569F">
        <w:t>в основании имеет выходное отверстие (20</w:t>
      </w:r>
      <w:r w:rsidR="003C569F" w:rsidRPr="003C569F">
        <w:t xml:space="preserve">) </w:t>
      </w:r>
      <w:r w:rsidRPr="003C569F">
        <w:t>для гранул и под выходным отверстием (20</w:t>
      </w:r>
      <w:r w:rsidR="003C569F" w:rsidRPr="003C569F">
        <w:t xml:space="preserve">) </w:t>
      </w:r>
      <w:r w:rsidRPr="003C569F">
        <w:t>для гранул расположен газонепроницаемый ленточный транспортер (21</w:t>
      </w:r>
      <w:r w:rsidR="003C569F" w:rsidRPr="003C569F">
        <w:t xml:space="preserve">) </w:t>
      </w:r>
      <w:r w:rsidRPr="003C569F">
        <w:t>для транспортировки гранул (9</w:t>
      </w:r>
      <w:r w:rsidR="003C569F" w:rsidRPr="003C569F">
        <w:t>),</w:t>
      </w:r>
      <w:r w:rsidRPr="003C569F">
        <w:t xml:space="preserve"> к которому подво</w:t>
      </w:r>
      <w:r w:rsidR="00912E31" w:rsidRPr="003C569F">
        <w:t>дится осушенный и горячий азот</w:t>
      </w:r>
      <w:r w:rsidR="003C569F" w:rsidRPr="003C569F">
        <w:t xml:space="preserve">. </w:t>
      </w:r>
    </w:p>
    <w:p w:rsidR="003C569F" w:rsidRDefault="009D2C0C" w:rsidP="003C569F">
      <w:pPr>
        <w:widowControl w:val="0"/>
        <w:autoSpaceDE w:val="0"/>
        <w:autoSpaceDN w:val="0"/>
        <w:adjustRightInd w:val="0"/>
      </w:pPr>
      <w:r w:rsidRPr="003C569F">
        <w:t>15</w:t>
      </w:r>
      <w:r w:rsidR="003C569F" w:rsidRPr="003C569F">
        <w:t xml:space="preserve">. </w:t>
      </w:r>
      <w:r w:rsidRPr="003C569F">
        <w:t>Установка по любому из пп</w:t>
      </w:r>
      <w:r w:rsidR="003C569F">
        <w:t>.7</w:t>
      </w:r>
      <w:r w:rsidRPr="003C569F">
        <w:t>-14, отличающаяся тем, что высота (Н</w:t>
      </w:r>
      <w:r w:rsidR="003C569F" w:rsidRPr="003C569F">
        <w:t xml:space="preserve">) </w:t>
      </w:r>
      <w:r w:rsidRPr="003C569F">
        <w:t>свободного падения гранул составляет 5-10 м и расстояние по высоте между средствами отсоса азота составляет 10-30 м</w:t>
      </w:r>
      <w:r w:rsidR="003C569F" w:rsidRPr="003C569F">
        <w:t xml:space="preserve">. </w:t>
      </w:r>
    </w:p>
    <w:p w:rsidR="003C569F" w:rsidRDefault="003C569F" w:rsidP="003C569F">
      <w:pPr>
        <w:widowControl w:val="0"/>
        <w:autoSpaceDE w:val="0"/>
        <w:autoSpaceDN w:val="0"/>
        <w:adjustRightInd w:val="0"/>
      </w:pPr>
    </w:p>
    <w:p w:rsidR="0023465B" w:rsidRPr="003C569F" w:rsidRDefault="003C569F" w:rsidP="003C569F">
      <w:pPr>
        <w:pStyle w:val="1"/>
        <w:rPr>
          <w:kern w:val="0"/>
        </w:rPr>
      </w:pPr>
      <w:r>
        <w:br w:type="page"/>
      </w:r>
      <w:r w:rsidR="0023465B" w:rsidRPr="003C569F">
        <w:rPr>
          <w:kern w:val="0"/>
        </w:rPr>
        <w:t>Вывод</w:t>
      </w:r>
    </w:p>
    <w:p w:rsidR="003C569F" w:rsidRDefault="003C569F" w:rsidP="003C569F">
      <w:pPr>
        <w:widowControl w:val="0"/>
        <w:autoSpaceDE w:val="0"/>
        <w:autoSpaceDN w:val="0"/>
        <w:adjustRightInd w:val="0"/>
      </w:pPr>
    </w:p>
    <w:p w:rsidR="0075028F" w:rsidRPr="003C569F" w:rsidRDefault="006B6063" w:rsidP="003C569F">
      <w:pPr>
        <w:widowControl w:val="0"/>
        <w:autoSpaceDE w:val="0"/>
        <w:autoSpaceDN w:val="0"/>
        <w:adjustRightInd w:val="0"/>
      </w:pPr>
      <w:r w:rsidRPr="003C569F">
        <w:t>Анализ патентной и научно-технической документации показал</w:t>
      </w:r>
      <w:r w:rsidR="006D019A" w:rsidRPr="003C569F">
        <w:t>, что проблемой, связанной с решением получения гранул хитозана заняты ученые многих стран мира</w:t>
      </w:r>
      <w:r w:rsidR="003C569F" w:rsidRPr="003C569F">
        <w:t xml:space="preserve">. </w:t>
      </w:r>
      <w:r w:rsidR="006D019A" w:rsidRPr="003C569F">
        <w:t xml:space="preserve">Главной задачей ученых является разработка </w:t>
      </w:r>
      <w:r w:rsidR="006D019A" w:rsidRPr="003C569F">
        <w:rPr>
          <w:snapToGrid w:val="0"/>
        </w:rPr>
        <w:t>наиболее эффективного метода получения гранул</w:t>
      </w:r>
      <w:r w:rsidR="003C569F" w:rsidRPr="003C569F">
        <w:rPr>
          <w:snapToGrid w:val="0"/>
        </w:rPr>
        <w:t xml:space="preserve">. </w:t>
      </w:r>
      <w:r w:rsidR="00346B6A" w:rsidRPr="003C569F">
        <w:rPr>
          <w:snapToGrid w:val="0"/>
        </w:rPr>
        <w:t xml:space="preserve">Из всех рассмотренных </w:t>
      </w:r>
      <w:r w:rsidR="009036F6" w:rsidRPr="003C569F">
        <w:rPr>
          <w:snapToGrid w:val="0"/>
        </w:rPr>
        <w:t xml:space="preserve">способов получения </w:t>
      </w:r>
      <w:r w:rsidR="00346B6A" w:rsidRPr="003C569F">
        <w:rPr>
          <w:snapToGrid w:val="0"/>
        </w:rPr>
        <w:t>гранул</w:t>
      </w:r>
      <w:r w:rsidR="003C569F" w:rsidRPr="003C569F">
        <w:rPr>
          <w:snapToGrid w:val="0"/>
        </w:rPr>
        <w:t xml:space="preserve">, </w:t>
      </w:r>
      <w:r w:rsidR="000C639B" w:rsidRPr="003C569F">
        <w:rPr>
          <w:snapToGrid w:val="0"/>
        </w:rPr>
        <w:t xml:space="preserve">наиболее эффективным </w:t>
      </w:r>
      <w:r w:rsidR="00346B6A" w:rsidRPr="003C569F">
        <w:rPr>
          <w:snapToGrid w:val="0"/>
        </w:rPr>
        <w:t xml:space="preserve">является </w:t>
      </w:r>
      <w:r w:rsidR="00346B6A" w:rsidRPr="003C569F">
        <w:t>способ и установка для получения гранулированного полиэтилентерефталата</w:t>
      </w:r>
      <w:r w:rsidR="003C569F" w:rsidRPr="003C569F">
        <w:t xml:space="preserve">, </w:t>
      </w:r>
      <w:r w:rsidR="00346B6A" w:rsidRPr="003C569F">
        <w:t>разработанная немецкой фирмой КРУПП УДЕ ГМБХ (Пат</w:t>
      </w:r>
      <w:r w:rsidR="003C569F">
        <w:t>.2</w:t>
      </w:r>
      <w:r w:rsidR="00346B6A" w:rsidRPr="003C569F">
        <w:t>205844</w:t>
      </w:r>
      <w:r w:rsidR="003C569F" w:rsidRPr="003C569F">
        <w:t xml:space="preserve">). </w:t>
      </w:r>
      <w:r w:rsidR="007B6261" w:rsidRPr="003C569F">
        <w:t>И</w:t>
      </w:r>
      <w:r w:rsidR="0075028F" w:rsidRPr="003C569F">
        <w:t>зобретение относится к способу получения гранулированного ПЭТФ в виде круглых непылящих гранул равномерной величины и к установке, применяемой для его получения</w:t>
      </w:r>
      <w:r w:rsidR="003C569F" w:rsidRPr="003C569F">
        <w:t xml:space="preserve">. </w:t>
      </w:r>
      <w:r w:rsidR="0075028F" w:rsidRPr="003C569F">
        <w:t>Низковязкий предконденсат терефталевой кислоты и этиленгликоля подают на грануляцию в капельную колонну с расположенным в ее головной части распределительным распылителем</w:t>
      </w:r>
      <w:r w:rsidR="003C569F" w:rsidRPr="003C569F">
        <w:t xml:space="preserve">; </w:t>
      </w:r>
      <w:r w:rsidR="0075028F" w:rsidRPr="003C569F">
        <w:t>каплеобразные гранулы, выходящие из распылителя после заданной высоты свободного падения (~5-10 м</w:t>
      </w:r>
      <w:r w:rsidR="003C569F" w:rsidRPr="003C569F">
        <w:t xml:space="preserve">) </w:t>
      </w:r>
      <w:r w:rsidR="0075028F" w:rsidRPr="003C569F">
        <w:t>обдувают в противотоке горячим потоком азота при снижении скорости падения и ускорении кристаллизации</w:t>
      </w:r>
      <w:r w:rsidR="003C569F" w:rsidRPr="003C569F">
        <w:t xml:space="preserve">. </w:t>
      </w:r>
      <w:r w:rsidR="00346B6A" w:rsidRPr="003C569F">
        <w:t xml:space="preserve">Это изобретение позволяет рентабельно и рационально, с уменьшенными затратами на аппаратуру и с пониженным расходом энергии получить гранулят </w:t>
      </w:r>
      <w:r w:rsidR="0075028F" w:rsidRPr="003C569F">
        <w:t>безупречного качества</w:t>
      </w:r>
      <w:r w:rsidR="003C569F" w:rsidRPr="003C569F">
        <w:t xml:space="preserve">. </w:t>
      </w:r>
    </w:p>
    <w:p w:rsidR="003C569F" w:rsidRDefault="005E41CB" w:rsidP="003C569F">
      <w:pPr>
        <w:widowControl w:val="0"/>
        <w:autoSpaceDE w:val="0"/>
        <w:autoSpaceDN w:val="0"/>
        <w:adjustRightInd w:val="0"/>
      </w:pPr>
      <w:r w:rsidRPr="003C569F">
        <w:t>Другие же способы отличаются многостадийностью, использованием большего количества реагентов и более трудоёмкой технологией (температура, продолжительность, в некоторых случаях давление</w:t>
      </w:r>
      <w:r w:rsidR="003C569F" w:rsidRPr="003C569F">
        <w:t xml:space="preserve">). </w:t>
      </w:r>
    </w:p>
    <w:p w:rsidR="00072569" w:rsidRPr="003C569F" w:rsidRDefault="00072569" w:rsidP="003C569F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072569" w:rsidRPr="003C569F" w:rsidSect="003C56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70" w:rsidRDefault="00B5757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B57570" w:rsidRDefault="00B5757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9F" w:rsidRDefault="003C569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9F" w:rsidRDefault="003C569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70" w:rsidRDefault="00B5757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B57570" w:rsidRDefault="00B5757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9F" w:rsidRDefault="00F53E2F" w:rsidP="003C569F">
    <w:pPr>
      <w:pStyle w:val="ac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C569F" w:rsidRDefault="003C569F" w:rsidP="003C569F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9F" w:rsidRDefault="003C56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3E5"/>
    <w:rsid w:val="00071C7F"/>
    <w:rsid w:val="00072569"/>
    <w:rsid w:val="000C639B"/>
    <w:rsid w:val="000F6944"/>
    <w:rsid w:val="001308B2"/>
    <w:rsid w:val="001671E3"/>
    <w:rsid w:val="0017724A"/>
    <w:rsid w:val="0019413E"/>
    <w:rsid w:val="00230FC4"/>
    <w:rsid w:val="00231C55"/>
    <w:rsid w:val="0023465B"/>
    <w:rsid w:val="00243F4E"/>
    <w:rsid w:val="002B24E9"/>
    <w:rsid w:val="002C238B"/>
    <w:rsid w:val="00346B6A"/>
    <w:rsid w:val="00393EFA"/>
    <w:rsid w:val="00395775"/>
    <w:rsid w:val="003C569F"/>
    <w:rsid w:val="003D4171"/>
    <w:rsid w:val="003D6AEA"/>
    <w:rsid w:val="003F3DFF"/>
    <w:rsid w:val="004233E5"/>
    <w:rsid w:val="00474178"/>
    <w:rsid w:val="004C1B4A"/>
    <w:rsid w:val="00521EAA"/>
    <w:rsid w:val="005751AF"/>
    <w:rsid w:val="005E41CB"/>
    <w:rsid w:val="005F3A31"/>
    <w:rsid w:val="0060656F"/>
    <w:rsid w:val="006317C5"/>
    <w:rsid w:val="006339FF"/>
    <w:rsid w:val="006B6063"/>
    <w:rsid w:val="006D019A"/>
    <w:rsid w:val="0075028F"/>
    <w:rsid w:val="007814A3"/>
    <w:rsid w:val="007B6261"/>
    <w:rsid w:val="007C15D4"/>
    <w:rsid w:val="00840DAA"/>
    <w:rsid w:val="008D0CAA"/>
    <w:rsid w:val="009036F6"/>
    <w:rsid w:val="00903F6A"/>
    <w:rsid w:val="00912E31"/>
    <w:rsid w:val="00944786"/>
    <w:rsid w:val="009D2C0C"/>
    <w:rsid w:val="00A63833"/>
    <w:rsid w:val="00B57570"/>
    <w:rsid w:val="00B63F01"/>
    <w:rsid w:val="00B7665F"/>
    <w:rsid w:val="00BC3B21"/>
    <w:rsid w:val="00BE1404"/>
    <w:rsid w:val="00BF4093"/>
    <w:rsid w:val="00C21543"/>
    <w:rsid w:val="00C518EB"/>
    <w:rsid w:val="00CA5661"/>
    <w:rsid w:val="00CE394D"/>
    <w:rsid w:val="00CE4DA6"/>
    <w:rsid w:val="00D62496"/>
    <w:rsid w:val="00D70240"/>
    <w:rsid w:val="00D9157A"/>
    <w:rsid w:val="00DB68A0"/>
    <w:rsid w:val="00DE2032"/>
    <w:rsid w:val="00E56D2E"/>
    <w:rsid w:val="00E760B1"/>
    <w:rsid w:val="00EB2EF3"/>
    <w:rsid w:val="00EB32F9"/>
    <w:rsid w:val="00EC2D7F"/>
    <w:rsid w:val="00F53E2F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9CE50E-7FC8-49B8-9BB7-7C966027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C56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C569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C569F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3C569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C569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C569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C569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C569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C569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3C569F"/>
    <w:pPr>
      <w:widowControl w:val="0"/>
      <w:autoSpaceDE w:val="0"/>
      <w:autoSpaceDN w:val="0"/>
      <w:adjustRightInd w:val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4233E5"/>
    <w:pPr>
      <w:widowControl w:val="0"/>
      <w:tabs>
        <w:tab w:val="left" w:pos="2026"/>
      </w:tabs>
      <w:autoSpaceDE w:val="0"/>
      <w:autoSpaceDN w:val="0"/>
      <w:adjustRightInd w:val="0"/>
      <w:ind w:left="134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4233E5"/>
    <w:pPr>
      <w:widowControl w:val="0"/>
      <w:tabs>
        <w:tab w:val="left" w:pos="2026"/>
      </w:tabs>
      <w:autoSpaceDE w:val="0"/>
      <w:autoSpaceDN w:val="0"/>
      <w:adjustRightInd w:val="0"/>
    </w:pPr>
    <w:rPr>
      <w:sz w:val="44"/>
      <w:szCs w:val="4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styleId="aa">
    <w:name w:val="Strong"/>
    <w:uiPriority w:val="99"/>
    <w:qFormat/>
    <w:rsid w:val="004233E5"/>
    <w:rPr>
      <w:b/>
      <w:bCs/>
    </w:rPr>
  </w:style>
  <w:style w:type="character" w:styleId="ab">
    <w:name w:val="Hyperlink"/>
    <w:uiPriority w:val="99"/>
    <w:rsid w:val="003C569F"/>
    <w:rPr>
      <w:color w:val="0000FF"/>
      <w:u w:val="single"/>
    </w:rPr>
  </w:style>
  <w:style w:type="paragraph" w:styleId="31">
    <w:name w:val="Body Text Indent 3"/>
    <w:basedOn w:val="a2"/>
    <w:link w:val="32"/>
    <w:uiPriority w:val="99"/>
    <w:rsid w:val="006D019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header"/>
    <w:basedOn w:val="a2"/>
    <w:next w:val="a6"/>
    <w:link w:val="ad"/>
    <w:uiPriority w:val="99"/>
    <w:rsid w:val="003C569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3C569F"/>
    <w:rPr>
      <w:sz w:val="28"/>
      <w:szCs w:val="28"/>
      <w:vertAlign w:val="superscript"/>
    </w:rPr>
  </w:style>
  <w:style w:type="paragraph" w:customStyle="1" w:styleId="af">
    <w:name w:val="выделение"/>
    <w:uiPriority w:val="99"/>
    <w:rsid w:val="003C56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3C56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3C569F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3C569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3C569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3C569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C569F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3C569F"/>
  </w:style>
  <w:style w:type="character" w:customStyle="1" w:styleId="af5">
    <w:name w:val="номер страницы"/>
    <w:uiPriority w:val="99"/>
    <w:rsid w:val="003C569F"/>
    <w:rPr>
      <w:sz w:val="28"/>
      <w:szCs w:val="28"/>
    </w:rPr>
  </w:style>
  <w:style w:type="paragraph" w:styleId="af6">
    <w:name w:val="Normal (Web)"/>
    <w:basedOn w:val="a2"/>
    <w:uiPriority w:val="99"/>
    <w:rsid w:val="003C569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C569F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3C569F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C569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C569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C569F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3C569F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C569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C569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C569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C569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C569F"/>
    <w:rPr>
      <w:i/>
      <w:iCs/>
    </w:rPr>
  </w:style>
  <w:style w:type="paragraph" w:customStyle="1" w:styleId="af7">
    <w:name w:val="схема"/>
    <w:basedOn w:val="a2"/>
    <w:uiPriority w:val="99"/>
    <w:rsid w:val="003C569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3C569F"/>
    <w:pPr>
      <w:spacing w:line="360" w:lineRule="auto"/>
      <w:jc w:val="center"/>
    </w:pPr>
    <w:rPr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3C569F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3C56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Патентные исследования</vt:lpstr>
    </vt:vector>
  </TitlesOfParts>
  <Company>политех</Company>
  <LinksUpToDate>false</LinksUpToDate>
  <CharactersWithSpaces>23718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Патентные исследования</dc:title>
  <dc:subject/>
  <dc:creator>Оля</dc:creator>
  <cp:keywords/>
  <dc:description/>
  <cp:lastModifiedBy>admin</cp:lastModifiedBy>
  <cp:revision>2</cp:revision>
  <dcterms:created xsi:type="dcterms:W3CDTF">2014-03-04T19:43:00Z</dcterms:created>
  <dcterms:modified xsi:type="dcterms:W3CDTF">2014-03-04T19:43:00Z</dcterms:modified>
</cp:coreProperties>
</file>