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Оглавление</w:t>
      </w:r>
    </w:p>
    <w:p w:rsidR="009F2525" w:rsidRPr="00B77734" w:rsidRDefault="009F2525" w:rsidP="00B77734">
      <w:pPr>
        <w:suppressAutoHyphens/>
        <w:spacing w:after="0" w:line="360" w:lineRule="auto"/>
        <w:ind w:firstLine="709"/>
        <w:rPr>
          <w:rFonts w:ascii="Times New Roman" w:hAnsi="Times New Roman"/>
          <w:sz w:val="28"/>
          <w:szCs w:val="28"/>
        </w:rPr>
      </w:pPr>
    </w:p>
    <w:p w:rsidR="00B77734" w:rsidRPr="00B77734" w:rsidRDefault="00B77734" w:rsidP="00B77734">
      <w:pPr>
        <w:pStyle w:val="11"/>
        <w:suppressAutoHyphens/>
        <w:spacing w:line="360" w:lineRule="auto"/>
        <w:ind w:left="0"/>
        <w:rPr>
          <w:rFonts w:ascii="Times New Roman" w:hAnsi="Times New Roman"/>
          <w:sz w:val="28"/>
          <w:szCs w:val="28"/>
        </w:rPr>
      </w:pPr>
      <w:r w:rsidRPr="00B77734">
        <w:rPr>
          <w:rFonts w:ascii="Times New Roman" w:hAnsi="Times New Roman"/>
          <w:sz w:val="28"/>
          <w:szCs w:val="28"/>
        </w:rPr>
        <w:t>Введение</w:t>
      </w:r>
    </w:p>
    <w:p w:rsidR="00B77734" w:rsidRPr="00EC0F2D" w:rsidRDefault="00B77734" w:rsidP="00B77734">
      <w:pPr>
        <w:pStyle w:val="11"/>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1 Теоретические аспекты деятельности фондового рынка Республики Казахстан</w:t>
      </w:r>
    </w:p>
    <w:p w:rsidR="00B77734" w:rsidRPr="00EC0F2D" w:rsidRDefault="00B77734" w:rsidP="00B77734">
      <w:pPr>
        <w:pStyle w:val="23"/>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1.1 Основы профессиональной деятельности на рынке ценных бумаг</w:t>
      </w:r>
    </w:p>
    <w:p w:rsidR="00B77734" w:rsidRPr="00EC0F2D" w:rsidRDefault="00B77734" w:rsidP="00B77734">
      <w:pPr>
        <w:pStyle w:val="23"/>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1.2 Функционирование фондовой биржи КАSЕ как основной саморегулируемой организации</w:t>
      </w:r>
    </w:p>
    <w:p w:rsidR="00B77734" w:rsidRPr="00EC0F2D" w:rsidRDefault="00B77734" w:rsidP="00B77734">
      <w:pPr>
        <w:pStyle w:val="23"/>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1.3 РФЦА как особый правовой режим деятельности профессиональных участников фондового рынка</w:t>
      </w:r>
    </w:p>
    <w:p w:rsidR="00B77734" w:rsidRPr="00EC0F2D" w:rsidRDefault="00B77734" w:rsidP="00B77734">
      <w:pPr>
        <w:pStyle w:val="23"/>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1.4 Перспективы развития фондового рынка</w:t>
      </w:r>
    </w:p>
    <w:p w:rsidR="00B77734" w:rsidRPr="00EC0F2D" w:rsidRDefault="00B77734" w:rsidP="00B77734">
      <w:pPr>
        <w:pStyle w:val="31"/>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1.4.1 Совершенствование законодательной базы и государственного регулирования РЦБ</w:t>
      </w:r>
    </w:p>
    <w:p w:rsidR="00B77734" w:rsidRPr="00EC0F2D" w:rsidRDefault="00B77734" w:rsidP="00B77734">
      <w:pPr>
        <w:pStyle w:val="31"/>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1.4.2 Основные направления и механизмы дальнейшего развития РФЦА</w:t>
      </w:r>
    </w:p>
    <w:p w:rsidR="00B77734" w:rsidRPr="00EC0F2D" w:rsidRDefault="00B77734" w:rsidP="00B77734">
      <w:pPr>
        <w:pStyle w:val="11"/>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2 Вывод предприятия на публичный рынок</w:t>
      </w:r>
    </w:p>
    <w:p w:rsidR="00B77734" w:rsidRPr="00EC0F2D" w:rsidRDefault="00B77734" w:rsidP="00B77734">
      <w:pPr>
        <w:pStyle w:val="23"/>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2.1 Процедура вывода предприятия на фондовый рынок Республики Казахстан</w:t>
      </w:r>
    </w:p>
    <w:p w:rsidR="00B77734" w:rsidRPr="00EC0F2D" w:rsidRDefault="00B77734" w:rsidP="00B77734">
      <w:pPr>
        <w:pStyle w:val="23"/>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2.2 Исследование деятельности АО «Народный банк» на фондовом рынке Республики Казахстан</w:t>
      </w:r>
    </w:p>
    <w:p w:rsidR="00B77734" w:rsidRPr="00EC0F2D" w:rsidRDefault="00B77734" w:rsidP="00B77734">
      <w:pPr>
        <w:pStyle w:val="23"/>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2.3 Исследование деятельности АО «КазМунайГаз» на фондовом рынке Республики Казахстан</w:t>
      </w:r>
    </w:p>
    <w:p w:rsidR="00B77734" w:rsidRPr="00EC0F2D" w:rsidRDefault="00B77734" w:rsidP="00B77734">
      <w:pPr>
        <w:pStyle w:val="11"/>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3 Влияние мирового кризиса ликвидности и прогноз развития ситуации</w:t>
      </w:r>
    </w:p>
    <w:p w:rsidR="00B77734" w:rsidRPr="00EC0F2D" w:rsidRDefault="00B77734" w:rsidP="00B77734">
      <w:pPr>
        <w:pStyle w:val="11"/>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Заключение</w:t>
      </w:r>
    </w:p>
    <w:p w:rsidR="00B77734" w:rsidRPr="00EC0F2D" w:rsidRDefault="00B77734" w:rsidP="00B77734">
      <w:pPr>
        <w:pStyle w:val="11"/>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Библиографический список</w:t>
      </w:r>
    </w:p>
    <w:p w:rsidR="00B77734" w:rsidRPr="00EC0F2D" w:rsidRDefault="00B77734" w:rsidP="00B77734">
      <w:pPr>
        <w:pStyle w:val="11"/>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Приложение 1</w:t>
      </w:r>
    </w:p>
    <w:p w:rsidR="00B77734" w:rsidRPr="00EC0F2D" w:rsidRDefault="00B77734" w:rsidP="00B77734">
      <w:pPr>
        <w:pStyle w:val="11"/>
        <w:suppressAutoHyphens/>
        <w:spacing w:line="360" w:lineRule="auto"/>
        <w:ind w:left="0"/>
        <w:rPr>
          <w:rFonts w:ascii="Times New Roman" w:hAnsi="Times New Roman"/>
          <w:noProof/>
          <w:sz w:val="28"/>
          <w:lang w:eastAsia="ru-RU"/>
        </w:rPr>
      </w:pPr>
      <w:r w:rsidRPr="00D16178">
        <w:rPr>
          <w:rStyle w:val="ab"/>
          <w:rFonts w:ascii="Times New Roman" w:hAnsi="Times New Roman"/>
          <w:noProof/>
          <w:color w:val="auto"/>
          <w:sz w:val="28"/>
        </w:rPr>
        <w:t>Приложение 2</w:t>
      </w:r>
    </w:p>
    <w:p w:rsidR="00B77734" w:rsidRPr="00B77734" w:rsidRDefault="00B77734" w:rsidP="00B77734">
      <w:pPr>
        <w:suppressAutoHyphens/>
        <w:spacing w:after="0" w:line="360" w:lineRule="auto"/>
        <w:rPr>
          <w:rFonts w:ascii="Times New Roman" w:hAnsi="Times New Roman"/>
          <w:sz w:val="28"/>
          <w:szCs w:val="28"/>
        </w:rPr>
      </w:pPr>
    </w:p>
    <w:p w:rsidR="009F2525" w:rsidRPr="00B77734" w:rsidRDefault="009F2525" w:rsidP="00B77734">
      <w:pPr>
        <w:suppressAutoHyphens/>
        <w:spacing w:after="0" w:line="360" w:lineRule="auto"/>
        <w:jc w:val="center"/>
        <w:rPr>
          <w:rFonts w:ascii="Times New Roman" w:hAnsi="Times New Roman"/>
          <w:sz w:val="28"/>
          <w:szCs w:val="28"/>
        </w:rPr>
      </w:pPr>
      <w:r w:rsidRPr="00B77734">
        <w:rPr>
          <w:rFonts w:ascii="Times New Roman" w:hAnsi="Times New Roman"/>
          <w:sz w:val="28"/>
          <w:szCs w:val="28"/>
        </w:rPr>
        <w:br w:type="page"/>
      </w:r>
      <w:r w:rsidRPr="00B77734">
        <w:rPr>
          <w:rFonts w:ascii="Times New Roman" w:hAnsi="Times New Roman"/>
          <w:b/>
          <w:sz w:val="28"/>
          <w:szCs w:val="28"/>
        </w:rPr>
        <w:lastRenderedPageBreak/>
        <w:t>Введение</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pStyle w:val="21"/>
        <w:suppressAutoHyphens/>
        <w:spacing w:before="0" w:beforeAutospacing="0" w:after="0" w:afterAutospacing="0" w:line="360" w:lineRule="auto"/>
        <w:ind w:firstLine="709"/>
        <w:jc w:val="both"/>
      </w:pPr>
      <w:r w:rsidRPr="00B77734">
        <w:t>Рынок ценных бумаг в Казахстане начал формироваться в первой половине 1994 года, когда Национальный банк стал сокращать нехарактерные для центральных банков функции в пользу стандартных. В частности, Национальный банк стал предоставлять прямые кредиты правительству на покрытие дефицита бюджета по ставке рефинансирования (а не по льготной ставке) и одновременно сокращать их объемы.</w:t>
      </w:r>
    </w:p>
    <w:p w:rsidR="009F2525" w:rsidRPr="00B77734" w:rsidRDefault="009F2525" w:rsidP="00B77734">
      <w:pPr>
        <w:pStyle w:val="21"/>
        <w:suppressAutoHyphens/>
        <w:spacing w:before="0" w:beforeAutospacing="0" w:after="0" w:afterAutospacing="0" w:line="360" w:lineRule="auto"/>
        <w:ind w:firstLine="709"/>
        <w:jc w:val="both"/>
      </w:pPr>
      <w:r w:rsidRPr="00B77734">
        <w:t>Параллельно усилиям, которые предпринимались в направлении развития организованного рынка ценных бумаг, биржей проводилась работы по развитию срочного рынка. В начале 1996 года была проведена работа по созданию нормативной базы, регулирующей биржевой рынок срочных контрактов, и в мае этого года состоялось открытие рынка валютных фьючерсов. К сожалению, первая попытка открытия данного рынка оказалась в то время нежизнеспособной, и торги срочными контрактами были остановлены в феврале 1998 года. И только в марте 1999 года удалось восстановить данный сектор рынка.</w:t>
      </w:r>
    </w:p>
    <w:p w:rsidR="009F2525" w:rsidRPr="00B77734" w:rsidRDefault="009F2525" w:rsidP="00B77734">
      <w:pPr>
        <w:pStyle w:val="21"/>
        <w:suppressAutoHyphens/>
        <w:spacing w:before="0" w:beforeAutospacing="0" w:after="0" w:afterAutospacing="0" w:line="360" w:lineRule="auto"/>
        <w:ind w:firstLine="709"/>
        <w:jc w:val="both"/>
      </w:pPr>
      <w:r w:rsidRPr="00B77734">
        <w:t>1998 год был отмечен восстановлением биржевого рынка государственных ценных бумаг, произошедшим за счет появления новой группы профессиональных участников рынка ценных бумаг – компаний по управлению пенсионными активами, которые в силу требований законодательства обязаны оперировать только на организованном фондовом рынке. В этом же году при помощи Национальной комиссии Республики Казахстан по ценным бумагам в Казахстане был сформирован организованный вторичный рынок суверенных еврооблигаций Республики Казахстан. Первые торги этими еврооблигациями состоялись на бирже 19 октября 1998 года. С 15 июля этого же года биржей была запущена в эксплуатацию котировочная торговая система, что, по сути, разрешило проблему создания в Казахстане внебиржевой котировочной организации.</w:t>
      </w:r>
    </w:p>
    <w:p w:rsidR="009F2525" w:rsidRPr="00B77734" w:rsidRDefault="009F2525" w:rsidP="00B77734">
      <w:pPr>
        <w:pStyle w:val="21"/>
        <w:suppressAutoHyphens/>
        <w:spacing w:before="0" w:beforeAutospacing="0" w:after="0" w:afterAutospacing="0" w:line="360" w:lineRule="auto"/>
        <w:ind w:firstLine="709"/>
        <w:jc w:val="both"/>
      </w:pPr>
      <w:r w:rsidRPr="00B77734">
        <w:t>Таким образом, всю историю становления рынка ценных бумаг в Казахстане, начавшуюся в 1991 г., можно подразделить на несколько характерных периодов:</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«рыночной инициативы»;</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«кабинетный»;</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ожидания;</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адаптации [12, c.19].</w:t>
      </w:r>
    </w:p>
    <w:p w:rsidR="009F2525" w:rsidRPr="00B77734" w:rsidRDefault="009F2525" w:rsidP="00B77734">
      <w:pPr>
        <w:pStyle w:val="21"/>
        <w:suppressAutoHyphens/>
        <w:spacing w:before="0" w:beforeAutospacing="0" w:after="0" w:afterAutospacing="0" w:line="360" w:lineRule="auto"/>
        <w:ind w:firstLine="709"/>
        <w:jc w:val="both"/>
      </w:pPr>
      <w:r w:rsidRPr="00B77734">
        <w:t>1. Период «Рыночной инициативы» (1990-1991 гг.). На волне общественного подъема, вызванного процессами демократизации, появляются первые акционерные общества, которые выпустили первые в истории Казахстана акции.</w:t>
      </w:r>
    </w:p>
    <w:p w:rsidR="009F2525" w:rsidRPr="00B77734" w:rsidRDefault="009F2525" w:rsidP="00B77734">
      <w:pPr>
        <w:pStyle w:val="21"/>
        <w:suppressAutoHyphens/>
        <w:spacing w:before="0" w:beforeAutospacing="0" w:after="0" w:afterAutospacing="0" w:line="360" w:lineRule="auto"/>
        <w:ind w:firstLine="709"/>
        <w:jc w:val="both"/>
      </w:pPr>
      <w:r w:rsidRPr="00B77734">
        <w:t xml:space="preserve">Создаются фондовые биржи - Алматинская и Казахстанская. В 1991 г. введен в действие закон «Об обращении ценных бумаг и фондовой бирже в Казахской ССР», вслед за которым правительство утверждает разработанное Министерством финансов «Положение о ценных бумагах». Регистрация, выпуск и обращение ценных бумаг регулируются в 1992 г. вначале временными правилами, затем «Инструкцией о правилах выпуска и регистрации ценных бумаг акционерных обществ и инвестиционных фондов» [12, </w:t>
      </w:r>
      <w:r w:rsidRPr="00B77734">
        <w:rPr>
          <w:lang w:val="en-US"/>
        </w:rPr>
        <w:t>c</w:t>
      </w:r>
      <w:r w:rsidRPr="00B77734">
        <w:t>.19].</w:t>
      </w:r>
    </w:p>
    <w:p w:rsidR="009F2525" w:rsidRPr="00B77734" w:rsidRDefault="009F2525" w:rsidP="00B77734">
      <w:pPr>
        <w:pStyle w:val="21"/>
        <w:suppressAutoHyphens/>
        <w:spacing w:before="0" w:beforeAutospacing="0" w:after="0" w:afterAutospacing="0" w:line="360" w:lineRule="auto"/>
        <w:ind w:firstLine="709"/>
        <w:jc w:val="both"/>
      </w:pPr>
      <w:r w:rsidRPr="00B77734">
        <w:t xml:space="preserve">2. Период «Кабинетный» (1993-1995 гг.). В обществе возникает понимание неподготовленности как государства, так и хозяйствующих субъектов к работе с ценными бумагами. Начинается подготовка первой «волны» специалистов, призванных сыграть решающую роль в становлении инфраструктуры рынка ценных бумаг в целом и законодательной базы в особенности. Обучение происходит в известных высших учебных заведениях за рубежом, путем стажировок в институтах рынков ценных бумаг Японии, Великобритании, США, Турции, России и других стран. В Казахстан приглашаются эксперты международных организаций, с участием известных специалистов проводятся семинары [12, </w:t>
      </w:r>
      <w:r w:rsidRPr="00B77734">
        <w:rPr>
          <w:lang w:val="en-US"/>
        </w:rPr>
        <w:t>c</w:t>
      </w:r>
      <w:r w:rsidRPr="00B77734">
        <w:t>.20].</w:t>
      </w:r>
    </w:p>
    <w:p w:rsidR="00B77734" w:rsidRPr="00B77734" w:rsidRDefault="009F2525" w:rsidP="00B77734">
      <w:pPr>
        <w:pStyle w:val="21"/>
        <w:suppressAutoHyphens/>
        <w:spacing w:before="0" w:beforeAutospacing="0" w:after="0" w:afterAutospacing="0" w:line="360" w:lineRule="auto"/>
        <w:ind w:firstLine="709"/>
        <w:jc w:val="both"/>
      </w:pPr>
      <w:r w:rsidRPr="00B77734">
        <w:t>3. Период ожидания. (1996-1997 гг.) Именно на этот период приходится выход в свет наиболее законченных документов - законов, постановлений правительства и Национального Банка Республики Казахстан, инструкций и иных документов Национального Банка и других институтов, которые в совокупности впервые образовали конструктивную «оболочку» правовой и нормативной инфраструктуры рынка ценных бумаг Казахстана, позволяющую строить участникам рынка ценных бумаг вполне цивилизованные отношения [12].</w:t>
      </w:r>
    </w:p>
    <w:p w:rsidR="009F2525" w:rsidRPr="00B77734" w:rsidRDefault="009F2525" w:rsidP="00B77734">
      <w:pPr>
        <w:pStyle w:val="21"/>
        <w:suppressAutoHyphens/>
        <w:spacing w:before="0" w:beforeAutospacing="0" w:after="0" w:afterAutospacing="0" w:line="360" w:lineRule="auto"/>
        <w:ind w:firstLine="709"/>
        <w:jc w:val="both"/>
      </w:pPr>
      <w:r w:rsidRPr="00B77734">
        <w:t>В руководстве государства созрело понимание огромной роли рынка ценных бумаг в экономике, источники наполнения бюджета либо скудеют и закрываются, либо их появление откладывается. Тормозится процесс приватизации, которая не дает бюджету ожидаемых доходов. Правительство, как крупнейший собственник, готовит план масштабного прорыва на рынок ценных бумаг. Всю свою огромную и пока малополезную собственность оно разделяет на три категории:</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«голубые фишки»;</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«второй эшелон»;</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прочие.</w:t>
      </w:r>
    </w:p>
    <w:p w:rsidR="00B77734" w:rsidRPr="00B77734" w:rsidRDefault="009F2525" w:rsidP="00B77734">
      <w:pPr>
        <w:pStyle w:val="21"/>
        <w:suppressAutoHyphens/>
        <w:spacing w:before="0" w:beforeAutospacing="0" w:after="0" w:afterAutospacing="0" w:line="360" w:lineRule="auto"/>
        <w:ind w:firstLine="709"/>
        <w:jc w:val="both"/>
      </w:pPr>
      <w:r w:rsidRPr="00B77734">
        <w:t>В числе «голубых фишек» крупнейшие предприятия горнодобывающей промышленности, черной и цветной металлургии, нефтедобычи и нефтепереработки, энергетики и связи. Замысел состоял в том, что часть госпакетов акций этих компаний поступит в обращение на фондовую биржу. Хотя эта часть представляла небольшую долю собственности, ее общая номинальная стоимость была настолько велика, а компании настолько привлекательны для инвесторов, что обозреватели отмечали заметную концентрацию финансовых средств в ожидании залпового выброса акций в обращение.</w:t>
      </w:r>
    </w:p>
    <w:p w:rsidR="009F2525" w:rsidRPr="00B77734" w:rsidRDefault="009F2525" w:rsidP="00B77734">
      <w:pPr>
        <w:pStyle w:val="21"/>
        <w:suppressAutoHyphens/>
        <w:spacing w:before="0" w:beforeAutospacing="0" w:after="0" w:afterAutospacing="0" w:line="360" w:lineRule="auto"/>
        <w:ind w:firstLine="709"/>
        <w:jc w:val="both"/>
      </w:pPr>
      <w:r w:rsidRPr="00B77734">
        <w:t xml:space="preserve">4. Период адаптации. В начале 1998 г. стало ясно, что после нескольких отставок и рокировки ключевых фигур, ожидания участников рынка были напрасны: «голубые фишки» не состоятся в обещанный срок, не состоятся они и в ближайшем будущем. [13, </w:t>
      </w:r>
      <w:r w:rsidRPr="00B77734">
        <w:rPr>
          <w:lang w:val="en-US"/>
        </w:rPr>
        <w:t>c</w:t>
      </w:r>
      <w:r w:rsidRPr="00B77734">
        <w:t>.23].</w:t>
      </w:r>
    </w:p>
    <w:p w:rsidR="009F2525" w:rsidRPr="00B77734" w:rsidRDefault="009F2525" w:rsidP="00B77734">
      <w:pPr>
        <w:pStyle w:val="21"/>
        <w:suppressAutoHyphens/>
        <w:spacing w:before="0" w:beforeAutospacing="0" w:after="0" w:afterAutospacing="0" w:line="360" w:lineRule="auto"/>
        <w:ind w:firstLine="709"/>
        <w:jc w:val="both"/>
      </w:pPr>
      <w:r w:rsidRPr="00B77734">
        <w:t>Валютные государственные ценные бумаги не принесли их владельцам каких-либо сверхдоходов. Они имели повышенную доходность только в период с апреля по июнь 1999 года (по 3-х месячным - по сентябрь). Период повышенной доходности затем сменился периодом очень низкой доходности по причине стабилизации курса тенге, после чего их доходность стала сравнима с доходностью тенговых бумаг.</w:t>
      </w:r>
    </w:p>
    <w:p w:rsidR="009F2525" w:rsidRPr="00B77734" w:rsidRDefault="009F2525" w:rsidP="00B77734">
      <w:pPr>
        <w:pStyle w:val="21"/>
        <w:suppressAutoHyphens/>
        <w:spacing w:before="0" w:beforeAutospacing="0" w:after="0" w:afterAutospacing="0" w:line="360" w:lineRule="auto"/>
        <w:ind w:firstLine="709"/>
        <w:jc w:val="both"/>
      </w:pPr>
      <w:r w:rsidRPr="00B77734">
        <w:t>С 1999 года началось развитие биржевого рынка корпоративных облигаций, первые из которых были включены в официальный список биржи 01 февраля этого года. 1999 год отмечен также запуском с 05 июля биржевого сектора операций репо по государственным ценным бумагам. В этом же году при помощи Национальной комиссии Республики Казахстан по ценным бумагам в Казахстане был сформирован организованный вторичный рынок суверенных еврооблигаций Республики Казахстан. Первые торги этими еврооблигациями состоялись на KASE 19 октября 1998 года. С 15 июля этого же года казахстанской биржей была запущена в эксплуатацию котировочная торговая система, что, по сути, разрешило проблему создания в Казахстане внебиржевой котировочной организации [14, c.128].</w:t>
      </w:r>
    </w:p>
    <w:p w:rsidR="009F2525" w:rsidRPr="00B77734" w:rsidRDefault="009F2525" w:rsidP="00B77734">
      <w:pPr>
        <w:pStyle w:val="21"/>
        <w:suppressAutoHyphens/>
        <w:spacing w:before="0" w:beforeAutospacing="0" w:after="0" w:afterAutospacing="0" w:line="360" w:lineRule="auto"/>
        <w:ind w:firstLine="709"/>
        <w:jc w:val="both"/>
        <w:rPr>
          <w:noProof/>
        </w:rPr>
      </w:pPr>
      <w:r w:rsidRPr="00B77734">
        <w:t>Далее, за период с 2000 по 2004 года произошел значительный рост емкости казахстанского рынка ценных бумаг, был разработан Закон Республики Казахстан «О рынке ценных бумаг» от 2.07.2003 года за № 461-</w:t>
      </w:r>
      <w:r w:rsidRPr="00B77734">
        <w:rPr>
          <w:lang w:val="en-US"/>
        </w:rPr>
        <w:t>III</w:t>
      </w:r>
      <w:r w:rsidRPr="00B77734">
        <w:rPr>
          <w:noProof/>
        </w:rPr>
        <w:t xml:space="preserve"> регулирующий деятельность казахстанской фондовой биржи</w:t>
      </w:r>
      <w:r w:rsidRPr="00B77734">
        <w:t>.</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Постоянно увеличивающийся интерес к проблемам развития и функционирования фондового рынка Республики Казахстан определяет актуальность темы дипломной работы.</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процессе написания дипломной работы планируется достижение определенной цели – изучение профессиональной деятельности на фондовом рынке РК.</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соответствии с целью были определены задачи, которые необходимо решить в процессе написания дипломной работы:</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1. изучение инфраструктуры и современного состояния фондового рынка;</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2. анализ деятельности Казахстанской фондовой биржи (KASE) и Регионального финансового центра города Алматы (РФЦА);</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3. выявление перспектив дальнейшего развития фондового рынка республики;</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4. изучение процесса вывода предприятия на публичный рынок;</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5. исследование влияния мирового экономического кризиса на фондовый рынок РК.</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Объектом исследования выбран фондовый рынок РК.</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Предмет исследования: деятельность предприятия на фондовом рынке.</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При написании дипломной работы были использованы научные труды отечественных и зарубежных авторов касающиеся вопросов деятельности фондового рынка, материалы периодической печати, нормативно-правовые акты Республики Казахстан и т.д.</w:t>
      </w:r>
    </w:p>
    <w:p w:rsidR="009F2525" w:rsidRPr="00B77734" w:rsidRDefault="009F2525" w:rsidP="00B77734">
      <w:pPr>
        <w:suppressAutoHyphens/>
        <w:spacing w:after="0" w:line="360" w:lineRule="auto"/>
        <w:ind w:firstLine="709"/>
        <w:rPr>
          <w:rFonts w:ascii="Times New Roman" w:hAnsi="Times New Roman"/>
          <w:sz w:val="28"/>
          <w:szCs w:val="28"/>
        </w:rPr>
      </w:pPr>
    </w:p>
    <w:p w:rsidR="009F2525" w:rsidRPr="00B77734" w:rsidRDefault="009F2525" w:rsidP="00B77734">
      <w:pPr>
        <w:pStyle w:val="1"/>
        <w:keepNext w:val="0"/>
        <w:suppressAutoHyphens/>
        <w:spacing w:before="0" w:after="0" w:line="360" w:lineRule="auto"/>
        <w:jc w:val="center"/>
        <w:rPr>
          <w:rFonts w:ascii="Times New Roman" w:hAnsi="Times New Roman"/>
          <w:sz w:val="28"/>
          <w:szCs w:val="28"/>
        </w:rPr>
      </w:pPr>
      <w:r w:rsidRPr="00B77734">
        <w:rPr>
          <w:rFonts w:ascii="Times New Roman" w:hAnsi="Times New Roman"/>
          <w:sz w:val="28"/>
          <w:szCs w:val="28"/>
        </w:rPr>
        <w:br w:type="page"/>
      </w:r>
      <w:bookmarkStart w:id="0" w:name="_Toc273731189"/>
      <w:r w:rsidRPr="00B77734">
        <w:rPr>
          <w:rFonts w:ascii="Times New Roman" w:hAnsi="Times New Roman"/>
          <w:sz w:val="28"/>
          <w:szCs w:val="28"/>
        </w:rPr>
        <w:t>1 Теоретические аспекты деятельности фондового рынка Республики Казахстан</w:t>
      </w:r>
      <w:bookmarkEnd w:id="0"/>
    </w:p>
    <w:p w:rsidR="00B77734" w:rsidRPr="00B77734" w:rsidRDefault="00B77734" w:rsidP="00B77734">
      <w:pPr>
        <w:pStyle w:val="2"/>
        <w:keepNext w:val="0"/>
        <w:suppressAutoHyphens/>
        <w:spacing w:line="360" w:lineRule="auto"/>
        <w:ind w:left="0" w:firstLine="0"/>
        <w:rPr>
          <w:b/>
        </w:rPr>
      </w:pPr>
      <w:bookmarkStart w:id="1" w:name="_Toc273731190"/>
    </w:p>
    <w:p w:rsidR="009F2525" w:rsidRPr="00B77734" w:rsidRDefault="009F2525" w:rsidP="00B77734">
      <w:pPr>
        <w:pStyle w:val="2"/>
        <w:keepNext w:val="0"/>
        <w:suppressAutoHyphens/>
        <w:spacing w:line="360" w:lineRule="auto"/>
        <w:ind w:left="0" w:firstLine="0"/>
        <w:rPr>
          <w:b/>
        </w:rPr>
      </w:pPr>
      <w:r w:rsidRPr="00B77734">
        <w:rPr>
          <w:b/>
        </w:rPr>
        <w:t>1.1 Основы профессиональной деятельности на рынке ценных бумаг</w:t>
      </w:r>
      <w:bookmarkEnd w:id="1"/>
    </w:p>
    <w:p w:rsidR="009F2525" w:rsidRPr="00B77734" w:rsidRDefault="009F2525" w:rsidP="00B77734">
      <w:pPr>
        <w:suppressAutoHyphens/>
        <w:spacing w:after="0" w:line="360" w:lineRule="auto"/>
        <w:jc w:val="center"/>
        <w:rPr>
          <w:rFonts w:ascii="Times New Roman" w:hAnsi="Times New Roman"/>
          <w:b/>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В экономической системе государства фондовый рынок выполняет важные функции, обеспечивая аккумулирование временно свободных денежных средств для инвестирования в перспективные отрасли экономики. Необходимость реализации этих функций накладывает определенные требования на структуру фондового рынка. Структура рынка ценных бумаг требует от его участников выполнения определенных действий, которые приводят к формированию финансовых потоков, движению прав собственности на ценные бумаги и возникновению информационных связей. Структура фондового рынка определяется решаемыми им задачами, а виды профессиональной деятельности — функциональным назначением фондового рынка [4, </w:t>
      </w:r>
      <w:r w:rsidRPr="00B77734">
        <w:rPr>
          <w:rFonts w:ascii="Times New Roman" w:hAnsi="Times New Roman"/>
          <w:sz w:val="28"/>
          <w:szCs w:val="28"/>
          <w:lang w:val="en-US"/>
        </w:rPr>
        <w:t>c</w:t>
      </w:r>
      <w:r w:rsidRPr="00B77734">
        <w:rPr>
          <w:rFonts w:ascii="Times New Roman" w:hAnsi="Times New Roman"/>
          <w:sz w:val="28"/>
          <w:szCs w:val="28"/>
        </w:rPr>
        <w:t>.235].</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Под инфраструктурой рынка ценных бумаг обычно понимается совокупность технологий, используемых на рынке для заключения и исполнения сделок, материализованная в разных технических средствах, институтах (организациях), нормах и правилах.</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Инфраструктура рынка ценных бумаг представлена на рисунке 1.</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Таким образом, согласно рисунку 2, верхний уровень инфраструктуры рынка ценных бумаг представляет собой правовая инфраструктура, а именно совокупность нормативных правовых актов, регулирующих данную сферу общественных отношений и юридических механизмов воздействия при разрешении конфликтных ситуаций.</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Согласно статье 2 Закона «О рынке ценных бумаг» от 2.07.2003 года за № 461-</w:t>
      </w:r>
      <w:r w:rsidRPr="00B77734">
        <w:rPr>
          <w:rFonts w:ascii="Times New Roman" w:hAnsi="Times New Roman"/>
          <w:sz w:val="28"/>
          <w:szCs w:val="28"/>
          <w:lang w:val="en-US"/>
        </w:rPr>
        <w:t>III</w:t>
      </w:r>
      <w:r w:rsidRPr="00B77734">
        <w:rPr>
          <w:rFonts w:ascii="Times New Roman" w:hAnsi="Times New Roman"/>
          <w:sz w:val="28"/>
          <w:szCs w:val="28"/>
        </w:rPr>
        <w:t>, Законодательство Республики Казахстан о рынке ценных бумаг основывается на Конституции Республики Казахстан и состоит из Гражданского кодекса Республики Казахстан, Закона «О рынке ценных бумаг» от 2.07.2003 года за № 461-</w:t>
      </w:r>
      <w:r w:rsidRPr="00B77734">
        <w:rPr>
          <w:rFonts w:ascii="Times New Roman" w:hAnsi="Times New Roman"/>
          <w:sz w:val="28"/>
          <w:szCs w:val="28"/>
          <w:lang w:val="en-US"/>
        </w:rPr>
        <w:t>III</w:t>
      </w:r>
      <w:r w:rsidRPr="00B77734">
        <w:rPr>
          <w:rFonts w:ascii="Times New Roman" w:hAnsi="Times New Roman"/>
          <w:sz w:val="28"/>
          <w:szCs w:val="28"/>
        </w:rPr>
        <w:t xml:space="preserve"> и иных нормативных правовых актов Республики Казахстан [7].</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 xml:space="preserve">Закон </w:t>
      </w:r>
      <w:r w:rsidRPr="00B77734">
        <w:rPr>
          <w:rFonts w:ascii="Times New Roman" w:hAnsi="Times New Roman"/>
          <w:sz w:val="28"/>
          <w:szCs w:val="28"/>
        </w:rPr>
        <w:t xml:space="preserve">«О рынке ценных бумаг» </w:t>
      </w:r>
      <w:r w:rsidRPr="00B77734">
        <w:rPr>
          <w:rFonts w:ascii="Times New Roman" w:hAnsi="Times New Roman"/>
          <w:noProof/>
          <w:sz w:val="28"/>
          <w:szCs w:val="28"/>
        </w:rPr>
        <w:t>регулирует общественные отношения, возникающие в процессе выпуска, размещения, обращения и погашения эмиссионных ценных бумаг и иных финансовых инструментов, особенности создания и деятельности субъектов рынка ценных бумаг, определяет порядок регулирования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736AE7" w:rsidP="00B77734">
      <w:pPr>
        <w:pStyle w:val="a3"/>
        <w:suppressAutoHyphens/>
        <w:spacing w:before="0" w:beforeAutospacing="0" w:after="0" w:afterAutospacing="0" w:line="360" w:lineRule="auto"/>
        <w:jc w:val="center"/>
        <w:rPr>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339.75pt">
            <v:imagedata r:id="rId8" o:title="" croptop="18426f" cropbottom="11298f" cropleft="17545f" cropright="11972f" blacklevel="-7864f" grayscale="t" bilevel="t"/>
          </v:shape>
        </w:pict>
      </w:r>
    </w:p>
    <w:p w:rsidR="009F2525" w:rsidRPr="00B77734" w:rsidRDefault="009F2525" w:rsidP="00B77734">
      <w:pPr>
        <w:pStyle w:val="a5"/>
        <w:suppressAutoHyphens/>
        <w:spacing w:line="360" w:lineRule="auto"/>
        <w:ind w:firstLine="0"/>
        <w:rPr>
          <w:b/>
          <w:color w:val="auto"/>
          <w:szCs w:val="28"/>
        </w:rPr>
      </w:pPr>
      <w:r w:rsidRPr="00B77734">
        <w:rPr>
          <w:b/>
          <w:color w:val="auto"/>
          <w:szCs w:val="28"/>
        </w:rPr>
        <w:t>Рисунок 1 – Инфраструктура рынка ценных бумаг</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Примечание: составлено по источнику: Шапошников В.В. Фондовый рынок и фондовая биржа, с.113</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Таким образом, правовая инфраструктура база рынка ценных бумаг отражает объективно действующие закономерности его функционирования.</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Информационная инфраструктура представляет собой совокупность органов и организаций, осуществляющих сбор, хранение, передачу, тиражирование и распространение информации об эмитентах, инвесторах, профессиональных участниках фондового рынка, об инструментах и состоянии фондового рынка.</w:t>
      </w:r>
    </w:p>
    <w:p w:rsidR="00B77734"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Согласно рисунку 1, функциональная инфраструктура рынка ценных бумаг представлена фондовыми биржами или внебиржевыми фондовыми торговыми системами.</w:t>
      </w:r>
    </w:p>
    <w:p w:rsidR="00B77734"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Техническая инфраструктура рынка ценных бумаг представлена депозитарием. Для уменьшения рисков участников рынка ценных бумаг предпринимаются специальные меры, позволяющие бирже принять на себя существенную их часть. Так, в ряде случаев для выставления ценных бумаг на торги биржа требует заранее передать продаваемые бумаги на хранение – депонировать их в депозитарии. Депозитарий – это особое хранилище, в которое владельцы ценных бумаг могут отдать их на хранение. Депозитарий выступает в роли передаточного звена от продавца к покупателю. Он гарантирует наличие и подлинность продаваемых ценных бумаг [6, с.49].</w:t>
      </w:r>
    </w:p>
    <w:p w:rsidR="00B77734"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Регулятивная инфраструктура рынка ценных бумаг обеспечивает регулирование взаимодействия участников рынка. Необходимость регулирования определяется тем, что на рынке ценных бумаг встречаются весьма противоречивые интересы множества участников. Важным условием функционирования фондового рынка является обязательное соблюдение всеми его участниками правил работы на рынке ценных бумаг. Сама его природа достаточно сложна, рынок ценных бумаг нуждается в особом регулировании.</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Таким образом, выше была рассмотрена инфраструктура фондового рынка, которая является связующим звеном между участниками фондового рынка, обеспечивая аккумуляцию денежных средств покупателей ценных бумаг и направляя финансовые потоки на приобретение ценных бумаг продавцов, дающих наибольшую доходность. Организация инфраструктуры зависит от развитости рынка, его оборотов, инструментов, на нем обращающихся и участников.</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Килячков А.А. определяет следующим образом состав участников рынка ценных бумаг:</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эмитенты;</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инвесторы;</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профессиональные участники [4, c.182].</w:t>
      </w:r>
    </w:p>
    <w:p w:rsidR="00B77734"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Согласно трактовке Килячкова А.А., лица и организации, имеющие временно свободные излишки денежных средств, заинтересованные в их приумножении и приобретающие с этой целью ценные бумаги, называются инвесторами.</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Организации, заинтересованные в привлечении денежных средств для развития производства, торговли, реализации каких-либо программ, требующих определенных денежных затрат, и привлекающие для этого инвестиции путем выпуска (эмиссии) ценных бумаг, называют эмитентами.</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Профессиональные участники рынка ценных бумаг - юридические лица и граждане, осуществляющие виды деятельности, признанной профессиональной на рынке ценных бумаг (дилерская, брокерская и др. виды деятельности).</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Закон Республики Казахстан «О рынке ценных бумаг» от 2 июля 2003 года за № 461-II, так определяет участников фондового рынка:</w:t>
      </w:r>
    </w:p>
    <w:p w:rsidR="009F2525" w:rsidRPr="00B77734" w:rsidRDefault="009F2525" w:rsidP="00B77734">
      <w:pPr>
        <w:numPr>
          <w:ilvl w:val="0"/>
          <w:numId w:val="4"/>
        </w:numPr>
        <w:tabs>
          <w:tab w:val="clear" w:pos="720"/>
          <w:tab w:val="left" w:pos="1078"/>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Эмитент – это юридическое лицо, которое в соответствии с законодательством Республики Казахстан осуществляет выпуск эмиссионных ценных бумаг.</w:t>
      </w:r>
    </w:p>
    <w:p w:rsidR="009F2525" w:rsidRPr="00B77734" w:rsidRDefault="009F2525" w:rsidP="00B77734">
      <w:pPr>
        <w:numPr>
          <w:ilvl w:val="0"/>
          <w:numId w:val="4"/>
        </w:numPr>
        <w:tabs>
          <w:tab w:val="clear" w:pos="720"/>
          <w:tab w:val="left" w:pos="1078"/>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Инвестор – физическое или юридическое лицо, осуществляющее инвестиции в Республике Казахстан;</w:t>
      </w:r>
    </w:p>
    <w:p w:rsidR="009F2525" w:rsidRPr="00B77734" w:rsidRDefault="009F2525" w:rsidP="00B77734">
      <w:pPr>
        <w:numPr>
          <w:ilvl w:val="0"/>
          <w:numId w:val="4"/>
        </w:numPr>
        <w:tabs>
          <w:tab w:val="clear" w:pos="720"/>
          <w:tab w:val="left" w:pos="1078"/>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Профессиональный участник рынка ценных бумаг – юридическое лицо, осуществляющее свою деятельность в организационно-правовой форме акционерного общества и обладающее лицензией для работы на рынке ценных бумаг.</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sz w:val="28"/>
          <w:szCs w:val="28"/>
        </w:rPr>
        <w:t xml:space="preserve">Индивидуальные инвесторы осуществляют инвестиции в эмиссионные ценные бумаги самостоятельно или с использованием услуг профессиональных участников рынка ценных бумаг, обладающих лицензиями на осуществление брокерско-дилерской деятельности или деятельности по управлению </w:t>
      </w:r>
      <w:r w:rsidRPr="00B77734">
        <w:rPr>
          <w:rFonts w:ascii="Times New Roman" w:hAnsi="Times New Roman"/>
          <w:noProof/>
          <w:sz w:val="28"/>
          <w:szCs w:val="28"/>
        </w:rPr>
        <w:t>инвестиционным портфелем.</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Институциональные инвесторы осуществляют инвестиции с использованием услуг профессиональных участников рынка ценных бумаг, обладающих лицензиями на осуществление деятельности по управлению инвестиционным портфелем или пенсионными активами, за исключением случаев, установленных законами Республики Казахстан.</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На рынке ценных бумаг осуществляются следующие виды деятельности, подлежащие лицензированию уполномоченным органом:</w:t>
      </w:r>
    </w:p>
    <w:p w:rsidR="009F2525" w:rsidRPr="00B77734" w:rsidRDefault="009F2525" w:rsidP="00B77734">
      <w:pPr>
        <w:numPr>
          <w:ilvl w:val="0"/>
          <w:numId w:val="5"/>
        </w:numPr>
        <w:tabs>
          <w:tab w:val="clear" w:pos="2837"/>
          <w:tab w:val="left" w:pos="993"/>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брокерско-дилерская;</w:t>
      </w:r>
    </w:p>
    <w:p w:rsidR="009F2525" w:rsidRPr="00B77734" w:rsidRDefault="009F2525" w:rsidP="00B77734">
      <w:pPr>
        <w:numPr>
          <w:ilvl w:val="0"/>
          <w:numId w:val="5"/>
        </w:numPr>
        <w:tabs>
          <w:tab w:val="clear" w:pos="2837"/>
          <w:tab w:val="left" w:pos="993"/>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ведение системы реестров держателей ценных бумаг;</w:t>
      </w:r>
    </w:p>
    <w:p w:rsidR="009F2525" w:rsidRPr="00B77734" w:rsidRDefault="009F2525" w:rsidP="00B77734">
      <w:pPr>
        <w:numPr>
          <w:ilvl w:val="0"/>
          <w:numId w:val="5"/>
        </w:numPr>
        <w:tabs>
          <w:tab w:val="clear" w:pos="2837"/>
          <w:tab w:val="left" w:pos="993"/>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управление инвестиционным портфелем;</w:t>
      </w:r>
    </w:p>
    <w:p w:rsidR="009F2525" w:rsidRPr="00B77734" w:rsidRDefault="009F2525" w:rsidP="00B77734">
      <w:pPr>
        <w:numPr>
          <w:ilvl w:val="0"/>
          <w:numId w:val="5"/>
        </w:numPr>
        <w:tabs>
          <w:tab w:val="clear" w:pos="2837"/>
          <w:tab w:val="left" w:pos="993"/>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инвестиционное управление пенсионными активами;</w:t>
      </w:r>
    </w:p>
    <w:p w:rsidR="009F2525" w:rsidRPr="00B77734" w:rsidRDefault="009F2525" w:rsidP="00B77734">
      <w:pPr>
        <w:numPr>
          <w:ilvl w:val="0"/>
          <w:numId w:val="5"/>
        </w:numPr>
        <w:tabs>
          <w:tab w:val="clear" w:pos="2837"/>
          <w:tab w:val="left" w:pos="993"/>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кастодиальная;</w:t>
      </w:r>
    </w:p>
    <w:p w:rsidR="009F2525" w:rsidRPr="00B77734" w:rsidRDefault="009F2525" w:rsidP="00B77734">
      <w:pPr>
        <w:numPr>
          <w:ilvl w:val="0"/>
          <w:numId w:val="5"/>
        </w:numPr>
        <w:tabs>
          <w:tab w:val="clear" w:pos="2837"/>
          <w:tab w:val="left" w:pos="993"/>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трансфер-агентская;</w:t>
      </w:r>
    </w:p>
    <w:p w:rsidR="009F2525" w:rsidRPr="00B77734" w:rsidRDefault="009F2525" w:rsidP="00B77734">
      <w:pPr>
        <w:numPr>
          <w:ilvl w:val="0"/>
          <w:numId w:val="5"/>
        </w:numPr>
        <w:tabs>
          <w:tab w:val="clear" w:pos="2837"/>
          <w:tab w:val="left" w:pos="993"/>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депозитарная;</w:t>
      </w:r>
    </w:p>
    <w:p w:rsidR="009F2525" w:rsidRPr="00B77734" w:rsidRDefault="009F2525" w:rsidP="00B77734">
      <w:pPr>
        <w:numPr>
          <w:ilvl w:val="0"/>
          <w:numId w:val="5"/>
        </w:numPr>
        <w:tabs>
          <w:tab w:val="clear" w:pos="2837"/>
          <w:tab w:val="left" w:pos="993"/>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организация торговли с ценными бумагами и иными финансовыми инструментами.</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Брокерской деятельностью признается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Профессиональный участник рынка ценных бумаг, занимающийся брокерской деятельностью, называется брокером.</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Рассмотрим одну из функций брокерской деятельности: размещение эмитентом ценных бумаг среди первых владельцев. На этом этапе эмитент приобретает необходимые ему инвестиционные ресурсы. Общая картина взаимодействия участников первичного фондового рынка представлена на рисунке 2.</w:t>
      </w:r>
    </w:p>
    <w:p w:rsidR="00B77734" w:rsidRPr="00B77734" w:rsidRDefault="00B77734" w:rsidP="00B77734">
      <w:pPr>
        <w:suppressAutoHyphens/>
        <w:spacing w:after="0" w:line="360" w:lineRule="auto"/>
        <w:ind w:firstLine="709"/>
        <w:jc w:val="both"/>
        <w:rPr>
          <w:rFonts w:ascii="Times New Roman" w:hAnsi="Times New Roman"/>
          <w:noProof/>
          <w:sz w:val="28"/>
          <w:szCs w:val="28"/>
        </w:rPr>
      </w:pPr>
    </w:p>
    <w:p w:rsidR="009F2525" w:rsidRPr="00B77734" w:rsidRDefault="00736AE7" w:rsidP="00B77734">
      <w:pPr>
        <w:pStyle w:val="21"/>
        <w:suppressAutoHyphens/>
        <w:spacing w:before="0" w:beforeAutospacing="0" w:after="0" w:afterAutospacing="0" w:line="360" w:lineRule="auto"/>
        <w:jc w:val="center"/>
        <w:rPr>
          <w:b/>
        </w:rPr>
      </w:pPr>
      <w:r>
        <w:rPr>
          <w:b/>
        </w:rPr>
        <w:pict>
          <v:shape id="_x0000_i1026" type="#_x0000_t75" style="width:390.75pt;height:145.5pt" fillcolor="window">
            <v:imagedata r:id="rId9" o:title="" cropbottom="41421f" cropleft="5514f" cropright="9715f" blacklevel="-5898f" grayscale="t" bilevel="t"/>
          </v:shape>
        </w:pict>
      </w: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Рисунок 2 – размещение ценных бумаг среди стратегических инвесторов</w:t>
      </w:r>
    </w:p>
    <w:p w:rsidR="00B77734" w:rsidRPr="00B77734" w:rsidRDefault="00B77734"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Примечание: составлено по источнику: Килячков А.А., Чалдаева Л.А. Рынок ценных бумаг и биржевое дело, с.20</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На рисунке 2 представлены варианты первичного размещения ценных бумаг с использованием услуг брокеров и без использования услуг.</w:t>
      </w:r>
    </w:p>
    <w:p w:rsidR="009F2525" w:rsidRPr="00B77734" w:rsidRDefault="00736AE7" w:rsidP="00B77734">
      <w:pPr>
        <w:pStyle w:val="a4"/>
        <w:suppressAutoHyphens/>
        <w:spacing w:line="360" w:lineRule="auto"/>
        <w:ind w:firstLine="0"/>
        <w:jc w:val="center"/>
        <w:rPr>
          <w:noProof w:val="0"/>
          <w:color w:val="auto"/>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88.95pt;margin-top:201.3pt;width:234.3pt;height:62.15pt;z-index:251657728;mso-wrap-edited:f" wrapcoords="-81 0 -81 21436 21600 21436 21600 0 -81 0" filled="f" stroked="f">
            <v:textbox style="mso-next-textbox:#_x0000_s1026">
              <w:txbxContent>
                <w:p w:rsidR="009F2525" w:rsidRDefault="009F2525">
                  <w:pPr>
                    <w:pStyle w:val="a4"/>
                    <w:ind w:firstLine="0"/>
                    <w:jc w:val="left"/>
                  </w:pPr>
                  <w:r>
                    <w:rPr>
                      <w:noProof w:val="0"/>
                    </w:rPr>
                    <w:t xml:space="preserve">Брокеры, принявшие на себя </w:t>
                  </w:r>
                  <w:r>
                    <w:rPr>
                      <w:noProof w:val="0"/>
                      <w:lang w:val="kk-KZ"/>
                    </w:rPr>
                    <w:t>о</w:t>
                  </w:r>
                  <w:r>
                    <w:rPr>
                      <w:noProof w:val="0"/>
                    </w:rPr>
                    <w:t xml:space="preserve">обязательство оказать максимальное содействие по </w:t>
                  </w:r>
                  <w:r>
                    <w:t>размещению выпуска ценных бумаг.</w:t>
                  </w:r>
                </w:p>
              </w:txbxContent>
            </v:textbox>
          </v:shape>
        </w:pict>
      </w:r>
      <w:r>
        <w:rPr>
          <w:b/>
          <w:noProof w:val="0"/>
          <w:color w:val="auto"/>
          <w:sz w:val="28"/>
          <w:szCs w:val="28"/>
        </w:rPr>
        <w:pict>
          <v:shape id="_x0000_i1027" type="#_x0000_t75" style="width:374.25pt;height:199.5pt" fillcolor="window">
            <v:imagedata r:id="rId10" o:title="" croptop="3970f" cropleft="4915f"/>
          </v:shape>
        </w:pict>
      </w:r>
    </w:p>
    <w:p w:rsidR="009F2525" w:rsidRPr="00B77734" w:rsidRDefault="009F2525" w:rsidP="00B77734">
      <w:pPr>
        <w:pStyle w:val="a4"/>
        <w:suppressAutoHyphens/>
        <w:spacing w:line="360" w:lineRule="auto"/>
        <w:ind w:firstLine="709"/>
        <w:rPr>
          <w:noProof w:val="0"/>
          <w:color w:val="auto"/>
          <w:sz w:val="28"/>
          <w:szCs w:val="28"/>
        </w:rPr>
      </w:pP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а) с использованием услуг брокеров</w:t>
      </w:r>
    </w:p>
    <w:p w:rsidR="009F2525" w:rsidRPr="00B77734" w:rsidRDefault="009E1ABC" w:rsidP="009E1ABC">
      <w:pPr>
        <w:suppressAutoHyphens/>
        <w:spacing w:after="0" w:line="360" w:lineRule="auto"/>
        <w:ind w:firstLine="709"/>
        <w:jc w:val="both"/>
        <w:rPr>
          <w:sz w:val="28"/>
          <w:szCs w:val="28"/>
        </w:rPr>
      </w:pPr>
      <w:r>
        <w:rPr>
          <w:rFonts w:ascii="Times New Roman" w:hAnsi="Times New Roman"/>
          <w:sz w:val="28"/>
          <w:szCs w:val="28"/>
        </w:rPr>
        <w:br w:type="page"/>
      </w:r>
      <w:r w:rsidR="00736AE7">
        <w:rPr>
          <w:b/>
          <w:sz w:val="28"/>
          <w:szCs w:val="28"/>
        </w:rPr>
        <w:pict>
          <v:shape id="_x0000_i1028" type="#_x0000_t75" style="width:270pt;height:182.25pt" fillcolor="window">
            <v:imagedata r:id="rId11" o:title="" croptop="6743f" cropbottom="4083f" cropleft="7661f" cropright="3245f" blacklevel="-1966f" grayscale="t" bilevel="t"/>
          </v:shape>
        </w:pic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б) размещение цепных бумаг эмитентом без использования профессиональных участников рынка ценных бумаг</w:t>
      </w:r>
    </w:p>
    <w:p w:rsidR="009F2525" w:rsidRPr="00B77734" w:rsidRDefault="009F2525" w:rsidP="00B77734">
      <w:pPr>
        <w:pStyle w:val="21"/>
        <w:suppressAutoHyphens/>
        <w:spacing w:before="0" w:beforeAutospacing="0" w:after="0" w:afterAutospacing="0" w:line="360" w:lineRule="auto"/>
        <w:jc w:val="center"/>
        <w:rPr>
          <w:b/>
        </w:rPr>
      </w:pPr>
      <w:r w:rsidRPr="00B77734">
        <w:rPr>
          <w:b/>
        </w:rPr>
        <w:t>Рисунок 3 – Варианты первичного размещения ценных бумаг</w:t>
      </w:r>
    </w:p>
    <w:p w:rsidR="00B77734" w:rsidRPr="00B77734" w:rsidRDefault="00B77734" w:rsidP="00B77734">
      <w:pPr>
        <w:pStyle w:val="21"/>
        <w:suppressAutoHyphens/>
        <w:spacing w:before="0" w:beforeAutospacing="0" w:after="0" w:afterAutospacing="0" w:line="360" w:lineRule="auto"/>
        <w:ind w:firstLine="709"/>
        <w:jc w:val="both"/>
      </w:pPr>
    </w:p>
    <w:p w:rsidR="009F2525" w:rsidRPr="00B77734" w:rsidRDefault="009F2525" w:rsidP="00B77734">
      <w:pPr>
        <w:pStyle w:val="21"/>
        <w:suppressAutoHyphens/>
        <w:spacing w:before="0" w:beforeAutospacing="0" w:after="0" w:afterAutospacing="0" w:line="360" w:lineRule="auto"/>
        <w:ind w:firstLine="709"/>
        <w:jc w:val="both"/>
      </w:pPr>
      <w:r w:rsidRPr="00B77734">
        <w:t>Примечание: составлено по источнику: Килячков А.А., Чалдаева Л.А. Рынок ценных бумаг и биржевое дело, с.21</w:t>
      </w:r>
    </w:p>
    <w:p w:rsidR="009F2525" w:rsidRPr="00B77734" w:rsidRDefault="009F2525" w:rsidP="00B77734">
      <w:pPr>
        <w:pStyle w:val="21"/>
        <w:suppressAutoHyphens/>
        <w:spacing w:before="0" w:beforeAutospacing="0" w:after="0" w:afterAutospacing="0" w:line="360" w:lineRule="auto"/>
        <w:ind w:firstLine="709"/>
        <w:jc w:val="both"/>
      </w:pPr>
    </w:p>
    <w:p w:rsidR="009F2525" w:rsidRPr="00B77734" w:rsidRDefault="009F2525" w:rsidP="00B77734">
      <w:pPr>
        <w:pStyle w:val="21"/>
        <w:suppressAutoHyphens/>
        <w:spacing w:before="0" w:beforeAutospacing="0" w:after="0" w:afterAutospacing="0" w:line="360" w:lineRule="auto"/>
        <w:ind w:firstLine="709"/>
        <w:jc w:val="both"/>
        <w:rPr>
          <w:noProof/>
        </w:rPr>
      </w:pPr>
      <w:r w:rsidRPr="00B77734">
        <w:rPr>
          <w:noProof/>
        </w:rPr>
        <w:t>Варианты а) и б) рисунка 3 можно пояснить следующим образом:</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а) эмитент использует услуги профессиональных участников фондового рынка — брокеров, которые выступают посредниками в сделках, принимая на себя обязательство оказать максимальное содействие по размещению выпуска цепных бумаг. В этом случае общество имеет право размещать акции по цене ниже рыночной стоимости на величину вознаграждения посреднику.</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б) эмитент принимает на себя всю нелегкую работу по размещению выпуска ценных бумаг. Новые владельцы выпущенных ценных бумаг учитываются в реестре акционеров. Следует отметить, что в том случае, когда число акционеров превышает 500, реестр акционеров должен вести независимый реестродержатель.</w:t>
      </w:r>
    </w:p>
    <w:p w:rsidR="00B77734"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Брокер осуществляет большой объем операций купли-продажи ценных бумаг, стремясь приобрести их по более низкой цене и продать по более высокой. Тем самым брокеры обеспечивают ликвидность вторичного фондового рынка.</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Брокер должен выполнять поручения клиентов добросовестно и в порядке их поступления, если иное не предусматривается договором с клиентом или его поручением.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Отношения между брокером и его клиентами возникают на основании договора об оказании брокерских услуг, к которому применяются нормы договора поручения или комиссии, установленные Гражданским кодексом Республики Казахстан.</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 xml:space="preserve">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ценам лицом, осуществляющим такую деятельность. Профессиональный участник рынка ценных бумаг, осуществляющий дилерскую деятельность, именуется дилером. Дилером может быть только юридическое лицо, являющееся коммерческой организацией [2, </w:t>
      </w:r>
      <w:r w:rsidRPr="00B77734">
        <w:rPr>
          <w:rFonts w:ascii="Times New Roman" w:hAnsi="Times New Roman"/>
          <w:noProof/>
          <w:sz w:val="28"/>
          <w:szCs w:val="28"/>
          <w:lang w:val="en-US"/>
        </w:rPr>
        <w:t>c</w:t>
      </w:r>
      <w:r w:rsidRPr="00B77734">
        <w:rPr>
          <w:rFonts w:ascii="Times New Roman" w:hAnsi="Times New Roman"/>
          <w:noProof/>
          <w:sz w:val="28"/>
          <w:szCs w:val="28"/>
        </w:rPr>
        <w:t>.584].</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Кроме цены дилер имеет право объявить иные существенные условия договора купли-продажи ценных бумаг: минимальное и максимальное количество покупаемых и/или продаваемых ценных бумаг, а также срок, в течение которого действуют объявленные цены. При отсутствии в объявлении указания на иные существенные условия дилер обязан заключить договор на существенных условиях, предложенных его клиентом.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Депозитарной деятельностью признается оказание услуг по хранению сертификатов ценных бумаг и/или учету и переходу прав на ценные бумаги. Профессиональный участник рынка ценных бумаг, осуществляющий депозитарную деятельность, именуется депозитарием.</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 xml:space="preserve">Деятельностью по ведению реестра держателей ценных бумаг признаются сбор, фиксация, обработка, хранение и предоставление данных, составляющих систему ведения реестра держателей ценных бумаг. Лица, осуществляющие деятельность по ведению реестра держателей ценных бумаг, именуются регистраторами [8, </w:t>
      </w:r>
      <w:r w:rsidRPr="00B77734">
        <w:rPr>
          <w:rFonts w:ascii="Times New Roman" w:hAnsi="Times New Roman"/>
          <w:noProof/>
          <w:sz w:val="28"/>
          <w:szCs w:val="28"/>
          <w:lang w:val="en-US"/>
        </w:rPr>
        <w:t>c</w:t>
      </w:r>
      <w:r w:rsidRPr="00B77734">
        <w:rPr>
          <w:rFonts w:ascii="Times New Roman" w:hAnsi="Times New Roman"/>
          <w:noProof/>
          <w:sz w:val="28"/>
          <w:szCs w:val="28"/>
        </w:rPr>
        <w:t>.78].</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Под системой ведения реестра владельцев ценных бумаг понимается совокупность данных, зафиксированных на бумажном носителе или с использованием электронной базы данных, обеспечивающая идентификацию зарегистрированных в системе ведения реестра владельцев ценных бумаг и учет их прав в отношении этих ценных бумаг. Система ведения реестра должна обеспечивать сбор и хранение информации о всех документах, на основании которых были внесены изменения в систему ведения реестра владельцев ценных бумаг, и о всех действиях держателя реестра по внесению этих изменений. Реестр владельцев ценных бумаг — это часть системы ведения реестра, представляющая собой список зарегистрированных владельцев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 Эмитент, заключивший договор с регистратором, не освобождается от ответственности за ведение системы ведения реестра.</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Реестр должен содержать данные, достаточные для идентификации зарегистрированных лиц. В реестре должна содержаться информация:</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об эмитенте и обо всех выпусках ценных бумаг эмитента;</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 регистраторе, его обособленных подразделениях и трансфер-агентах;</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 зарегистрированных лицах, ценных бумагах, учитываемых на их лицевых счетах и об операциях по их лицевым счетам.</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Согласно Закона Республики Казахстан «О рынке ценных бумаг» от 2 июля 2003 года за № 461-II, функциями регистратора являются:</w:t>
      </w:r>
    </w:p>
    <w:p w:rsidR="009F2525" w:rsidRPr="00B77734" w:rsidRDefault="009F2525" w:rsidP="00B77734">
      <w:pPr>
        <w:numPr>
          <w:ilvl w:val="1"/>
          <w:numId w:val="3"/>
        </w:numPr>
        <w:tabs>
          <w:tab w:val="clear" w:pos="2085"/>
          <w:tab w:val="left" w:pos="979"/>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Формирование, ведение и хранение системы реестров держателей ценных бумаг;</w:t>
      </w:r>
    </w:p>
    <w:p w:rsidR="009F2525" w:rsidRPr="00B77734" w:rsidRDefault="009F2525" w:rsidP="00B77734">
      <w:pPr>
        <w:numPr>
          <w:ilvl w:val="1"/>
          <w:numId w:val="3"/>
        </w:numPr>
        <w:tabs>
          <w:tab w:val="clear" w:pos="2085"/>
          <w:tab w:val="left" w:pos="979"/>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Открытие лицевого счета в системе реестров держателей ценных бумаг зарегистрированному лицу;</w:t>
      </w:r>
    </w:p>
    <w:p w:rsidR="009F2525" w:rsidRPr="00B77734" w:rsidRDefault="009F2525" w:rsidP="00B77734">
      <w:pPr>
        <w:numPr>
          <w:ilvl w:val="1"/>
          <w:numId w:val="3"/>
        </w:numPr>
        <w:tabs>
          <w:tab w:val="clear" w:pos="2085"/>
          <w:tab w:val="left" w:pos="979"/>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Регистрация сделок с ценными бумагами по лицевому счету зарегистрированного лица;</w:t>
      </w:r>
    </w:p>
    <w:p w:rsidR="009F2525" w:rsidRPr="00B77734" w:rsidRDefault="009F2525" w:rsidP="00B77734">
      <w:pPr>
        <w:numPr>
          <w:ilvl w:val="1"/>
          <w:numId w:val="3"/>
        </w:numPr>
        <w:tabs>
          <w:tab w:val="clear" w:pos="2085"/>
          <w:tab w:val="left" w:pos="979"/>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Подтверждение прав по ценным бумагам зарегистрированного лица;</w:t>
      </w:r>
    </w:p>
    <w:p w:rsidR="009F2525" w:rsidRPr="00B77734" w:rsidRDefault="009F2525" w:rsidP="00B77734">
      <w:pPr>
        <w:numPr>
          <w:ilvl w:val="1"/>
          <w:numId w:val="3"/>
        </w:numPr>
        <w:tabs>
          <w:tab w:val="clear" w:pos="2085"/>
          <w:tab w:val="left" w:pos="979"/>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Поддержание системы реестров держателей ценных бумаг в актуальном состоянии;</w:t>
      </w:r>
    </w:p>
    <w:p w:rsidR="009F2525" w:rsidRPr="00B77734" w:rsidRDefault="009F2525" w:rsidP="00B77734">
      <w:pPr>
        <w:numPr>
          <w:ilvl w:val="1"/>
          <w:numId w:val="3"/>
        </w:numPr>
        <w:tabs>
          <w:tab w:val="clear" w:pos="2085"/>
          <w:tab w:val="left" w:pos="979"/>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Осуществление контроля за соответствием количества ценных бумаг, находящихся в обращении на вторичном рынке ценных бумаг, количеству, зарегистрированному уполномоченным органом;</w:t>
      </w:r>
    </w:p>
    <w:p w:rsidR="009F2525" w:rsidRPr="00B77734" w:rsidRDefault="009F2525" w:rsidP="00B77734">
      <w:pPr>
        <w:numPr>
          <w:ilvl w:val="1"/>
          <w:numId w:val="3"/>
        </w:numPr>
        <w:tabs>
          <w:tab w:val="clear" w:pos="2085"/>
          <w:tab w:val="left" w:pos="979"/>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Информирование держателей ценных бумаг в отношении деятельности эмитента, его ценных бумаг в случаях, установленных законодательством Республики Казахстан, или по поручению эмитента;</w:t>
      </w:r>
    </w:p>
    <w:p w:rsidR="009F2525" w:rsidRPr="00B77734" w:rsidRDefault="009F2525" w:rsidP="00B77734">
      <w:pPr>
        <w:numPr>
          <w:ilvl w:val="1"/>
          <w:numId w:val="3"/>
        </w:numPr>
        <w:tabs>
          <w:tab w:val="clear" w:pos="2085"/>
          <w:tab w:val="left" w:pos="979"/>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Предоставление эмитенту информации, составляющей систему реестров держателей ценных бумаг, на основании его запроса;</w:t>
      </w:r>
    </w:p>
    <w:p w:rsidR="009F2525" w:rsidRPr="00B77734" w:rsidRDefault="009F2525" w:rsidP="00B77734">
      <w:pPr>
        <w:numPr>
          <w:ilvl w:val="1"/>
          <w:numId w:val="3"/>
        </w:numPr>
        <w:tabs>
          <w:tab w:val="clear" w:pos="2085"/>
          <w:tab w:val="left" w:pos="979"/>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Предоставление информации государственным органам, обладающим правом в соответствии с законодательными актами Республики Казахстан на получение сведений, составляющих систему реестров держателей ценных бумаг, в соответствии с пунктом 3 статьи 43 настоящего Закона;</w:t>
      </w:r>
    </w:p>
    <w:p w:rsidR="009F2525" w:rsidRPr="00B77734" w:rsidRDefault="009F2525" w:rsidP="00B77734">
      <w:pPr>
        <w:numPr>
          <w:ilvl w:val="1"/>
          <w:numId w:val="3"/>
        </w:numPr>
        <w:tabs>
          <w:tab w:val="clear" w:pos="2085"/>
          <w:tab w:val="left" w:pos="113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Иные функции в соответствии с законодательными актами Республики Казахстан.</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Регистратор может вести реестры держателей ценных бумаг неограниченного числа эмитентов.</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Деятельность по управлению инвестиционным портфелем осуществляется профессиональными участниками рынка ценных бумаг с целью получения дохода в интересах клиента.</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Кастодиальная деятельность – это деятельность по учету финансовых инструментов и денег клиентов, хранению документарных финансовых инструментов клиентов с принятием на себя обязательств по их сохранности и иная деятельность в соответствии с законодательными актами Республики Казахстан.</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 xml:space="preserve">Профессиональная деятельность на рынке ценных бумаг характеризуется прежде всего возможностью и способностью профессиональных участников квалифицированно выполнять принятые на себя обязательства, которые связаны с брокерско-дилерской деятельностью, деятельностью по управлению ценными бумагами, выполнением клиринговых операций, депозитарным обслуживанием, оказанием услуг реестродержателем и организатором торговли ценными бумагами [8, </w:t>
      </w:r>
      <w:r w:rsidRPr="00B77734">
        <w:rPr>
          <w:rFonts w:ascii="Times New Roman" w:hAnsi="Times New Roman"/>
          <w:noProof/>
          <w:sz w:val="28"/>
          <w:szCs w:val="28"/>
          <w:lang w:val="en-US"/>
        </w:rPr>
        <w:t>c</w:t>
      </w:r>
      <w:r w:rsidRPr="00B77734">
        <w:rPr>
          <w:rFonts w:ascii="Times New Roman" w:hAnsi="Times New Roman"/>
          <w:noProof/>
          <w:sz w:val="28"/>
          <w:szCs w:val="28"/>
        </w:rPr>
        <w:t>.95].</w:t>
      </w:r>
    </w:p>
    <w:p w:rsidR="00B77734"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Основным назначением фондового рынка является аккумуляция временно свободных денежных средств и их использование на инвестиционные цели. Инструментом для этого являются ценные бумаги. Однако при этом инструменты фондового рынка — ценные бумаги являются в то же время препятствиями для реализации основной функции фондового рынка, поскольку их использование порождает длинную цепь превращений, включающую в себя связи деньги — бумаги, бумаги — деньги, бумаги — бумаги и т.п. При этом в цепочку взаимоотношений вовлекаются не только продавец и покупатель, но и:</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банки, обслуживающие продавца и покупателя при выполнении обязательств по сделке и обеспечивающие денежные расчеты между контрагентами сделок;</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депозитарии, обслуживающие контрагентов сделок и обеспечивающие перерегистрацию права собственности на ценные бумаги, выполняя с ценными бумагами операции, аналогичные тем, которые банки совершают с деньгами;</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реестродержатели, регистрирующие новых владельцев ценных бумаг, осуществляя ведение реестра акционеров и обеспечивая соблюдение их прав;</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брокеры и дилеры, выступающие сторонами сделки или поверенными ее участников;</w:t>
      </w:r>
    </w:p>
    <w:p w:rsidR="009F2525" w:rsidRPr="00B77734" w:rsidRDefault="009F2525" w:rsidP="00B77734">
      <w:pPr>
        <w:numPr>
          <w:ilvl w:val="0"/>
          <w:numId w:val="3"/>
        </w:numPr>
        <w:tabs>
          <w:tab w:val="clear" w:pos="1429"/>
          <w:tab w:val="num" w:pos="88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организаторы торговли (торговые площадки), создающие условия, необходимые для заключения сделок.</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Профессиональная деятельность на рынке ценных бумаг может осуществляться успешно только при наличии полной и достоверной информации о сделках с ценными бумагами. Выполнение этой работы является целью организации учета на основе учетных регистров и внутренней отчетности профессиональных участников рынка ценных бумаг. Эта информация обеспечивает также контроль над их деятельностью со стороны клиентов, саморегулируемых организаций и Агентства Республики Казахстан по регулированию и надзору финансового рынка и финансовых организаций.</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Порядок осуществления профессиональной деятельности на рынке ценных бумаг, подлежащей лицензированию, устанавливается Законом «О рынке ценных бумаг», нормативными правовыми актами уполномоченного органа, внутренними документами саморегулируемых организаций и лицензиатов.</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Требования к профессиональным участникам рынка ценных бумаг также закреплены законодательно. В статье 44 Закона «О рынке ценных бумаг» утверждается:</w:t>
      </w:r>
    </w:p>
    <w:p w:rsidR="009F2525" w:rsidRPr="00B77734" w:rsidRDefault="009F2525" w:rsidP="00B77734">
      <w:pPr>
        <w:numPr>
          <w:ilvl w:val="0"/>
          <w:numId w:val="6"/>
        </w:numPr>
        <w:tabs>
          <w:tab w:val="clear" w:pos="2837"/>
          <w:tab w:val="left" w:pos="1023"/>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и служебную тайну на рынке ценных бумаг.</w:t>
      </w:r>
    </w:p>
    <w:p w:rsidR="009F2525" w:rsidRPr="00B77734" w:rsidRDefault="009F2525" w:rsidP="00B77734">
      <w:pPr>
        <w:numPr>
          <w:ilvl w:val="0"/>
          <w:numId w:val="6"/>
        </w:numPr>
        <w:tabs>
          <w:tab w:val="clear" w:pos="2837"/>
          <w:tab w:val="left" w:pos="1023"/>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Профессиональный участник рынка ценных бумаг не вправе использовать сведения, составляющие коммерческую и служебную тайну на рынке ценных бумаг, и допускать действия, которые могут повлечь нарушение естественного ценообразования и дестабилизацию рынка ценных бумаг.</w:t>
      </w:r>
    </w:p>
    <w:p w:rsidR="009F2525" w:rsidRPr="00B77734" w:rsidRDefault="009F2525" w:rsidP="00B77734">
      <w:pPr>
        <w:numPr>
          <w:ilvl w:val="0"/>
          <w:numId w:val="6"/>
        </w:numPr>
        <w:tabs>
          <w:tab w:val="clear" w:pos="2837"/>
          <w:tab w:val="left" w:pos="1023"/>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и служебную тайну на рынке ценных бумаг, и не допускающие их использования в собственных интересах профессионального участника, его работников или третьих лиц.</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Также в настоящее время выработаны единые требования к ведению внутреннего учета, составлению и представлению отчетности клиентам и государственным органам управления. Важнейшими среди них являются организация и осуществление внутреннего учета отдельно от бухгалтерского учета финансово-хозяйственной деятельности профессионального участника, который на основе первичных документов обязан постоянно вести такие регистры внутреннего учета, как регистры учета сделок, учета расчетов и учета ценных бумаг. В свою очередь, регистры учета ценных бумаг подразделяются на регистры лицевого учета и оборотов операций с ценными бумагами, учета операций клиентов и регистры сводных итогов.</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 xml:space="preserve">Информация в регистры заносится в хронологическом порядке и подлежит хранению в течение пяти лет. Профессиональные участники периодически представляют клиентам отчет и (по их запросам) архивные сведения о совершенных сделках с ценными бумагами. Кроме того, в Агентство Республики Казахстан по регулированию и надзору финансового рынка и финансовых организаций по соответствующему запросу представляются учетные регистры и внутренняя отчетность [9, </w:t>
      </w:r>
      <w:r w:rsidRPr="00B77734">
        <w:rPr>
          <w:rFonts w:ascii="Times New Roman" w:hAnsi="Times New Roman"/>
          <w:noProof/>
          <w:sz w:val="28"/>
          <w:szCs w:val="28"/>
          <w:lang w:val="en-US"/>
        </w:rPr>
        <w:t>c</w:t>
      </w:r>
      <w:r w:rsidRPr="00B77734">
        <w:rPr>
          <w:rFonts w:ascii="Times New Roman" w:hAnsi="Times New Roman"/>
          <w:noProof/>
          <w:sz w:val="28"/>
          <w:szCs w:val="28"/>
        </w:rPr>
        <w:t>.53].</w:t>
      </w:r>
    </w:p>
    <w:p w:rsidR="009F2525" w:rsidRPr="009E1ABC" w:rsidRDefault="009E1ABC" w:rsidP="009E1ABC">
      <w:pPr>
        <w:suppressAutoHyphens/>
        <w:spacing w:after="0" w:line="360" w:lineRule="auto"/>
        <w:ind w:firstLine="709"/>
        <w:jc w:val="center"/>
        <w:rPr>
          <w:rFonts w:ascii="Times New Roman" w:hAnsi="Times New Roman"/>
          <w:noProof/>
          <w:sz w:val="28"/>
          <w:szCs w:val="28"/>
        </w:rPr>
      </w:pPr>
      <w:r>
        <w:rPr>
          <w:rFonts w:ascii="Times New Roman" w:hAnsi="Times New Roman"/>
          <w:noProof/>
          <w:sz w:val="28"/>
          <w:szCs w:val="28"/>
        </w:rPr>
        <w:br w:type="page"/>
      </w:r>
      <w:bookmarkStart w:id="2" w:name="_Toc273731191"/>
      <w:r w:rsidR="009F2525" w:rsidRPr="009E1ABC">
        <w:rPr>
          <w:rFonts w:ascii="Times New Roman" w:hAnsi="Times New Roman"/>
          <w:b/>
          <w:sz w:val="28"/>
          <w:szCs w:val="28"/>
        </w:rPr>
        <w:t xml:space="preserve">1.2 </w:t>
      </w:r>
      <w:bookmarkStart w:id="3" w:name="_Toc196100422"/>
      <w:r w:rsidR="009F2525" w:rsidRPr="009E1ABC">
        <w:rPr>
          <w:rFonts w:ascii="Times New Roman" w:hAnsi="Times New Roman"/>
          <w:b/>
          <w:sz w:val="28"/>
          <w:szCs w:val="28"/>
        </w:rPr>
        <w:t>Функционирование фондовой биржи КАSЕ как основной саморегулируемой организации</w:t>
      </w:r>
      <w:bookmarkEnd w:id="2"/>
      <w:bookmarkEnd w:id="3"/>
    </w:p>
    <w:p w:rsidR="009F2525" w:rsidRPr="00B77734" w:rsidRDefault="009F2525" w:rsidP="00B77734">
      <w:pPr>
        <w:suppressAutoHyphens/>
        <w:spacing w:after="0" w:line="360" w:lineRule="auto"/>
        <w:ind w:firstLine="709"/>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Основным индикатором состояния фондового рынка в Казахстане является организованный рынок, представленный фондовой биржей – KASE.</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период с 2007 по 2008 годы количество казахстанских эмитентов, ценные бумаги которых допущены к торгам на KASE, является относительно стабильным. Основной удельный вес ценных бумаг, допущенных к обращению на Казахстанской фондовой бирже, составляют выпуски категории "А" – 77,19%, доля выпусков ценных бумаг по категории "В" - 22,81%.</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Следует отметить, что значительная часть ценных бумаг в официальных списках категории "А" - выпуски банков второго уровня.</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По состоянию на 1 января 2008 года в официальный список KASE по категории "А" включено 202 выпуска корпоративных облигаций и 45 выпусков акций, по категории "В" – 28 и 45 выпусков, соответственно (таблица 1).</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Таблица 1 - Ценные бумаги, допущенные к торгам на KASE</w:t>
      </w:r>
    </w:p>
    <w:tbl>
      <w:tblPr>
        <w:tblW w:w="6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83"/>
        <w:gridCol w:w="1276"/>
        <w:gridCol w:w="1418"/>
        <w:gridCol w:w="1275"/>
      </w:tblGrid>
      <w:tr w:rsidR="009F2525" w:rsidRPr="00EC0F2D" w:rsidTr="00EC0F2D">
        <w:trPr>
          <w:trHeight w:val="435"/>
          <w:jc w:val="center"/>
        </w:trPr>
        <w:tc>
          <w:tcPr>
            <w:tcW w:w="1560" w:type="dxa"/>
            <w:vMerge w:val="restart"/>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2659"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января 2007 года</w:t>
            </w:r>
          </w:p>
        </w:tc>
        <w:tc>
          <w:tcPr>
            <w:tcW w:w="2693"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января 2008 года</w:t>
            </w:r>
          </w:p>
        </w:tc>
      </w:tr>
      <w:tr w:rsidR="009F2525" w:rsidRPr="00EC0F2D" w:rsidTr="00EC0F2D">
        <w:trPr>
          <w:trHeight w:val="435"/>
          <w:jc w:val="center"/>
        </w:trPr>
        <w:tc>
          <w:tcPr>
            <w:tcW w:w="1560" w:type="dxa"/>
            <w:vMerge/>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138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количество выпусков</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количество эмитентов</w:t>
            </w:r>
          </w:p>
        </w:tc>
        <w:tc>
          <w:tcPr>
            <w:tcW w:w="14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количество выпусков</w:t>
            </w:r>
          </w:p>
        </w:tc>
        <w:tc>
          <w:tcPr>
            <w:tcW w:w="127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количество эмитентов</w:t>
            </w:r>
          </w:p>
        </w:tc>
      </w:tr>
      <w:tr w:rsidR="009F2525" w:rsidRPr="00EC0F2D" w:rsidTr="00EC0F2D">
        <w:trPr>
          <w:trHeight w:val="436"/>
          <w:jc w:val="center"/>
        </w:trPr>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Листинг "А"</w:t>
            </w:r>
          </w:p>
        </w:tc>
        <w:tc>
          <w:tcPr>
            <w:tcW w:w="138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229</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92</w:t>
            </w:r>
          </w:p>
        </w:tc>
        <w:tc>
          <w:tcPr>
            <w:tcW w:w="14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247</w:t>
            </w:r>
          </w:p>
        </w:tc>
        <w:tc>
          <w:tcPr>
            <w:tcW w:w="127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93</w:t>
            </w:r>
          </w:p>
        </w:tc>
      </w:tr>
      <w:tr w:rsidR="009F2525" w:rsidRPr="00EC0F2D" w:rsidTr="00EC0F2D">
        <w:trPr>
          <w:trHeight w:val="163"/>
          <w:jc w:val="center"/>
        </w:trPr>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Листинг "В"</w:t>
            </w:r>
          </w:p>
        </w:tc>
        <w:tc>
          <w:tcPr>
            <w:tcW w:w="138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66</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55</w:t>
            </w:r>
          </w:p>
        </w:tc>
        <w:tc>
          <w:tcPr>
            <w:tcW w:w="14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73</w:t>
            </w:r>
          </w:p>
        </w:tc>
        <w:tc>
          <w:tcPr>
            <w:tcW w:w="127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67</w:t>
            </w:r>
          </w:p>
        </w:tc>
      </w:tr>
      <w:tr w:rsidR="009F2525" w:rsidRPr="00EC0F2D" w:rsidTr="00EC0F2D">
        <w:trPr>
          <w:trHeight w:val="436"/>
          <w:jc w:val="center"/>
        </w:trPr>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Итого:</w:t>
            </w:r>
          </w:p>
        </w:tc>
        <w:tc>
          <w:tcPr>
            <w:tcW w:w="2659"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295147</w:t>
            </w:r>
          </w:p>
        </w:tc>
        <w:tc>
          <w:tcPr>
            <w:tcW w:w="2693"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320160</w:t>
            </w:r>
          </w:p>
        </w:tc>
      </w:tr>
    </w:tbl>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По состоянию на 1 января 2008 года общая капитализация рынка по негосударственным ценным бумагам, включенным в официальный список по категориям "А" и "В", составила 8 005 664 млн. тенге и 258 732 млн. тенге, соответственно. При этом капитализация фондового рынка по облигациям увеличилась на 9,23%, по акциям уменьшилась на 9,93%.</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Общая капитализация KASE составила 8 264 396 млн. тенге, что составило 62,07% от ВВП*. Аналогичный показатель по состоянию на 1 января 2007 года составил 87,06%. Таким образом, наблюдается уменьшение капитализации фондового рынка в абсолютном выражении, также наблюдается снижение показателя капитализации фондового рынка к ВВП (приложение 1).</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За 2007 год объем сделок с негосударственными ценными бумагами вырос на 87,5%. При этом объем сделок, включенных в официальный список, по категории "А" увеличился на 89,23%, по категории "В" - на 27,44%, по сектору "Нелистинговые ценные бумаги" произошло уменьшение на 42,1% (таблица 2).</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Таблица 2 - Объемы сделок на KASE с негосударственными ценными бумагами</w:t>
      </w:r>
      <w:r w:rsidR="00B77734" w:rsidRPr="00B77734">
        <w:rPr>
          <w:rFonts w:ascii="Times New Roman" w:hAnsi="Times New Roman"/>
          <w:b/>
          <w:sz w:val="28"/>
          <w:szCs w:val="28"/>
        </w:rPr>
        <w:t xml:space="preserve">, </w:t>
      </w:r>
      <w:r w:rsidRPr="00B77734">
        <w:rPr>
          <w:rFonts w:ascii="Times New Roman" w:hAnsi="Times New Roman"/>
          <w:b/>
          <w:sz w:val="28"/>
          <w:szCs w:val="28"/>
        </w:rPr>
        <w:t>(млн. тенге)</w:t>
      </w:r>
    </w:p>
    <w:tbl>
      <w:tblPr>
        <w:tblW w:w="7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8"/>
        <w:gridCol w:w="1451"/>
        <w:gridCol w:w="1310"/>
        <w:gridCol w:w="1593"/>
      </w:tblGrid>
      <w:tr w:rsidR="009F2525" w:rsidRPr="00EC0F2D" w:rsidTr="00EC0F2D">
        <w:trPr>
          <w:trHeight w:val="345"/>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2006 г.</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2007 г.</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Изменение за год</w:t>
            </w:r>
          </w:p>
        </w:tc>
      </w:tr>
      <w:tr w:rsidR="009F2525" w:rsidRPr="00EC0F2D" w:rsidTr="00EC0F2D">
        <w:trPr>
          <w:trHeight w:val="290"/>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w:t>
            </w:r>
          </w:p>
        </w:tc>
      </w:tr>
      <w:tr w:rsidR="009F2525" w:rsidRPr="00EC0F2D" w:rsidTr="00EC0F2D">
        <w:trPr>
          <w:trHeight w:val="553"/>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По официальному списку "А" в том числе:</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3 492 868</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6 609 501</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89,23</w:t>
            </w:r>
          </w:p>
        </w:tc>
      </w:tr>
      <w:tr w:rsidR="009F2525" w:rsidRPr="00EC0F2D" w:rsidTr="00EC0F2D">
        <w:trPr>
          <w:trHeight w:val="194"/>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первичные размещения:</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245 892</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283 510</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15,30</w:t>
            </w:r>
          </w:p>
        </w:tc>
      </w:tr>
      <w:tr w:rsidR="009F2525" w:rsidRPr="00EC0F2D" w:rsidTr="00EC0F2D">
        <w:trPr>
          <w:trHeight w:val="284"/>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акциям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231 650</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255 432</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10,27</w:t>
            </w:r>
          </w:p>
        </w:tc>
      </w:tr>
      <w:tr w:rsidR="009F2525" w:rsidRPr="00EC0F2D" w:rsidTr="00EC0F2D">
        <w:trPr>
          <w:trHeight w:val="260"/>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облигациям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14 242</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28 078</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97,15</w:t>
            </w:r>
          </w:p>
        </w:tc>
      </w:tr>
      <w:tr w:rsidR="009F2525" w:rsidRPr="00EC0F2D" w:rsidTr="00EC0F2D">
        <w:trPr>
          <w:trHeight w:val="274"/>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вторичное обращение:</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619 076</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1 192 463</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92,62</w:t>
            </w:r>
          </w:p>
        </w:tc>
      </w:tr>
      <w:tr w:rsidR="009F2525" w:rsidRPr="00EC0F2D" w:rsidTr="00EC0F2D">
        <w:trPr>
          <w:trHeight w:val="181"/>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акциям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252 953</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761 212</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 3 раза</w:t>
            </w:r>
          </w:p>
        </w:tc>
      </w:tr>
      <w:tr w:rsidR="009F2525" w:rsidRPr="00EC0F2D" w:rsidTr="00EC0F2D">
        <w:trPr>
          <w:trHeight w:val="299"/>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облигациям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366 124</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431 251</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17,79</w:t>
            </w:r>
          </w:p>
        </w:tc>
      </w:tr>
      <w:tr w:rsidR="009F2525" w:rsidRPr="00EC0F2D" w:rsidTr="00EC0F2D">
        <w:trPr>
          <w:trHeight w:val="261"/>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сделки "репо":</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2 627 899</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5 133 529</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95,35</w:t>
            </w:r>
          </w:p>
        </w:tc>
      </w:tr>
      <w:tr w:rsidR="009F2525" w:rsidRPr="00EC0F2D" w:rsidTr="00EC0F2D">
        <w:trPr>
          <w:trHeight w:val="302"/>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акциям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1 744 561</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3 241 234</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85,79</w:t>
            </w:r>
          </w:p>
        </w:tc>
      </w:tr>
      <w:tr w:rsidR="009F2525" w:rsidRPr="00EC0F2D" w:rsidTr="00EC0F2D">
        <w:trPr>
          <w:trHeight w:val="285"/>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облигациям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883 338</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1 892 294</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 2 раза</w:t>
            </w:r>
          </w:p>
        </w:tc>
      </w:tr>
      <w:tr w:rsidR="009F2525" w:rsidRPr="00EC0F2D" w:rsidTr="00EC0F2D">
        <w:trPr>
          <w:trHeight w:val="542"/>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По официальному списку "В" в том числе:</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94 059</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119 871</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27,44</w:t>
            </w:r>
          </w:p>
        </w:tc>
      </w:tr>
      <w:tr w:rsidR="009F2525" w:rsidRPr="00EC0F2D" w:rsidTr="00EC0F2D">
        <w:trPr>
          <w:trHeight w:val="285"/>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первичные размещения</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0</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0</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r>
      <w:tr w:rsidR="009F2525" w:rsidRPr="00EC0F2D" w:rsidTr="00EC0F2D">
        <w:trPr>
          <w:trHeight w:val="247"/>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акциям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0</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0</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r>
      <w:tr w:rsidR="009F2525" w:rsidRPr="00EC0F2D" w:rsidTr="00EC0F2D">
        <w:trPr>
          <w:trHeight w:val="209"/>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облигациям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0</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0</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r>
      <w:tr w:rsidR="009F2525" w:rsidRPr="00EC0F2D" w:rsidTr="00EC0F2D">
        <w:trPr>
          <w:trHeight w:val="299"/>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вторичное обращение:</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46 807</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73 754</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57,57</w:t>
            </w:r>
          </w:p>
        </w:tc>
      </w:tr>
      <w:tr w:rsidR="009F2525" w:rsidRPr="00EC0F2D" w:rsidTr="00EC0F2D">
        <w:trPr>
          <w:trHeight w:val="275"/>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акциям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37 427</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55 419</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48,07</w:t>
            </w:r>
          </w:p>
        </w:tc>
      </w:tr>
      <w:tr w:rsidR="009F2525" w:rsidRPr="00EC0F2D" w:rsidTr="00EC0F2D">
        <w:trPr>
          <w:trHeight w:val="237"/>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облигациям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9 380</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18 335</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95,47</w:t>
            </w:r>
          </w:p>
        </w:tc>
      </w:tr>
      <w:tr w:rsidR="009F2525" w:rsidRPr="00EC0F2D" w:rsidTr="00EC0F2D">
        <w:trPr>
          <w:trHeight w:val="341"/>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сделки "репо":</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47 252</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46 118</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-2,40</w:t>
            </w:r>
          </w:p>
        </w:tc>
      </w:tr>
      <w:tr w:rsidR="009F2525" w:rsidRPr="00EC0F2D" w:rsidTr="00EC0F2D">
        <w:trPr>
          <w:trHeight w:val="275"/>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акциям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41 806</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92 924</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 2,2 раза</w:t>
            </w:r>
          </w:p>
        </w:tc>
      </w:tr>
      <w:tr w:rsidR="009F2525" w:rsidRPr="00EC0F2D" w:rsidTr="00EC0F2D">
        <w:trPr>
          <w:trHeight w:val="237"/>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по облигациям</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5 446</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9 981</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83,27</w:t>
            </w:r>
          </w:p>
        </w:tc>
      </w:tr>
      <w:tr w:rsidR="009F2525" w:rsidRPr="00EC0F2D" w:rsidTr="00EC0F2D">
        <w:trPr>
          <w:trHeight w:val="551"/>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По сектору "Нелистинговые ценные бумаги"</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2 891</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1 674</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-42,10</w:t>
            </w:r>
          </w:p>
        </w:tc>
      </w:tr>
      <w:tr w:rsidR="009F2525" w:rsidRPr="00EC0F2D" w:rsidTr="00EC0F2D">
        <w:trPr>
          <w:trHeight w:val="250"/>
          <w:jc w:val="center"/>
        </w:trPr>
        <w:tc>
          <w:tcPr>
            <w:tcW w:w="34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Итого</w:t>
            </w:r>
          </w:p>
        </w:tc>
        <w:tc>
          <w:tcPr>
            <w:tcW w:w="145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3 589 818</w:t>
            </w:r>
          </w:p>
        </w:tc>
        <w:tc>
          <w:tcPr>
            <w:tcW w:w="13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6 731 047</w:t>
            </w:r>
          </w:p>
        </w:tc>
        <w:tc>
          <w:tcPr>
            <w:tcW w:w="1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87,50</w:t>
            </w:r>
          </w:p>
        </w:tc>
      </w:tr>
    </w:tbl>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Объем биржевых сделок по государственным ценным бумагам на организованном рынке за отчетный период увеличился в 2 раза. А также увеличился объем первичных размещений на 39,86%, сделки "репо" в общем объеме сделок с государственными ценными бумагами увеличились в 2,2 раза (таблица 3).</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Таблица 3 - Объемы сделок на KASE с государственными ценными бумагами</w:t>
      </w:r>
      <w:r w:rsidR="00B77734" w:rsidRPr="00B77734">
        <w:rPr>
          <w:rFonts w:ascii="Times New Roman" w:hAnsi="Times New Roman"/>
          <w:b/>
          <w:sz w:val="28"/>
          <w:szCs w:val="28"/>
        </w:rPr>
        <w:t xml:space="preserve">, </w:t>
      </w:r>
      <w:r w:rsidRPr="00B77734">
        <w:rPr>
          <w:rFonts w:ascii="Times New Roman" w:hAnsi="Times New Roman"/>
          <w:b/>
          <w:sz w:val="28"/>
          <w:szCs w:val="28"/>
        </w:rPr>
        <w:t>(млн. тенге)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9"/>
        <w:gridCol w:w="1361"/>
        <w:gridCol w:w="1418"/>
        <w:gridCol w:w="1947"/>
      </w:tblGrid>
      <w:tr w:rsidR="009F2525" w:rsidRPr="00EC0F2D" w:rsidTr="00EC0F2D">
        <w:trPr>
          <w:trHeight w:val="304"/>
          <w:jc w:val="center"/>
        </w:trPr>
        <w:tc>
          <w:tcPr>
            <w:tcW w:w="289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136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2006 г.</w:t>
            </w:r>
          </w:p>
        </w:tc>
        <w:tc>
          <w:tcPr>
            <w:tcW w:w="14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2007 г.</w:t>
            </w:r>
          </w:p>
        </w:tc>
        <w:tc>
          <w:tcPr>
            <w:tcW w:w="194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Изменение за год</w:t>
            </w:r>
          </w:p>
        </w:tc>
      </w:tr>
      <w:tr w:rsidR="009F2525" w:rsidRPr="00EC0F2D" w:rsidTr="00EC0F2D">
        <w:trPr>
          <w:trHeight w:val="276"/>
          <w:jc w:val="center"/>
        </w:trPr>
        <w:tc>
          <w:tcPr>
            <w:tcW w:w="289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Объем сделок, в том числе:</w:t>
            </w:r>
          </w:p>
        </w:tc>
        <w:tc>
          <w:tcPr>
            <w:tcW w:w="136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10 124 397</w:t>
            </w:r>
          </w:p>
        </w:tc>
        <w:tc>
          <w:tcPr>
            <w:tcW w:w="14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21 471 558</w:t>
            </w:r>
          </w:p>
        </w:tc>
        <w:tc>
          <w:tcPr>
            <w:tcW w:w="194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 2 раза</w:t>
            </w:r>
          </w:p>
        </w:tc>
      </w:tr>
      <w:tr w:rsidR="009F2525" w:rsidRPr="00EC0F2D" w:rsidTr="00EC0F2D">
        <w:trPr>
          <w:trHeight w:val="318"/>
          <w:jc w:val="center"/>
        </w:trPr>
        <w:tc>
          <w:tcPr>
            <w:tcW w:w="289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первичные размещения</w:t>
            </w:r>
          </w:p>
        </w:tc>
        <w:tc>
          <w:tcPr>
            <w:tcW w:w="136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116 791</w:t>
            </w:r>
          </w:p>
        </w:tc>
        <w:tc>
          <w:tcPr>
            <w:tcW w:w="14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163 347</w:t>
            </w:r>
          </w:p>
        </w:tc>
        <w:tc>
          <w:tcPr>
            <w:tcW w:w="194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39,86</w:t>
            </w:r>
          </w:p>
        </w:tc>
      </w:tr>
      <w:tr w:rsidR="009F2525" w:rsidRPr="00EC0F2D" w:rsidTr="00EC0F2D">
        <w:trPr>
          <w:trHeight w:val="295"/>
          <w:jc w:val="center"/>
        </w:trPr>
        <w:tc>
          <w:tcPr>
            <w:tcW w:w="289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сделки "репо"</w:t>
            </w:r>
          </w:p>
        </w:tc>
        <w:tc>
          <w:tcPr>
            <w:tcW w:w="136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9 339 315</w:t>
            </w:r>
          </w:p>
        </w:tc>
        <w:tc>
          <w:tcPr>
            <w:tcW w:w="14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20 519 743</w:t>
            </w:r>
          </w:p>
        </w:tc>
        <w:tc>
          <w:tcPr>
            <w:tcW w:w="194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 2,2 раза</w:t>
            </w:r>
          </w:p>
        </w:tc>
      </w:tr>
    </w:tbl>
    <w:p w:rsidR="009F2525" w:rsidRPr="00B77734" w:rsidRDefault="009F2525" w:rsidP="00B77734">
      <w:pPr>
        <w:suppressAutoHyphens/>
        <w:spacing w:after="0" w:line="360" w:lineRule="auto"/>
        <w:ind w:firstLine="709"/>
        <w:jc w:val="both"/>
        <w:rPr>
          <w:rFonts w:ascii="Times New Roman" w:hAnsi="Times New Roman"/>
          <w:sz w:val="28"/>
          <w:szCs w:val="28"/>
        </w:rPr>
      </w:pPr>
    </w:p>
    <w:p w:rsid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целом за период с 2006 по 2007 годы удержание корпоративных облигаций до их погашения из-за отсутствия достаточного предложения ценных бумаг. При капитализации биржевого рынка акций и облигаций в 51.151,5 млн. долл. США на 29 ноября 2006 года, объем вторичного обращения составил только 4.214,1 млрд. тенге или 8%, что позволяет делать вывод о низкой ликвидности рынка ценных бумаг (таблица 4).</w:t>
      </w:r>
    </w:p>
    <w:p w:rsidR="009E1ABC" w:rsidRPr="00B77734" w:rsidRDefault="009E1ABC" w:rsidP="00B77734">
      <w:pPr>
        <w:suppressAutoHyphens/>
        <w:spacing w:after="0" w:line="360" w:lineRule="auto"/>
        <w:ind w:firstLine="709"/>
        <w:jc w:val="both"/>
        <w:rPr>
          <w:rFonts w:ascii="Times New Roman" w:hAnsi="Times New Roman"/>
          <w:sz w:val="28"/>
          <w:szCs w:val="28"/>
        </w:rPr>
      </w:pPr>
    </w:p>
    <w:p w:rsidR="009F2525" w:rsidRPr="009E1ABC" w:rsidRDefault="009E1ABC" w:rsidP="009E1ABC">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9F2525" w:rsidRPr="00B77734">
        <w:rPr>
          <w:rFonts w:ascii="Times New Roman" w:hAnsi="Times New Roman"/>
          <w:b/>
          <w:sz w:val="28"/>
          <w:szCs w:val="28"/>
        </w:rPr>
        <w:t>Таблица 4 - Динамика развития рынка ценных бумаг в 2000-2006 годах (на конец периода, объемы – за период, «нсд» - нет сопоставимых данных)</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826"/>
        <w:gridCol w:w="910"/>
        <w:gridCol w:w="895"/>
        <w:gridCol w:w="910"/>
        <w:gridCol w:w="952"/>
        <w:gridCol w:w="1036"/>
        <w:gridCol w:w="992"/>
      </w:tblGrid>
      <w:tr w:rsidR="009F2525" w:rsidRPr="00EC0F2D" w:rsidTr="00EC0F2D">
        <w:trPr>
          <w:trHeight w:val="784"/>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2000</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2001</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2002</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2003</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2004</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2005</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2006</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(до 29.11 вкл.)</w:t>
            </w:r>
          </w:p>
        </w:tc>
      </w:tr>
      <w:tr w:rsidR="009F2525" w:rsidRPr="00EC0F2D" w:rsidTr="00EC0F2D">
        <w:trPr>
          <w:trHeight w:val="235"/>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w:t>
            </w:r>
          </w:p>
        </w:tc>
      </w:tr>
      <w:tr w:rsidR="009F2525" w:rsidRPr="00EC0F2D" w:rsidTr="00EC0F2D">
        <w:trPr>
          <w:trHeight w:val="769"/>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Количество ценных бумаг, допущенных в официальный список (А и В), из них: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39</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57</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88</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129</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174</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235</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285</w:t>
            </w:r>
          </w:p>
        </w:tc>
      </w:tr>
      <w:tr w:rsidR="009F2525" w:rsidRPr="00EC0F2D" w:rsidTr="00EC0F2D">
        <w:trPr>
          <w:trHeight w:val="260"/>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акций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27</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33</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42</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61</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78</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90</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90</w:t>
            </w:r>
          </w:p>
        </w:tc>
      </w:tr>
      <w:tr w:rsidR="009F2525" w:rsidRPr="00EC0F2D" w:rsidTr="00EC0F2D">
        <w:trPr>
          <w:trHeight w:val="233"/>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облигаций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12</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24</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46</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68</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96</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145</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195</w:t>
            </w:r>
          </w:p>
        </w:tc>
      </w:tr>
      <w:tr w:rsidR="009F2525" w:rsidRPr="00EC0F2D" w:rsidTr="00EC0F2D">
        <w:trPr>
          <w:trHeight w:val="495"/>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Количество эмитентов в официальном списке (А и В)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23</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32</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49</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68</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79</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94</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105</w:t>
            </w:r>
          </w:p>
        </w:tc>
      </w:tr>
      <w:tr w:rsidR="009F2525" w:rsidRPr="00EC0F2D" w:rsidTr="00EC0F2D">
        <w:trPr>
          <w:trHeight w:val="735"/>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Капитализация биржевого рынка акций (млн. долл. США)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1.342,3</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1.203,5</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1.341,0</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2.424,6</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3.940,7</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10.521,2</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38.458,4</w:t>
            </w:r>
          </w:p>
        </w:tc>
      </w:tr>
      <w:tr w:rsidR="009F2525" w:rsidRPr="00EC0F2D" w:rsidTr="00EC0F2D">
        <w:trPr>
          <w:trHeight w:val="253"/>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 изменения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нсд</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-10,3</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+11,4</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+80,8</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+62,5</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+167,0</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+265,5</w:t>
            </w:r>
          </w:p>
        </w:tc>
      </w:tr>
      <w:tr w:rsidR="009F2525" w:rsidRPr="00EC0F2D" w:rsidTr="00EC0F2D">
        <w:trPr>
          <w:trHeight w:val="250"/>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Капитализация биржевого рынка облигаций (млн. долл. США)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176,8</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575,0</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1.217,9</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2.602,3</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5.275,8</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8.247,7</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12.693,1</w:t>
            </w:r>
          </w:p>
        </w:tc>
      </w:tr>
      <w:tr w:rsidR="009F2525" w:rsidRPr="00EC0F2D" w:rsidTr="00EC0F2D">
        <w:trPr>
          <w:trHeight w:val="247"/>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w:t>
            </w:r>
          </w:p>
        </w:tc>
      </w:tr>
      <w:tr w:rsidR="009F2525" w:rsidRPr="00EC0F2D" w:rsidTr="00EC0F2D">
        <w:trPr>
          <w:trHeight w:val="247"/>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 изменения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нсд</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+225,2</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+111,8</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+113,7</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+102,7</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+56,3</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+53,9</w:t>
            </w:r>
          </w:p>
        </w:tc>
      </w:tr>
      <w:tr w:rsidR="009F2525" w:rsidRPr="00EC0F2D" w:rsidTr="00EC0F2D">
        <w:trPr>
          <w:trHeight w:val="498"/>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Итого капитализация (млн. долл. США)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1.519,1</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1.778,5</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2.558,9</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5.026,9</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9.216,5</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18.768,9</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51.151,5</w:t>
            </w:r>
          </w:p>
        </w:tc>
      </w:tr>
      <w:tr w:rsidR="009F2525" w:rsidRPr="00EC0F2D" w:rsidTr="00EC0F2D">
        <w:trPr>
          <w:trHeight w:val="245"/>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 изменения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нсд</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+17,1</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+43,9</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+96,4</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+83,3</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+103,6</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+172,5</w:t>
            </w:r>
          </w:p>
        </w:tc>
      </w:tr>
      <w:tr w:rsidR="009F2525" w:rsidRPr="00EC0F2D" w:rsidTr="00EC0F2D">
        <w:trPr>
          <w:trHeight w:val="514"/>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Объемы торгов НЦБ (млн. долл. США), из них: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119,7</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315,7</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603,6</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1.025,2</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1.830,0</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2.756,3</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4.535,8</w:t>
            </w:r>
          </w:p>
        </w:tc>
      </w:tr>
      <w:tr w:rsidR="009F2525" w:rsidRPr="00EC0F2D" w:rsidTr="00EC0F2D">
        <w:trPr>
          <w:trHeight w:val="235"/>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первичное размещение</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18,8</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46,8</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33,3</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96,4</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156,3</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124,7</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321,6</w:t>
            </w:r>
          </w:p>
        </w:tc>
      </w:tr>
      <w:tr w:rsidR="009F2525" w:rsidRPr="00EC0F2D" w:rsidTr="00EC0F2D">
        <w:trPr>
          <w:trHeight w:val="297"/>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в том числе акции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0,004</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0,6</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16,1</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7,6</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24,1</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62,9</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6,8</w:t>
            </w:r>
          </w:p>
        </w:tc>
      </w:tr>
      <w:tr w:rsidR="009F2525" w:rsidRPr="00EC0F2D" w:rsidTr="00EC0F2D">
        <w:trPr>
          <w:trHeight w:val="236"/>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в том числе облигации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18,8</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46,1</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17,2</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88,7</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132,2</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61,8</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314,8</w:t>
            </w:r>
          </w:p>
        </w:tc>
      </w:tr>
      <w:tr w:rsidR="009F2525" w:rsidRPr="00EC0F2D" w:rsidTr="00EC0F2D">
        <w:trPr>
          <w:trHeight w:val="254"/>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вторичное обращение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100,9</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269,0</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507,3</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928,8</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1.673,7</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2.631,5</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4.214,1</w:t>
            </w:r>
          </w:p>
        </w:tc>
      </w:tr>
      <w:tr w:rsidR="009F2525" w:rsidRPr="00EC0F2D" w:rsidTr="00EC0F2D">
        <w:trPr>
          <w:trHeight w:val="240"/>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в том числе акции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67,6</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81,1</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125,5</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263,2</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942,3</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948,9</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1.552,3</w:t>
            </w:r>
          </w:p>
        </w:tc>
      </w:tr>
      <w:tr w:rsidR="009F2525" w:rsidRPr="00EC0F2D" w:rsidTr="00EC0F2D">
        <w:trPr>
          <w:trHeight w:val="248"/>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в том числе облигации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30,0</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122,6</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244,8</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515,4</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721,0</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1.654,0</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2.661,8</w:t>
            </w:r>
          </w:p>
        </w:tc>
      </w:tr>
      <w:tr w:rsidR="009F2525" w:rsidRPr="00EC0F2D" w:rsidTr="00EC0F2D">
        <w:trPr>
          <w:trHeight w:val="224"/>
          <w:jc w:val="center"/>
        </w:trPr>
        <w:tc>
          <w:tcPr>
            <w:tcW w:w="251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в том числе ГПА </w:t>
            </w:r>
          </w:p>
        </w:tc>
        <w:tc>
          <w:tcPr>
            <w:tcW w:w="82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3,3</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65,2</w:t>
            </w:r>
          </w:p>
        </w:tc>
        <w:tc>
          <w:tcPr>
            <w:tcW w:w="8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200,0</w:t>
            </w:r>
          </w:p>
        </w:tc>
        <w:tc>
          <w:tcPr>
            <w:tcW w:w="9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150,2</w:t>
            </w:r>
          </w:p>
        </w:tc>
        <w:tc>
          <w:tcPr>
            <w:tcW w:w="9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10,4</w:t>
            </w:r>
          </w:p>
        </w:tc>
        <w:tc>
          <w:tcPr>
            <w:tcW w:w="103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28,6</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0</w:t>
            </w:r>
          </w:p>
        </w:tc>
      </w:tr>
    </w:tbl>
    <w:p w:rsidR="00B77734"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Источник: АО «Казахстанская фондовая биржа»</w:t>
      </w:r>
    </w:p>
    <w:p w:rsidR="009F2525" w:rsidRPr="00B77734" w:rsidRDefault="009E1ABC" w:rsidP="009E1ABC">
      <w:pPr>
        <w:suppressAutoHyphens/>
        <w:spacing w:after="0" w:line="360" w:lineRule="auto"/>
        <w:ind w:firstLine="709"/>
        <w:jc w:val="both"/>
        <w:rPr>
          <w:rFonts w:ascii="Times New Roman" w:hAnsi="Times New Roman"/>
          <w:noProof/>
          <w:sz w:val="28"/>
          <w:szCs w:val="28"/>
        </w:rPr>
      </w:pPr>
      <w:r>
        <w:rPr>
          <w:rFonts w:ascii="Times New Roman" w:hAnsi="Times New Roman"/>
          <w:noProof/>
          <w:sz w:val="28"/>
          <w:szCs w:val="28"/>
        </w:rPr>
        <w:br w:type="page"/>
      </w:r>
      <w:r w:rsidR="009F2525" w:rsidRPr="00B77734">
        <w:rPr>
          <w:rFonts w:ascii="Times New Roman" w:hAnsi="Times New Roman"/>
          <w:noProof/>
          <w:sz w:val="28"/>
          <w:szCs w:val="28"/>
        </w:rPr>
        <w:t>Если говорить о современном состоянии рынка ценных бумаг, то в первую очередь необходимо отметить в целом положительную динамику изменения основных показателей рынка ценных бумаг на 2007 год.</w:t>
      </w:r>
    </w:p>
    <w:p w:rsidR="009F2525"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Динамика изменения основных показателей рынка ценных бумаг за период с 2004 года по 2007 год включительно представлена в таблице 5.</w:t>
      </w:r>
    </w:p>
    <w:p w:rsidR="009E1ABC" w:rsidRPr="00B77734" w:rsidRDefault="009E1ABC" w:rsidP="00B77734">
      <w:pPr>
        <w:suppressAutoHyphens/>
        <w:spacing w:after="0" w:line="360" w:lineRule="auto"/>
        <w:ind w:firstLine="709"/>
        <w:jc w:val="both"/>
        <w:rPr>
          <w:rFonts w:ascii="Times New Roman" w:hAnsi="Times New Roman"/>
          <w:noProof/>
          <w:sz w:val="28"/>
          <w:szCs w:val="28"/>
        </w:rPr>
      </w:pPr>
    </w:p>
    <w:p w:rsidR="009F2525" w:rsidRPr="00B77734" w:rsidRDefault="009F2525" w:rsidP="00B77734">
      <w:pPr>
        <w:suppressAutoHyphens/>
        <w:spacing w:after="0" w:line="360" w:lineRule="auto"/>
        <w:jc w:val="center"/>
        <w:rPr>
          <w:rFonts w:ascii="Times New Roman" w:hAnsi="Times New Roman"/>
          <w:b/>
          <w:noProof/>
          <w:sz w:val="28"/>
          <w:szCs w:val="28"/>
        </w:rPr>
      </w:pPr>
      <w:r w:rsidRPr="00B77734">
        <w:rPr>
          <w:rFonts w:ascii="Times New Roman" w:hAnsi="Times New Roman"/>
          <w:b/>
          <w:noProof/>
          <w:sz w:val="28"/>
          <w:szCs w:val="28"/>
        </w:rPr>
        <w:t>Таблица 5 - Динамика изменения основных показателей рынка ценных бумаг за период 2004-2007 года</w:t>
      </w:r>
    </w:p>
    <w:tbl>
      <w:tblPr>
        <w:tblW w:w="8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7"/>
        <w:gridCol w:w="992"/>
        <w:gridCol w:w="992"/>
        <w:gridCol w:w="993"/>
        <w:gridCol w:w="1017"/>
      </w:tblGrid>
      <w:tr w:rsidR="009F2525" w:rsidRPr="00EC0F2D" w:rsidTr="00EC0F2D">
        <w:trPr>
          <w:trHeight w:hRule="exact" w:val="315"/>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Показатели</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01.01.05</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01.01.06</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01.01.07</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01.12.07</w:t>
            </w:r>
          </w:p>
        </w:tc>
      </w:tr>
      <w:tr w:rsidR="009F2525" w:rsidRPr="00EC0F2D" w:rsidTr="00EC0F2D">
        <w:trPr>
          <w:trHeight w:val="277"/>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1</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2</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3</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4</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5</w:t>
            </w:r>
          </w:p>
        </w:tc>
      </w:tr>
      <w:tr w:rsidR="009F2525" w:rsidRPr="00EC0F2D" w:rsidTr="00EC0F2D">
        <w:trPr>
          <w:trHeight w:hRule="exact" w:val="618"/>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Количество акционерных обществ, с действующими выпусками акций</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3 071</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2 300</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2 168</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2210</w:t>
            </w:r>
          </w:p>
        </w:tc>
      </w:tr>
      <w:tr w:rsidR="009F2525" w:rsidRPr="00EC0F2D" w:rsidTr="00EC0F2D">
        <w:trPr>
          <w:trHeight w:hRule="exact" w:val="319"/>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Количество действующих выпусков акций</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3 154</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2 484</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2 308</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2 336</w:t>
            </w:r>
          </w:p>
        </w:tc>
      </w:tr>
      <w:tr w:rsidR="009F2525" w:rsidRPr="00EC0F2D" w:rsidTr="00EC0F2D">
        <w:trPr>
          <w:trHeight w:hRule="exact" w:val="569"/>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Количество действующих выпусков облигаций</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109</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216</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233</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282</w:t>
            </w:r>
          </w:p>
        </w:tc>
      </w:tr>
      <w:tr w:rsidR="009F2525" w:rsidRPr="00EC0F2D" w:rsidTr="00EC0F2D">
        <w:trPr>
          <w:trHeight w:hRule="exact" w:val="602"/>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Объем действующих выпусков облигаций (млн. тенге)</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404 752</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875 892</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1 094 473</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1 413 578</w:t>
            </w:r>
          </w:p>
        </w:tc>
      </w:tr>
      <w:tr w:rsidR="009F2525" w:rsidRPr="00EC0F2D" w:rsidTr="00EC0F2D">
        <w:trPr>
          <w:trHeight w:hRule="exact" w:val="583"/>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Количество паевых инвестиционных фондов, в т.ч.</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45</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86</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181</w:t>
            </w:r>
          </w:p>
        </w:tc>
      </w:tr>
      <w:tr w:rsidR="009F2525" w:rsidRPr="00EC0F2D" w:rsidTr="00EC0F2D">
        <w:trPr>
          <w:trHeight w:hRule="exact" w:val="326"/>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открытых</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35</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67</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144</w:t>
            </w:r>
          </w:p>
        </w:tc>
      </w:tr>
      <w:tr w:rsidR="009F2525" w:rsidRPr="00EC0F2D" w:rsidTr="00EC0F2D">
        <w:trPr>
          <w:trHeight w:hRule="exact" w:val="333"/>
          <w:jc w:val="center"/>
        </w:trPr>
        <w:tc>
          <w:tcPr>
            <w:tcW w:w="8481" w:type="dxa"/>
            <w:gridSpan w:val="5"/>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 xml:space="preserve">Продолжение табл5ицы </w:t>
            </w:r>
          </w:p>
        </w:tc>
      </w:tr>
      <w:tr w:rsidR="009F2525" w:rsidRPr="00EC0F2D" w:rsidTr="00EC0F2D">
        <w:trPr>
          <w:trHeight w:hRule="exact" w:val="333"/>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1</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2</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3</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4</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5</w:t>
            </w:r>
          </w:p>
        </w:tc>
      </w:tr>
      <w:tr w:rsidR="009F2525" w:rsidRPr="00EC0F2D" w:rsidTr="00EC0F2D">
        <w:trPr>
          <w:trHeight w:hRule="exact" w:val="333"/>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закрытых</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5</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9</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17</w:t>
            </w:r>
          </w:p>
        </w:tc>
      </w:tr>
      <w:tr w:rsidR="009F2525" w:rsidRPr="00EC0F2D" w:rsidTr="00EC0F2D">
        <w:trPr>
          <w:trHeight w:hRule="exact" w:val="328"/>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интервальных</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5</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10</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20</w:t>
            </w:r>
          </w:p>
        </w:tc>
      </w:tr>
      <w:tr w:rsidR="009F2525" w:rsidRPr="00EC0F2D" w:rsidTr="00EC0F2D">
        <w:trPr>
          <w:trHeight w:hRule="exact" w:val="588"/>
          <w:jc w:val="center"/>
        </w:trPr>
        <w:tc>
          <w:tcPr>
            <w:tcW w:w="44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Количество акционерных инвестиционных фондов</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0</w:t>
            </w:r>
          </w:p>
        </w:tc>
        <w:tc>
          <w:tcPr>
            <w:tcW w:w="99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3</w:t>
            </w:r>
          </w:p>
        </w:tc>
        <w:tc>
          <w:tcPr>
            <w:tcW w:w="9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14</w:t>
            </w:r>
          </w:p>
        </w:tc>
        <w:tc>
          <w:tcPr>
            <w:tcW w:w="10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37</w:t>
            </w:r>
          </w:p>
        </w:tc>
      </w:tr>
      <w:tr w:rsidR="009F2525" w:rsidRPr="00EC0F2D" w:rsidTr="00EC0F2D">
        <w:trPr>
          <w:trHeight w:hRule="exact" w:val="690"/>
          <w:jc w:val="center"/>
        </w:trPr>
        <w:tc>
          <w:tcPr>
            <w:tcW w:w="8481" w:type="dxa"/>
            <w:gridSpan w:val="5"/>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noProof/>
                <w:sz w:val="20"/>
                <w:szCs w:val="28"/>
              </w:rPr>
              <w:t>Примечание: составлено по данным Агентства Республики Казахстан по регулированию и надзору финансового рынка и финансовых организаций [11]</w:t>
            </w:r>
          </w:p>
        </w:tc>
      </w:tr>
    </w:tbl>
    <w:p w:rsidR="009F2525" w:rsidRPr="00B77734" w:rsidRDefault="009F2525" w:rsidP="00B77734">
      <w:pPr>
        <w:suppressAutoHyphens/>
        <w:spacing w:after="0" w:line="360" w:lineRule="auto"/>
        <w:ind w:firstLine="709"/>
        <w:jc w:val="both"/>
        <w:rPr>
          <w:rFonts w:ascii="Times New Roman" w:hAnsi="Times New Roman"/>
          <w:noProof/>
          <w:sz w:val="28"/>
          <w:szCs w:val="28"/>
        </w:rPr>
      </w:pP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На рынке корпоративных ценных бумаг Республики Казахстан количество акционерных обществ с действующими выпусками на 1 декабря 2007 года составило 2 210 обществ. По состоянию на 01.12.2007 года в обращении находилось 2 336 действующих выпусков акций и 282 действующих выпуска облигаций.</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Количество действующих на рынке ценных бумаг паевых инвестиционных фондов по состоянию на 01.12.2007г. составило 181 (144 - открытых, 17 - закрытых и 20 - интервальных). Кроме того, на рынке функционируют 37 акционерных инвестиционных фонда.</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По состоянию на 1 декабря 2007 года в совокупном объеме действующих выпусков корпоративных облигаций распределение выглядело следующим образом:</w:t>
      </w:r>
    </w:p>
    <w:p w:rsidR="009F2525" w:rsidRPr="00B77734" w:rsidRDefault="009F2525" w:rsidP="00B77734">
      <w:pPr>
        <w:numPr>
          <w:ilvl w:val="0"/>
          <w:numId w:val="8"/>
        </w:numPr>
        <w:tabs>
          <w:tab w:val="clear" w:pos="927"/>
          <w:tab w:val="num" w:pos="847"/>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облигации, приобретенные за счет пенсионных активов – 22,40%;</w:t>
      </w:r>
    </w:p>
    <w:p w:rsidR="009F2525" w:rsidRPr="00B77734" w:rsidRDefault="009F2525" w:rsidP="00B77734">
      <w:pPr>
        <w:numPr>
          <w:ilvl w:val="0"/>
          <w:numId w:val="8"/>
        </w:numPr>
        <w:tabs>
          <w:tab w:val="clear" w:pos="927"/>
          <w:tab w:val="num" w:pos="847"/>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облигации, приобретенные банками второго уровня – 12,48%;</w:t>
      </w:r>
    </w:p>
    <w:p w:rsidR="009F2525" w:rsidRPr="00B77734" w:rsidRDefault="009F2525" w:rsidP="00B77734">
      <w:pPr>
        <w:numPr>
          <w:ilvl w:val="0"/>
          <w:numId w:val="8"/>
        </w:numPr>
        <w:tabs>
          <w:tab w:val="clear" w:pos="927"/>
          <w:tab w:val="num" w:pos="847"/>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облигации, приобретенные за счет активов клиентов управляющих инвестиционным портфелем – 1,89%;</w:t>
      </w:r>
    </w:p>
    <w:p w:rsidR="009F2525" w:rsidRPr="00B77734" w:rsidRDefault="009F2525" w:rsidP="00B77734">
      <w:pPr>
        <w:numPr>
          <w:ilvl w:val="0"/>
          <w:numId w:val="8"/>
        </w:numPr>
        <w:tabs>
          <w:tab w:val="clear" w:pos="927"/>
          <w:tab w:val="num" w:pos="847"/>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облигации, приобретенные страховыми (перестраховочными) организациями – 3,28%;</w:t>
      </w:r>
    </w:p>
    <w:p w:rsidR="009F2525" w:rsidRPr="00B77734" w:rsidRDefault="009F2525" w:rsidP="00B77734">
      <w:pPr>
        <w:numPr>
          <w:ilvl w:val="0"/>
          <w:numId w:val="8"/>
        </w:numPr>
        <w:tabs>
          <w:tab w:val="clear" w:pos="927"/>
          <w:tab w:val="num" w:pos="847"/>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облигации, приобретенные иными финансовыми организациями – 1,83%;</w:t>
      </w:r>
    </w:p>
    <w:p w:rsidR="009F2525" w:rsidRPr="00B77734" w:rsidRDefault="009F2525" w:rsidP="00B77734">
      <w:pPr>
        <w:numPr>
          <w:ilvl w:val="0"/>
          <w:numId w:val="8"/>
        </w:numPr>
        <w:tabs>
          <w:tab w:val="clear" w:pos="927"/>
          <w:tab w:val="num" w:pos="847"/>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иные инвесторы – 58,12%.</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На рисунке 4 представлены доли приобретенных облигаций инвесторами в совокупном объеме действующих выпусках корпоративных облигаций Республики Казахстан на 01.12.2007.</w:t>
      </w:r>
    </w:p>
    <w:p w:rsidR="00B77734" w:rsidRPr="00B77734" w:rsidRDefault="00B77734" w:rsidP="00B77734">
      <w:pPr>
        <w:suppressAutoHyphens/>
        <w:spacing w:after="0" w:line="360" w:lineRule="auto"/>
        <w:ind w:firstLine="709"/>
        <w:jc w:val="both"/>
        <w:rPr>
          <w:rFonts w:ascii="Times New Roman" w:hAnsi="Times New Roman"/>
          <w:noProof/>
          <w:sz w:val="28"/>
          <w:szCs w:val="28"/>
        </w:rPr>
      </w:pPr>
    </w:p>
    <w:p w:rsidR="009F2525" w:rsidRPr="00B77734" w:rsidRDefault="00736AE7" w:rsidP="00B77734">
      <w:pPr>
        <w:pStyle w:val="a6"/>
        <w:suppressAutoHyphens/>
        <w:spacing w:after="0" w:line="360" w:lineRule="auto"/>
        <w:ind w:left="0"/>
        <w:jc w:val="center"/>
        <w:rPr>
          <w:rFonts w:ascii="Times New Roman" w:hAnsi="Times New Roman"/>
          <w:b/>
          <w:sz w:val="28"/>
          <w:szCs w:val="28"/>
        </w:rPr>
      </w:pPr>
      <w:r>
        <w:rPr>
          <w:rFonts w:ascii="Times New Roman" w:hAnsi="Times New Roman"/>
          <w:b/>
          <w:sz w:val="28"/>
          <w:szCs w:val="28"/>
        </w:rPr>
        <w:pict>
          <v:shape id="_x0000_i1029" type="#_x0000_t75" style="width:386.25pt;height:224.25pt">
            <v:imagedata r:id="rId12" o:title="" croptop="3668f" cropbottom="5363f" cropleft="4122f"/>
          </v:shape>
        </w:pict>
      </w:r>
    </w:p>
    <w:p w:rsidR="009F2525" w:rsidRPr="00B77734" w:rsidRDefault="009F2525" w:rsidP="00B77734">
      <w:pPr>
        <w:suppressAutoHyphens/>
        <w:spacing w:after="0" w:line="360" w:lineRule="auto"/>
        <w:jc w:val="center"/>
        <w:rPr>
          <w:rFonts w:ascii="Times New Roman" w:hAnsi="Times New Roman"/>
          <w:b/>
          <w:noProof/>
          <w:sz w:val="28"/>
          <w:szCs w:val="28"/>
        </w:rPr>
      </w:pPr>
      <w:r w:rsidRPr="00B77734">
        <w:rPr>
          <w:rFonts w:ascii="Times New Roman" w:hAnsi="Times New Roman"/>
          <w:b/>
          <w:noProof/>
          <w:sz w:val="28"/>
          <w:szCs w:val="28"/>
        </w:rPr>
        <w:t>Рисунок 4 - Доли приобретенных облигаций в совокупном объеме действующих выпусках корпоративных облигаций Республики Казахстан на 01.12.2007</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Несмотря на постоянное увеличение корпоративных облигаций в обращении, более половины находятся у непрофессиональных инвесторов. При этом удельный вес институциональных инвесторов–держателей облигаций от общего объема облигаций, выпущенных на территории Республики Казахстан, составил 41,88%.</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Активными участниками рынка корпоративных ценных бумаг республики являются коммерческие банки, для которых фондовый рынок играет значительную роль. Это и сфера инвестирования, и источник финансовых ресурсов, и один из видов бизнеса. Он дает банкам диверсификацию рисков, дополнительную устойчивость в непростой экономической ситуации, дополнительный источник доходов.</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В таблице 6 представлена динамика изменения основных показателей организованного рынка негосударственных ценных бумаг (без учета операций «РЕПО») в 2007 году.</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p>
    <w:p w:rsidR="009F2525" w:rsidRPr="00B77734" w:rsidRDefault="009F2525" w:rsidP="00B77734">
      <w:pPr>
        <w:suppressAutoHyphens/>
        <w:spacing w:after="0" w:line="360" w:lineRule="auto"/>
        <w:jc w:val="center"/>
        <w:rPr>
          <w:rFonts w:ascii="Times New Roman" w:hAnsi="Times New Roman"/>
          <w:b/>
          <w:noProof/>
          <w:sz w:val="28"/>
          <w:szCs w:val="28"/>
        </w:rPr>
      </w:pPr>
      <w:r w:rsidRPr="00B77734">
        <w:rPr>
          <w:rFonts w:ascii="Times New Roman" w:hAnsi="Times New Roman"/>
          <w:b/>
          <w:noProof/>
          <w:sz w:val="28"/>
          <w:szCs w:val="28"/>
        </w:rPr>
        <w:t>Таблица 6 - Динамика изменения основных показателей организованного рынка негосударственных ценных бумаг (без учета операций «РЕПО») в 2007 году</w:t>
      </w:r>
    </w:p>
    <w:tbl>
      <w:tblPr>
        <w:tblW w:w="83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395"/>
        <w:gridCol w:w="1568"/>
        <w:gridCol w:w="1293"/>
        <w:gridCol w:w="1472"/>
      </w:tblGrid>
      <w:tr w:rsidR="009F2525" w:rsidRPr="00EC0F2D" w:rsidTr="00EC0F2D">
        <w:trPr>
          <w:trHeight w:hRule="exact" w:val="692"/>
          <w:jc w:val="center"/>
        </w:trPr>
        <w:tc>
          <w:tcPr>
            <w:tcW w:w="2660" w:type="dxa"/>
            <w:vMerge w:val="restart"/>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Период</w:t>
            </w:r>
          </w:p>
        </w:tc>
        <w:tc>
          <w:tcPr>
            <w:tcW w:w="2963"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Первичное размещение (млн. тенге)</w:t>
            </w:r>
          </w:p>
        </w:tc>
        <w:tc>
          <w:tcPr>
            <w:tcW w:w="276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Вторичное обращение (млн. тенге)</w:t>
            </w:r>
          </w:p>
        </w:tc>
      </w:tr>
      <w:tr w:rsidR="009F2525" w:rsidRPr="00EC0F2D" w:rsidTr="00EC0F2D">
        <w:trPr>
          <w:trHeight w:hRule="exact" w:val="308"/>
          <w:jc w:val="center"/>
        </w:trPr>
        <w:tc>
          <w:tcPr>
            <w:tcW w:w="2660" w:type="dxa"/>
            <w:vMerge/>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13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акции</w:t>
            </w:r>
          </w:p>
        </w:tc>
        <w:tc>
          <w:tcPr>
            <w:tcW w:w="15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облигации</w:t>
            </w:r>
          </w:p>
        </w:tc>
        <w:tc>
          <w:tcPr>
            <w:tcW w:w="12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акции</w:t>
            </w:r>
          </w:p>
        </w:tc>
        <w:tc>
          <w:tcPr>
            <w:tcW w:w="147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облигации</w:t>
            </w:r>
          </w:p>
        </w:tc>
      </w:tr>
      <w:tr w:rsidR="009F2525" w:rsidRPr="00EC0F2D" w:rsidTr="00EC0F2D">
        <w:trPr>
          <w:trHeight w:hRule="exact" w:val="315"/>
          <w:jc w:val="center"/>
        </w:trPr>
        <w:tc>
          <w:tcPr>
            <w:tcW w:w="26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I-йквартал2007 г.</w:t>
            </w:r>
          </w:p>
        </w:tc>
        <w:tc>
          <w:tcPr>
            <w:tcW w:w="13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0</w:t>
            </w:r>
          </w:p>
        </w:tc>
        <w:tc>
          <w:tcPr>
            <w:tcW w:w="15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2 401</w:t>
            </w:r>
          </w:p>
        </w:tc>
        <w:tc>
          <w:tcPr>
            <w:tcW w:w="12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93 873</w:t>
            </w:r>
          </w:p>
        </w:tc>
        <w:tc>
          <w:tcPr>
            <w:tcW w:w="147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134 299</w:t>
            </w:r>
          </w:p>
        </w:tc>
      </w:tr>
      <w:tr w:rsidR="009F2525" w:rsidRPr="00EC0F2D" w:rsidTr="00EC0F2D">
        <w:trPr>
          <w:trHeight w:hRule="exact" w:val="326"/>
          <w:jc w:val="center"/>
        </w:trPr>
        <w:tc>
          <w:tcPr>
            <w:tcW w:w="26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II-й квартал 2007 г.</w:t>
            </w:r>
          </w:p>
        </w:tc>
        <w:tc>
          <w:tcPr>
            <w:tcW w:w="13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0</w:t>
            </w:r>
          </w:p>
        </w:tc>
        <w:tc>
          <w:tcPr>
            <w:tcW w:w="15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2 532</w:t>
            </w:r>
          </w:p>
        </w:tc>
        <w:tc>
          <w:tcPr>
            <w:tcW w:w="12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459 006</w:t>
            </w:r>
          </w:p>
        </w:tc>
        <w:tc>
          <w:tcPr>
            <w:tcW w:w="147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93 339</w:t>
            </w:r>
          </w:p>
        </w:tc>
      </w:tr>
      <w:tr w:rsidR="009F2525" w:rsidRPr="00EC0F2D" w:rsidTr="00EC0F2D">
        <w:trPr>
          <w:trHeight w:hRule="exact" w:val="310"/>
          <w:jc w:val="center"/>
        </w:trPr>
        <w:tc>
          <w:tcPr>
            <w:tcW w:w="26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III-й квартал2007 г.</w:t>
            </w:r>
          </w:p>
        </w:tc>
        <w:tc>
          <w:tcPr>
            <w:tcW w:w="139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0</w:t>
            </w:r>
          </w:p>
        </w:tc>
        <w:tc>
          <w:tcPr>
            <w:tcW w:w="156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8 144</w:t>
            </w:r>
          </w:p>
        </w:tc>
        <w:tc>
          <w:tcPr>
            <w:tcW w:w="12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122 081</w:t>
            </w:r>
          </w:p>
        </w:tc>
        <w:tc>
          <w:tcPr>
            <w:tcW w:w="147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noProof/>
                <w:sz w:val="20"/>
                <w:szCs w:val="28"/>
              </w:rPr>
              <w:t>116 916</w:t>
            </w:r>
          </w:p>
        </w:tc>
      </w:tr>
      <w:tr w:rsidR="009F2525" w:rsidRPr="00EC0F2D" w:rsidTr="00EC0F2D">
        <w:trPr>
          <w:trHeight w:hRule="exact" w:val="358"/>
          <w:jc w:val="center"/>
        </w:trPr>
        <w:tc>
          <w:tcPr>
            <w:tcW w:w="8388" w:type="dxa"/>
            <w:gridSpan w:val="5"/>
            <w:shd w:val="clear" w:color="auto" w:fill="auto"/>
            <w:vAlign w:val="center"/>
          </w:tcPr>
          <w:p w:rsidR="009F2525" w:rsidRPr="00EC0F2D" w:rsidRDefault="009F2525" w:rsidP="00EC0F2D">
            <w:pPr>
              <w:suppressAutoHyphens/>
              <w:spacing w:after="0" w:line="360" w:lineRule="auto"/>
              <w:rPr>
                <w:rFonts w:ascii="Times New Roman" w:hAnsi="Times New Roman"/>
                <w:noProof/>
                <w:sz w:val="20"/>
                <w:szCs w:val="28"/>
              </w:rPr>
            </w:pPr>
            <w:r w:rsidRPr="00EC0F2D">
              <w:rPr>
                <w:rFonts w:ascii="Times New Roman" w:hAnsi="Times New Roman"/>
                <w:sz w:val="20"/>
                <w:szCs w:val="28"/>
              </w:rPr>
              <w:t>Примечание: составлено по источнику [11]</w:t>
            </w:r>
          </w:p>
        </w:tc>
      </w:tr>
    </w:tbl>
    <w:p w:rsidR="009F2525" w:rsidRPr="00B77734" w:rsidRDefault="009F2525" w:rsidP="00B77734">
      <w:pPr>
        <w:suppressAutoHyphens/>
        <w:spacing w:after="0" w:line="360" w:lineRule="auto"/>
        <w:ind w:firstLine="709"/>
        <w:jc w:val="both"/>
        <w:rPr>
          <w:rFonts w:ascii="Times New Roman" w:hAnsi="Times New Roman"/>
          <w:noProof/>
          <w:sz w:val="28"/>
          <w:szCs w:val="28"/>
        </w:rPr>
      </w:pPr>
    </w:p>
    <w:p w:rsidR="00B77734"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В настоящее время на казахстанском долговом рынке (облигации) наблюдается дефицит финансовых инструментов, компенсировать который будет возможно главным образом за счет расширения базы эмитентов и пересмотра процедуры листинга ценных бумаг. Долевых бумаг практически нет.</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Несмотря на явные недостатки нельзя не отметить в общем положительную</w:t>
      </w:r>
      <w:r w:rsidR="00B77734" w:rsidRPr="00B77734">
        <w:rPr>
          <w:rFonts w:ascii="Times New Roman" w:hAnsi="Times New Roman"/>
          <w:noProof/>
          <w:sz w:val="28"/>
          <w:szCs w:val="28"/>
        </w:rPr>
        <w:t xml:space="preserve"> </w:t>
      </w:r>
      <w:r w:rsidRPr="00B77734">
        <w:rPr>
          <w:rFonts w:ascii="Times New Roman" w:hAnsi="Times New Roman"/>
          <w:noProof/>
          <w:sz w:val="28"/>
          <w:szCs w:val="28"/>
        </w:rPr>
        <w:t>динамику изменения объемов сделок с негососударственными ценными бумагами.</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На рисунке 6 представлена динамика изменения объемов сделок с негосударственными ценными бумагами на КАSЕ (млн. долларов США) за период с 2004 по 2007 года включительно (рисунок 5).</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p>
    <w:p w:rsidR="009F2525" w:rsidRPr="00B77734" w:rsidRDefault="00736AE7" w:rsidP="00B77734">
      <w:pPr>
        <w:suppressAutoHyphens/>
        <w:spacing w:after="0" w:line="360" w:lineRule="auto"/>
        <w:jc w:val="center"/>
        <w:rPr>
          <w:rFonts w:ascii="Times New Roman" w:hAnsi="Times New Roman"/>
          <w:b/>
          <w:sz w:val="28"/>
          <w:szCs w:val="28"/>
        </w:rPr>
      </w:pPr>
      <w:r>
        <w:rPr>
          <w:rFonts w:ascii="Times New Roman" w:hAnsi="Times New Roman"/>
          <w:b/>
          <w:sz w:val="28"/>
          <w:szCs w:val="28"/>
        </w:rPr>
        <w:pict>
          <v:shape id="_x0000_i1030" type="#_x0000_t75" style="width:380.25pt;height:207.75pt">
            <v:imagedata r:id="rId13" o:title="" cropbottom="2385f" cropright="3849f" blacklevel="3932f"/>
          </v:shape>
        </w:pict>
      </w:r>
    </w:p>
    <w:p w:rsidR="009F2525" w:rsidRPr="00B77734" w:rsidRDefault="009F2525" w:rsidP="00B77734">
      <w:pPr>
        <w:suppressAutoHyphens/>
        <w:spacing w:after="0" w:line="360" w:lineRule="auto"/>
        <w:jc w:val="center"/>
        <w:rPr>
          <w:rFonts w:ascii="Times New Roman" w:hAnsi="Times New Roman"/>
          <w:b/>
          <w:noProof/>
          <w:sz w:val="28"/>
          <w:szCs w:val="28"/>
        </w:rPr>
      </w:pPr>
      <w:r w:rsidRPr="00B77734">
        <w:rPr>
          <w:rFonts w:ascii="Times New Roman" w:hAnsi="Times New Roman"/>
          <w:b/>
          <w:noProof/>
          <w:sz w:val="28"/>
          <w:szCs w:val="28"/>
        </w:rPr>
        <w:t>Рисунок 5 - Динамика изменения объемов сделок с негосударственными ценными бумагами на КАSЕ (млн. долларов США) за период с 2004 по 2007 года</w:t>
      </w:r>
    </w:p>
    <w:p w:rsidR="00B77734" w:rsidRPr="00B77734" w:rsidRDefault="00B77734" w:rsidP="00B77734">
      <w:pPr>
        <w:suppressAutoHyphens/>
        <w:spacing w:after="0" w:line="360" w:lineRule="auto"/>
        <w:ind w:firstLine="709"/>
        <w:jc w:val="both"/>
        <w:rPr>
          <w:rFonts w:ascii="Times New Roman" w:hAnsi="Times New Roman"/>
          <w:noProof/>
          <w:sz w:val="28"/>
          <w:szCs w:val="28"/>
        </w:rPr>
      </w:pP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Примечание: составлено по данным Агентства Республики Казахстан по регулированию и надзору финансового рынка и финансовых организаций (показатели финансового сектора за 2007 год)</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Согласно рисунку 5 по состоянию на 1 января 2008 года общий объем сделок с негосударственными ценными бумагами, включенным в официальный список по категориям "А" и "В" составила по акциям - 8 924,4 млн. долл. США и облигациям - 4 302,5 млн. долл. США. При этом, объем сделок по облигациям увеличился на 42,7%, по акциям - в 2,2 раза.</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В 2007 году на Бирже существовало три списка негосударственных ценных бумаг, допущенных к торговле на KASE:</w:t>
      </w:r>
    </w:p>
    <w:p w:rsidR="009F2525" w:rsidRPr="00B77734" w:rsidRDefault="009F2525" w:rsidP="00B77734">
      <w:pPr>
        <w:pStyle w:val="21"/>
        <w:numPr>
          <w:ilvl w:val="0"/>
          <w:numId w:val="7"/>
        </w:numPr>
        <w:tabs>
          <w:tab w:val="clear" w:pos="1996"/>
          <w:tab w:val="num" w:pos="993"/>
        </w:tabs>
        <w:suppressAutoHyphens/>
        <w:spacing w:before="0" w:beforeAutospacing="0" w:after="0" w:afterAutospacing="0" w:line="360" w:lineRule="auto"/>
        <w:ind w:left="0" w:firstLine="709"/>
        <w:jc w:val="both"/>
      </w:pPr>
      <w:r w:rsidRPr="00B77734">
        <w:t>официальный список ценных бумаг, категория "А";</w:t>
      </w:r>
    </w:p>
    <w:p w:rsidR="009F2525" w:rsidRPr="00B77734" w:rsidRDefault="009F2525" w:rsidP="00B77734">
      <w:pPr>
        <w:pStyle w:val="21"/>
        <w:numPr>
          <w:ilvl w:val="0"/>
          <w:numId w:val="7"/>
        </w:numPr>
        <w:tabs>
          <w:tab w:val="clear" w:pos="1996"/>
          <w:tab w:val="num" w:pos="993"/>
        </w:tabs>
        <w:suppressAutoHyphens/>
        <w:spacing w:before="0" w:beforeAutospacing="0" w:after="0" w:afterAutospacing="0" w:line="360" w:lineRule="auto"/>
        <w:ind w:left="0" w:firstLine="709"/>
        <w:jc w:val="both"/>
      </w:pPr>
      <w:r w:rsidRPr="00B77734">
        <w:t>официальный список ценных бумаг, категория "В";</w:t>
      </w:r>
    </w:p>
    <w:p w:rsidR="009F2525" w:rsidRPr="00B77734" w:rsidRDefault="009F2525" w:rsidP="00B77734">
      <w:pPr>
        <w:pStyle w:val="21"/>
        <w:numPr>
          <w:ilvl w:val="0"/>
          <w:numId w:val="7"/>
        </w:numPr>
        <w:tabs>
          <w:tab w:val="clear" w:pos="1996"/>
          <w:tab w:val="num" w:pos="993"/>
        </w:tabs>
        <w:suppressAutoHyphens/>
        <w:spacing w:before="0" w:beforeAutospacing="0" w:after="0" w:afterAutospacing="0" w:line="360" w:lineRule="auto"/>
        <w:ind w:left="0" w:firstLine="709"/>
        <w:jc w:val="both"/>
      </w:pPr>
      <w:r w:rsidRPr="00B77734">
        <w:t>сектор "Нелистинговые ценные бумаги".</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Каждая из названных категорий делилась на сектор акций и сектор облигаций, причем во всех этих секторах могли торговаться как ценные бумаги организаций – резидентов Республики Казахстан, выпущенные в соответствии с законодательством Республики Казахстан или других государств, так и ценные бумаги организаций – нерезидентов, выпущенные в соответствии с законодательством Республики Казахстан или других государств.</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Требования к эмитентам и их ценным бумагам для допуска к обращению в секторе "Нелистинговые ценные бумаги" практически отсутствуют. Инициатору допуска достаточно подтвердить легитимность выпуска ценных бумаг.</w:t>
      </w:r>
    </w:p>
    <w:p w:rsidR="00B77734"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Таким образом, корпоративные ценные бумаги в первую очередь представлены корпоративным долгами – облигациями; долевые инструменты, акции, хоть номинально и присутствуют на рынке, фактически не являются ликвидными.</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Помимо общего роста объема сделок на KASE важно отметить, что увеличилось количество участников торгов, количество эмитентов и ценных бумаг в торговых списках.</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Но несмотря на общие положительные тенденции развития фондового рынка на казахстанском рынке ценных бумаг наблюдаются и определенные проблемы.</w:t>
      </w:r>
    </w:p>
    <w:p w:rsidR="00B77734"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Практически не развит биржевой рынок производных инструментов, несмотря на неоднократные попытки его запуска. Одной из причин является интерес для участия на биржевом рынке, в основном, со стороны спекулянтов, которые не способны генерировать достаточный спрос на производные инструменты и их предложение. Тем не менее, валютные производные ценные бумаги широко востребованы банками, пенсионными фондами и компаниями для эффективного хеджирования валютных рисков. В 2006 году развитие валютных производных ценных бумаг получило значительный импульс на внебиржевом рынке. По опросу экспертов и динамике валютных торгов на АО «Казахстанская фондовая биржа» можно судить об объемах заключаемых контрактов, превышающих в совокупности 3 млрд. долл. США.</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Отсутствует предложение ценных бумаг иностранными эмитентами. Притом, что российский рынок ценных бумаг является достаточно активным, казахстанские институциональные инвесторы не могут участвовать на данном рынке из-за нерешенной проблемы с номинальным держанием и непризнанием иностранных номинальных держателей в России.</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Исходя из прогнозов в отношении развития фондового рынка, в соответствии с оценкой Казахстанской фондовой биржей (KASE), ожидается эволюционный количественный рост рынка корпоративных облигаций в привязке к изменению ВВП Казахстана и увеличению пенсионных активов, появление новых видов корпоративных облигаций при поддержке государства - инфраструктурных и проектных, выпуск и размещение в Казахстане корпоративных облигаций иностранных эмитентов.</w:t>
      </w:r>
    </w:p>
    <w:p w:rsidR="009F2525" w:rsidRPr="00B77734" w:rsidRDefault="009F2525" w:rsidP="00B77734">
      <w:pPr>
        <w:suppressAutoHyphens/>
        <w:spacing w:after="0" w:line="360" w:lineRule="auto"/>
        <w:ind w:firstLine="709"/>
        <w:jc w:val="both"/>
        <w:rPr>
          <w:rFonts w:ascii="Times New Roman" w:hAnsi="Times New Roman"/>
          <w:noProof/>
          <w:sz w:val="28"/>
          <w:szCs w:val="28"/>
        </w:rPr>
      </w:pPr>
      <w:r w:rsidRPr="00B77734">
        <w:rPr>
          <w:rFonts w:ascii="Times New Roman" w:hAnsi="Times New Roman"/>
          <w:noProof/>
          <w:sz w:val="28"/>
          <w:szCs w:val="28"/>
        </w:rPr>
        <w:t>Таким образом, несмотря на все недостатки организации и функционирования на казахстанском рынке ценных бумаг наблюдается положительная динамика увеличения объемов сделок с негосударственными ценными бумагами, что является каечтсвенным показателем усиления позиций фондовой биржи KASE.</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B77734" w:rsidP="00B77734">
      <w:pPr>
        <w:pStyle w:val="2"/>
        <w:keepNext w:val="0"/>
        <w:suppressAutoHyphens/>
        <w:spacing w:line="360" w:lineRule="auto"/>
        <w:ind w:left="0" w:firstLine="0"/>
        <w:rPr>
          <w:b/>
        </w:rPr>
      </w:pPr>
      <w:bookmarkStart w:id="4" w:name="_Toc196100423"/>
      <w:bookmarkStart w:id="5" w:name="_Toc273731192"/>
      <w:r w:rsidRPr="00B77734">
        <w:br w:type="page"/>
      </w:r>
      <w:r w:rsidR="009F2525" w:rsidRPr="00B77734">
        <w:rPr>
          <w:b/>
        </w:rPr>
        <w:t>1.3 РФЦА как особый правовой режим деятельности профессиональных участников фондового рынка</w:t>
      </w:r>
      <w:bookmarkEnd w:id="4"/>
      <w:bookmarkEnd w:id="5"/>
    </w:p>
    <w:p w:rsidR="009F2525" w:rsidRPr="00B77734" w:rsidRDefault="009F2525" w:rsidP="00B77734">
      <w:pPr>
        <w:suppressAutoHyphens/>
        <w:spacing w:after="0" w:line="360" w:lineRule="auto"/>
        <w:jc w:val="center"/>
        <w:rPr>
          <w:rFonts w:ascii="Times New Roman" w:hAnsi="Times New Roman"/>
          <w:b/>
          <w:sz w:val="28"/>
          <w:szCs w:val="28"/>
        </w:rPr>
      </w:pP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Региональный финансовый центр города Алматы представляет собой особый правовой режим, регулирующий взаимоотношения участников финансового центра и заинтересованных лиц, направленный на развитие финансового рынка Республики Казахстан.</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Под государственной регистрацией участников финансового центра понимается процедура проверки соответствия учредительных и других документов законодательным актам Республики Казахстан, выдачи свидетельства о государственной регистрации с присвоением бизнес-идентификационного номера и передачи сведений в единый Национальный реестр бизнес-идентификационных номеров.</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Законодательство Республики Казахстан о финансовом центре основывается на Конституции Республики Казахстан, состоит из Закона Республики Казахстан «О Региональном финансовом центре города Алматы» от 05 июня 2006 года № 145-III и иных нормативных правовых актов Республики Казахстан [22].</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Целями создания финансового центра явилось развитие рынка ценных бумаг, обеспечение его интеграции с международными рынками капитала, привлечение инвестиций в экономику Республики Казахстан, выход казахстанского капитала на зарубежные рынки ценных бумаг [23, </w:t>
      </w:r>
      <w:r w:rsidRPr="00B77734">
        <w:rPr>
          <w:rFonts w:ascii="Times New Roman" w:hAnsi="Times New Roman"/>
          <w:sz w:val="28"/>
          <w:szCs w:val="28"/>
          <w:lang w:val="en-US"/>
        </w:rPr>
        <w:t>c</w:t>
      </w:r>
      <w:r w:rsidRPr="00B77734">
        <w:rPr>
          <w:rFonts w:ascii="Times New Roman" w:hAnsi="Times New Roman"/>
          <w:sz w:val="28"/>
          <w:szCs w:val="28"/>
        </w:rPr>
        <w:t>.203].</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Специальной торговой площадкой финансового центра является торговая площадка фондовой биржи, функционирующей на территории города Алматы и определяемой уполномоченным органом, на которой участники финансового центра осуществляют торги финансовыми инструментами.</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Рассмотрим результаты функционирования РФЦА по состоянию на 01.01.2008г.</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Состояние институциональной инфраструктуры рынка ценных бумаг Республики Казахстан в 2007 году в целом оставалось стабильным. При этом следует отметить, с открытием регионального финансового центра города Алматы наблюдается рост числа брокеров и дилеров – участников РФЦА (таблица 7).</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Таблица 7 - Динамика измен</w:t>
      </w:r>
      <w:r w:rsidR="00B77734" w:rsidRPr="00B77734">
        <w:rPr>
          <w:rFonts w:ascii="Times New Roman" w:hAnsi="Times New Roman"/>
          <w:b/>
          <w:sz w:val="28"/>
          <w:szCs w:val="28"/>
        </w:rPr>
        <w:t>ения количества участников РФЦА</w:t>
      </w:r>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701"/>
        <w:gridCol w:w="1842"/>
      </w:tblGrid>
      <w:tr w:rsidR="009F2525" w:rsidRPr="00EC0F2D" w:rsidTr="00EC0F2D">
        <w:trPr>
          <w:trHeight w:val="130"/>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01.01.07 г.</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01.01.08 г.</w:t>
            </w:r>
          </w:p>
        </w:tc>
      </w:tr>
      <w:tr w:rsidR="009F2525" w:rsidRPr="00EC0F2D" w:rsidTr="00EC0F2D">
        <w:trPr>
          <w:trHeight w:val="220"/>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Всего брокеры–дилеры в том числе:</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69</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106</w:t>
            </w:r>
          </w:p>
        </w:tc>
      </w:tr>
      <w:tr w:rsidR="009F2525" w:rsidRPr="00EC0F2D" w:rsidTr="00EC0F2D">
        <w:trPr>
          <w:trHeight w:val="183"/>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банки</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24</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24</w:t>
            </w:r>
          </w:p>
        </w:tc>
      </w:tr>
      <w:tr w:rsidR="009F2525" w:rsidRPr="00EC0F2D" w:rsidTr="00EC0F2D">
        <w:trPr>
          <w:trHeight w:val="160"/>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из них </w:t>
            </w:r>
            <w:r w:rsidRPr="00EC0F2D">
              <w:rPr>
                <w:rFonts w:ascii="Times New Roman" w:hAnsi="Times New Roman"/>
                <w:sz w:val="20"/>
                <w:szCs w:val="28"/>
                <w:lang w:val="en-US"/>
              </w:rPr>
              <w:t>I</w:t>
            </w:r>
            <w:r w:rsidRPr="00EC0F2D">
              <w:rPr>
                <w:rFonts w:ascii="Times New Roman" w:hAnsi="Times New Roman"/>
                <w:sz w:val="20"/>
                <w:szCs w:val="28"/>
              </w:rPr>
              <w:t xml:space="preserve"> категории</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21</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23</w:t>
            </w:r>
          </w:p>
        </w:tc>
      </w:tr>
      <w:tr w:rsidR="009F2525" w:rsidRPr="00EC0F2D" w:rsidTr="00EC0F2D">
        <w:trPr>
          <w:trHeight w:val="121"/>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небанковские организации</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44</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63</w:t>
            </w:r>
          </w:p>
        </w:tc>
      </w:tr>
      <w:tr w:rsidR="009F2525" w:rsidRPr="00EC0F2D" w:rsidTr="00EC0F2D">
        <w:trPr>
          <w:trHeight w:val="87"/>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из них </w:t>
            </w:r>
            <w:r w:rsidRPr="00EC0F2D">
              <w:rPr>
                <w:rFonts w:ascii="Times New Roman" w:hAnsi="Times New Roman"/>
                <w:sz w:val="20"/>
                <w:szCs w:val="28"/>
                <w:lang w:val="en-US"/>
              </w:rPr>
              <w:t>I</w:t>
            </w:r>
            <w:r w:rsidRPr="00EC0F2D">
              <w:rPr>
                <w:rFonts w:ascii="Times New Roman" w:hAnsi="Times New Roman"/>
                <w:sz w:val="20"/>
                <w:szCs w:val="28"/>
              </w:rPr>
              <w:t xml:space="preserve"> категории</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35</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54</w:t>
            </w:r>
          </w:p>
        </w:tc>
      </w:tr>
      <w:tr w:rsidR="009F2525" w:rsidRPr="00EC0F2D" w:rsidTr="00EC0F2D">
        <w:trPr>
          <w:trHeight w:val="173"/>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участники РФЦА</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19</w:t>
            </w:r>
          </w:p>
        </w:tc>
      </w:tr>
      <w:tr w:rsidR="009F2525" w:rsidRPr="00EC0F2D" w:rsidTr="00EC0F2D">
        <w:trPr>
          <w:trHeight w:val="277"/>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из них </w:t>
            </w:r>
            <w:r w:rsidRPr="00EC0F2D">
              <w:rPr>
                <w:rFonts w:ascii="Times New Roman" w:hAnsi="Times New Roman"/>
                <w:sz w:val="20"/>
                <w:szCs w:val="28"/>
                <w:lang w:val="en-US"/>
              </w:rPr>
              <w:t>I</w:t>
            </w:r>
            <w:r w:rsidRPr="00EC0F2D">
              <w:rPr>
                <w:rFonts w:ascii="Times New Roman" w:hAnsi="Times New Roman"/>
                <w:sz w:val="20"/>
                <w:szCs w:val="28"/>
              </w:rPr>
              <w:t xml:space="preserve"> категории</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19</w:t>
            </w:r>
          </w:p>
        </w:tc>
      </w:tr>
      <w:tr w:rsidR="009F2525" w:rsidRPr="00EC0F2D" w:rsidTr="00EC0F2D">
        <w:trPr>
          <w:trHeight w:val="254"/>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Регистраторы</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16</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17</w:t>
            </w:r>
          </w:p>
        </w:tc>
      </w:tr>
      <w:tr w:rsidR="009F2525" w:rsidRPr="00EC0F2D" w:rsidTr="00EC0F2D">
        <w:trPr>
          <w:trHeight w:val="231"/>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Кастодианы</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w:t>
            </w:r>
          </w:p>
        </w:tc>
      </w:tr>
      <w:tr w:rsidR="009F2525" w:rsidRPr="00EC0F2D" w:rsidTr="00EC0F2D">
        <w:trPr>
          <w:trHeight w:val="262"/>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Инвестиционные управляющие пенсионными активами НПФ</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r>
      <w:tr w:rsidR="009F2525" w:rsidRPr="00EC0F2D" w:rsidTr="00EC0F2D">
        <w:trPr>
          <w:trHeight w:val="242"/>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Управляющие инвестиционным портфелем</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37</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61</w:t>
            </w:r>
          </w:p>
        </w:tc>
      </w:tr>
      <w:tr w:rsidR="009F2525" w:rsidRPr="00EC0F2D" w:rsidTr="00EC0F2D">
        <w:trPr>
          <w:trHeight w:val="253"/>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Инвестиционные компании</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w:t>
            </w:r>
          </w:p>
        </w:tc>
      </w:tr>
      <w:tr w:rsidR="009F2525" w:rsidRPr="00EC0F2D" w:rsidTr="00EC0F2D">
        <w:trPr>
          <w:trHeight w:val="206"/>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СРО</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w:t>
            </w:r>
          </w:p>
        </w:tc>
      </w:tr>
      <w:tr w:rsidR="009F2525" w:rsidRPr="00EC0F2D" w:rsidTr="00EC0F2D">
        <w:trPr>
          <w:trHeight w:val="191"/>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Трансфер-агенты</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w:t>
            </w:r>
          </w:p>
        </w:tc>
      </w:tr>
      <w:tr w:rsidR="009F2525" w:rsidRPr="00EC0F2D" w:rsidTr="00EC0F2D">
        <w:trPr>
          <w:trHeight w:val="153"/>
          <w:jc w:val="center"/>
        </w:trPr>
        <w:tc>
          <w:tcPr>
            <w:tcW w:w="382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Организатор торгов с ценными бумагами</w:t>
            </w:r>
          </w:p>
        </w:tc>
        <w:tc>
          <w:tcPr>
            <w:tcW w:w="1701"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w:t>
            </w:r>
          </w:p>
        </w:tc>
        <w:tc>
          <w:tcPr>
            <w:tcW w:w="184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w:t>
            </w:r>
          </w:p>
        </w:tc>
      </w:tr>
    </w:tbl>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2007 году выдано 19 лицензии на осуществление брокерской и дилерской деятельности с правом ведения счетов клиентов в качестве номинального держателя (АО "Тор Инвест", АО "Asia Broker Services ", АО "Алиби Секьюритиз", АО "Казахстан Финсервис", АО «АСЫЛ-ИНВЕСТ», АО «Seven Rivers Capital, АО "Верный Капитал", АО "АЛМЭКС» Эссет Менеджмент", АО "VOSTOK CAPITAL", АО "Gold Investment Group", АО «ИФГ КОНТИНЕНТ», АО "Казинвестбанк", АО "Авангард Капитал", АО "Инвестиционная компания «Алем»", АО "Unicorn IFC, АО «Delta Bank», АО «MAG Finance», АО «Управляющая компания «Альфа Траст», АО «Инвестментс Компании «ЦентрИнвест»). Также, за период январь - декабрь выдано 19 лицензии на осуществление брокерской и дилерской деятельности на рынке ценных бумаг с правом ведения счетов клиентов в качестве номинального держателя, организациям, зарегистрированным уполномоченным государственным органом по регулированию деятельности регионального финансового центра города Алматы.</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период с 2007 по 2008 годы Агентством по регулированию деятельности регионального финансового центра города Алматы приостановлено действие лицензии на осуществление брокерско-дилерской деятельности на рынке ценных бумаг с правом ведения счетов клиентов в качестве номинального держателя АО «СЕНИМ-БАНК», АО «Gold Investment Group» и возобновлено действие лицензии на осуществление брокерской и дилерской деятельности на рынке ценных бумаг с правом ведения счетов клиентов в качестве номинального держателя АО «Алматы Инвестмент Менеджмент».</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По состоянию на 1 января 2008 года 17 организаций осуществляют деятельность по ведению реестра держателей ценных бумаг.</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За отчетный период количество банков, обладающих лицензией уполномоченного органа на осуществление кастодиальной деятельности, не изменилось и составило 10 банков.</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Инвестиционное управление пенсионными активами накопительных пенсионных фондов по состоянию на 1 января 2008 года осуществляют 11 организаций, из них 6 -накопительные пенсионные фонды, имеющие лицензию на самостоятельное управление пенсионными активами (АО «НПФ "ГНПФ"», АО «НПФ Народного Банка Казахстана (дочерняя организация АО «Народный Банк Казахстана»), АО «Дочерняя организация АО «Банк ТуранАлем» НПФ БТА Казахстан», АО «НПФ «Капитал»» (дочерняя организация АО «Банк ЦентрКредит»), АО «НПФ "Казахмыс"» и АО «НПФ "Отан"»).</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В четвертом квартале 2007 года выдано 6 лицензий на осуществление деятельности по управлению инвестиционным портфелем (АО «MAG Finance», АО «Управляющая компания «Альфа Траст», АО «REAL </w:t>
      </w:r>
      <w:r w:rsidRPr="00B77734">
        <w:rPr>
          <w:rFonts w:ascii="Times New Roman" w:hAnsi="Times New Roman"/>
          <w:sz w:val="28"/>
          <w:szCs w:val="28"/>
          <w:lang w:val="en-US"/>
        </w:rPr>
        <w:t>ASSET</w:t>
      </w:r>
      <w:r w:rsidRPr="00B77734">
        <w:rPr>
          <w:rFonts w:ascii="Times New Roman" w:hAnsi="Times New Roman"/>
          <w:sz w:val="28"/>
          <w:szCs w:val="28"/>
        </w:rPr>
        <w:t xml:space="preserve"> </w:t>
      </w:r>
      <w:r w:rsidRPr="00B77734">
        <w:rPr>
          <w:rFonts w:ascii="Times New Roman" w:hAnsi="Times New Roman"/>
          <w:sz w:val="28"/>
          <w:szCs w:val="28"/>
          <w:lang w:val="en-US"/>
        </w:rPr>
        <w:t>MANAGEMENT</w:t>
      </w:r>
      <w:r w:rsidRPr="00B77734">
        <w:rPr>
          <w:rFonts w:ascii="Times New Roman" w:hAnsi="Times New Roman"/>
          <w:sz w:val="28"/>
          <w:szCs w:val="28"/>
        </w:rPr>
        <w:t>», АО «Инвестментс Компании «ЦентрИнвест», АО «VOSTOK CAPITAL», АО «Евразия Капитал» (ДО АО «Евразийский банк»)). По состоянию на 1 января 2008 года общее количество управляющих инвестиционным портфелем составило 61.</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Лицензией на осуществление трансфер – агентской деятельности обладают 3 организации: АО «Казпочта», АО «C-n-D Express» и ТОО «ДОС Финанс» (таблица 8).</w:t>
      </w:r>
    </w:p>
    <w:p w:rsidR="009F2525" w:rsidRPr="00B77734" w:rsidRDefault="009F2525" w:rsidP="00B77734">
      <w:pPr>
        <w:suppressAutoHyphens/>
        <w:spacing w:after="0" w:line="360" w:lineRule="auto"/>
        <w:jc w:val="center"/>
        <w:rPr>
          <w:rFonts w:ascii="Times New Roman" w:hAnsi="Times New Roman"/>
          <w:b/>
          <w:sz w:val="28"/>
          <w:szCs w:val="28"/>
        </w:rPr>
      </w:pP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Таблица 8 - Финансовые показатели по профессиональным участникам РЦБ</w:t>
      </w:r>
      <w:r w:rsidR="00B77734" w:rsidRPr="00B77734">
        <w:rPr>
          <w:rFonts w:ascii="Times New Roman" w:hAnsi="Times New Roman"/>
          <w:b/>
          <w:sz w:val="28"/>
          <w:szCs w:val="28"/>
        </w:rPr>
        <w:t xml:space="preserve">, </w:t>
      </w:r>
      <w:r w:rsidRPr="00B77734">
        <w:rPr>
          <w:rFonts w:ascii="Times New Roman" w:hAnsi="Times New Roman"/>
          <w:b/>
          <w:sz w:val="28"/>
          <w:szCs w:val="28"/>
        </w:rPr>
        <w:t>(млн. тенге)</w:t>
      </w:r>
    </w:p>
    <w:tbl>
      <w:tblPr>
        <w:tblW w:w="8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7"/>
        <w:gridCol w:w="1417"/>
        <w:gridCol w:w="1560"/>
        <w:gridCol w:w="1409"/>
      </w:tblGrid>
      <w:tr w:rsidR="009F2525" w:rsidRPr="00EC0F2D" w:rsidTr="00EC0F2D">
        <w:trPr>
          <w:trHeight w:val="485"/>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01.01.07г.</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01.01.08г.</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изменение за 2007 год, в %</w:t>
            </w:r>
          </w:p>
          <w:p w:rsidR="009F2525" w:rsidRPr="00EC0F2D" w:rsidRDefault="009F2525" w:rsidP="00EC0F2D">
            <w:pPr>
              <w:suppressAutoHyphens/>
              <w:spacing w:after="0" w:line="360" w:lineRule="auto"/>
              <w:rPr>
                <w:rFonts w:ascii="Times New Roman" w:hAnsi="Times New Roman"/>
                <w:sz w:val="20"/>
                <w:szCs w:val="28"/>
              </w:rPr>
            </w:pPr>
          </w:p>
        </w:tc>
      </w:tr>
      <w:tr w:rsidR="009F2525" w:rsidRPr="00EC0F2D" w:rsidTr="00EC0F2D">
        <w:trPr>
          <w:trHeight w:val="249"/>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w:t>
            </w:r>
          </w:p>
        </w:tc>
      </w:tr>
      <w:tr w:rsidR="009F2525" w:rsidRPr="00EC0F2D" w:rsidTr="00EC0F2D">
        <w:trPr>
          <w:trHeight w:val="350"/>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Совокупные активы, в т. ч.:</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193 652</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355 954</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83,81</w:t>
            </w:r>
          </w:p>
        </w:tc>
      </w:tr>
      <w:tr w:rsidR="009F2525" w:rsidRPr="00EC0F2D" w:rsidTr="00EC0F2D">
        <w:trPr>
          <w:trHeight w:val="270"/>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брокеры-дилеры</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10 441</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5 018</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-51,94</w:t>
            </w:r>
          </w:p>
        </w:tc>
      </w:tr>
      <w:tr w:rsidR="009F2525" w:rsidRPr="00EC0F2D" w:rsidTr="00EC0F2D">
        <w:trPr>
          <w:trHeight w:val="219"/>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брокеры-дилеры (участники РФЦА)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2 637</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w:t>
            </w:r>
          </w:p>
        </w:tc>
      </w:tr>
      <w:tr w:rsidR="009F2525" w:rsidRPr="00EC0F2D" w:rsidTr="00EC0F2D">
        <w:trPr>
          <w:trHeight w:val="702"/>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 дилеры, осуществляющие отдельные виды банковских операций (участники РФЦА)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75</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w:t>
            </w:r>
          </w:p>
        </w:tc>
      </w:tr>
      <w:tr w:rsidR="009F2525" w:rsidRPr="00EC0F2D" w:rsidTr="00EC0F2D">
        <w:trPr>
          <w:trHeight w:val="294"/>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регистраторы</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1 381</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1 297</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-6,08</w:t>
            </w:r>
          </w:p>
        </w:tc>
      </w:tr>
      <w:tr w:rsidR="009F2525" w:rsidRPr="00EC0F2D" w:rsidTr="00EC0F2D">
        <w:trPr>
          <w:trHeight w:val="243"/>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УИП</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176 577</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94 097</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-46,71</w:t>
            </w:r>
          </w:p>
        </w:tc>
      </w:tr>
      <w:tr w:rsidR="009F2525" w:rsidRPr="00EC0F2D" w:rsidTr="00EC0F2D">
        <w:trPr>
          <w:trHeight w:val="332"/>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инвестиционные компании</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247 022</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w:t>
            </w:r>
          </w:p>
        </w:tc>
      </w:tr>
      <w:tr w:rsidR="009F2525" w:rsidRPr="00EC0F2D" w:rsidTr="00EC0F2D">
        <w:trPr>
          <w:trHeight w:val="266"/>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ООИУПА*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5 253</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5 808</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10,57</w:t>
            </w:r>
          </w:p>
        </w:tc>
      </w:tr>
      <w:tr w:rsidR="009F2525" w:rsidRPr="00EC0F2D" w:rsidTr="00EC0F2D">
        <w:trPr>
          <w:trHeight w:val="214"/>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Обязательства, в т.ч.:</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146 849</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237 536</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61,76</w:t>
            </w:r>
          </w:p>
        </w:tc>
      </w:tr>
      <w:tr w:rsidR="009F2525" w:rsidRPr="00EC0F2D" w:rsidTr="00EC0F2D">
        <w:trPr>
          <w:trHeight w:val="304"/>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брокеры-дилеры</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6 354</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2 356</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-62,92</w:t>
            </w:r>
          </w:p>
        </w:tc>
      </w:tr>
      <w:tr w:rsidR="009F2525" w:rsidRPr="00EC0F2D" w:rsidTr="00EC0F2D">
        <w:trPr>
          <w:trHeight w:val="244"/>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брокеры-дилеры (участники РФЦА)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166</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w:t>
            </w:r>
          </w:p>
        </w:tc>
      </w:tr>
      <w:tr w:rsidR="009F2525" w:rsidRPr="00EC0F2D" w:rsidTr="00EC0F2D">
        <w:trPr>
          <w:trHeight w:val="486"/>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 дилеры осуществляющие отдельные виды банковских операций (участники РФЦА)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r>
      <w:tr w:rsidR="009F2525" w:rsidRPr="00EC0F2D" w:rsidTr="00EC0F2D">
        <w:trPr>
          <w:trHeight w:val="130"/>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регистраторы</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26</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31</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19,23</w:t>
            </w:r>
          </w:p>
        </w:tc>
      </w:tr>
      <w:tr w:rsidR="009F2525" w:rsidRPr="00EC0F2D" w:rsidTr="00EC0F2D">
        <w:trPr>
          <w:trHeight w:val="269"/>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УИП</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140 358</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20 719</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-85,24</w:t>
            </w:r>
          </w:p>
        </w:tc>
      </w:tr>
      <w:tr w:rsidR="009F2525" w:rsidRPr="00EC0F2D" w:rsidTr="00EC0F2D">
        <w:trPr>
          <w:trHeight w:val="217"/>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инвестиционные компании</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214 183</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w:t>
            </w:r>
          </w:p>
        </w:tc>
      </w:tr>
      <w:tr w:rsidR="009F2525" w:rsidRPr="00EC0F2D" w:rsidTr="00EC0F2D">
        <w:trPr>
          <w:trHeight w:val="165"/>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ООИУПА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111</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81</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-27,03</w:t>
            </w:r>
          </w:p>
        </w:tc>
      </w:tr>
      <w:tr w:rsidR="009F2525" w:rsidRPr="00EC0F2D" w:rsidTr="00EC0F2D">
        <w:trPr>
          <w:trHeight w:val="113"/>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Капитал, в т.ч.</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46 803</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118 418</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 2,5 раз</w:t>
            </w:r>
          </w:p>
        </w:tc>
      </w:tr>
      <w:tr w:rsidR="009F2525" w:rsidRPr="00EC0F2D" w:rsidTr="00EC0F2D">
        <w:trPr>
          <w:trHeight w:val="203"/>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брокеры-дилеры</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4 087</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2 662</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-34,87</w:t>
            </w:r>
          </w:p>
        </w:tc>
      </w:tr>
      <w:tr w:rsidR="009F2525" w:rsidRPr="00EC0F2D" w:rsidTr="00EC0F2D">
        <w:trPr>
          <w:trHeight w:val="278"/>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брокеры-дилеры (участники РФЦА)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2 471</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w:t>
            </w:r>
          </w:p>
        </w:tc>
      </w:tr>
      <w:tr w:rsidR="009F2525" w:rsidRPr="00EC0F2D" w:rsidTr="00EC0F2D">
        <w:trPr>
          <w:trHeight w:val="485"/>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 дилеры осуществляющие отдельные виды банковских операций (участники РФЦА)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75</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w:t>
            </w:r>
          </w:p>
        </w:tc>
      </w:tr>
      <w:tr w:rsidR="009F2525" w:rsidRPr="00EC0F2D" w:rsidTr="00EC0F2D">
        <w:trPr>
          <w:trHeight w:val="254"/>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регистраторы</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1 355</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1 266</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-6,57</w:t>
            </w:r>
          </w:p>
        </w:tc>
      </w:tr>
      <w:tr w:rsidR="009F2525" w:rsidRPr="00EC0F2D" w:rsidTr="00EC0F2D">
        <w:trPr>
          <w:trHeight w:val="202"/>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УИП</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36 219</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73 378</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 2 раза</w:t>
            </w:r>
          </w:p>
        </w:tc>
      </w:tr>
      <w:tr w:rsidR="009F2525" w:rsidRPr="00EC0F2D" w:rsidTr="00EC0F2D">
        <w:trPr>
          <w:trHeight w:val="263"/>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инвестиционные компании</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32 839</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w:t>
            </w:r>
          </w:p>
        </w:tc>
      </w:tr>
      <w:tr w:rsidR="009F2525" w:rsidRPr="00EC0F2D" w:rsidTr="00EC0F2D">
        <w:trPr>
          <w:trHeight w:val="72"/>
          <w:jc w:val="center"/>
        </w:trPr>
        <w:tc>
          <w:tcPr>
            <w:tcW w:w="8373"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Продолжение таблицы 8</w:t>
            </w:r>
          </w:p>
        </w:tc>
      </w:tr>
      <w:tr w:rsidR="009F2525" w:rsidRPr="00EC0F2D" w:rsidTr="00EC0F2D">
        <w:trPr>
          <w:trHeight w:val="72"/>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w:t>
            </w:r>
          </w:p>
        </w:tc>
      </w:tr>
      <w:tr w:rsidR="009F2525" w:rsidRPr="00EC0F2D" w:rsidTr="00EC0F2D">
        <w:trPr>
          <w:trHeight w:val="72"/>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ООИУПА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5 142</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5 727</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11,38</w:t>
            </w:r>
          </w:p>
        </w:tc>
      </w:tr>
      <w:tr w:rsidR="009F2525" w:rsidRPr="00EC0F2D" w:rsidTr="00EC0F2D">
        <w:trPr>
          <w:trHeight w:val="316"/>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уставный капитал, в.ч.</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25 312</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95 139</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 3,8 раз</w:t>
            </w:r>
          </w:p>
        </w:tc>
      </w:tr>
      <w:tr w:rsidR="009F2525" w:rsidRPr="00EC0F2D" w:rsidTr="00EC0F2D">
        <w:trPr>
          <w:trHeight w:val="264"/>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брокеры-дилеры</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1 798</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1 744</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3,00</w:t>
            </w:r>
          </w:p>
        </w:tc>
      </w:tr>
      <w:tr w:rsidR="009F2525" w:rsidRPr="00EC0F2D" w:rsidTr="00EC0F2D">
        <w:trPr>
          <w:trHeight w:val="212"/>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брокеры-дилеры (участники РФЦА)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2 298</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w:t>
            </w:r>
          </w:p>
        </w:tc>
      </w:tr>
      <w:tr w:rsidR="009F2525" w:rsidRPr="00EC0F2D" w:rsidTr="00EC0F2D">
        <w:trPr>
          <w:trHeight w:val="485"/>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брокеры- дилеры осуществляющие отдельные виды банковских операций (участники РФЦА)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78</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w:t>
            </w:r>
          </w:p>
        </w:tc>
      </w:tr>
      <w:tr w:rsidR="009F2525" w:rsidRPr="00EC0F2D" w:rsidTr="00EC0F2D">
        <w:trPr>
          <w:trHeight w:val="302"/>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регистраторы</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1 202</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1 205</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0,25</w:t>
            </w:r>
          </w:p>
        </w:tc>
      </w:tr>
      <w:tr w:rsidR="009F2525" w:rsidRPr="00EC0F2D" w:rsidTr="00EC0F2D">
        <w:trPr>
          <w:trHeight w:val="250"/>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УИП</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20 682</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63 962</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 3 раза</w:t>
            </w:r>
          </w:p>
        </w:tc>
      </w:tr>
      <w:tr w:rsidR="009F2525" w:rsidRPr="00EC0F2D" w:rsidTr="00EC0F2D">
        <w:trPr>
          <w:trHeight w:val="340"/>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инвестиционные компании</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24 603</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100</w:t>
            </w:r>
          </w:p>
        </w:tc>
      </w:tr>
      <w:tr w:rsidR="009F2525" w:rsidRPr="00EC0F2D" w:rsidTr="00EC0F2D">
        <w:trPr>
          <w:trHeight w:val="274"/>
          <w:jc w:val="center"/>
        </w:trPr>
        <w:tc>
          <w:tcPr>
            <w:tcW w:w="398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ООИУПА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1 630</w:t>
            </w:r>
          </w:p>
        </w:tc>
        <w:tc>
          <w:tcPr>
            <w:tcW w:w="156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1 250</w:t>
            </w:r>
          </w:p>
        </w:tc>
        <w:tc>
          <w:tcPr>
            <w:tcW w:w="1409"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-23,31</w:t>
            </w:r>
          </w:p>
        </w:tc>
      </w:tr>
    </w:tbl>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Как видно из данных, приведенных в таблице 8, за 2007 год наблюдается увеличение совокупных финансовых показателей профессиональных участников рынка ценных бумаг. Так, совокупные активы за 2007 год увеличились на 83,81% и составили 355 954 млн. тенге, обязательства увеличились на 61,76% и составили 237 536 млн. тенге, соответственно.</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За 2007 год зарегистрировано 310 выпусков акций, утверждено 363 отчетов об итогах выпуска и размещения акций, а также аннулировано 218 выпусков акций (таблица 9).</w:t>
      </w:r>
    </w:p>
    <w:p w:rsidR="009F2525" w:rsidRPr="009E1ABC" w:rsidRDefault="009E1ABC" w:rsidP="009E1AB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F2525" w:rsidRPr="00B77734">
        <w:rPr>
          <w:rFonts w:ascii="Times New Roman" w:hAnsi="Times New Roman"/>
          <w:b/>
          <w:sz w:val="28"/>
          <w:szCs w:val="28"/>
        </w:rPr>
        <w:t>Таблица 9 - Данные о выпусках акций и аннулировании выпусков</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275"/>
        <w:gridCol w:w="1276"/>
        <w:gridCol w:w="1276"/>
        <w:gridCol w:w="1276"/>
        <w:gridCol w:w="1134"/>
      </w:tblGrid>
      <w:tr w:rsidR="009F2525" w:rsidRPr="00EC0F2D" w:rsidTr="00EC0F2D">
        <w:trPr>
          <w:trHeight w:val="502"/>
          <w:jc w:val="center"/>
        </w:trPr>
        <w:tc>
          <w:tcPr>
            <w:tcW w:w="26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127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1 квартал 2007 года</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2 квартал 2007 года</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3 квартал 2007 года</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4 квартал 2007 года</w:t>
            </w:r>
          </w:p>
        </w:tc>
        <w:tc>
          <w:tcPr>
            <w:tcW w:w="113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2007 год</w:t>
            </w:r>
          </w:p>
        </w:tc>
      </w:tr>
      <w:tr w:rsidR="009F2525" w:rsidRPr="00EC0F2D" w:rsidTr="00EC0F2D">
        <w:trPr>
          <w:trHeight w:val="253"/>
          <w:jc w:val="center"/>
        </w:trPr>
        <w:tc>
          <w:tcPr>
            <w:tcW w:w="26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Зарегистрировано выпусков</w:t>
            </w:r>
          </w:p>
        </w:tc>
        <w:tc>
          <w:tcPr>
            <w:tcW w:w="127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89</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85</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74</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62</w:t>
            </w:r>
          </w:p>
        </w:tc>
        <w:tc>
          <w:tcPr>
            <w:tcW w:w="113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310</w:t>
            </w:r>
          </w:p>
        </w:tc>
      </w:tr>
      <w:tr w:rsidR="009F2525" w:rsidRPr="00EC0F2D" w:rsidTr="00EC0F2D">
        <w:trPr>
          <w:trHeight w:val="246"/>
          <w:jc w:val="center"/>
        </w:trPr>
        <w:tc>
          <w:tcPr>
            <w:tcW w:w="26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Утверждено отчетов об итогах выпуска и размещения</w:t>
            </w:r>
          </w:p>
        </w:tc>
        <w:tc>
          <w:tcPr>
            <w:tcW w:w="127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116</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103</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67</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77</w:t>
            </w:r>
          </w:p>
        </w:tc>
        <w:tc>
          <w:tcPr>
            <w:tcW w:w="113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363</w:t>
            </w:r>
          </w:p>
        </w:tc>
      </w:tr>
      <w:tr w:rsidR="009F2525" w:rsidRPr="00EC0F2D" w:rsidTr="00EC0F2D">
        <w:trPr>
          <w:trHeight w:val="269"/>
          <w:jc w:val="center"/>
        </w:trPr>
        <w:tc>
          <w:tcPr>
            <w:tcW w:w="26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Аннулировано выпусков</w:t>
            </w:r>
          </w:p>
        </w:tc>
        <w:tc>
          <w:tcPr>
            <w:tcW w:w="127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133</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48</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15</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22</w:t>
            </w:r>
          </w:p>
        </w:tc>
        <w:tc>
          <w:tcPr>
            <w:tcW w:w="113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218</w:t>
            </w:r>
          </w:p>
        </w:tc>
      </w:tr>
    </w:tbl>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результате общее количество действующих выпусков акций на 1 января 2008 года составило 2 319, количество акционерных обществ с действующими выпусками акций -2 200 организаций (таблица 10).</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Таблица 10 - Данные о количестве акционерных обществ с действующими выпусками акций</w:t>
      </w: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0"/>
        <w:gridCol w:w="1382"/>
        <w:gridCol w:w="1453"/>
        <w:gridCol w:w="1320"/>
        <w:gridCol w:w="1452"/>
        <w:gridCol w:w="1463"/>
      </w:tblGrid>
      <w:tr w:rsidR="009F2525" w:rsidRPr="00EC0F2D" w:rsidTr="00EC0F2D">
        <w:trPr>
          <w:trHeight w:val="535"/>
          <w:jc w:val="center"/>
        </w:trPr>
        <w:tc>
          <w:tcPr>
            <w:tcW w:w="217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138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января 2007 года</w:t>
            </w:r>
          </w:p>
        </w:tc>
        <w:tc>
          <w:tcPr>
            <w:tcW w:w="14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апреля 2007 года</w:t>
            </w:r>
          </w:p>
        </w:tc>
        <w:tc>
          <w:tcPr>
            <w:tcW w:w="132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июля 2007 года</w:t>
            </w:r>
          </w:p>
        </w:tc>
        <w:tc>
          <w:tcPr>
            <w:tcW w:w="14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октября 2007 года</w:t>
            </w:r>
          </w:p>
        </w:tc>
        <w:tc>
          <w:tcPr>
            <w:tcW w:w="146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января 2008 года</w:t>
            </w:r>
          </w:p>
        </w:tc>
      </w:tr>
      <w:tr w:rsidR="009F2525" w:rsidRPr="00EC0F2D" w:rsidTr="00EC0F2D">
        <w:trPr>
          <w:trHeight w:val="536"/>
          <w:jc w:val="center"/>
        </w:trPr>
        <w:tc>
          <w:tcPr>
            <w:tcW w:w="217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Количество выпусков акций</w:t>
            </w:r>
          </w:p>
        </w:tc>
        <w:tc>
          <w:tcPr>
            <w:tcW w:w="138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2 308</w:t>
            </w:r>
          </w:p>
        </w:tc>
        <w:tc>
          <w:tcPr>
            <w:tcW w:w="14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2 299</w:t>
            </w:r>
          </w:p>
        </w:tc>
        <w:tc>
          <w:tcPr>
            <w:tcW w:w="132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2 306</w:t>
            </w:r>
          </w:p>
        </w:tc>
        <w:tc>
          <w:tcPr>
            <w:tcW w:w="14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2 325</w:t>
            </w:r>
          </w:p>
        </w:tc>
        <w:tc>
          <w:tcPr>
            <w:tcW w:w="146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2 319</w:t>
            </w:r>
          </w:p>
        </w:tc>
      </w:tr>
      <w:tr w:rsidR="009F2525" w:rsidRPr="00EC0F2D" w:rsidTr="00EC0F2D">
        <w:trPr>
          <w:trHeight w:val="536"/>
          <w:jc w:val="center"/>
        </w:trPr>
        <w:tc>
          <w:tcPr>
            <w:tcW w:w="217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Количество акционерных обществ</w:t>
            </w:r>
          </w:p>
        </w:tc>
        <w:tc>
          <w:tcPr>
            <w:tcW w:w="138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2 168</w:t>
            </w:r>
          </w:p>
        </w:tc>
        <w:tc>
          <w:tcPr>
            <w:tcW w:w="14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2 166</w:t>
            </w:r>
          </w:p>
        </w:tc>
        <w:tc>
          <w:tcPr>
            <w:tcW w:w="132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2 180</w:t>
            </w:r>
          </w:p>
        </w:tc>
        <w:tc>
          <w:tcPr>
            <w:tcW w:w="145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2 290</w:t>
            </w:r>
          </w:p>
        </w:tc>
        <w:tc>
          <w:tcPr>
            <w:tcW w:w="146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2 200</w:t>
            </w:r>
          </w:p>
        </w:tc>
      </w:tr>
    </w:tbl>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2007 года Агентством зарегистрирован 71 выпуск негосударственных облигаций с общим объемом 409 318,5 млн. тенге (таблица 11).</w:t>
      </w:r>
    </w:p>
    <w:p w:rsidR="009F2525" w:rsidRPr="00B77734" w:rsidRDefault="009F2525" w:rsidP="00B77734">
      <w:pPr>
        <w:pStyle w:val="a8"/>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Таблица 11 - Данные о зарегистрированных выпусках негосударственных облигаций</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275"/>
        <w:gridCol w:w="1276"/>
        <w:gridCol w:w="1276"/>
        <w:gridCol w:w="1276"/>
        <w:gridCol w:w="1417"/>
      </w:tblGrid>
      <w:tr w:rsidR="009F2525" w:rsidRPr="00EC0F2D" w:rsidTr="00EC0F2D">
        <w:trPr>
          <w:trHeight w:val="837"/>
          <w:jc w:val="center"/>
        </w:trPr>
        <w:tc>
          <w:tcPr>
            <w:tcW w:w="212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127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1 квартал 2007 года</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2 квартал 2007 года</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3 квартал 2007 года</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4 квартал 2007 года</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за 2007 год</w:t>
            </w:r>
          </w:p>
        </w:tc>
      </w:tr>
      <w:tr w:rsidR="009F2525" w:rsidRPr="00EC0F2D" w:rsidTr="00EC0F2D">
        <w:trPr>
          <w:trHeight w:val="837"/>
          <w:jc w:val="center"/>
        </w:trPr>
        <w:tc>
          <w:tcPr>
            <w:tcW w:w="212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Количество выпусков Объем выпусков, млн. тенге</w:t>
            </w:r>
          </w:p>
        </w:tc>
        <w:tc>
          <w:tcPr>
            <w:tcW w:w="1275"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26 142 050</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21 153 400</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12 63 638,5</w:t>
            </w:r>
          </w:p>
        </w:tc>
        <w:tc>
          <w:tcPr>
            <w:tcW w:w="1276"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12 50 230</w:t>
            </w:r>
          </w:p>
        </w:tc>
        <w:tc>
          <w:tcPr>
            <w:tcW w:w="1417"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71 409 318,5</w:t>
            </w:r>
          </w:p>
        </w:tc>
      </w:tr>
    </w:tbl>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Всего по состоянию на 1 января 2008 года количество действующих выпусков облигаций составило 286 с суммарной номинальной стоимостью 1 439 247 млн. тенге, из которых 202 выпуска включены в официальный список KASE по категории "А" и 28 выпусков – по категории "В" (таблица 12).</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Таблица 12 - Данные о действующих выпусках негосударственных облигаций</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3"/>
        <w:gridCol w:w="1278"/>
        <w:gridCol w:w="1254"/>
        <w:gridCol w:w="1210"/>
        <w:gridCol w:w="1320"/>
        <w:gridCol w:w="1320"/>
      </w:tblGrid>
      <w:tr w:rsidR="009F2525" w:rsidRPr="00EC0F2D" w:rsidTr="00EC0F2D">
        <w:trPr>
          <w:trHeight w:val="552"/>
          <w:jc w:val="center"/>
        </w:trPr>
        <w:tc>
          <w:tcPr>
            <w:tcW w:w="280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127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января 2007 года</w:t>
            </w:r>
          </w:p>
        </w:tc>
        <w:tc>
          <w:tcPr>
            <w:tcW w:w="125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апреля 2007 года</w:t>
            </w:r>
          </w:p>
        </w:tc>
        <w:tc>
          <w:tcPr>
            <w:tcW w:w="12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июля 2007 года</w:t>
            </w:r>
          </w:p>
        </w:tc>
        <w:tc>
          <w:tcPr>
            <w:tcW w:w="132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октября 2007 года</w:t>
            </w:r>
          </w:p>
        </w:tc>
        <w:tc>
          <w:tcPr>
            <w:tcW w:w="132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на 1 января 2008 года</w:t>
            </w:r>
          </w:p>
        </w:tc>
      </w:tr>
      <w:tr w:rsidR="009F2525" w:rsidRPr="00EC0F2D" w:rsidTr="00EC0F2D">
        <w:trPr>
          <w:trHeight w:val="381"/>
          <w:jc w:val="center"/>
        </w:trPr>
        <w:tc>
          <w:tcPr>
            <w:tcW w:w="280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Количество выпусков</w:t>
            </w:r>
          </w:p>
        </w:tc>
        <w:tc>
          <w:tcPr>
            <w:tcW w:w="127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233</w:t>
            </w:r>
          </w:p>
        </w:tc>
        <w:tc>
          <w:tcPr>
            <w:tcW w:w="125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252</w:t>
            </w:r>
          </w:p>
        </w:tc>
        <w:tc>
          <w:tcPr>
            <w:tcW w:w="12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267</w:t>
            </w:r>
          </w:p>
        </w:tc>
        <w:tc>
          <w:tcPr>
            <w:tcW w:w="132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277</w:t>
            </w:r>
          </w:p>
        </w:tc>
        <w:tc>
          <w:tcPr>
            <w:tcW w:w="132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286</w:t>
            </w:r>
          </w:p>
        </w:tc>
      </w:tr>
      <w:tr w:rsidR="009F2525" w:rsidRPr="00EC0F2D" w:rsidTr="00EC0F2D">
        <w:trPr>
          <w:trHeight w:val="362"/>
          <w:jc w:val="center"/>
        </w:trPr>
        <w:tc>
          <w:tcPr>
            <w:tcW w:w="280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Объем выпусков, млн. тенге</w:t>
            </w:r>
          </w:p>
        </w:tc>
        <w:tc>
          <w:tcPr>
            <w:tcW w:w="1278"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1 094 473</w:t>
            </w:r>
          </w:p>
        </w:tc>
        <w:tc>
          <w:tcPr>
            <w:tcW w:w="125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1 200 298</w:t>
            </w:r>
          </w:p>
        </w:tc>
        <w:tc>
          <w:tcPr>
            <w:tcW w:w="121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1 336 356</w:t>
            </w:r>
          </w:p>
        </w:tc>
        <w:tc>
          <w:tcPr>
            <w:tcW w:w="132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1 392 278</w:t>
            </w:r>
          </w:p>
        </w:tc>
        <w:tc>
          <w:tcPr>
            <w:tcW w:w="132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1 439 247</w:t>
            </w:r>
          </w:p>
        </w:tc>
      </w:tr>
    </w:tbl>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Динамику объемов выпуска облигаций можно отследить пор рисунку 6.</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736AE7" w:rsidP="00B77734">
      <w:pPr>
        <w:suppressAutoHyphens/>
        <w:spacing w:after="0" w:line="360" w:lineRule="auto"/>
        <w:jc w:val="center"/>
        <w:rPr>
          <w:rFonts w:ascii="Times New Roman" w:hAnsi="Times New Roman"/>
          <w:sz w:val="28"/>
          <w:szCs w:val="28"/>
        </w:rPr>
      </w:pPr>
      <w:r>
        <w:rPr>
          <w:rFonts w:ascii="Times New Roman" w:hAnsi="Times New Roman"/>
          <w:b/>
          <w:sz w:val="28"/>
          <w:szCs w:val="28"/>
        </w:rPr>
        <w:pict>
          <v:shape id="_x0000_i1031" type="#_x0000_t75" style="width:405pt;height:131.25pt">
            <v:imagedata r:id="rId14" o:title=""/>
          </v:shape>
        </w:pict>
      </w: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Рис. 6 - Динамика изменения количества и объема действующих выпусков облигаций</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По состоянию на 1 января 2008 года в совокупном объеме действующих выпусков корпоративных облигаций распределение выглядело следующим образом:</w:t>
      </w:r>
    </w:p>
    <w:p w:rsidR="009F2525" w:rsidRPr="00B77734" w:rsidRDefault="009F2525" w:rsidP="00B77734">
      <w:pPr>
        <w:numPr>
          <w:ilvl w:val="0"/>
          <w:numId w:val="9"/>
        </w:num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облигации, приобретенные за счет пенсионных активов – 24,79%;</w:t>
      </w:r>
    </w:p>
    <w:p w:rsidR="009F2525" w:rsidRPr="00B77734" w:rsidRDefault="009F2525" w:rsidP="00B77734">
      <w:pPr>
        <w:numPr>
          <w:ilvl w:val="0"/>
          <w:numId w:val="9"/>
        </w:num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облигации, приобретенные банками второго уровня – 8,27%;</w:t>
      </w:r>
    </w:p>
    <w:p w:rsidR="009F2525" w:rsidRPr="00B77734" w:rsidRDefault="009F2525" w:rsidP="00B77734">
      <w:pPr>
        <w:numPr>
          <w:ilvl w:val="0"/>
          <w:numId w:val="9"/>
        </w:num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облигации, приобретенные за счет активов клиентов управляющих инвестиционным портфелем – 4,50%;</w:t>
      </w:r>
    </w:p>
    <w:p w:rsidR="009F2525" w:rsidRPr="00B77734" w:rsidRDefault="009F2525" w:rsidP="00B77734">
      <w:pPr>
        <w:numPr>
          <w:ilvl w:val="0"/>
          <w:numId w:val="9"/>
        </w:num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облигации, приобретенные страховыми (перестраховочными) организациями – 4,12%;</w:t>
      </w:r>
    </w:p>
    <w:p w:rsidR="009F2525" w:rsidRPr="00B77734" w:rsidRDefault="009F2525" w:rsidP="00B77734">
      <w:pPr>
        <w:numPr>
          <w:ilvl w:val="0"/>
          <w:numId w:val="9"/>
        </w:num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облигации, приобретенные иными финансовыми организациями – 6,12%;</w:t>
      </w:r>
    </w:p>
    <w:p w:rsidR="009F2525" w:rsidRPr="00B77734" w:rsidRDefault="009F2525" w:rsidP="00B77734">
      <w:pPr>
        <w:numPr>
          <w:ilvl w:val="0"/>
          <w:numId w:val="9"/>
        </w:num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иные инвесторы – 52,20%.</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Несмотря на постоянное увеличение корпоративных облигаций в обращении, более половины общего объема находятся в портфеле нефинансовых организаций и других инвесторов. При этом удельный вес институциональных инвесторов облигаций от общего объема облигаций, выпущенных на территории Республики Казахстан, составил 29,29%.</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Несмотря на положительные тенденции, наблюдаемые на фондовом рынке Республики Казахстан, он по-прежнему нуждается в модернизации.</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Так же видно, что основной целью модернизации и совершенствовании рынка ценных бумаг является привлечения новых участников.</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pStyle w:val="2"/>
        <w:keepNext w:val="0"/>
        <w:suppressAutoHyphens/>
        <w:spacing w:line="360" w:lineRule="auto"/>
        <w:ind w:left="0" w:firstLine="0"/>
        <w:rPr>
          <w:b/>
        </w:rPr>
      </w:pPr>
      <w:bookmarkStart w:id="6" w:name="_Toc273731193"/>
      <w:r w:rsidRPr="00B77734">
        <w:rPr>
          <w:b/>
        </w:rPr>
        <w:t xml:space="preserve">1.4 </w:t>
      </w:r>
      <w:bookmarkStart w:id="7" w:name="_Toc196100424"/>
      <w:r w:rsidRPr="00B77734">
        <w:rPr>
          <w:b/>
        </w:rPr>
        <w:t>Перспективы развития фондового рынка</w:t>
      </w:r>
      <w:bookmarkEnd w:id="6"/>
      <w:bookmarkEnd w:id="7"/>
    </w:p>
    <w:p w:rsidR="00B77734" w:rsidRPr="00B77734" w:rsidRDefault="00B77734" w:rsidP="00B77734">
      <w:pPr>
        <w:pStyle w:val="3"/>
        <w:keepNext w:val="0"/>
        <w:suppressAutoHyphens/>
        <w:spacing w:before="0" w:after="0" w:line="360" w:lineRule="auto"/>
        <w:jc w:val="center"/>
        <w:rPr>
          <w:rFonts w:ascii="Times New Roman" w:hAnsi="Times New Roman"/>
          <w:sz w:val="28"/>
          <w:szCs w:val="28"/>
        </w:rPr>
      </w:pPr>
      <w:bookmarkStart w:id="8" w:name="_Toc273731194"/>
    </w:p>
    <w:p w:rsidR="009F2525" w:rsidRPr="00B77734" w:rsidRDefault="009F2525" w:rsidP="00B77734">
      <w:pPr>
        <w:pStyle w:val="3"/>
        <w:keepNext w:val="0"/>
        <w:suppressAutoHyphens/>
        <w:spacing w:before="0" w:after="0" w:line="360" w:lineRule="auto"/>
        <w:jc w:val="center"/>
        <w:rPr>
          <w:rFonts w:ascii="Times New Roman" w:hAnsi="Times New Roman"/>
          <w:sz w:val="28"/>
          <w:szCs w:val="28"/>
        </w:rPr>
      </w:pPr>
      <w:r w:rsidRPr="00B77734">
        <w:rPr>
          <w:rFonts w:ascii="Times New Roman" w:hAnsi="Times New Roman"/>
          <w:sz w:val="28"/>
          <w:szCs w:val="28"/>
        </w:rPr>
        <w:t xml:space="preserve">1.4.1 </w:t>
      </w:r>
      <w:bookmarkStart w:id="9" w:name="_Toc196100425"/>
      <w:r w:rsidRPr="00B77734">
        <w:rPr>
          <w:rFonts w:ascii="Times New Roman" w:hAnsi="Times New Roman"/>
          <w:sz w:val="28"/>
          <w:szCs w:val="28"/>
        </w:rPr>
        <w:t>Совершенствование законодательной базы и государственного регулирования РЦБ</w:t>
      </w:r>
      <w:bookmarkEnd w:id="8"/>
      <w:bookmarkEnd w:id="9"/>
    </w:p>
    <w:p w:rsidR="00B77734" w:rsidRPr="00B77734" w:rsidRDefault="009F2525" w:rsidP="00B77734">
      <w:pPr>
        <w:suppressAutoHyphens/>
        <w:spacing w:after="0" w:line="360" w:lineRule="auto"/>
        <w:ind w:firstLine="709"/>
        <w:jc w:val="both"/>
        <w:rPr>
          <w:rFonts w:ascii="Times New Roman" w:hAnsi="Times New Roman"/>
          <w:sz w:val="28"/>
          <w:szCs w:val="28"/>
        </w:rPr>
      </w:pPr>
      <w:bookmarkStart w:id="10" w:name="OLE_LINK2"/>
      <w:r w:rsidRPr="00B77734">
        <w:rPr>
          <w:rFonts w:ascii="Times New Roman" w:hAnsi="Times New Roman"/>
          <w:sz w:val="28"/>
          <w:szCs w:val="28"/>
        </w:rPr>
        <w:t>В Казахстане в целях совершенствования государственного управления рынка ценных бумаг разработана и утверждена «Концепция развития финансового сектора Республики Казахстана 2007-2011 годы» от 25 декабря 2006.</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данной концепции определены цели и задачи совершенствования рынка ценных бумаг в среднесрочной перспективе:</w:t>
      </w:r>
    </w:p>
    <w:p w:rsidR="009F2525" w:rsidRPr="00B77734" w:rsidRDefault="009F2525" w:rsidP="00B77734">
      <w:pPr>
        <w:numPr>
          <w:ilvl w:val="0"/>
          <w:numId w:val="11"/>
        </w:numPr>
        <w:tabs>
          <w:tab w:val="clear" w:pos="1996"/>
          <w:tab w:val="num"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расширение доступа к ссудному капиталу через фондовый рынок;</w:t>
      </w:r>
    </w:p>
    <w:p w:rsidR="009F2525" w:rsidRPr="00B77734" w:rsidRDefault="009F2525" w:rsidP="00B77734">
      <w:pPr>
        <w:numPr>
          <w:ilvl w:val="0"/>
          <w:numId w:val="11"/>
        </w:numPr>
        <w:tabs>
          <w:tab w:val="clear" w:pos="1996"/>
          <w:tab w:val="num"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увеличение перечня инвесторов на рынке ценных бумаг, в том числе за счет населения;</w:t>
      </w:r>
    </w:p>
    <w:p w:rsidR="009F2525" w:rsidRPr="00B77734" w:rsidRDefault="009F2525" w:rsidP="00B77734">
      <w:pPr>
        <w:numPr>
          <w:ilvl w:val="0"/>
          <w:numId w:val="11"/>
        </w:numPr>
        <w:tabs>
          <w:tab w:val="clear" w:pos="1996"/>
          <w:tab w:val="num"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защита прав инвесторов на рынке ценных бумаг, в том числе прав миноритарных акционеров;</w:t>
      </w:r>
    </w:p>
    <w:p w:rsidR="009F2525" w:rsidRPr="00B77734" w:rsidRDefault="009F2525" w:rsidP="00B77734">
      <w:pPr>
        <w:numPr>
          <w:ilvl w:val="0"/>
          <w:numId w:val="11"/>
        </w:numPr>
        <w:tabs>
          <w:tab w:val="clear" w:pos="1996"/>
          <w:tab w:val="num"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внедрение новых и ликвидных финансовых инструментов на рынке ценных бумаг, в т.ч. облигации, обеспеченные выделенными активами (механизмы секьюритизации), производные ценные бумаги, инфраструктурные облигации, долговые ценные бумаги, обеспеченные государственной гарантией;</w:t>
      </w:r>
    </w:p>
    <w:p w:rsidR="009F2525" w:rsidRPr="00B77734" w:rsidRDefault="009F2525" w:rsidP="00B77734">
      <w:pPr>
        <w:numPr>
          <w:ilvl w:val="0"/>
          <w:numId w:val="11"/>
        </w:numPr>
        <w:tabs>
          <w:tab w:val="clear" w:pos="1996"/>
          <w:tab w:val="num"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построение реалистичной кривой доходности на рынке государственных ценных бумаг (ГЦБ).</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Решение поставленных целей станет возможным только при</w:t>
      </w:r>
      <w:r w:rsidR="00B77734" w:rsidRPr="00B77734">
        <w:rPr>
          <w:rFonts w:ascii="Times New Roman" w:hAnsi="Times New Roman"/>
          <w:sz w:val="28"/>
          <w:szCs w:val="28"/>
        </w:rPr>
        <w:t xml:space="preserve"> </w:t>
      </w:r>
      <w:r w:rsidRPr="00B77734">
        <w:rPr>
          <w:rFonts w:ascii="Times New Roman" w:hAnsi="Times New Roman"/>
          <w:sz w:val="28"/>
          <w:szCs w:val="28"/>
        </w:rPr>
        <w:t>знаниии современной ситуации на рынке.</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Текущее состояние фондового рынка Казахстана характеризуется неразвитостью рынка акций.</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Около трети наименований акций официального списка недоступны на рынке. Среди них – ценные бумаги крупнейших компаний, которые являются ведущими в казахстанской экономике.</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Отраслевая структура оборота ценных бумаг не отвечает структуре официального списка КФБ. Доля вторичного рынка акций в общем обороте фондовой биржи незначительна и продолжает снижаться. Главной проблемой является преобладание договорных сделок. Агентство по регулированию и надзору финансового рынка и финансовых организаций и КФБ предпринимают меры по борьбе с прямыми сделками, но их доля в объемном и количественном выражении остается высокой.</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«Концепции развития финансового сектора Республики Казахстана 2007-2011 годы» предусмотрены основные меры совершенствования рынка ценных бумаг.</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По свидетельству мирового опыта, необходимыми условиями для успешного развития долевого рынка является обеспечение неукоснительного соблюдения защиты прав акционеров, соблюдение строгих стандартов отчетности, наличие низкого уровня коррупции, массовость розничных инвесторов на рынке акций.</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Поэтому в целях развития рынка акций планируется проведение комплекса мероприятий, направленных на оптимизацию режима раскрытия информации, в полной мере соответствующей интересам и потребностям инвесторов, путем совершенствования корпоративного законодательства Республики Казахстан, внедрения Международных стандартов финансовой отчетности (МСФО); создание действенного корпоративного законодательства, создание системы контроля за соблюдением законодательства в области корпоративного управления.</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Одной из основных задач казахстанского рынка ценных бумаг, является расширение спектра предлагаемых финансовых инструментов в целях увеличения возможностей для инвестирования.</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Приоритетными направлениями для решения данного вопроса является:</w:t>
      </w:r>
    </w:p>
    <w:p w:rsidR="009F2525" w:rsidRPr="00B77734" w:rsidRDefault="009F2525" w:rsidP="00B77734">
      <w:pPr>
        <w:numPr>
          <w:ilvl w:val="0"/>
          <w:numId w:val="12"/>
        </w:numPr>
        <w:tabs>
          <w:tab w:val="clear" w:pos="1996"/>
          <w:tab w:val="num"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дальнейшее развитие рынка ГЦБ, в том числе рассмотрение возможности осуществления правительственного заимствования на стабильном уровне для установления соответствующего ориентира на фондовом рынке, также построение реалистичной кривой доходности по всему спектру финансовых инструментов на внутреннем финансовом рынке республики;</w:t>
      </w:r>
    </w:p>
    <w:p w:rsidR="009F2525" w:rsidRPr="00B77734" w:rsidRDefault="009F2525" w:rsidP="00B77734">
      <w:pPr>
        <w:numPr>
          <w:ilvl w:val="0"/>
          <w:numId w:val="12"/>
        </w:numPr>
        <w:tabs>
          <w:tab w:val="clear" w:pos="1996"/>
          <w:tab w:val="num"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совершенствование законодательства о выпуске и обращении ценных бумаг под государственные гарантии и поручительства государства в части реализации механизмов использования указанных поручительств и гарантий;</w:t>
      </w:r>
    </w:p>
    <w:p w:rsidR="009F2525" w:rsidRPr="00B77734" w:rsidRDefault="009F2525" w:rsidP="00B77734">
      <w:pPr>
        <w:numPr>
          <w:ilvl w:val="0"/>
          <w:numId w:val="12"/>
        </w:numPr>
        <w:tabs>
          <w:tab w:val="clear" w:pos="1996"/>
          <w:tab w:val="num"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запуск механизмов секьюритизации;</w:t>
      </w:r>
    </w:p>
    <w:p w:rsidR="009F2525" w:rsidRPr="00B77734" w:rsidRDefault="009F2525" w:rsidP="00B77734">
      <w:pPr>
        <w:numPr>
          <w:ilvl w:val="0"/>
          <w:numId w:val="12"/>
        </w:numPr>
        <w:tabs>
          <w:tab w:val="clear" w:pos="1996"/>
          <w:tab w:val="num"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развитие механизмов государственно-частного партнерства (ГЧП) путем выпуска облигаций с гарантией государства;</w:t>
      </w:r>
    </w:p>
    <w:p w:rsidR="009F2525" w:rsidRPr="00B77734" w:rsidRDefault="009F2525" w:rsidP="00B77734">
      <w:pPr>
        <w:numPr>
          <w:ilvl w:val="0"/>
          <w:numId w:val="12"/>
        </w:numPr>
        <w:tabs>
          <w:tab w:val="clear" w:pos="1996"/>
          <w:tab w:val="num"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принятие эффективных мер по развитию рынка производных финансовых инструментов, планируется дальнейшее совершенствование законодательства и устранение законодательных норм, препятствующих развитию рынка деривативов.</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Важным звеном создания активного рынка деривативов является формирование в Казахстане ликвидного рынка долгосрочных и краткосрочных ГЦБ.</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В этой связи, Правительством, Национальным Банком и Агентством по регулированию и надзору финансового рынка и финансовых организаций будут проработаны подходы к эмиссии ГЦБ и созданию ликвидного рынка, что позволит формировать индикаторы кривой доходности для субъектов рынка.</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Согласно Концепции формирования и использования средств Национального фонда на среднесрочную перспективу, политика правительственного заимствования будет ориентирована на достижение 50-70 процентного соотношения правительственного долга с учетом гарантированного долга к рыночной стоимости активов Национального фонда.</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При этом для развития финансового рынка будет осуществляться выпуск ГЦБ на стабильном уровне по первоначально запланированному объему и графику вне зависимости от складывающегося фактического исполнения бюджета.</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В целях реализации поставленной задачи по построению кривой доходности по ГЦБ предполагается предусмотреть мероприятия по снижению искусственного спроса на ГЦБ на рынке ценных бумаг. Кроме того, следует исключать обязательные требования по приобретению ГЦБ как организациями с государственным участием, так и иными участниками рынка, включая накопительные пенсионные фонды. При этом исключение указанных требований должно осуществляться поэтапно по мере появления на рынке альтернативных финансовых инструментов.</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Рынок, связанный с определением стратегии государственного финансирования, является существенной опорой для поддержания развития отечественного рынка ценных бумаг. Такая стратегия включает строгое соблюдение принципов оживленного рынка это принципы доступности и прозрачности, а также привлечение обязательств для финансирования инвестиционных проектов через рынок ценных бумаг, и активное инвестирование в развитие приоритетных инфраструктур путем привлечения средств на фондовом рынке.</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Государство будет усовершенствовать и обеспечивать в рамках принципов доступности и прозрачности высокое качество информации о структуре долга, необходимом финансировании в инвестиционные проекты и стратегиях управления долгом для участников рынка и общества в целом.</w:t>
      </w:r>
    </w:p>
    <w:bookmarkEnd w:id="10"/>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В целях развития финансового сектора на среднесрочный период будет уделено особое внимание четырем фундаментальным сферам, которые будут способствовать развитию рынка ценных бумаг, такие как:</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1) информационная прозрачность инфраструктуры;</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2) прочность и надежность финансовых организаций;</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3) диверсификация инвестиционного портфеля пенсионных фондов и либерализация процентных ставок;</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4) усовершенствование законодательной базы.</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Кроме того, будет осуществлено поэтапное введение ГЦБ с более длинными сроками обращения; также будут приняты меры по развитию альтернативных инструментов на рынке долговых инструментов, в особенности, инфраструктурных облигаций, для обеспечения потребностей пенсионных фондов и других участников фондового рынка.</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Планируется осуществлять поэтапное введение ГЦБ с более длинными сроками обращения. При этом для построения кривой доходности предполагается осуществлять выпуски ГЦБ со сроками обращения от одного месяца и выше.</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С развитием рынка ценных бумаг все большую значимость приобретает наличие развитой инфраструктуры. В связи с чем, назрела необходимость в проведении работы по дальнейшему совершенствованию инфраструктуры рынка ценных бумаг. Особое внимание планируется уделить совершенствованию технической инфраструктуры, в частности в связи с функционированием Регионального финансового центра города Алматы необходима организация специальной торговой площадкой финансового центра на торговой площадке фондовой биржи, функционирующей на территории города Алматы. В связи с чем, необходимо проводить работу по адаптации торговой системы КФБ в соответствии со спецификой деятельности регионального финансового центра, а именно, обращение ценных бумаг иностранных эмитентов, а также допуск к торгам иностранных брокеров дилеров потребует рассмотреть возможность заключения сделок в торговой системе, а также использования клиринговых систем. В деятельности центрального депозитария также необходимо проводить работу по приведению его программного обеспечения в соответствии с возможностями торговой системы КФБ.</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Важным вопросом в развитии инфраструктуры рынка ценных бумаг также является создание единой базы учета прав на ценные бумаги, а также учета перехода прав собственности по ним, реализация которой благоприятно отразиться на снижении рисков, возникающих в процессе регистрации прав на ценные бумаги, и способствовать повышению уровня прозрачности структуры собственников ценных бумаг, защиты прав инвесторов.</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Также необходимо совершенствовать практическое использование и применение методики определения справедливой (рыночной) стоимости финансовых инструментов по различным видам ценных бумаг.</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В целях совершенствования вопросов управления рисками на рынке ценных бумаг предполагается совершенствование пруденциального регулирования деятельности профессиональных участников рынка ценных бумаг в соответствии с международными стандартами пруденциального регулирования, ориентированными на надзор за риском и внедрение у них системы управления рисками.</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Основной целью системы управления рисками должно являться определение возможности принятия тех или иных рисков и установлении подходов для их измерения и управления.</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Как показывает международный опыт, уровень развития финансового сектора адекватен степени ликвидности фондового рынка и развития рынка производных финансовых инструментов.</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Построение реалистичной кривой доходности на рынке ГЦБ должно стать основой развития рынка производных финансовых инструментов.</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Необходимо отметить, что на текущий момент задача по определению понятия производных финансовых инструментов, порядка их обращения и налогообложения, поставленная действующей Концепцией</w:t>
      </w:r>
      <w:r w:rsidRPr="00B77734">
        <w:rPr>
          <w:rFonts w:ascii="Times New Roman" w:hAnsi="Times New Roman"/>
          <w:b/>
          <w:bCs/>
          <w:sz w:val="28"/>
          <w:szCs w:val="28"/>
        </w:rPr>
        <w:t xml:space="preserve"> </w:t>
      </w:r>
      <w:r w:rsidRPr="00B77734">
        <w:rPr>
          <w:rFonts w:ascii="Times New Roman" w:hAnsi="Times New Roman"/>
          <w:sz w:val="28"/>
          <w:szCs w:val="28"/>
        </w:rPr>
        <w:t>развития финансового сектора Республики Казахстан, не решена.</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Возможно этот факт, а также отсутствие маркет-мейкеров, готовых поддерживать большие объемы сделок, во многом объясняет неразвитость рынка производных финансовых инструментов.</w:t>
      </w:r>
    </w:p>
    <w:p w:rsidR="009F2525" w:rsidRPr="00B77734" w:rsidRDefault="009F2525" w:rsidP="00B77734">
      <w:pPr>
        <w:suppressAutoHyphens/>
        <w:autoSpaceDE w:val="0"/>
        <w:autoSpaceDN w:val="0"/>
        <w:adjustRightInd w:val="0"/>
        <w:spacing w:after="0" w:line="360" w:lineRule="auto"/>
        <w:ind w:firstLine="709"/>
        <w:jc w:val="both"/>
        <w:rPr>
          <w:rFonts w:ascii="Times New Roman" w:hAnsi="Times New Roman"/>
          <w:sz w:val="28"/>
          <w:szCs w:val="28"/>
        </w:rPr>
      </w:pPr>
      <w:r w:rsidRPr="00B77734">
        <w:rPr>
          <w:rFonts w:ascii="Times New Roman" w:hAnsi="Times New Roman"/>
          <w:sz w:val="28"/>
          <w:szCs w:val="28"/>
        </w:rPr>
        <w:t>Первым шагом по развитию рынка производных финансовых инструментов станет выступление Национального Банка в качестве основного маркет-мейкера на межбанковском валютном рынке, что должно стимулировать других участников рынка и способствовать возникновению более сложных производных инструментов (опционов).</w:t>
      </w:r>
    </w:p>
    <w:p w:rsidR="00B77734" w:rsidRPr="00B77734" w:rsidRDefault="00B77734" w:rsidP="00B77734">
      <w:pPr>
        <w:pStyle w:val="3"/>
        <w:keepNext w:val="0"/>
        <w:suppressAutoHyphens/>
        <w:spacing w:before="0" w:after="0" w:line="360" w:lineRule="auto"/>
        <w:ind w:firstLine="709"/>
        <w:jc w:val="center"/>
        <w:rPr>
          <w:rFonts w:ascii="Times New Roman" w:hAnsi="Times New Roman"/>
          <w:b w:val="0"/>
          <w:sz w:val="28"/>
          <w:szCs w:val="28"/>
        </w:rPr>
      </w:pPr>
      <w:bookmarkStart w:id="11" w:name="_Toc196100426"/>
      <w:bookmarkStart w:id="12" w:name="_Toc273731195"/>
    </w:p>
    <w:p w:rsidR="009F2525" w:rsidRPr="00B77734" w:rsidRDefault="009F2525" w:rsidP="00B77734">
      <w:pPr>
        <w:pStyle w:val="3"/>
        <w:keepNext w:val="0"/>
        <w:suppressAutoHyphens/>
        <w:spacing w:before="0" w:after="0" w:line="360" w:lineRule="auto"/>
        <w:jc w:val="center"/>
        <w:rPr>
          <w:rFonts w:ascii="Times New Roman" w:hAnsi="Times New Roman"/>
          <w:sz w:val="28"/>
          <w:szCs w:val="28"/>
        </w:rPr>
      </w:pPr>
      <w:r w:rsidRPr="00B77734">
        <w:rPr>
          <w:rFonts w:ascii="Times New Roman" w:hAnsi="Times New Roman"/>
          <w:sz w:val="28"/>
          <w:szCs w:val="28"/>
        </w:rPr>
        <w:t>1.4.2 Основные направления и механизмы дальнейшего развития РФЦА</w:t>
      </w:r>
      <w:bookmarkEnd w:id="11"/>
      <w:bookmarkEnd w:id="12"/>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 целью дальнейшего развития и модернизации РФЦА разработана «Программа развития регионального финансового центра города Алматы до 2010 года» (приложение 2). Программа призвана создать в Казахстане эффективно действующий региональный финансовый центр, который должен стать новым сегментом международного финансового рынка для сосредоточения и транзита основных потоков капитала между странами Восточной Европы и Азии через Алматы. Именно поэтому необходимо рассмотреть основные положения данной программы</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Деятельность финансового центра должна будет направлена на создание условий для повышения ликвидности рынка ценных бумаг и, в первую очередь, на расширение круга участников путем привлечения иностранных участников, а также принятие мер для создания сбалансированного рынка ценных бумаг. Участие иностранных инвесторов и брокеров и (или) дилеров означает необходимость создания условий и решение текущих вопросов по их деятельности, такие как удобная инфраструктура города, наличие офисных помещений, наличие квалифицированных кадров и возможность вести деловую документацию на английском языке [28, 52].</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Специальная торговая площадка финансового центра должна обеспечить бесперебойность работы технической инфраструктуры, гарантированность расчетов, наладить режим работы фондовой биржи с учетом временной разницы для осуществления расчетов и т.д. В обращении на площадке должны быть ценные бумаги, привлекательные как для иностранных, так и отечественных инвесторов. Деятельность финансового центра также должна быть направлена на создание условий для вовлечения внутренних сбережений населения в финансирование реального сектора экономики посредством развития рынка ценных бумаг, а также расширения доступа средних компаний на рынок капитала.</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Во многих аспектах успешная реализация проекта по развитию финансового центра сопряжена с дальнейшими мерами по развитию казахстанского рынка ценных бумаг. Все вышеуказанные меры тесно связаны друг с другом и одинаково влияют на привлекательность финансового центра для работы как отечественных, так и иностранных финансовых институтов.</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целях достижения поставленных целей и реализации задач предусмотренных в Программе определены основные направления и механизмы реализации.</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1. Институциональное развитие финансового центра предполагает решение задач по развитию инфраструктуры рынка ценных бумаг, для того чтобы повысить привлекательность финансового центра для работы иностранных участников, усовершенствовать методы работы с учетом международных стандартов.</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Одним из вариантов решения данного вопроса, является учреждение специальной торговой площадки на базе АО «Казахстанская фондовая биржа», вливание дополнительных средств путем участия в акционерном капитале данной биржи акционерного общества «Региональный финансовый центр города Алматы» (РФЦА), создание которого было запланировано на 2007 год.</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Альтернативой может быть создание новой фондовой биржи – администратора (оператора) специальной торговой площадки, и учредителями которой наряду с иными субъектами рынка будут и юридические лица, определяемые Агентством.</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Планируется создание национального рейтингового агентства для активизации рынка облигаций и клиринговой палаты для обеспечения гарантированности расчетов на биржевом рынке.</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2. Специальная торговая площадка РФЦА должна обеспечить возможность участия для иностранных эмитентов и инвесторов и соответствовать международным стандартам работы фондовых бирж, иметь современное программное обеспечение, необходимые технические возможности, чтобы обеспечить бесперебойное функционирование торговой системы, иметь достаточную операционную мощность для обслуживания торговли финансовыми инструментами.</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Расчетная палата биржи (или АО «Центральный депозитарий») должна работать в режиме, рассчитанном на международных инвесторов, обеспечить гарантированность расчетов по сделкам, механизмы клиринга и неттинга, что потребует проведения работы по техническому аудиту биржи и усовершенствованию программного обеспечения. Повышение требований к деятельности и конкурентоспособности биржи означают дополнительные затраты на увеличение уставного капитала биржи.</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связи с необходимостью повышения конкурентоспособности, необходимо принять меры по коммерциализации биржи, с сохранением государственной доли в уставном капитале биржи. Сохранение доли государства необходимо в целях регулирования деятельности биржи и обеспечения соблюдения интересов ее участников. Возможно также привлечение в качестве участника и\или члена фондовой биржи одной из зарубежных фондовых бирж.</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Агентство планирует принять ряд мер по внесению изменений в законодательство в целях изменения статуса биржи, а также увеличению ее уставного капитала для осуществления поставленных задач. Предполагается, что уставной капитал биржи будет увеличен за счет привлечения дополнительных участников, в том числе АО «РФЦА».</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3. Для привлечения иностранных участников на рынок ценных бумаг необходимо также решить вопрос по дальнейшему совершенствованию инфраструктуры рынка ценных бумаг и созданию системы расчетов по нетто-позициям с гарантированным исполнением сделок за счет средств гарантийного фонда.</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Необходимым участником при расчетах должен выступить центральный контр-партнер. На первом этапе планируется разработать комплекс мероприятий по постепенному внедрению нетто-расчетов, повышению уровня капитализации брокеров и (или) дилеров, являющихся участниками РФЦА, определению клиринговых членов среди участников РФЦА и механизму создания гарантийного фонда. По мере активизации рынка ценных бумаг и торговли на специальной торговой площадке РФЦА планируется провести переговоры с участниками рынка ценных бумаг и создать клиринговую палату.</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4. Создание рейтингового агентства является важным элементом для отечественного долгового рынка ценных бумаг. Активное привлечение малых и средних компаний на фондовый рынок требует адекватной оценки их кредитоспособности, однако, из-за их масштабов, привлечение международных рейтинговых агентств не всегда экономически оправдано. Новый импульс также должен получить рынок секьюритизированных активов, в связи с принятием Закона Республики Казахстан «О секьюритизации», и инфраструктурных облигаций, что также требует адекватной оценки кредитных рисков этих проектов и структур.</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Агентство планирует, что акционером на первом этапе выступит АО «РФЦА», которое предоставит 281,6 млн. тенге для уставного капитала рейтингового агентства. Ожидается, что возврат средств возможен через 2-3 года, после продажи доли АО «РФЦА».</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5. Агентство предполагает изучить опыт работы организаций, осуществляющих брокерскую и дилерскую деятельность, зарегистрированных в финансовом центре, с целью устранения административных барьеров для их оптимального функционирования.</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частности, в 2007 году была проведена работа по анализу деятельности участников финансового центра с целью определения оптимальной структуры создания и владения дочерних организаций в финансовом центре казахстанскими профессиональными участниками. Это связано с тем, что деятельность брокеров и (или) дилеров – участников финансового центра законодательно ограничена рамками финансового центра, что осложняет дальнейший рост и расширение их деятельности с целью комплексного обслуживания инвесторов вне пределов финансового центра и создания возможностей для работы на международных рынках ценных бумаг.</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Агентство планирует изучить возможность разделения налогового учета у существующих отечественных брокеров и (или) дилеров с целью устранения искусственных административных барьеров и привлечению более широкого круга участников в финансовый центр. Данная мера будет также способствовать укрупнению капитализации брокеров и (или) дилеров, что позволит снизить риски работы в финансовом центре.</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Агентство совместно с АФН также планирует принимать меры по стимулированию развития функций маркет-мейкера.</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6. Привлечение эмитентов и профессиональных участников в лице организаций, осуществляющих брокерскую и дилерскую деятельность, и институциональных инвесторов для работы в финансовом центре</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Развитие деятельности финансового центра и его становление в качестве регионального связано с расширением спектра участников финансового центра – организаций, осуществляющих брокерскую и дилерскую деятельность, инвесторов, и эмитентов в региональном и международном масштабе.</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Начало 2 этапа развития заложенного в Программе (2008-2009 гг.) ознаменовано проведением активной работы в странах СНГ и граничащих с Казахстаном областях КНР.</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По мере становления фондового рынка и роста его объемов, дальнейшего развития экономических и политических взаимоотношений, Китай может выступить стратегическим партнером, заинтересованным в работе РФЦА, учитывая большой арсенал совместных инвестиционных проектов и высокий уровень налаженных взаимовыгодных экономических отношений со всей ключевой группой рынка.</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На 3 этапе - с 2009 года – будет проводиться работа с другими азиатскими странами и странами Персидского залива. Сформированный фондовый рынок должен послужить привлекательной нишей для притока инвестиций азиатских стран, которые будут заинтересованы в инвестициях, ожидая ускоренный рост курсовой стоимости акций и активности на рынке.</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 активизацией деятельности РФЦА, предложением расширенного спектра финансовых инструментов и эмитентов, представляющих разные сектора экономики и страны, несомненно, возрастет интерес со стороны иностранных инвесторов, как из региона, так и международных финансовых центров.</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Для проведения деятельности по привлечению эмитентов и участников Агентством запланировано не менее 100 млн. тенге в год для проведения семинаров, рабочих встреч и конференций.</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Важнейшим направлением деятельности РФЦА, в соответствии с Программой, является содействие изменению структуры собственности - формированию мелкой массовой структуры акционерного капитала, увеличению доли отечественных розничных инвесторов в текущих операциях на рынке акций. В Казахстане сформировалась структура акционерного капитала, в которой значительную и растущую долю занимают крупные акционеры, стремящиеся к полному контролю пакета акций. Такая структура акционерного капитала делает невозможным создание массового ликвидного рынка акций (подобного США), на рынке обращается только незначительная часть акций (остальные акции сосредоточены в крупных пакетах, которые практически не имеют обращаемости).</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Важной задачей РФЦА является снижение административных и временных издержек по выпуску ценных бумаг. Планируется рассмотреть возможность использования экономических мер, которые могут стимулировать интерес к использованию рынка ценных бумаг для привлечения инвестиций, например, частичное снижение подоходного налога при привлечении средств на биржевом рынке при условии поддержания количества акций в свободном обращении на уровне 30 % и минимальных порогов ликвидности.</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Учитывая, что крупные свободные денежные ресурсы сосредоточены у населения, в Программе запланировано обеспечение эффективного использования этих сбережений в развитии рынка ценных бумаг, что позволит направить эмитентов на диверсификацию структуры акционерного капитала в русло формирования значительного количества розничных инвесторов, которые без посредников смогут принимать на себя финансовые риски. Также призвано обеспечить становление института собственности и наследования ценных бумаг долгосрочного характера.</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 этой целью необходим мониторинг структуры собственности в Казахстане и работа с крупнейшими эмитентами, направленная на рост доли акционерных капиталов, относящейся к мелким акционерам, находящейся в ликвидной форме.</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Для создания новых финансовых инструментов и внедрения фондовых технологий на организованном фондовом рынке, диверсификации инвестиционных рисков предусмотрены:</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поддержка на первом этапе крупнейших проектов и организация их финансирования (инфраструктурные, структурные и секьюритизированные облигации);</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развитие рынка коммерческих ценных бумаг;</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дальнейшее развитие рынка корпоративных облигаций - предполагается, что ежегодный объем выпуска корпоративных облигаций на РФЦА составит порядка 8 млрд. долларов в 2010 году, из них объем выпуска казахстанскими эмитентами составит почти 6 млрд. долларов;</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секьюритизация долговых обязательств предприятий и обеспечение возвратности средств путем осуществления выпуска ценных бумаг в соответствии с Законом Республики Казахстан «О секьюритизации»;</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выпуск производных финансовых инструментов на обращающиеся ценные бумаги, валюту и товары (зерно, золото, ГСМ);</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использование акций инвестиционных фондов, обращающихся на фондовых биржах (Еchange Traded Funds), представленных акциями промышленных предприятий, обращающихся на бирже;</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использование структурных нот, привязанных к разным видам рисков;</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выпуск акций государственных и компаний, входящих в состав АО «Холдинг «Самрук», для широкого круга частных инвесторов;</w:t>
      </w:r>
    </w:p>
    <w:p w:rsidR="009F2525"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создание тенгового бенчмарка и кривой доходности безрисковых ценных бумаг для развития валютных производных ценных бумаг.</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Для освещения деятельности финансового центра и повышения инвестиционной привлекательности города для иностранных участников запланировано проведение совместных PR и рекламных компаний акиматом города и Агентством. В число мер вошли активная пропаганда регионального финансового центра через проведение образовательных лекций, семинаров, проведение конкурсов среди газет на наилучшее освещение и обзор финансовых новостей, конкурсов на лучшее знание английского языка. Для обеспечения доступности информации и более широкой вовлеченности населения необходимо использование сайта акимата. Также для привлечения региональных эмитентов Казахстана необходима широкая поддержка со стороны акиматов областей, с привлечением областного телевидения и газет.</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Планируется также предпринимать определенные меры в сфере образования для дальнейшего развития и повышения квалификации финансовых специалистов посредством создания возможностей для обучения в Казахстане и за рубежом, в том числе путем государственного заказа по программе обучения «Болашак» и предоставления государственных образовательных грантов в ВУЗах страны по специализации «корпоративные финансы», «банковское дело» и «управления финансовыми рисками».</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Сетевым графиком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предусматривается создание специальной торговой площадки финансового центра, оснащенной соответствующей технической инфраструктурой для проведения операций.</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соответствии с Законом Республики Казахстан «О региональном финансовом центре города Алматы» специальной торговой площадкой финансового центра является торговая площадка фондовой биржи, функционирующей на территории города Алматы. В настоящее время единственной фондовой биржей на территории города Алматы является АО «Казахстанская фондовая биржа». Однако, ее материально-техническое оснащение не отвечает потребностям с учетом привлечения международных профессиональных участников рынка ценных бумаг.</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Поэтому, учитывая комплексное развитие деятельности регионального финансового центра города Алматы и международный опыт, а также то, что Агентство как государственный орган не может заниматься операционной (коммерческой) деятельностью, в 2007 году будет создана коммерческая организация в форме акционерного общества со 100-ным участием государства – акционерное общество «Региональный финансовый центр города Алматы».</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Имущество АО «РФЦА» будет сформировано за счет средств выделенных из республиканского бюджета на 2007 – 2010 годы для формирования его уставного капитала и функционирования, доходов полученных в результате его деятельности и иного имущества, приобретаемого по основаниям, не запрещенным законодательством Республики Казахстан.</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Основными направлениями деятельности АО «РФЦА» будут:</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развитие, поддержка и администрирование инфраструктуры финансового центра;</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оснащение специальной торговой площадки регионального финансового центра соответствующей технической инфраструктурой для проведения операций;</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предоставление риэлтерских, рекрутинговых, консалтинговых, информационных и иных услуг участникам финансового центра;</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подготовка информационно-аналитических обзоров по сделкам с ценными бумагами;</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проведение маркетинговых исследований.</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рамках реализации Программы запланировано выделение средств из республиканского бюджета, размер которых будет уточняться в республиканском бюджете на соответствующий финансовый год, из них:</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в 2007 году - 1,95 млрд. тенге (средства республиканского бюджета на 2007 год).</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в 2008 году – 1,86 млрд. (средства республиканского бюджета на 2008 год).</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в 2009 году - 6,24 млрд. тенге (средства республиканского бюджета на 2009 год).</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в 2010 году – 1,14 млрд. тенге (средства республиканского бюджета на 2010 год).</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Результатом финансирования и реализации всех положений Программы будет привлечение в экономику Казахстана дополнительных инвестиций в размере не менее 10 млрд. долл. США в течение 2007-2010 гг., увеличение капитализации отечественного фондового рынка в 2-3 раза и количества казахстанских и иностранных эмитентов до 3-4 раз по сравнению с 2006 г.</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Реализация Программы развития РФЦА также будет способствовать:</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формированию привлекательного инвестиционного имиджа страны в целом и облика Алматы как новой финансовой и информационной столицы для стран СНГ и Центральной Азии в частности;</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диверсификации экономики страны и развитию других отраслей экономики, обеспечивающих максимально высокий уровень жизни граждан, созданию сбалансированного отечественного рынка капитала;</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развитию финансового центра, отвечающего международным стандартам и способствующего привлечению инвесторов, эмитентов и профессиональных участников (брокеров и дилеров), в том числе иностранных;</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интеграции отечественного и зарубежного рынков капитала, развитию и внедрению принципов корпоративного управления, новых финансовых инструментов и фондовых технологий в финансовый сектор страны;</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улучшению инфраструктуры города Алматы, совершенствованию телекоммуникационной системы и доступа к Интернету, созданию условия для развития транспорта, туризма, новых высококвалифицированных рабочих мест;</w:t>
      </w:r>
    </w:p>
    <w:p w:rsidR="00B77734" w:rsidRPr="00B77734" w:rsidRDefault="009F2525" w:rsidP="00B77734">
      <w:pPr>
        <w:numPr>
          <w:ilvl w:val="0"/>
          <w:numId w:val="10"/>
        </w:numPr>
        <w:tabs>
          <w:tab w:val="clear" w:pos="1429"/>
          <w:tab w:val="left" w:pos="924"/>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привлечению внутренних сбережений населения в финансирование реального сектора экономики и инвестиционных проектов, а также расширению доступа средних компаний на казахстанский рынок капитала.</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Ожидаемым результатом реализации Программы будет развитие финансового центра города Алматы как нового сегмента международного финансового рынка для сосредоточения и транзита основных потоков капитала между странами СНГ, Восточной Европы и Азии. В конечном итоге, реализация Программы развития РФЦА до 2010 года будет способствовать вхождению Казахстана в число 50 наиболее конкурентоспособных стран мира [30].</w:t>
      </w:r>
    </w:p>
    <w:p w:rsidR="00B77734" w:rsidRPr="00B77734" w:rsidRDefault="00B77734" w:rsidP="00B77734">
      <w:pPr>
        <w:pStyle w:val="1"/>
        <w:keepNext w:val="0"/>
        <w:suppressAutoHyphens/>
        <w:spacing w:before="0" w:after="0" w:line="360" w:lineRule="auto"/>
        <w:ind w:firstLine="709"/>
        <w:jc w:val="center"/>
        <w:rPr>
          <w:rFonts w:ascii="Times New Roman" w:hAnsi="Times New Roman"/>
          <w:sz w:val="28"/>
          <w:szCs w:val="28"/>
        </w:rPr>
      </w:pPr>
    </w:p>
    <w:p w:rsidR="009F2525" w:rsidRPr="00B77734" w:rsidRDefault="009F2525" w:rsidP="00B77734">
      <w:pPr>
        <w:pStyle w:val="1"/>
        <w:keepNext w:val="0"/>
        <w:suppressAutoHyphens/>
        <w:spacing w:before="0" w:after="0" w:line="360" w:lineRule="auto"/>
        <w:jc w:val="center"/>
        <w:rPr>
          <w:rFonts w:ascii="Times New Roman" w:hAnsi="Times New Roman"/>
          <w:sz w:val="28"/>
          <w:szCs w:val="28"/>
        </w:rPr>
      </w:pPr>
      <w:r w:rsidRPr="00B77734">
        <w:rPr>
          <w:rFonts w:ascii="Times New Roman" w:hAnsi="Times New Roman"/>
          <w:sz w:val="28"/>
          <w:szCs w:val="28"/>
        </w:rPr>
        <w:br w:type="page"/>
      </w:r>
      <w:bookmarkStart w:id="13" w:name="_Toc273731196"/>
      <w:r w:rsidRPr="00B77734">
        <w:rPr>
          <w:rFonts w:ascii="Times New Roman" w:hAnsi="Times New Roman"/>
          <w:sz w:val="28"/>
          <w:szCs w:val="28"/>
        </w:rPr>
        <w:t>2. Вывод предприятия на публичный рынок</w:t>
      </w:r>
      <w:bookmarkEnd w:id="13"/>
    </w:p>
    <w:p w:rsidR="00B77734" w:rsidRPr="00B77734" w:rsidRDefault="00B77734" w:rsidP="00B77734">
      <w:pPr>
        <w:pStyle w:val="2"/>
        <w:keepNext w:val="0"/>
        <w:suppressAutoHyphens/>
        <w:spacing w:line="360" w:lineRule="auto"/>
        <w:ind w:left="0" w:firstLine="0"/>
        <w:rPr>
          <w:b/>
        </w:rPr>
      </w:pPr>
      <w:bookmarkStart w:id="14" w:name="_Toc273731197"/>
    </w:p>
    <w:p w:rsidR="009F2525" w:rsidRPr="00B77734" w:rsidRDefault="009F2525" w:rsidP="00B77734">
      <w:pPr>
        <w:pStyle w:val="2"/>
        <w:keepNext w:val="0"/>
        <w:suppressAutoHyphens/>
        <w:spacing w:line="360" w:lineRule="auto"/>
        <w:ind w:left="0" w:firstLine="0"/>
        <w:rPr>
          <w:b/>
        </w:rPr>
      </w:pPr>
      <w:r w:rsidRPr="00B77734">
        <w:rPr>
          <w:b/>
        </w:rPr>
        <w:t>2.1 Процедура вывода предприятия на фондовый рынок Республики Казахстан</w:t>
      </w:r>
      <w:bookmarkEnd w:id="14"/>
    </w:p>
    <w:p w:rsidR="009F2525" w:rsidRPr="00B77734" w:rsidRDefault="009F2525" w:rsidP="00B77734">
      <w:pPr>
        <w:suppressAutoHyphens/>
        <w:spacing w:after="0" w:line="360" w:lineRule="auto"/>
        <w:jc w:val="center"/>
        <w:rPr>
          <w:rFonts w:ascii="Times New Roman" w:hAnsi="Times New Roman"/>
          <w:b/>
          <w:sz w:val="28"/>
          <w:szCs w:val="28"/>
        </w:rPr>
      </w:pP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Республике Казахстан размещением акций предприятия на фондовом рынке и государственной регистрацией нового эмитента занимается РФЦА.</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РФЦА разработаны определенные правила, при исполнении которых предприятие получает возможность прохождения процедуры государственной регистрации эмитента и первоначального размещения акций на казахстанской фондовой бирже.</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Необходимо отметить следующие этапы вывода предприятия на публичные рынок:</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Принятие эмитентом решения о выводе бумаг на фондовую биржу.</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Поиск финансового консультанта.</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Проведение переговоров и заключения договора о финансовом консультировании.</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Заключение с биржей договора о листинге.</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Формируется и предоставляется пакет необходимой документации (в соответствии с листинговыми требованиями).</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Биржа принимает заявление о включении бумаг в официальный список биржи.</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В биржевом журнале делается соответствующая запись и устанавливается дата принятия заявления.</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Листинговая комиссия рассматривает документы и готовит заключение о возможности внесения бумаг в официальный список биржи.</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Вопрос о листинге выносится на ближайшее заседание Биржевого совета, где принимается одно из следующих решений: разрешить внести бумаги в список биржи, дополнительно изучить документы эмитента, запросив у него необходимую информацию, отказать во внесении ценных бумаг в список биржи. Решение о включении бумаг в список биржи и распределение их по категориям принимается большинством голосов, присутствующих на заседании. Решение также не может быть принято, если с ним не согласен член Биржевого совета от Агентства по финансовому надзору.</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Оплата вступительного и первого ежегодного листингового сбора. Биржа взимает с листинговой компании два вида сбора: вступительный листинговый сбор и ежегодный листинговый сбор. При переводе бумаг из одного списка в другой вступительный листинговый сбор не собирается.</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При положительном решении Биржевого совета эмитент получает биржевое свидетельство о включении своих ценных бумаг в официальный список биржи.</w:t>
      </w:r>
    </w:p>
    <w:p w:rsidR="009F2525" w:rsidRPr="00B77734" w:rsidRDefault="009F2525" w:rsidP="00B77734">
      <w:pPr>
        <w:numPr>
          <w:ilvl w:val="0"/>
          <w:numId w:val="30"/>
        </w:numPr>
        <w:tabs>
          <w:tab w:val="clear" w:pos="720"/>
          <w:tab w:val="left" w:pos="540"/>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Первичное размещение на фондовой бирже ценных бумаг эмитента.</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Особенно следует заострить внимание на следующих перечисленных пунктах:</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1. Выпуск акций;</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2. Поиск финансового консультанта;</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3. Решение вопроса о внесении размещаемых ценных бумаг в список листинга;</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1. Эмитенты в целях привлечения капитала осуществляют выпуск ценных бумаг, которые обращаются на рынке.</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По законодательству не все желающие могут выпускать ценные бумаги. Этим правом наделена лишь особая категория юридических лиц. В первую очередь, это акционерные общества. Отдельные виды ценных бумаг, например облигации, могут эмитироваться государством, также товариществами с ограниченной ответственностью. При этом акции, которые являются основным видом инвестиционных ценных бумаг во всем мире, вправе выпускать только акционерные общества. Вот как раз о них и пойдет речь.</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Возникновение акционерных компаний тесно связано с научно-техническим прогрессом. Со временем механизм создания акционерных обществ совершенствовался, стал сопровождаться рядом документов и нормативно-правовых норм, регулирующих данный процесс. Но суть его практически не изменилась за многие годы.</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Рассмотрим пример, который можно применить как к нашему времени, так и к периоду рождения первых акционерных обществ. Появляется новое изобретение. Предприниматель уверен, что оно будет пользоваться на рынке большим спросом. Но для начала производства ему не хватает главного: капитала. Нет денег, чтобы арендовать или построить завод, чтобы купить необходимое оборудование, чтобы нанять рабочих и продавцов для сбыта произведенной продукции. Для начала дела, к примеру, требуется 400 тыс. долларов США. Но у предпринимателя на руках только 35% от этой суммы. Недостающий капитал можно получить в банке в виде кредита. Но банк выдает кредиты под высокие проценты и требует предоставления соответствующего залога. Поэтому данный источник получения капитала ограничен. Это не останавливает предпринимателя. Он решает организовать компанию и продать ее часть лицам, желающим вложить свои деньги в какое-либо предприятие с целью извлечения прибыли. Ему удается найти 10 лиц, которые разделяют оптимистичные взгляды на новое предприятие и которые не против того, чтобы рискнуть своими деньгами. Суммы, которыми располагают данные лица, разные: от 500 до 150 тыс. долларов.</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Но при этом предпринимателю важно, чтобы новая компания не зависела от настроения ее учредителей. В случае если кто-либо из них передумает и захочет забрать из дела по каким-либо причинам все свои деньги или только их часть, у компании все равно должен остаться достаточный капитал для продолжения деятельности. При этом предпринимателю все равно, чьи это будут деньги.</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Кроме того, указанная сумма в 400 тыс. долларов предназначается только для первоначального этапа становления производства в новой компании. Предприниматель же смотрит вперед и понимает, что для динамичного развития компании потребуется дополнительный капитал. Число крупных инвесторов ограничено. Кредитные ресурсы банков слишком дороги для молодого предприятия. Поэтому он решает разделить всю сумму необходимого капитала на небольшие равные части. К примеру, стоимость каждой доли будет равняться 20 долларам. 400 тыс. долларов (капитал для начального этапа) будет разделен, таким образом, на 20 тыс. долей. Данные доли называют акциями. Предприниматель и 10 найденных им инвесторов договариваются о приобретении ими разного количества акций из данных 20 тысяч по 20 долларов за каждую акцию. После этого компания регистрируется с учредительным капиталом, равным 400 тыс. долларов. Учредители вносят деньги в оплату своих акций (иными словами, покупают акции), и акционерная компания начинает свою деятельность.</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Для привлечения в компанию дополнительного капитала, к тому, который был сформирован учредителями, компания дополнительно к уже выпущенным 20 тысячам акций, распределенных среди учредителей, выпускает еще 10 тысяч акций. Выпуск акций сопровождается представлением широкой общественности соответствующего документа, который называется проспектом выпуска акций акционерного общества. Проспект, также как и компания, проходит регистрацию и представляет собой объявление о выпуске акций. Это инвестиционный документ и поэтому он должен содержать сведения о новой компании, о видах ее деятельности, о выпускаемых компанией акциях, об ее учредителях и др. Но самое главное, в нем должна быть отражена суть инвестиционной привлекательности выпускаемых акций для того, чтобы другие лица захотели купить данные акции.</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Допустим, что идея нового производства оказалась настолько заманчивой, что компании удалось продать все выпущенные акции. Их у нее, включая акции учредителей, 30 тысяч. Теперь у компании есть капитал, и есть акционеры, которые являются ее совладельцами. Если кто-то из акционеров впоследствии захочет вернуть свои деньги, вложенные в акции данной компании, он может их продать любому другому лицу, желающему их купить, не спрашивая разрешения у компании. Но при этом, если акционер не может продать акции, он все равно не может изъять их из компании. Капитал остается в компании. В этом и заключается весь риск инвесторов, приобретающих акции.</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С другой стороны, если наш предприниматель не ошибся, и молодая компания оправдала все ожидания своих инвесторов, то это означает, что они будут получать с прибыли компании высокие дивиденды на каждую акцию, цена самих акций будет расти на рынке, и у акционеров не будет проблем с поиском покупателей при продаже акций. При этом следует учесть, что, будучи инвесторами только появившейся компании, акционеры приобрели свои акции по низкой цене. Те лица, которые решили снизить степень риска, подождать и посмотреть, как будут продвигаться дела новой компании, купят акции в данном случае уже по более высокой цене. Но в этом и заключается сущность риска на рынке. Чем выше степень риска, тем выше доход. Чем ниже риск, тем ниже доход.</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Что же в результате получил предприниматель? Он получил недостающий ему капитал для воплощения своей идеи нового производства без каких-либо процентов. Акционерный капитал – самый дешевый капитал. При этом компания будет продолжать работать, даже если половина или все ее акционеры продадут свои акции. Это будет всего лишь означать, что у компании другие акционеры. Акции данного общества могут покупать и очень состоятельные лица, и лица среднего достатка. Люди, не желающие рисковать крупными суммами денег, могут купить немного акций в силу того, что их стоимость является весьма доступной.</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Таким образом, мы видим, что форма акционерного общества – это объединение капитала довольно большого круга лиц. Если абстрагироваться от стремления отдельных лиц к доминированию в управлении компанией, то для непрерывной деятельности самого акционерного предприятия в целом не важно, кто владеет его акциями.</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Хозяйственные товарищества отличаются от акционерных обществ. В них большую роль играет тот, кто является владельцем доли товарищества. Взять, например, товарищества с ограниченной ответственностью. Существует ряд ограничений по свободной продаже своей доли участником товарищества. В товариществе допустима такая ситуация, когда в соответствии с учредительными документами отчуждение доли участника или переход ее по наследству посторонним лицам невозможны. При этом если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натуре имущество, соответствующее такой стоимости. А это означает не что иное, как выход участника из товарищества и изъятие из него своей доли, что неизбежно влечет за собой уменьшение уставного капитала товарищества. Это связано с тем, что хозяйственные товарищества объединяют, прежде всего, лица. Акционеры одного акционерного общества могут даже не знать друг друга и совершенно не беспокоиться об этом. Для них важно, чтобы акции, которые они приобрели, приносили хорошие дивиденды и росли в цене на рынке.</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Есть еще одно существенное отличие между хозяйственными товариществами и акционерными обществами. Как правило, за очень редкими исключениями, хозяйственные товарищества - это мелкие и средние предприятия, предоставляющие услуги или производящие товары в мелких и средних объемах. Акционерные компании – это крупные предприятия с большим широкомасштабным капиталоемким производством. Это происходит потому, что именно форма акционерного общества является наиболее удобной и эффективной для крупного производства. На сегодняшний день акционерные компании являются самыми мощными субъектами в мировой экономике и экономике отдельных стран. Именно поэтому законодательство уделяет повышенное внимание регулированию процессов создания акционерных обществ, выпуска и размещения акций, обращения данных акций на рынке.</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Еще один интересный отличительный момент акционерных обществ от хозяйственных товариществ заключается в следующем. Вкладывая свои средства в хозяйственное товарищество, его учредители, как правило, принимают активное участие в производственных вопросах товарищества. Поэтому доли товарищества нельзя назвать финансовым инструментом в чистом виде. Инвесторы, приобретающие акции, могут не проявлять никакого интереса к производству в акционерной компании. Для них акции – это один из способов размещения свободного капитала на какое-то время. Акция является классическим видом финансовых инструментов, без которого трудно представить себе существование финансового рынка в целом.</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Таким образом, выпуск акций – это способ формирования уставного капитала компании, способ привлечения капитала путем включения в оборот такого вида финансовых инструментов, как акции. Акционерная компания - форма объединения капиталов инвесторов, отличающаяся от хозяйственных товариществ.</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2. С марта 2002 года в Листинговых правилах появилась норма о том, что эмиссионные документы на выпуск как акций, так и облигаций должны быть подготовлены с участием финансового консультанта. Данное требование обусловлено развитием биржевого рынка ценных бумаг, его нормативной базы, когда рядовому эмитенту, не имеющему опыта выхода на биржевой рынок, будет трудно самостоятельно пройти процедуру листинга.</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Листинговыми правилами определено, что финансовым консультантом является член биржи, обладающий лицензией на осуществление брокерской и дилерской деятельности с правом ведения счетов клиента в качестве номинального держателя. То есть финансовым консультантом могут быть брокерские дилерские компании и банки второго уровня. Важным преимуществом финансового консультанта является наличие у него опыта работы на рынке ценных бумаг, исходя из которого он может анализировать потребности инвесторов и рекомендовать эмитенту выпуск облигаций с определенной доходностью или акций по определенной цене, которые были бы интересны инвесторам. Здесь главной задачей консультанта становится совмещение потребности своего клиента в привлечении определенной суммы денег и готовности рынка купить выпускаемые бумаги по определенной цене (доходности). Кроме того, финансовый консультант помогает эмитенту подготовить на биржу пакет документов, необходимый для прохождения процедуры листинга, а затем проводить с листинговой комиссией согласования по вопросам, которые возникают в ходе рассмотрения документов эмитента. Объем работы у консультанта очень большой, так как ему приходится просматривать множество финансово-хозяйственных документов эмитента за последние три года, чтобы составить о нем правильное представление.</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Также консультант возьмет на себя проведение первичного размещения бумаг эмитента на бирже, в случае необходимости, и рекламной кампании. Как правило, финансовыми консультантами чаще всего являются брокерские дилерские компании, так как банки очень редко берутся за оказание услуг финансовых консультантов ввиду того, что они не являются их основным видом бизнеса. Оплата услуг консультанта оговаривается в договоре и является коммерческой тайной.</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Хочется отметить, что финансовое консультирование – сравнительно молодой вид услуг на фондовом рынке Казахстана, и эмитенту при выборе консультанта надо быть предельно внимательным. Понятие «финансовый консультант» прописано лишь во внутреннем документе биржи и, следовательно, на законодательном уровне степень ответственности консультанта перед эмитентом не установлена. И если в договоре на оказание консультационных услуг не будет пункта о том, что консультант несет ответственность за не прохождение бумаг эмитента процедуры листинга, то предъявить ему претензии эмитент не сможет.</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3. Листинг - совокупность процедур по допуску ценных бумаг к обращению на фондовой бирже в порядке, утвержденном РФЦА.</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Если компания числится в списках листинга площадки, это показатель успешности, повышает статус предприятия.</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Допуск ценных бумаг к обращению в торговой системе фондовой биржи в сектор «Нелистинговые ценные бумаги финансового центра» осуществляется на основании подачи заявления инициатором допуска и предоставлении документа, подтверждающих существование ценных бумаг как объекта гражданских прав.</w:t>
      </w:r>
    </w:p>
    <w:p w:rsidR="009F2525" w:rsidRPr="00B77734" w:rsidRDefault="009F2525" w:rsidP="00B77734">
      <w:pPr>
        <w:suppressAutoHyphens/>
        <w:spacing w:after="0" w:line="360" w:lineRule="auto"/>
        <w:ind w:firstLine="709"/>
        <w:rPr>
          <w:rFonts w:ascii="Times New Roman" w:hAnsi="Times New Roman"/>
          <w:sz w:val="28"/>
          <w:szCs w:val="28"/>
        </w:rPr>
      </w:pPr>
    </w:p>
    <w:p w:rsidR="009F2525" w:rsidRPr="00B77734" w:rsidRDefault="009F2525" w:rsidP="00B77734">
      <w:pPr>
        <w:pStyle w:val="2"/>
        <w:keepNext w:val="0"/>
        <w:suppressAutoHyphens/>
        <w:spacing w:line="360" w:lineRule="auto"/>
        <w:ind w:left="0" w:firstLine="0"/>
        <w:rPr>
          <w:b/>
        </w:rPr>
      </w:pPr>
      <w:bookmarkStart w:id="15" w:name="_Toc273731198"/>
      <w:r w:rsidRPr="00B77734">
        <w:rPr>
          <w:b/>
        </w:rPr>
        <w:t>2.2 Исследование деятельности АО «Народный банк» на фондовом рынке Республики Казахстан</w:t>
      </w:r>
      <w:bookmarkEnd w:id="15"/>
    </w:p>
    <w:p w:rsidR="009F2525" w:rsidRPr="00B77734" w:rsidRDefault="009F2525" w:rsidP="00B77734">
      <w:pPr>
        <w:suppressAutoHyphens/>
        <w:spacing w:after="0" w:line="360" w:lineRule="auto"/>
        <w:ind w:firstLine="709"/>
        <w:jc w:val="both"/>
        <w:rPr>
          <w:rFonts w:ascii="Times New Roman" w:hAnsi="Times New Roman"/>
          <w:sz w:val="28"/>
          <w:szCs w:val="28"/>
        </w:rPr>
      </w:pP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Акционерное общество "Народный банк Казахстана" было основано на базе реорганизационного Сберегательного банка Республики Казахстан и на протяжении ряда лет являлось агентом Правительства РК по выплатам пенсий и пособий.</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Проведенная в 2001 году приватизация Народного банка позволила реструктуризировать бизнес для того, чтобы иметь возможность предоставлять своим клиентам максимально широкий спектр качественных услуг.</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Банк эмитирует карточки платежных систем VISA International, MasterCard International, China Union Pay и остается неизменным лидером на казахстанском рынке пластиковых карточек. Общее количество выпущенных карточек Банка превысило 3 млн. единиц, а доля Банка в совокупных показателях банков второго уровня на сегодняшний день составила более 50 %.</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1993 году Сберегательный Банк реорганизуется в самостоятельную юридическую структуру «Народный Банк Казахстана», принадлежащую Правительству Республики Казахстан.</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1995 году Банк преобразуется в Акционерное общество закрытого типа. Процесс преобразования сопровождался кардинальной сменой руководства банка и стиля работы. Новое руководство в основу деятельности банка положило принцип универсализма, который последовательно отстаивает и воплощает в последовательном расширении спектра банковских услуг и использовании в банкинге новейших информационно-коммуникативных технологий.</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Уже к концу 1995 года Народный банк Казахстана стал крупнейшим операционным банком республики и продолжает успешно сохранять достигнутые позиции на финансовом рынке.</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июле 1998 г. решением Общего собрания акционеров Банк был преобразован из акционерного общества закрытого типа со 100%-ным участием Правительства в Открытое Акционерное Общество «Народный Сберегательный Банк Казахстана».</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этом же году, согласно Постановлениям Правительства Республики Казахстан, в том числе постановлению Правительства Республики Казахстан N 644 от 6 июля 1998 года "Об основных направлениях поэтапной приватизации Акционерного Народного Сберегательного Банка Казахстана на 1998-2001 годы", была проведена работа по увеличению акционерного капитала.</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ноябре 2001 года Правительство Республики Казахстана продало на торгах свой контрольный пакет акций, к тому времени, составлявший 33,33% плюс одна акция.</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Современная история Народного Банка — это не только процесс его приватизации и структурной реорганизации. Это процесс непрерывного внедрения новейших банковских технологий, расширения спектра банкинга, глобальная стратегия, напрвленная на полное сохранение и совершенствование системы сберегательных вкладов в новых условиях, создание "вертикально интегрированной" банковской структуры с развитой филиальной инфраструктурой. Это ориентация, с учетом современных информационно-коммуникативных технологий, на решение основных задач Народного Банка Казахстана — выплаты пенсий, заработной платы, прием налоговых, коммунальных и других платежей, расчетно-кассовое обслуживание малых и средних предприятий и государственных учреждений.</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настоящее время Народный банк оказывает следующие виды бизнес услуг:</w:t>
      </w:r>
    </w:p>
    <w:p w:rsidR="009F2525" w:rsidRPr="00B77734" w:rsidRDefault="009F2525" w:rsidP="00B77734">
      <w:pPr>
        <w:suppressAutoHyphens/>
        <w:spacing w:after="0" w:line="360" w:lineRule="auto"/>
        <w:ind w:firstLine="709"/>
        <w:jc w:val="both"/>
        <w:rPr>
          <w:rFonts w:ascii="Times New Roman" w:hAnsi="Times New Roman"/>
          <w:bCs/>
          <w:sz w:val="28"/>
          <w:szCs w:val="28"/>
        </w:rPr>
      </w:pPr>
      <w:r w:rsidRPr="00B77734">
        <w:rPr>
          <w:rFonts w:ascii="Times New Roman" w:hAnsi="Times New Roman"/>
          <w:bCs/>
          <w:sz w:val="28"/>
          <w:szCs w:val="28"/>
        </w:rPr>
        <w:t>Являясь лидером биржевого валютного рынка и рынка государственных ценных бумаг Казахстана, Банк предоставляет клиентам самые выгодные условия сотрудничества. Клиенты Банка получают консультации по управлению рисками и инвестированию и заключают сделки на удобных для клиента условиях.</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настоящее время АО «Народный Сберегательный Банк Казахстана» оказывает следующие услуги связанные с рынком ценных бумаг::</w:t>
      </w:r>
    </w:p>
    <w:p w:rsidR="009F2525" w:rsidRPr="00B77734" w:rsidRDefault="009F2525" w:rsidP="00B77734">
      <w:pPr>
        <w:numPr>
          <w:ilvl w:val="0"/>
          <w:numId w:val="29"/>
        </w:numPr>
        <w:suppressAutoHyphens/>
        <w:spacing w:after="0" w:line="360" w:lineRule="auto"/>
        <w:ind w:left="0" w:firstLine="709"/>
        <w:jc w:val="both"/>
        <w:rPr>
          <w:rFonts w:ascii="Times New Roman" w:hAnsi="Times New Roman"/>
          <w:bCs/>
          <w:sz w:val="28"/>
          <w:szCs w:val="28"/>
        </w:rPr>
      </w:pPr>
      <w:r w:rsidRPr="00B77734">
        <w:rPr>
          <w:rFonts w:ascii="Times New Roman" w:hAnsi="Times New Roman"/>
          <w:bCs/>
          <w:sz w:val="28"/>
          <w:szCs w:val="28"/>
        </w:rPr>
        <w:t>Конверсионные операции;</w:t>
      </w:r>
    </w:p>
    <w:p w:rsidR="009F2525" w:rsidRPr="00B77734" w:rsidRDefault="009F2525" w:rsidP="00B77734">
      <w:pPr>
        <w:numPr>
          <w:ilvl w:val="0"/>
          <w:numId w:val="29"/>
        </w:numPr>
        <w:suppressAutoHyphens/>
        <w:spacing w:after="0" w:line="360" w:lineRule="auto"/>
        <w:ind w:left="0" w:firstLine="709"/>
        <w:jc w:val="both"/>
        <w:rPr>
          <w:rFonts w:ascii="Times New Roman" w:hAnsi="Times New Roman"/>
          <w:bCs/>
          <w:sz w:val="28"/>
          <w:szCs w:val="28"/>
        </w:rPr>
      </w:pPr>
      <w:r w:rsidRPr="00B77734">
        <w:rPr>
          <w:rFonts w:ascii="Times New Roman" w:hAnsi="Times New Roman"/>
          <w:bCs/>
          <w:sz w:val="28"/>
          <w:szCs w:val="28"/>
        </w:rPr>
        <w:t>Производные инструменты;</w:t>
      </w:r>
    </w:p>
    <w:p w:rsidR="009F2525" w:rsidRPr="00B77734" w:rsidRDefault="009F2525" w:rsidP="00B77734">
      <w:pPr>
        <w:numPr>
          <w:ilvl w:val="0"/>
          <w:numId w:val="29"/>
        </w:numPr>
        <w:suppressAutoHyphens/>
        <w:spacing w:after="0" w:line="360" w:lineRule="auto"/>
        <w:ind w:left="0" w:firstLine="709"/>
        <w:jc w:val="both"/>
        <w:rPr>
          <w:rFonts w:ascii="Times New Roman" w:hAnsi="Times New Roman"/>
          <w:bCs/>
          <w:sz w:val="28"/>
          <w:szCs w:val="28"/>
        </w:rPr>
      </w:pPr>
      <w:r w:rsidRPr="00B77734">
        <w:rPr>
          <w:rFonts w:ascii="Times New Roman" w:hAnsi="Times New Roman"/>
          <w:bCs/>
          <w:sz w:val="28"/>
          <w:szCs w:val="28"/>
        </w:rPr>
        <w:t>Брокерское обслуживание;</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Народный Банк Казахстана, являясь лидером биржевого валютного рынка Казахстана, также предлагает клиентам гибкие условия осуществления конвертаций. Банк не взимает комиссий за проведение безналичных конвертаций юридических лиц.</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Банк производит покупку/продажу наличной иностранной валюты через сеть обменных пунктов с установлением наиболее выгодных курсов покупки/продажи. При покупке/продаже клиентов значительного объема иностранной валюты Банк может устанавливать оптовые курсы покупки/продажи.</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Народный Банк Казахстана является лидером рынка государственных ценных бумаг и предлагает брокерские услуги по государственным ценным бумагам на аукционах первичного рынка и Казахстанской фондовой бирже. Клиенты банка имеют возможность инвестировать в государственные ценные бумаги, а также использовать операции с ценными бумагами для обеспечения краткосрочных займов. Кроме того, Казначейство банка осуществляет консультационно-информационную поддержку своих клиентов.</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Казначейство Народного Банка предлагает брокерские услуги на рынке государственных ценных бумаг. Клиенты банка имеют возможность использования группы АО «Народный Банк Казахстана» (брокерская и страховая компания) для проведения отдельных операций, в частности, операций с корпоративными ценными бумагами.</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АО «Народный сберегательный банк Казахстан» прошло регистрацию на казахстанской фондовой бирже 20.01.1994 года. АО имеет лицензию Агентства Республики Казахстан по регулированию и надзору финансового рынка и финансовых организаций на проведение банковских и иных операций и деятельности на рынке ценных бумаг от 21 декабря 2007 года №10.</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настоящее время АО «Народный сберегательный банк Казахстана» произвело выпуск на фондовый</w:t>
      </w:r>
      <w:r w:rsidR="00B77734" w:rsidRPr="00B77734">
        <w:rPr>
          <w:rFonts w:ascii="Times New Roman" w:hAnsi="Times New Roman"/>
          <w:sz w:val="28"/>
          <w:szCs w:val="28"/>
        </w:rPr>
        <w:t xml:space="preserve"> </w:t>
      </w:r>
      <w:r w:rsidRPr="00B77734">
        <w:rPr>
          <w:rFonts w:ascii="Times New Roman" w:hAnsi="Times New Roman"/>
          <w:sz w:val="28"/>
          <w:szCs w:val="28"/>
        </w:rPr>
        <w:t xml:space="preserve">рынок нескольких видов ценных бумаг, так называемых инструментов (таблица </w:t>
      </w:r>
      <w:r w:rsidR="00046FEC" w:rsidRPr="00B77734">
        <w:rPr>
          <w:rFonts w:ascii="Times New Roman" w:hAnsi="Times New Roman"/>
          <w:sz w:val="28"/>
          <w:szCs w:val="28"/>
        </w:rPr>
        <w:t>13</w:t>
      </w:r>
      <w:r w:rsidRPr="00B77734">
        <w:rPr>
          <w:rFonts w:ascii="Times New Roman" w:hAnsi="Times New Roman"/>
          <w:sz w:val="28"/>
          <w:szCs w:val="28"/>
        </w:rPr>
        <w:t>).</w:t>
      </w:r>
    </w:p>
    <w:p w:rsidR="00B77734" w:rsidRPr="00B77734" w:rsidRDefault="00B77734"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 xml:space="preserve">Таблица </w:t>
      </w:r>
      <w:r w:rsidR="00046FEC" w:rsidRPr="00B77734">
        <w:rPr>
          <w:rFonts w:ascii="Times New Roman" w:hAnsi="Times New Roman"/>
          <w:b/>
          <w:sz w:val="28"/>
          <w:szCs w:val="28"/>
        </w:rPr>
        <w:t>13 -</w:t>
      </w:r>
      <w:r w:rsidRPr="00B77734">
        <w:rPr>
          <w:rFonts w:ascii="Times New Roman" w:hAnsi="Times New Roman"/>
          <w:b/>
          <w:sz w:val="28"/>
          <w:szCs w:val="28"/>
        </w:rPr>
        <w:t xml:space="preserve"> Ценные бумаги выпущенные в обращение АОР «Народный сберегательный банк Казахстана»</w:t>
      </w:r>
    </w:p>
    <w:tbl>
      <w:tblPr>
        <w:tblW w:w="46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4014"/>
        <w:gridCol w:w="3240"/>
      </w:tblGrid>
      <w:tr w:rsidR="009E1ABC" w:rsidRPr="00EC0F2D" w:rsidTr="00EC0F2D">
        <w:trPr>
          <w:trHeight w:val="255"/>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НИН</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Вид ценной бумаги</w:t>
            </w:r>
          </w:p>
        </w:tc>
        <w:tc>
          <w:tcPr>
            <w:tcW w:w="1819" w:type="pct"/>
            <w:shd w:val="clear" w:color="auto" w:fill="auto"/>
            <w:vAlign w:val="center"/>
          </w:tcPr>
          <w:p w:rsidR="009E1ABC" w:rsidRPr="00EC0F2D" w:rsidRDefault="009E1ABC" w:rsidP="00EC0F2D">
            <w:pPr>
              <w:pStyle w:val="a3"/>
              <w:suppressAutoHyphens/>
              <w:spacing w:before="0" w:beforeAutospacing="0" w:after="0" w:afterAutospacing="0" w:line="360" w:lineRule="auto"/>
              <w:rPr>
                <w:sz w:val="20"/>
                <w:szCs w:val="28"/>
              </w:rPr>
            </w:pPr>
            <w:r w:rsidRPr="00EC0F2D">
              <w:rPr>
                <w:sz w:val="20"/>
                <w:szCs w:val="28"/>
              </w:rPr>
              <w:t>Официальный список</w:t>
            </w:r>
          </w:p>
        </w:tc>
      </w:tr>
      <w:tr w:rsidR="009E1ABC" w:rsidRPr="00EC0F2D" w:rsidTr="00EC0F2D">
        <w:trPr>
          <w:trHeight w:val="255"/>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w:t>
            </w:r>
          </w:p>
        </w:tc>
      </w:tr>
      <w:tr w:rsidR="009E1ABC" w:rsidRPr="00EC0F2D" w:rsidTr="00EC0F2D">
        <w:trPr>
          <w:trHeight w:val="255"/>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KZ1C33870011</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простые акции</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KZ1C33870011</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простые акции</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СТП РФЦА, первая категория</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KZ1P33870117</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привилегированные акции 6-го выпуска</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KZ1P33870117</w:t>
            </w:r>
          </w:p>
        </w:tc>
        <w:tc>
          <w:tcPr>
            <w:tcW w:w="2254" w:type="pct"/>
            <w:shd w:val="clear" w:color="auto" w:fill="auto"/>
            <w:vAlign w:val="center"/>
          </w:tcPr>
          <w:p w:rsidR="009E1ABC" w:rsidRPr="00EC0F2D" w:rsidRDefault="009E1ABC" w:rsidP="00EC0F2D">
            <w:pPr>
              <w:pStyle w:val="a3"/>
              <w:suppressAutoHyphens/>
              <w:spacing w:before="0" w:beforeAutospacing="0" w:after="0" w:afterAutospacing="0" w:line="360" w:lineRule="auto"/>
              <w:rPr>
                <w:sz w:val="20"/>
                <w:szCs w:val="28"/>
                <w:lang w:eastAsia="en-US"/>
              </w:rPr>
            </w:pPr>
            <w:r w:rsidRPr="00EC0F2D">
              <w:rPr>
                <w:sz w:val="20"/>
                <w:szCs w:val="28"/>
                <w:lang w:eastAsia="en-US"/>
              </w:rPr>
              <w:t>привилегированные акции 6-го выпуска</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СТП РФЦА, первая категория</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KZ1P33870216</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привилегированные акции, конвертируемые в простые акции</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KZ1P33870216</w:t>
            </w:r>
          </w:p>
        </w:tc>
        <w:tc>
          <w:tcPr>
            <w:tcW w:w="2254" w:type="pct"/>
            <w:shd w:val="clear" w:color="auto" w:fill="auto"/>
            <w:vAlign w:val="center"/>
          </w:tcPr>
          <w:p w:rsidR="009E1ABC" w:rsidRPr="00EC0F2D" w:rsidRDefault="009E1ABC" w:rsidP="00EC0F2D">
            <w:pPr>
              <w:pStyle w:val="a3"/>
              <w:suppressAutoHyphens/>
              <w:spacing w:before="0" w:beforeAutospacing="0" w:after="0" w:afterAutospacing="0" w:line="360" w:lineRule="auto"/>
              <w:rPr>
                <w:sz w:val="20"/>
                <w:szCs w:val="28"/>
                <w:lang w:eastAsia="en-US"/>
              </w:rPr>
            </w:pPr>
            <w:r w:rsidRPr="00EC0F2D">
              <w:rPr>
                <w:sz w:val="20"/>
                <w:szCs w:val="28"/>
                <w:lang w:eastAsia="en-US"/>
              </w:rPr>
              <w:t>привилегированные акции, конвертируемые в простые акции</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СТП РФЦА, первая категория</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KZ2CKY06A760</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3-го выпуска</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KZ2CKY06A760</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3-го выпуска</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СТП РФЦА, долговые ценные бумаги без рейтинговой оценки первой подкатегории</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KZPC2Y06B192</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2-го выпуска в рамках 1-ой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KZPC2Y06B192</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2-го выпуска в рамках 1-ой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СТП РФЦА, долговые ценные бумаги без рейтинговой оценки первой подкатегории</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KZPC1Y03B198</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1-го выпуска в рамках 1-ой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KZPC4Y10B190</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4-го выпуска в рамках 1-ой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KZPC4Y10B190</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4-го выпуска в рамках 1-ой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СТП РФЦА, долговые ценные бумаги без рейтинговой оценки первой подкатегории</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KZPC5Y10B197</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5-го выпуска в рамках 1-ой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KZPC5Y10B197</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5-го выпуска в рамках 1-ой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СТП РФЦА, долговые ценные бумаги без рейтинговой оценки первой подкатегории</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KZPC6Y10B195</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6-го выпуска в рамках 1-ой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KZPC6Y10B195</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6-го выпуска в рамках 1-ой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СТП РФЦА, долговые ценные бумаги без рейтинговой оценки первой подкатегории</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KZPC7Y10B193</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7-го выпуска в рамках 1-ой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KZPC7Y10B193</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7-го выпуска в рамках 1-ой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СТП РФЦА, долговые ценные бумаги без рейтинговой оценки первой подкатегории</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KZPC3Y10С018</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3-го выпуска в рамках 2-ой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KZPC3Y10С018</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3-го выпуска в рамках 2-ой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СТП РФЦА, долговые ценные бумаги без рейтинговой оценки первой подкатегории</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KZPC1Y10С590</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облигации 1-го выпуска в рамках 3-ей облигационной программы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XS0202799580</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международные ноты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XS0253878051</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международные ноты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r w:rsidR="009E1ABC" w:rsidRPr="00EC0F2D" w:rsidTr="00EC0F2D">
        <w:trPr>
          <w:jc w:val="center"/>
        </w:trPr>
        <w:tc>
          <w:tcPr>
            <w:tcW w:w="927"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XS0298931287</w:t>
            </w:r>
          </w:p>
        </w:tc>
        <w:tc>
          <w:tcPr>
            <w:tcW w:w="2254"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международные ноты</w:t>
            </w:r>
          </w:p>
        </w:tc>
        <w:tc>
          <w:tcPr>
            <w:tcW w:w="1819" w:type="pct"/>
            <w:shd w:val="clear" w:color="auto" w:fill="auto"/>
            <w:vAlign w:val="center"/>
          </w:tcPr>
          <w:p w:rsidR="009E1ABC" w:rsidRPr="00EC0F2D" w:rsidRDefault="009E1ABC"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KASE, категория "А"</w:t>
            </w:r>
          </w:p>
        </w:tc>
      </w:tr>
    </w:tbl>
    <w:p w:rsidR="009E1ABC" w:rsidRDefault="009E1ABC" w:rsidP="00B77734">
      <w:pPr>
        <w:suppressAutoHyphens/>
        <w:spacing w:after="0" w:line="360" w:lineRule="auto"/>
        <w:ind w:firstLine="709"/>
        <w:jc w:val="both"/>
        <w:rPr>
          <w:rFonts w:ascii="Times New Roman" w:hAnsi="Times New Roman"/>
          <w:sz w:val="28"/>
          <w:szCs w:val="28"/>
        </w:rPr>
      </w:pPr>
    </w:p>
    <w:p w:rsidR="009F2525" w:rsidRPr="00B77734" w:rsidRDefault="009E1ABC" w:rsidP="009E1AB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F2525" w:rsidRPr="00B77734">
        <w:rPr>
          <w:rFonts w:ascii="Times New Roman" w:hAnsi="Times New Roman"/>
          <w:sz w:val="28"/>
          <w:szCs w:val="28"/>
        </w:rPr>
        <w:t xml:space="preserve">Как видно из данных представленных на таблице </w:t>
      </w:r>
      <w:r w:rsidR="009F43E5" w:rsidRPr="00B77734">
        <w:rPr>
          <w:rFonts w:ascii="Times New Roman" w:hAnsi="Times New Roman"/>
          <w:sz w:val="28"/>
          <w:szCs w:val="28"/>
        </w:rPr>
        <w:t>13</w:t>
      </w:r>
      <w:r w:rsidR="009F2525" w:rsidRPr="00B77734">
        <w:rPr>
          <w:rFonts w:ascii="Times New Roman" w:hAnsi="Times New Roman"/>
          <w:sz w:val="28"/>
          <w:szCs w:val="28"/>
        </w:rPr>
        <w:t xml:space="preserve"> в основном ценные бумаги АО включены в список листинга категории «А».</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Рассмотрим подробнее все выпуски </w:t>
      </w:r>
      <w:r w:rsidR="00E84FA6" w:rsidRPr="00B77734">
        <w:rPr>
          <w:rFonts w:ascii="Times New Roman" w:hAnsi="Times New Roman"/>
          <w:sz w:val="28"/>
          <w:szCs w:val="28"/>
        </w:rPr>
        <w:t>ценных бумаг АО «НСБК» по видам:</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1. Простые акции</w:t>
      </w:r>
      <w:r w:rsidR="001D7E33" w:rsidRPr="00B77734">
        <w:rPr>
          <w:rFonts w:ascii="Times New Roman" w:hAnsi="Times New Roman"/>
          <w:sz w:val="28"/>
          <w:szCs w:val="28"/>
        </w:rPr>
        <w:t>.</w:t>
      </w:r>
    </w:p>
    <w:p w:rsidR="00B77734"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последней государственной регистрации выпуска объявленных акций 04 декабря 2006 года. НИН: KZ1C33870011.</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Количество объявленных акций</w:t>
      </w:r>
      <w:r w:rsidR="00526527" w:rsidRPr="00B77734">
        <w:rPr>
          <w:rFonts w:ascii="Times New Roman" w:hAnsi="Times New Roman"/>
          <w:sz w:val="28"/>
          <w:szCs w:val="28"/>
        </w:rPr>
        <w:t xml:space="preserve">: </w:t>
      </w:r>
      <w:r w:rsidRPr="00B77734">
        <w:rPr>
          <w:rFonts w:ascii="Times New Roman" w:hAnsi="Times New Roman"/>
          <w:sz w:val="28"/>
          <w:szCs w:val="28"/>
        </w:rPr>
        <w:t>1129016660</w:t>
      </w:r>
      <w:r w:rsidR="00526527" w:rsidRPr="00B77734">
        <w:rPr>
          <w:rFonts w:ascii="Times New Roman" w:hAnsi="Times New Roman"/>
          <w:sz w:val="28"/>
          <w:szCs w:val="28"/>
        </w:rPr>
        <w:t xml:space="preserve"> штук</w:t>
      </w:r>
      <w:r w:rsidR="003D74E2" w:rsidRPr="00B77734">
        <w:rPr>
          <w:rFonts w:ascii="Times New Roman" w:hAnsi="Times New Roman"/>
          <w:sz w:val="28"/>
          <w:szCs w:val="28"/>
        </w:rPr>
        <w:t xml:space="preserve">. </w:t>
      </w:r>
      <w:r w:rsidRPr="00B77734">
        <w:rPr>
          <w:rFonts w:ascii="Times New Roman" w:hAnsi="Times New Roman"/>
          <w:sz w:val="28"/>
          <w:szCs w:val="28"/>
        </w:rPr>
        <w:t>Количест</w:t>
      </w:r>
      <w:r w:rsidR="00761408" w:rsidRPr="00B77734">
        <w:rPr>
          <w:rFonts w:ascii="Times New Roman" w:hAnsi="Times New Roman"/>
          <w:sz w:val="28"/>
          <w:szCs w:val="28"/>
        </w:rPr>
        <w:t>во размещенных акций</w:t>
      </w:r>
      <w:r w:rsidRPr="00B77734">
        <w:rPr>
          <w:rFonts w:ascii="Times New Roman" w:hAnsi="Times New Roman"/>
          <w:sz w:val="28"/>
          <w:szCs w:val="28"/>
        </w:rPr>
        <w:t>: 984016660</w:t>
      </w:r>
      <w:r w:rsidR="00761408" w:rsidRPr="00B77734">
        <w:rPr>
          <w:rFonts w:ascii="Times New Roman" w:hAnsi="Times New Roman"/>
          <w:sz w:val="28"/>
          <w:szCs w:val="28"/>
        </w:rPr>
        <w:t xml:space="preserve"> штук</w:t>
      </w:r>
      <w:r w:rsidR="003D74E2"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Выпуск объявленных акций Банка внесен в Государственный реестр ценных бумаг под номером А3387.</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Согласно уставу Банка решение о выплате дивидендов по его простым акциям и их размере принимается общим собранием его акционеров.</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2. Привилегированные акции</w:t>
      </w:r>
      <w:r w:rsidR="001D7E33"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последней государственной регистрации выпуска объявленных акций 04 декабря 2006 года. НИН: KZ1P33870117.</w:t>
      </w:r>
      <w:r w:rsidR="003D74E2" w:rsidRPr="00B77734">
        <w:rPr>
          <w:rFonts w:ascii="Times New Roman" w:hAnsi="Times New Roman"/>
          <w:sz w:val="28"/>
          <w:szCs w:val="28"/>
        </w:rPr>
        <w:t xml:space="preserve"> </w:t>
      </w:r>
      <w:r w:rsidRPr="00B77734">
        <w:rPr>
          <w:rFonts w:ascii="Times New Roman" w:hAnsi="Times New Roman"/>
          <w:sz w:val="28"/>
          <w:szCs w:val="28"/>
        </w:rPr>
        <w:t>Количество объявленных и размещенных акций, штук: 24742000</w:t>
      </w:r>
      <w:r w:rsidR="003D74E2"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Выпуск объявленных акций Банка внесен в Государственный реестр ценных бумаг под номером А3387.</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3. Привилегированные акции, конвертируемые в простые акции</w:t>
      </w:r>
      <w:r w:rsidR="001D7E33"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последней государственной регистрации выпуска объявленных акций 04 декабря 2006 года. НИН: KZ1P33870216.</w:t>
      </w:r>
      <w:r w:rsidR="003D74E2" w:rsidRPr="00B77734">
        <w:rPr>
          <w:rFonts w:ascii="Times New Roman" w:hAnsi="Times New Roman"/>
          <w:sz w:val="28"/>
          <w:szCs w:val="28"/>
        </w:rPr>
        <w:t xml:space="preserve"> </w:t>
      </w:r>
      <w:r w:rsidRPr="00B77734">
        <w:rPr>
          <w:rFonts w:ascii="Times New Roman" w:hAnsi="Times New Roman"/>
          <w:sz w:val="28"/>
          <w:szCs w:val="28"/>
        </w:rPr>
        <w:t xml:space="preserve">Количество объявленных и </w:t>
      </w:r>
      <w:r w:rsidR="003D74E2" w:rsidRPr="00B77734">
        <w:rPr>
          <w:rFonts w:ascii="Times New Roman" w:hAnsi="Times New Roman"/>
          <w:sz w:val="28"/>
          <w:szCs w:val="28"/>
        </w:rPr>
        <w:t>размещенных акций</w:t>
      </w:r>
      <w:r w:rsidR="001D7E33" w:rsidRPr="00B77734">
        <w:rPr>
          <w:rFonts w:ascii="Times New Roman" w:hAnsi="Times New Roman"/>
          <w:sz w:val="28"/>
          <w:szCs w:val="28"/>
        </w:rPr>
        <w:t>:</w:t>
      </w:r>
      <w:r w:rsidR="003D74E2" w:rsidRPr="00B77734">
        <w:rPr>
          <w:rFonts w:ascii="Times New Roman" w:hAnsi="Times New Roman"/>
          <w:sz w:val="28"/>
          <w:szCs w:val="28"/>
        </w:rPr>
        <w:t xml:space="preserve"> 80225</w:t>
      </w:r>
      <w:r w:rsidRPr="00B77734">
        <w:rPr>
          <w:rFonts w:ascii="Times New Roman" w:hAnsi="Times New Roman"/>
          <w:sz w:val="28"/>
          <w:szCs w:val="28"/>
        </w:rPr>
        <w:t>222</w:t>
      </w:r>
      <w:r w:rsidR="003D74E2" w:rsidRPr="00B77734">
        <w:rPr>
          <w:rFonts w:ascii="Times New Roman" w:hAnsi="Times New Roman"/>
          <w:sz w:val="28"/>
          <w:szCs w:val="28"/>
        </w:rPr>
        <w:t xml:space="preserve"> штук.</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Выпуск объявленных акций Банка внесен в Государственный реестр ценных бумаг под номером А3387.</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Согласно проспекту выпуска акций Банка гарантированный размер дивиденда на одну его привилегированную акцию, в том числе на одну привилегированную акцию, конвертируемую в простую акцию, составляет 0,01 тенге.</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4. Облигации третьего выпуска</w:t>
      </w:r>
      <w:r w:rsidR="001D7E33"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государственной регист</w:t>
      </w:r>
      <w:r w:rsidR="003D74E2" w:rsidRPr="00B77734">
        <w:rPr>
          <w:rFonts w:ascii="Times New Roman" w:hAnsi="Times New Roman"/>
          <w:sz w:val="28"/>
          <w:szCs w:val="28"/>
        </w:rPr>
        <w:t>рации выпуска: 05 июня 2003 год.</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Вид ценных бумаг: купонные субординированные облигации без обеспечения</w:t>
      </w:r>
      <w:r w:rsidR="003D74E2" w:rsidRPr="00B77734">
        <w:rPr>
          <w:rFonts w:ascii="Times New Roman" w:hAnsi="Times New Roman"/>
          <w:sz w:val="28"/>
          <w:szCs w:val="28"/>
        </w:rPr>
        <w:t xml:space="preserve">. </w:t>
      </w:r>
      <w:r w:rsidRPr="00B77734">
        <w:rPr>
          <w:rFonts w:ascii="Times New Roman" w:hAnsi="Times New Roman"/>
          <w:sz w:val="28"/>
          <w:szCs w:val="28"/>
        </w:rPr>
        <w:t>НИН: KZ2CKY06A</w:t>
      </w:r>
      <w:r w:rsidR="003D74E2" w:rsidRPr="00B77734">
        <w:rPr>
          <w:rFonts w:ascii="Times New Roman" w:hAnsi="Times New Roman"/>
          <w:sz w:val="28"/>
          <w:szCs w:val="28"/>
        </w:rPr>
        <w:t>760.</w:t>
      </w:r>
    </w:p>
    <w:p w:rsidR="00E84FA6" w:rsidRPr="00B77734" w:rsidRDefault="00AE1958"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Объем выпуска:</w:t>
      </w:r>
      <w:r w:rsidR="003D74E2" w:rsidRPr="00B77734">
        <w:rPr>
          <w:rFonts w:ascii="Times New Roman" w:hAnsi="Times New Roman"/>
          <w:sz w:val="28"/>
          <w:szCs w:val="28"/>
        </w:rPr>
        <w:t xml:space="preserve"> 4</w:t>
      </w:r>
      <w:r w:rsidR="00E84FA6" w:rsidRPr="00B77734">
        <w:rPr>
          <w:rFonts w:ascii="Times New Roman" w:hAnsi="Times New Roman"/>
          <w:sz w:val="28"/>
          <w:szCs w:val="28"/>
        </w:rPr>
        <w:t>500000000</w:t>
      </w:r>
      <w:r w:rsidR="00C438D1" w:rsidRPr="00B77734">
        <w:rPr>
          <w:rFonts w:ascii="Times New Roman" w:hAnsi="Times New Roman"/>
          <w:sz w:val="28"/>
          <w:szCs w:val="28"/>
        </w:rPr>
        <w:t xml:space="preserve"> тенге</w:t>
      </w:r>
      <w:r w:rsidR="003D74E2" w:rsidRPr="00B77734">
        <w:rPr>
          <w:rFonts w:ascii="Times New Roman" w:hAnsi="Times New Roman"/>
          <w:sz w:val="28"/>
          <w:szCs w:val="28"/>
        </w:rPr>
        <w:t xml:space="preserve">. </w:t>
      </w:r>
      <w:r w:rsidR="00E84FA6" w:rsidRPr="00B77734">
        <w:rPr>
          <w:rFonts w:ascii="Times New Roman" w:hAnsi="Times New Roman"/>
          <w:sz w:val="28"/>
          <w:szCs w:val="28"/>
        </w:rPr>
        <w:t>Номинал</w:t>
      </w:r>
      <w:r w:rsidR="003D74E2" w:rsidRPr="00B77734">
        <w:rPr>
          <w:rFonts w:ascii="Times New Roman" w:hAnsi="Times New Roman"/>
          <w:sz w:val="28"/>
          <w:szCs w:val="28"/>
        </w:rPr>
        <w:t xml:space="preserve">ьная стоимость одной облигации – </w:t>
      </w:r>
      <w:r w:rsidR="00E84FA6" w:rsidRPr="00B77734">
        <w:rPr>
          <w:rFonts w:ascii="Times New Roman" w:hAnsi="Times New Roman"/>
          <w:sz w:val="28"/>
          <w:szCs w:val="28"/>
        </w:rPr>
        <w:t>1</w:t>
      </w:r>
      <w:r w:rsidR="003D74E2" w:rsidRPr="00B77734">
        <w:rPr>
          <w:rFonts w:ascii="Times New Roman" w:hAnsi="Times New Roman"/>
          <w:sz w:val="28"/>
          <w:szCs w:val="28"/>
        </w:rPr>
        <w:t xml:space="preserve"> тенге. </w:t>
      </w:r>
      <w:r w:rsidR="00E84FA6" w:rsidRPr="00B77734">
        <w:rPr>
          <w:rFonts w:ascii="Times New Roman" w:hAnsi="Times New Roman"/>
          <w:sz w:val="28"/>
          <w:szCs w:val="28"/>
        </w:rPr>
        <w:t>Количество</w:t>
      </w:r>
      <w:r w:rsidR="003D74E2" w:rsidRPr="00B77734">
        <w:rPr>
          <w:rFonts w:ascii="Times New Roman" w:hAnsi="Times New Roman"/>
          <w:sz w:val="28"/>
          <w:szCs w:val="28"/>
        </w:rPr>
        <w:t xml:space="preserve"> облигаций: 4</w:t>
      </w:r>
      <w:r w:rsidR="00E84FA6" w:rsidRPr="00B77734">
        <w:rPr>
          <w:rFonts w:ascii="Times New Roman" w:hAnsi="Times New Roman"/>
          <w:sz w:val="28"/>
          <w:szCs w:val="28"/>
        </w:rPr>
        <w:t>500000000</w:t>
      </w:r>
      <w:r w:rsidR="003D74E2" w:rsidRPr="00B77734">
        <w:rPr>
          <w:rFonts w:ascii="Times New Roman" w:hAnsi="Times New Roman"/>
          <w:sz w:val="28"/>
          <w:szCs w:val="28"/>
        </w:rPr>
        <w:t xml:space="preserve"> штук. </w:t>
      </w:r>
      <w:r w:rsidR="00E84FA6" w:rsidRPr="00B77734">
        <w:rPr>
          <w:rFonts w:ascii="Times New Roman" w:hAnsi="Times New Roman"/>
          <w:sz w:val="28"/>
          <w:szCs w:val="28"/>
        </w:rPr>
        <w:t>Дата начала обращения: 19 июня 2003 года</w:t>
      </w:r>
      <w:r w:rsidR="003D74E2" w:rsidRPr="00B77734">
        <w:rPr>
          <w:rFonts w:ascii="Times New Roman" w:hAnsi="Times New Roman"/>
          <w:sz w:val="28"/>
          <w:szCs w:val="28"/>
        </w:rPr>
        <w:t xml:space="preserve">. </w:t>
      </w:r>
      <w:r w:rsidR="00E84FA6" w:rsidRPr="00B77734">
        <w:rPr>
          <w:rFonts w:ascii="Times New Roman" w:hAnsi="Times New Roman"/>
          <w:sz w:val="28"/>
          <w:szCs w:val="28"/>
        </w:rPr>
        <w:t>Срок размещения и обращения: 6 лет</w:t>
      </w:r>
      <w:r w:rsidR="003D74E2" w:rsidRPr="00B77734">
        <w:rPr>
          <w:rFonts w:ascii="Times New Roman" w:hAnsi="Times New Roman"/>
          <w:sz w:val="28"/>
          <w:szCs w:val="28"/>
        </w:rPr>
        <w:t xml:space="preserve">. </w:t>
      </w:r>
      <w:r w:rsidR="00E84FA6" w:rsidRPr="00B77734">
        <w:rPr>
          <w:rFonts w:ascii="Times New Roman" w:hAnsi="Times New Roman"/>
          <w:sz w:val="28"/>
          <w:szCs w:val="28"/>
        </w:rPr>
        <w:t>Ставка вознаграждения: 9% годовых от номинальной стоимости облигации</w:t>
      </w:r>
      <w:r w:rsidR="003D74E2"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Даты начала выплаты вознаграждения: 19 июня и 19 декабря каждого года обращения</w:t>
      </w:r>
      <w:r w:rsidR="001D7E33" w:rsidRPr="00B77734">
        <w:rPr>
          <w:rFonts w:ascii="Times New Roman" w:hAnsi="Times New Roman"/>
          <w:sz w:val="28"/>
          <w:szCs w:val="28"/>
        </w:rPr>
        <w:t xml:space="preserve">. </w:t>
      </w:r>
      <w:r w:rsidRPr="00B77734">
        <w:rPr>
          <w:rFonts w:ascii="Times New Roman" w:hAnsi="Times New Roman"/>
          <w:sz w:val="28"/>
          <w:szCs w:val="28"/>
        </w:rPr>
        <w:t>Дата начала погашения: 19 июня 2009 года</w:t>
      </w:r>
      <w:r w:rsidR="001D7E33"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Выпуск внесен в Государственный реестр ценных бумаг под номером А76.</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5. Облигации второго выпуска, выпущенные в пределах первой облигационной программы</w:t>
      </w:r>
      <w:r w:rsidR="001D7E33"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государственной регистрации выпуска: 18 июня 2004 года</w:t>
      </w:r>
      <w:r w:rsidR="001D7E33"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Вид ценных бумаг: купонные субординированные облигации без обеспечения</w:t>
      </w:r>
      <w:r w:rsidR="001D7E33" w:rsidRPr="00B77734">
        <w:rPr>
          <w:rFonts w:ascii="Times New Roman" w:hAnsi="Times New Roman"/>
          <w:sz w:val="28"/>
          <w:szCs w:val="28"/>
        </w:rPr>
        <w:t xml:space="preserve">. </w:t>
      </w:r>
      <w:r w:rsidRPr="00B77734">
        <w:rPr>
          <w:rFonts w:ascii="Times New Roman" w:hAnsi="Times New Roman"/>
          <w:sz w:val="28"/>
          <w:szCs w:val="28"/>
        </w:rPr>
        <w:t>НИН: KZPC2Y06B192</w:t>
      </w:r>
      <w:r w:rsidR="001D7E33" w:rsidRPr="00B77734">
        <w:rPr>
          <w:rFonts w:ascii="Times New Roman" w:hAnsi="Times New Roman"/>
          <w:sz w:val="28"/>
          <w:szCs w:val="28"/>
        </w:rPr>
        <w:t>. Объем выпуска</w:t>
      </w:r>
      <w:r w:rsidRPr="00B77734">
        <w:rPr>
          <w:rFonts w:ascii="Times New Roman" w:hAnsi="Times New Roman"/>
          <w:sz w:val="28"/>
          <w:szCs w:val="28"/>
        </w:rPr>
        <w:t>: 5.000.000.000</w:t>
      </w:r>
      <w:r w:rsidR="001D7E33" w:rsidRPr="00B77734">
        <w:rPr>
          <w:rFonts w:ascii="Times New Roman" w:hAnsi="Times New Roman"/>
          <w:sz w:val="28"/>
          <w:szCs w:val="28"/>
        </w:rPr>
        <w:t xml:space="preserve"> тенге. </w:t>
      </w:r>
      <w:r w:rsidRPr="00B77734">
        <w:rPr>
          <w:rFonts w:ascii="Times New Roman" w:hAnsi="Times New Roman"/>
          <w:sz w:val="28"/>
          <w:szCs w:val="28"/>
        </w:rPr>
        <w:t>Номинальная стоимость одной облигации: 1</w:t>
      </w:r>
      <w:r w:rsidR="001D7E33" w:rsidRPr="00B77734">
        <w:rPr>
          <w:rFonts w:ascii="Times New Roman" w:hAnsi="Times New Roman"/>
          <w:sz w:val="28"/>
          <w:szCs w:val="28"/>
        </w:rPr>
        <w:t xml:space="preserve"> тенге. Количество облигаций</w:t>
      </w:r>
      <w:r w:rsidRPr="00B77734">
        <w:rPr>
          <w:rFonts w:ascii="Times New Roman" w:hAnsi="Times New Roman"/>
          <w:sz w:val="28"/>
          <w:szCs w:val="28"/>
        </w:rPr>
        <w:t>: 5000000000</w:t>
      </w:r>
      <w:r w:rsidR="001D7E33"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Ставка вознаграждения: плавающая, зависящая от уровня инфляции и пересматриваемая каждые 6 месяцев; (согласно письму Банка от 13 декабря 2006 года № 26-14529 на период с 28 декабря по 28 июня 2007 года определена в размере 10,6% годовых)</w:t>
      </w:r>
      <w:r w:rsidR="001D7E33" w:rsidRPr="00B77734">
        <w:rPr>
          <w:rFonts w:ascii="Times New Roman" w:hAnsi="Times New Roman"/>
          <w:sz w:val="28"/>
          <w:szCs w:val="28"/>
        </w:rPr>
        <w:t xml:space="preserve">. </w:t>
      </w:r>
      <w:r w:rsidRPr="00B77734">
        <w:rPr>
          <w:rFonts w:ascii="Times New Roman" w:hAnsi="Times New Roman"/>
          <w:sz w:val="28"/>
          <w:szCs w:val="28"/>
        </w:rPr>
        <w:t>Дата начала обращения: 28 июня 2004 года</w:t>
      </w:r>
      <w:r w:rsidR="001D7E33" w:rsidRPr="00B77734">
        <w:rPr>
          <w:rFonts w:ascii="Times New Roman" w:hAnsi="Times New Roman"/>
          <w:sz w:val="28"/>
          <w:szCs w:val="28"/>
        </w:rPr>
        <w:t xml:space="preserve">. </w:t>
      </w:r>
      <w:r w:rsidRPr="00B77734">
        <w:rPr>
          <w:rFonts w:ascii="Times New Roman" w:hAnsi="Times New Roman"/>
          <w:sz w:val="28"/>
          <w:szCs w:val="28"/>
        </w:rPr>
        <w:t>Срок размещения и обращения: 6 лет</w:t>
      </w:r>
      <w:r w:rsidR="00BD0ACD"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Даты начала выплаты вознаграждения: 28 декабря и 28 июня каждого года обращения; выплата вознаграждения осуществляется в течение 10 календарных дней, следующих за датой определения круга лиц, обладающих правом на его получение</w:t>
      </w:r>
      <w:r w:rsidR="001D7E33"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начала погашения: 28 июня 2010 года; выплата номинальной стоимости облигаций осуществляется в течение 10 календарных дней со дня окончания срока обращения облигаций</w:t>
      </w:r>
      <w:r w:rsidR="001D7E33"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Выпуск внесен в Государственный реестр ценных бумаг под номером В19-2.</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6. Облигации четвертого выпуска, выпущенные в пределах первой облигационной программы</w:t>
      </w:r>
      <w:r w:rsidR="00D80CBC"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государственной регистрации выпуска: 21 декабря 2004 года</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Вид ценных бумаг: купонные субординированные облигации без обеспечения</w:t>
      </w:r>
      <w:r w:rsidR="00D80CBC" w:rsidRPr="00B77734">
        <w:rPr>
          <w:rFonts w:ascii="Times New Roman" w:hAnsi="Times New Roman"/>
          <w:sz w:val="28"/>
          <w:szCs w:val="28"/>
        </w:rPr>
        <w:t xml:space="preserve">. </w:t>
      </w:r>
      <w:r w:rsidRPr="00B77734">
        <w:rPr>
          <w:rFonts w:ascii="Times New Roman" w:hAnsi="Times New Roman"/>
          <w:sz w:val="28"/>
          <w:szCs w:val="28"/>
        </w:rPr>
        <w:t>НИН: KZPC4Y10B190</w:t>
      </w:r>
      <w:r w:rsidR="00D80CBC" w:rsidRPr="00B77734">
        <w:rPr>
          <w:rFonts w:ascii="Times New Roman" w:hAnsi="Times New Roman"/>
          <w:sz w:val="28"/>
          <w:szCs w:val="28"/>
        </w:rPr>
        <w:t>. Объем выпуска</w:t>
      </w:r>
      <w:r w:rsidRPr="00B77734">
        <w:rPr>
          <w:rFonts w:ascii="Times New Roman" w:hAnsi="Times New Roman"/>
          <w:sz w:val="28"/>
          <w:szCs w:val="28"/>
        </w:rPr>
        <w:t>: 4.000.000.000</w:t>
      </w:r>
      <w:r w:rsidR="00D80CBC" w:rsidRPr="00B77734">
        <w:rPr>
          <w:rFonts w:ascii="Times New Roman" w:hAnsi="Times New Roman"/>
          <w:sz w:val="28"/>
          <w:szCs w:val="28"/>
        </w:rPr>
        <w:t xml:space="preserve"> тенге. </w:t>
      </w:r>
      <w:r w:rsidRPr="00B77734">
        <w:rPr>
          <w:rFonts w:ascii="Times New Roman" w:hAnsi="Times New Roman"/>
          <w:sz w:val="28"/>
          <w:szCs w:val="28"/>
        </w:rPr>
        <w:t>Номинальная стоимость одной облигации: 1</w:t>
      </w:r>
      <w:r w:rsidR="00D80CBC" w:rsidRPr="00B77734">
        <w:rPr>
          <w:rFonts w:ascii="Times New Roman" w:hAnsi="Times New Roman"/>
          <w:sz w:val="28"/>
          <w:szCs w:val="28"/>
        </w:rPr>
        <w:t xml:space="preserve"> тенге. </w:t>
      </w:r>
      <w:r w:rsidRPr="00B77734">
        <w:rPr>
          <w:rFonts w:ascii="Times New Roman" w:hAnsi="Times New Roman"/>
          <w:sz w:val="28"/>
          <w:szCs w:val="28"/>
        </w:rPr>
        <w:t>Количество облигаций: 4000000000</w:t>
      </w:r>
      <w:r w:rsidR="00D80CBC" w:rsidRPr="00B77734">
        <w:rPr>
          <w:rFonts w:ascii="Times New Roman" w:hAnsi="Times New Roman"/>
          <w:sz w:val="28"/>
          <w:szCs w:val="28"/>
        </w:rPr>
        <w:t xml:space="preserve"> штук. </w:t>
      </w:r>
      <w:r w:rsidRPr="00B77734">
        <w:rPr>
          <w:rFonts w:ascii="Times New Roman" w:hAnsi="Times New Roman"/>
          <w:sz w:val="28"/>
          <w:szCs w:val="28"/>
        </w:rPr>
        <w:t>Срок размещения и обращения: 10 лет</w:t>
      </w:r>
      <w:r w:rsidR="00D80CBC" w:rsidRPr="00B77734">
        <w:rPr>
          <w:rFonts w:ascii="Times New Roman" w:hAnsi="Times New Roman"/>
          <w:sz w:val="28"/>
          <w:szCs w:val="28"/>
        </w:rPr>
        <w:t xml:space="preserve">. </w:t>
      </w:r>
      <w:r w:rsidRPr="00B77734">
        <w:rPr>
          <w:rFonts w:ascii="Times New Roman" w:hAnsi="Times New Roman"/>
          <w:sz w:val="28"/>
          <w:szCs w:val="28"/>
        </w:rPr>
        <w:t>Дата начала обращения: 31 декабря 2004 года</w:t>
      </w:r>
      <w:r w:rsidR="00D80CBC" w:rsidRPr="00B77734">
        <w:rPr>
          <w:rFonts w:ascii="Times New Roman" w:hAnsi="Times New Roman"/>
          <w:sz w:val="28"/>
          <w:szCs w:val="28"/>
        </w:rPr>
        <w:t xml:space="preserve">. </w:t>
      </w:r>
      <w:r w:rsidRPr="00B77734">
        <w:rPr>
          <w:rFonts w:ascii="Times New Roman" w:hAnsi="Times New Roman"/>
          <w:sz w:val="28"/>
          <w:szCs w:val="28"/>
        </w:rPr>
        <w:t xml:space="preserve">Ставка вознаграждения: 7,5% годовых от </w:t>
      </w:r>
      <w:r w:rsidR="00D80CBC" w:rsidRPr="00B77734">
        <w:rPr>
          <w:rFonts w:ascii="Times New Roman" w:hAnsi="Times New Roman"/>
          <w:sz w:val="28"/>
          <w:szCs w:val="28"/>
        </w:rPr>
        <w:t>номинальной стоимости облигации.</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Даты начала</w:t>
      </w:r>
      <w:r w:rsidR="00B77734" w:rsidRPr="00B77734">
        <w:rPr>
          <w:rFonts w:ascii="Times New Roman" w:hAnsi="Times New Roman"/>
          <w:sz w:val="28"/>
          <w:szCs w:val="28"/>
        </w:rPr>
        <w:t xml:space="preserve"> </w:t>
      </w:r>
      <w:r w:rsidRPr="00B77734">
        <w:rPr>
          <w:rFonts w:ascii="Times New Roman" w:hAnsi="Times New Roman"/>
          <w:sz w:val="28"/>
          <w:szCs w:val="28"/>
        </w:rPr>
        <w:t>выплаты вознаграждения: 30 июня и 31 декабря каждого года обращения; выплата вознаграждения осуществляется в течение 10 календарных дней, следующих за датой определения круга лиц, обладающих правом на его получение</w:t>
      </w:r>
      <w:r w:rsidR="00D80CBC"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начала погашения: 31 декабря 2014 года; выплата номинальной стоимости облигаций осуществляется в течение 10 календарных дней со дня окончания срока обращения облигаций</w:t>
      </w:r>
      <w:r w:rsidR="00D80CBC"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Выпуск внесен в Государственный реестр ценных бумаг под номером В19-4.</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7. Облигации пятого выпуска, выпущенные в пределах первой облигационной программы</w:t>
      </w:r>
      <w:r w:rsidR="00D80CBC"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государственной регистрации выпуска: 06 апреля 2005 года</w:t>
      </w:r>
      <w:r w:rsidR="00D80CBC" w:rsidRPr="00B77734">
        <w:rPr>
          <w:rFonts w:ascii="Times New Roman" w:hAnsi="Times New Roman"/>
          <w:sz w:val="28"/>
          <w:szCs w:val="28"/>
        </w:rPr>
        <w:t xml:space="preserve">. </w:t>
      </w:r>
      <w:r w:rsidRPr="00B77734">
        <w:rPr>
          <w:rFonts w:ascii="Times New Roman" w:hAnsi="Times New Roman"/>
          <w:sz w:val="28"/>
          <w:szCs w:val="28"/>
        </w:rPr>
        <w:t>Вид ценных бумаг: купонные субординированные облигации без обеспечения</w:t>
      </w:r>
      <w:r w:rsidR="00D80CBC" w:rsidRPr="00B77734">
        <w:rPr>
          <w:rFonts w:ascii="Times New Roman" w:hAnsi="Times New Roman"/>
          <w:sz w:val="28"/>
          <w:szCs w:val="28"/>
        </w:rPr>
        <w:t>. Н</w:t>
      </w:r>
      <w:r w:rsidRPr="00B77734">
        <w:rPr>
          <w:rFonts w:ascii="Times New Roman" w:hAnsi="Times New Roman"/>
          <w:sz w:val="28"/>
          <w:szCs w:val="28"/>
        </w:rPr>
        <w:t>ИН: KZPC5Y10B197</w:t>
      </w:r>
      <w:r w:rsidR="00D80CBC" w:rsidRPr="00B77734">
        <w:rPr>
          <w:rFonts w:ascii="Times New Roman" w:hAnsi="Times New Roman"/>
          <w:sz w:val="28"/>
          <w:szCs w:val="28"/>
        </w:rPr>
        <w:t xml:space="preserve">. </w:t>
      </w:r>
      <w:r w:rsidRPr="00B77734">
        <w:rPr>
          <w:rFonts w:ascii="Times New Roman" w:hAnsi="Times New Roman"/>
          <w:sz w:val="28"/>
          <w:szCs w:val="28"/>
        </w:rPr>
        <w:t>Объем выпуска</w:t>
      </w:r>
      <w:r w:rsidR="00D80CBC" w:rsidRPr="00B77734">
        <w:rPr>
          <w:rFonts w:ascii="Times New Roman" w:hAnsi="Times New Roman"/>
          <w:sz w:val="28"/>
          <w:szCs w:val="28"/>
        </w:rPr>
        <w:t xml:space="preserve"> т</w:t>
      </w:r>
      <w:r w:rsidRPr="00B77734">
        <w:rPr>
          <w:rFonts w:ascii="Times New Roman" w:hAnsi="Times New Roman"/>
          <w:sz w:val="28"/>
          <w:szCs w:val="28"/>
        </w:rPr>
        <w:t>енге: 4</w:t>
      </w:r>
      <w:r w:rsidR="00D80CBC" w:rsidRPr="00B77734">
        <w:rPr>
          <w:rFonts w:ascii="Times New Roman" w:hAnsi="Times New Roman"/>
          <w:sz w:val="28"/>
          <w:szCs w:val="28"/>
        </w:rPr>
        <w:t>0</w:t>
      </w:r>
      <w:r w:rsidRPr="00B77734">
        <w:rPr>
          <w:rFonts w:ascii="Times New Roman" w:hAnsi="Times New Roman"/>
          <w:sz w:val="28"/>
          <w:szCs w:val="28"/>
        </w:rPr>
        <w:t>00000000</w:t>
      </w:r>
      <w:r w:rsidR="00D80CBC" w:rsidRPr="00B77734">
        <w:rPr>
          <w:rFonts w:ascii="Times New Roman" w:hAnsi="Times New Roman"/>
          <w:sz w:val="28"/>
          <w:szCs w:val="28"/>
        </w:rPr>
        <w:t xml:space="preserve"> тенге. </w:t>
      </w:r>
      <w:r w:rsidRPr="00B77734">
        <w:rPr>
          <w:rFonts w:ascii="Times New Roman" w:hAnsi="Times New Roman"/>
          <w:sz w:val="28"/>
          <w:szCs w:val="28"/>
        </w:rPr>
        <w:t>Номинальная стоимость одной облигации</w:t>
      </w:r>
      <w:r w:rsidR="00D80CBC" w:rsidRPr="00B77734">
        <w:rPr>
          <w:rFonts w:ascii="Times New Roman" w:hAnsi="Times New Roman"/>
          <w:sz w:val="28"/>
          <w:szCs w:val="28"/>
        </w:rPr>
        <w:t>: 10</w:t>
      </w:r>
      <w:r w:rsidRPr="00B77734">
        <w:rPr>
          <w:rFonts w:ascii="Times New Roman" w:hAnsi="Times New Roman"/>
          <w:sz w:val="28"/>
          <w:szCs w:val="28"/>
        </w:rPr>
        <w:t>000</w:t>
      </w:r>
      <w:r w:rsidR="00D80CBC" w:rsidRPr="00B77734">
        <w:rPr>
          <w:rFonts w:ascii="Times New Roman" w:hAnsi="Times New Roman"/>
          <w:sz w:val="28"/>
          <w:szCs w:val="28"/>
        </w:rPr>
        <w:t xml:space="preserve"> тенге. </w:t>
      </w:r>
      <w:r w:rsidRPr="00B77734">
        <w:rPr>
          <w:rFonts w:ascii="Times New Roman" w:hAnsi="Times New Roman"/>
          <w:sz w:val="28"/>
          <w:szCs w:val="28"/>
        </w:rPr>
        <w:t>Количество облигаций: 400000</w:t>
      </w:r>
      <w:r w:rsidR="00D80CBC" w:rsidRPr="00B77734">
        <w:rPr>
          <w:rFonts w:ascii="Times New Roman" w:hAnsi="Times New Roman"/>
          <w:sz w:val="28"/>
          <w:szCs w:val="28"/>
        </w:rPr>
        <w:t xml:space="preserve"> штук. </w:t>
      </w:r>
      <w:r w:rsidRPr="00B77734">
        <w:rPr>
          <w:rFonts w:ascii="Times New Roman" w:hAnsi="Times New Roman"/>
          <w:sz w:val="28"/>
          <w:szCs w:val="28"/>
        </w:rPr>
        <w:t>Дата начала обращения: 11 апреля 2005 года</w:t>
      </w:r>
      <w:r w:rsidR="00D80CBC" w:rsidRPr="00B77734">
        <w:rPr>
          <w:rFonts w:ascii="Times New Roman" w:hAnsi="Times New Roman"/>
          <w:sz w:val="28"/>
          <w:szCs w:val="28"/>
        </w:rPr>
        <w:t xml:space="preserve">. </w:t>
      </w:r>
      <w:r w:rsidRPr="00B77734">
        <w:rPr>
          <w:rFonts w:ascii="Times New Roman" w:hAnsi="Times New Roman"/>
          <w:sz w:val="28"/>
          <w:szCs w:val="28"/>
        </w:rPr>
        <w:t>Срок</w:t>
      </w:r>
      <w:r w:rsidR="00D80CBC" w:rsidRPr="00B77734">
        <w:rPr>
          <w:rFonts w:ascii="Times New Roman" w:hAnsi="Times New Roman"/>
          <w:sz w:val="28"/>
          <w:szCs w:val="28"/>
        </w:rPr>
        <w:t xml:space="preserve"> размещения и обращения: 10 лет.</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Ставка вознаграждения: плавающая, зависящая от уровня инфляции и пересматриваемая каждые 6 месяцев; (согласно письму Банка от 09 апреля 2007 года б/н на период с 11 апреля по 11 октября 2007 года определена в размере 9,1% годовых)</w:t>
      </w:r>
      <w:r w:rsidR="00D80CBC" w:rsidRPr="00B77734">
        <w:rPr>
          <w:rFonts w:ascii="Times New Roman" w:hAnsi="Times New Roman"/>
          <w:sz w:val="28"/>
          <w:szCs w:val="28"/>
        </w:rPr>
        <w:t xml:space="preserve">. </w:t>
      </w:r>
      <w:r w:rsidRPr="00B77734">
        <w:rPr>
          <w:rFonts w:ascii="Times New Roman" w:hAnsi="Times New Roman"/>
          <w:sz w:val="28"/>
          <w:szCs w:val="28"/>
        </w:rPr>
        <w:t>Даты начала выплаты вознаграждения: 11 октября и 11 апреля каждого года обращения; выплата вознаграждения осуществляется в течение 10 календарных дней, следующих за датой определения круга лиц, обладающих правом на его получение</w:t>
      </w:r>
      <w:r w:rsidR="00D80CBC" w:rsidRPr="00B77734">
        <w:rPr>
          <w:rFonts w:ascii="Times New Roman" w:hAnsi="Times New Roman"/>
          <w:sz w:val="28"/>
          <w:szCs w:val="28"/>
        </w:rPr>
        <w:t xml:space="preserve">. </w:t>
      </w:r>
      <w:r w:rsidRPr="00B77734">
        <w:rPr>
          <w:rFonts w:ascii="Times New Roman" w:hAnsi="Times New Roman"/>
          <w:sz w:val="28"/>
          <w:szCs w:val="28"/>
        </w:rPr>
        <w:t>Дата начала погашения: 11 апреля 2015 года; выплата номинальной стоимости облигаций осуществляется в течение 10 календарных дней со дня окончания срока обращения облигаций</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Выпуск внесен в Государственный реестр ценных бумаг под номером В19-5.</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8. Облигации шестого выпуска, выпущенные в пределах первой облигационной программы</w:t>
      </w:r>
      <w:r w:rsidR="00D80CBC" w:rsidRPr="00B77734">
        <w:rPr>
          <w:rFonts w:ascii="Times New Roman" w:hAnsi="Times New Roman"/>
          <w:sz w:val="28"/>
          <w:szCs w:val="28"/>
        </w:rPr>
        <w:t>.</w:t>
      </w:r>
    </w:p>
    <w:p w:rsidR="00B77734"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государственной регистрации выпуска: 01 июля 2005 года</w:t>
      </w:r>
      <w:r w:rsidR="00D80CBC" w:rsidRPr="00B77734">
        <w:rPr>
          <w:rFonts w:ascii="Times New Roman" w:hAnsi="Times New Roman"/>
          <w:sz w:val="28"/>
          <w:szCs w:val="28"/>
        </w:rPr>
        <w:t xml:space="preserve">. </w:t>
      </w:r>
      <w:r w:rsidRPr="00B77734">
        <w:rPr>
          <w:rFonts w:ascii="Times New Roman" w:hAnsi="Times New Roman"/>
          <w:sz w:val="28"/>
          <w:szCs w:val="28"/>
        </w:rPr>
        <w:t>Вид ценных бумаг: купонные субординированные облигации без обеспечения</w:t>
      </w:r>
      <w:r w:rsidR="00D80CBC" w:rsidRPr="00B77734">
        <w:rPr>
          <w:rFonts w:ascii="Times New Roman" w:hAnsi="Times New Roman"/>
          <w:sz w:val="28"/>
          <w:szCs w:val="28"/>
        </w:rPr>
        <w:t xml:space="preserve">. </w:t>
      </w:r>
      <w:r w:rsidRPr="00B77734">
        <w:rPr>
          <w:rFonts w:ascii="Times New Roman" w:hAnsi="Times New Roman"/>
          <w:sz w:val="28"/>
          <w:szCs w:val="28"/>
        </w:rPr>
        <w:t>НИН: KZPC6Y10B195</w:t>
      </w:r>
      <w:r w:rsidR="00D80CBC" w:rsidRPr="00B77734">
        <w:rPr>
          <w:rFonts w:ascii="Times New Roman" w:hAnsi="Times New Roman"/>
          <w:sz w:val="28"/>
          <w:szCs w:val="28"/>
        </w:rPr>
        <w:t xml:space="preserve">. </w:t>
      </w:r>
      <w:r w:rsidRPr="00B77734">
        <w:rPr>
          <w:rFonts w:ascii="Times New Roman" w:hAnsi="Times New Roman"/>
          <w:sz w:val="28"/>
          <w:szCs w:val="28"/>
        </w:rPr>
        <w:t>Объем выпуска: 3000</w:t>
      </w:r>
      <w:r w:rsidR="00D80CBC" w:rsidRPr="00B77734">
        <w:rPr>
          <w:rFonts w:ascii="Times New Roman" w:hAnsi="Times New Roman"/>
          <w:sz w:val="28"/>
          <w:szCs w:val="28"/>
        </w:rPr>
        <w:t>000</w:t>
      </w:r>
      <w:r w:rsidRPr="00B77734">
        <w:rPr>
          <w:rFonts w:ascii="Times New Roman" w:hAnsi="Times New Roman"/>
          <w:sz w:val="28"/>
          <w:szCs w:val="28"/>
        </w:rPr>
        <w:t>000</w:t>
      </w:r>
      <w:r w:rsidR="00D80CBC" w:rsidRPr="00B77734">
        <w:rPr>
          <w:rFonts w:ascii="Times New Roman" w:hAnsi="Times New Roman"/>
          <w:sz w:val="28"/>
          <w:szCs w:val="28"/>
        </w:rPr>
        <w:t xml:space="preserve"> </w:t>
      </w:r>
      <w:r w:rsidR="00BB3BEF" w:rsidRPr="00B77734">
        <w:rPr>
          <w:rFonts w:ascii="Times New Roman" w:hAnsi="Times New Roman"/>
          <w:sz w:val="28"/>
          <w:szCs w:val="28"/>
        </w:rPr>
        <w:t>тенге</w:t>
      </w:r>
      <w:r w:rsidR="00D80CBC" w:rsidRPr="00B77734">
        <w:rPr>
          <w:rFonts w:ascii="Times New Roman" w:hAnsi="Times New Roman"/>
          <w:sz w:val="28"/>
          <w:szCs w:val="28"/>
        </w:rPr>
        <w:t xml:space="preserve">. </w:t>
      </w:r>
      <w:r w:rsidRPr="00B77734">
        <w:rPr>
          <w:rFonts w:ascii="Times New Roman" w:hAnsi="Times New Roman"/>
          <w:sz w:val="28"/>
          <w:szCs w:val="28"/>
        </w:rPr>
        <w:t xml:space="preserve">Номинальная </w:t>
      </w:r>
      <w:r w:rsidR="00D80CBC" w:rsidRPr="00B77734">
        <w:rPr>
          <w:rFonts w:ascii="Times New Roman" w:hAnsi="Times New Roman"/>
          <w:sz w:val="28"/>
          <w:szCs w:val="28"/>
        </w:rPr>
        <w:t>стоимость одной облигации: 10</w:t>
      </w:r>
      <w:r w:rsidRPr="00B77734">
        <w:rPr>
          <w:rFonts w:ascii="Times New Roman" w:hAnsi="Times New Roman"/>
          <w:sz w:val="28"/>
          <w:szCs w:val="28"/>
        </w:rPr>
        <w:t>000</w:t>
      </w:r>
      <w:r w:rsidR="00D80CBC" w:rsidRPr="00B77734">
        <w:rPr>
          <w:rFonts w:ascii="Times New Roman" w:hAnsi="Times New Roman"/>
          <w:sz w:val="28"/>
          <w:szCs w:val="28"/>
        </w:rPr>
        <w:t xml:space="preserve"> тенге. </w:t>
      </w:r>
      <w:r w:rsidRPr="00B77734">
        <w:rPr>
          <w:rFonts w:ascii="Times New Roman" w:hAnsi="Times New Roman"/>
          <w:sz w:val="28"/>
          <w:szCs w:val="28"/>
        </w:rPr>
        <w:t>Количество облигаций</w:t>
      </w:r>
      <w:r w:rsidR="00D80CBC" w:rsidRPr="00B77734">
        <w:rPr>
          <w:rFonts w:ascii="Times New Roman" w:hAnsi="Times New Roman"/>
          <w:sz w:val="28"/>
          <w:szCs w:val="28"/>
        </w:rPr>
        <w:t>: 300</w:t>
      </w:r>
      <w:r w:rsidRPr="00B77734">
        <w:rPr>
          <w:rFonts w:ascii="Times New Roman" w:hAnsi="Times New Roman"/>
          <w:sz w:val="28"/>
          <w:szCs w:val="28"/>
        </w:rPr>
        <w:t>000</w:t>
      </w:r>
      <w:r w:rsidR="00D80CBC" w:rsidRPr="00B77734">
        <w:rPr>
          <w:rFonts w:ascii="Times New Roman" w:hAnsi="Times New Roman"/>
          <w:sz w:val="28"/>
          <w:szCs w:val="28"/>
        </w:rPr>
        <w:t xml:space="preserve"> тенге.</w:t>
      </w:r>
      <w:r w:rsidR="00BB3BEF" w:rsidRPr="00B77734">
        <w:rPr>
          <w:rFonts w:ascii="Times New Roman" w:hAnsi="Times New Roman"/>
          <w:sz w:val="28"/>
          <w:szCs w:val="28"/>
        </w:rPr>
        <w:t xml:space="preserve"> </w:t>
      </w:r>
      <w:r w:rsidRPr="00B77734">
        <w:rPr>
          <w:rFonts w:ascii="Times New Roman" w:hAnsi="Times New Roman"/>
          <w:sz w:val="28"/>
          <w:szCs w:val="28"/>
        </w:rPr>
        <w:t>Дата начала обращения: 06 июля 2005 года</w:t>
      </w:r>
      <w:r w:rsidR="00BB3BEF" w:rsidRPr="00B77734">
        <w:rPr>
          <w:rFonts w:ascii="Times New Roman" w:hAnsi="Times New Roman"/>
          <w:sz w:val="28"/>
          <w:szCs w:val="28"/>
        </w:rPr>
        <w:t xml:space="preserve">. </w:t>
      </w:r>
      <w:r w:rsidRPr="00B77734">
        <w:rPr>
          <w:rFonts w:ascii="Times New Roman" w:hAnsi="Times New Roman"/>
          <w:sz w:val="28"/>
          <w:szCs w:val="28"/>
        </w:rPr>
        <w:t>Срок размещения и обращения: 10 лет</w:t>
      </w:r>
      <w:r w:rsidR="00BB3BEF" w:rsidRPr="00B77734">
        <w:rPr>
          <w:rFonts w:ascii="Times New Roman" w:hAnsi="Times New Roman"/>
          <w:sz w:val="28"/>
          <w:szCs w:val="28"/>
        </w:rPr>
        <w:t>.</w:t>
      </w:r>
    </w:p>
    <w:p w:rsidR="00B77734"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Ставка вознаграждения: 7,5% годовых от номинальной стоимости облигации</w:t>
      </w:r>
      <w:r w:rsidR="00BB3BEF" w:rsidRPr="00B77734">
        <w:rPr>
          <w:rFonts w:ascii="Times New Roman" w:hAnsi="Times New Roman"/>
          <w:sz w:val="28"/>
          <w:szCs w:val="28"/>
        </w:rPr>
        <w:t>.</w:t>
      </w:r>
    </w:p>
    <w:p w:rsidR="00B77734"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Даты начала выплаты вознаграждения: 06 января и 06 июля каждого года обращения; выплата вознаграждения осуществляется в течение 10 календарных дней, следующих за датой определения круга лиц, обладающих правом на его получение</w:t>
      </w:r>
      <w:r w:rsidR="00BB3BEF" w:rsidRPr="00B77734">
        <w:rPr>
          <w:rFonts w:ascii="Times New Roman" w:hAnsi="Times New Roman"/>
          <w:sz w:val="28"/>
          <w:szCs w:val="28"/>
        </w:rPr>
        <w:t xml:space="preserve">. </w:t>
      </w:r>
      <w:r w:rsidRPr="00B77734">
        <w:rPr>
          <w:rFonts w:ascii="Times New Roman" w:hAnsi="Times New Roman"/>
          <w:sz w:val="28"/>
          <w:szCs w:val="28"/>
        </w:rPr>
        <w:t>Дата начала погашения: 06 июля 2015 года; выплата номинальной стоимости облигаций осуществляется в течение 10 календарных дней со дня окончания срока обращения облигаций</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Выпуск внесен в Государственный реестр ценных бумаг под номером В19-6.</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9. Облигации седьмого выпуска, выпущенные в пределах первой облигационной программы</w:t>
      </w:r>
      <w:r w:rsidR="00BB3BEF"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государственной регистрации выпуска: 21 октября 2005 года</w:t>
      </w:r>
      <w:r w:rsidR="00BB3BEF" w:rsidRPr="00B77734">
        <w:rPr>
          <w:rFonts w:ascii="Times New Roman" w:hAnsi="Times New Roman"/>
          <w:sz w:val="28"/>
          <w:szCs w:val="28"/>
        </w:rPr>
        <w:t xml:space="preserve">. </w:t>
      </w:r>
      <w:r w:rsidRPr="00B77734">
        <w:rPr>
          <w:rFonts w:ascii="Times New Roman" w:hAnsi="Times New Roman"/>
          <w:sz w:val="28"/>
          <w:szCs w:val="28"/>
        </w:rPr>
        <w:t>Вид ценных бумаг: купонные субординированные облигации без обеспечения</w:t>
      </w:r>
      <w:r w:rsidR="00BB3BEF" w:rsidRPr="00B77734">
        <w:rPr>
          <w:rFonts w:ascii="Times New Roman" w:hAnsi="Times New Roman"/>
          <w:sz w:val="28"/>
          <w:szCs w:val="28"/>
        </w:rPr>
        <w:t xml:space="preserve">. </w:t>
      </w:r>
      <w:r w:rsidRPr="00B77734">
        <w:rPr>
          <w:rFonts w:ascii="Times New Roman" w:hAnsi="Times New Roman"/>
          <w:sz w:val="28"/>
          <w:szCs w:val="28"/>
        </w:rPr>
        <w:t>НИН: KZPC7Y10B193</w:t>
      </w:r>
      <w:r w:rsidR="00BB3BEF" w:rsidRPr="00B77734">
        <w:rPr>
          <w:rFonts w:ascii="Times New Roman" w:hAnsi="Times New Roman"/>
          <w:sz w:val="28"/>
          <w:szCs w:val="28"/>
        </w:rPr>
        <w:t>. Объем выпуска: 5</w:t>
      </w:r>
      <w:r w:rsidRPr="00B77734">
        <w:rPr>
          <w:rFonts w:ascii="Times New Roman" w:hAnsi="Times New Roman"/>
          <w:sz w:val="28"/>
          <w:szCs w:val="28"/>
        </w:rPr>
        <w:t>000000000</w:t>
      </w:r>
      <w:r w:rsidR="00BB3BEF" w:rsidRPr="00B77734">
        <w:rPr>
          <w:rFonts w:ascii="Times New Roman" w:hAnsi="Times New Roman"/>
          <w:sz w:val="28"/>
          <w:szCs w:val="28"/>
        </w:rPr>
        <w:t xml:space="preserve"> тенге. </w:t>
      </w:r>
      <w:r w:rsidRPr="00B77734">
        <w:rPr>
          <w:rFonts w:ascii="Times New Roman" w:hAnsi="Times New Roman"/>
          <w:sz w:val="28"/>
          <w:szCs w:val="28"/>
        </w:rPr>
        <w:t>Номинальная стоим</w:t>
      </w:r>
      <w:r w:rsidR="00BB3BEF" w:rsidRPr="00B77734">
        <w:rPr>
          <w:rFonts w:ascii="Times New Roman" w:hAnsi="Times New Roman"/>
          <w:sz w:val="28"/>
          <w:szCs w:val="28"/>
        </w:rPr>
        <w:t>ость одной облигации: 10</w:t>
      </w:r>
      <w:r w:rsidRPr="00B77734">
        <w:rPr>
          <w:rFonts w:ascii="Times New Roman" w:hAnsi="Times New Roman"/>
          <w:sz w:val="28"/>
          <w:szCs w:val="28"/>
        </w:rPr>
        <w:t>000</w:t>
      </w:r>
      <w:r w:rsidR="00BB3BEF" w:rsidRPr="00B77734">
        <w:rPr>
          <w:rFonts w:ascii="Times New Roman" w:hAnsi="Times New Roman"/>
          <w:sz w:val="28"/>
          <w:szCs w:val="28"/>
        </w:rPr>
        <w:t xml:space="preserve"> тенге. </w:t>
      </w:r>
      <w:r w:rsidRPr="00B77734">
        <w:rPr>
          <w:rFonts w:ascii="Times New Roman" w:hAnsi="Times New Roman"/>
          <w:sz w:val="28"/>
          <w:szCs w:val="28"/>
        </w:rPr>
        <w:t>Количество облигаций: 500000</w:t>
      </w:r>
      <w:r w:rsidR="00BB3BEF" w:rsidRPr="00B77734">
        <w:rPr>
          <w:rFonts w:ascii="Times New Roman" w:hAnsi="Times New Roman"/>
          <w:sz w:val="28"/>
          <w:szCs w:val="28"/>
        </w:rPr>
        <w:t xml:space="preserve"> штук. </w:t>
      </w:r>
      <w:r w:rsidRPr="00B77734">
        <w:rPr>
          <w:rFonts w:ascii="Times New Roman" w:hAnsi="Times New Roman"/>
          <w:sz w:val="28"/>
          <w:szCs w:val="28"/>
        </w:rPr>
        <w:t>Дата начала обращения: 02 ноября 2005 года</w:t>
      </w:r>
      <w:r w:rsidR="00BB3BEF" w:rsidRPr="00B77734">
        <w:rPr>
          <w:rFonts w:ascii="Times New Roman" w:hAnsi="Times New Roman"/>
          <w:sz w:val="28"/>
          <w:szCs w:val="28"/>
        </w:rPr>
        <w:t>.</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Ставка вознаграждения: плавающая, зависящая от уровня инфляции и пересматриваемая каждые 6 месяцев; (согласно письму Банка от 01 ноября 2006 года б/н на период с 02 мая по 02 ноября 2007 года определена в размере 6,8% годовых)</w:t>
      </w:r>
      <w:r w:rsidR="00BB3BEF" w:rsidRPr="00B77734">
        <w:rPr>
          <w:rFonts w:ascii="Times New Roman" w:hAnsi="Times New Roman"/>
          <w:sz w:val="28"/>
          <w:szCs w:val="28"/>
        </w:rPr>
        <w:t xml:space="preserve">. </w:t>
      </w:r>
      <w:r w:rsidRPr="00B77734">
        <w:rPr>
          <w:rFonts w:ascii="Times New Roman" w:hAnsi="Times New Roman"/>
          <w:sz w:val="28"/>
          <w:szCs w:val="28"/>
        </w:rPr>
        <w:t>Даты начала выплаты вознаграждения: 02 мая и 02 ноября каждого года обращения; выплата вознаграждения осуществляется в течение 10 календарных дней, следующих за датой определения круга лиц, обладающих правом на его получение</w:t>
      </w:r>
      <w:r w:rsidR="00BB3BEF" w:rsidRPr="00B77734">
        <w:rPr>
          <w:rFonts w:ascii="Times New Roman" w:hAnsi="Times New Roman"/>
          <w:sz w:val="28"/>
          <w:szCs w:val="28"/>
        </w:rPr>
        <w:t xml:space="preserve"> </w:t>
      </w:r>
      <w:r w:rsidRPr="00B77734">
        <w:rPr>
          <w:rFonts w:ascii="Times New Roman" w:hAnsi="Times New Roman"/>
          <w:sz w:val="28"/>
          <w:szCs w:val="28"/>
        </w:rPr>
        <w:t>Дата начала погашения: 02 ноября 2015 года; выплата номинальной стоимости облигаций осуществляется в течение 10 календарных дней со дня окончания срока обращения облигаций</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Выпуск внесен в Государственный реестр ценных бумаг под номером В19-7.</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10. Облигации третьего выпуска, выпущенные в пределах второй облигационной программы</w:t>
      </w:r>
      <w:r w:rsidR="00BB3BEF" w:rsidRPr="00B77734">
        <w:rPr>
          <w:rFonts w:ascii="Times New Roman" w:hAnsi="Times New Roman"/>
          <w:sz w:val="28"/>
          <w:szCs w:val="28"/>
        </w:rPr>
        <w:t>.</w:t>
      </w:r>
    </w:p>
    <w:p w:rsidR="00B77734"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государственной регистрации выпуска: 29 марта 2006 года</w:t>
      </w:r>
      <w:r w:rsidR="00BB3BEF" w:rsidRPr="00B77734">
        <w:rPr>
          <w:rFonts w:ascii="Times New Roman" w:hAnsi="Times New Roman"/>
          <w:sz w:val="28"/>
          <w:szCs w:val="28"/>
        </w:rPr>
        <w:t xml:space="preserve">. </w:t>
      </w:r>
      <w:r w:rsidRPr="00B77734">
        <w:rPr>
          <w:rFonts w:ascii="Times New Roman" w:hAnsi="Times New Roman"/>
          <w:sz w:val="28"/>
          <w:szCs w:val="28"/>
        </w:rPr>
        <w:t>Вид ценных бумаг: купонные субординированные облигации без обеспечения</w:t>
      </w:r>
      <w:r w:rsidR="00BB3BEF" w:rsidRPr="00B77734">
        <w:rPr>
          <w:rFonts w:ascii="Times New Roman" w:hAnsi="Times New Roman"/>
          <w:sz w:val="28"/>
          <w:szCs w:val="28"/>
        </w:rPr>
        <w:t xml:space="preserve">. </w:t>
      </w:r>
      <w:r w:rsidRPr="00B77734">
        <w:rPr>
          <w:rFonts w:ascii="Times New Roman" w:hAnsi="Times New Roman"/>
          <w:sz w:val="28"/>
          <w:szCs w:val="28"/>
        </w:rPr>
        <w:t>НИН: KZPC3Y10C018</w:t>
      </w:r>
      <w:r w:rsidR="00BB3BEF" w:rsidRPr="00B77734">
        <w:rPr>
          <w:rFonts w:ascii="Times New Roman" w:hAnsi="Times New Roman"/>
          <w:sz w:val="28"/>
          <w:szCs w:val="28"/>
        </w:rPr>
        <w:t xml:space="preserve">. </w:t>
      </w:r>
      <w:r w:rsidRPr="00B77734">
        <w:rPr>
          <w:rFonts w:ascii="Times New Roman" w:hAnsi="Times New Roman"/>
          <w:sz w:val="28"/>
          <w:szCs w:val="28"/>
        </w:rPr>
        <w:t>Объем выпуска: 4000000000</w:t>
      </w:r>
      <w:r w:rsidR="00BB3BEF" w:rsidRPr="00B77734">
        <w:rPr>
          <w:rFonts w:ascii="Times New Roman" w:hAnsi="Times New Roman"/>
          <w:sz w:val="28"/>
          <w:szCs w:val="28"/>
        </w:rPr>
        <w:t xml:space="preserve"> тенге. </w:t>
      </w:r>
      <w:r w:rsidRPr="00B77734">
        <w:rPr>
          <w:rFonts w:ascii="Times New Roman" w:hAnsi="Times New Roman"/>
          <w:sz w:val="28"/>
          <w:szCs w:val="28"/>
        </w:rPr>
        <w:t xml:space="preserve">Номинальная </w:t>
      </w:r>
      <w:r w:rsidR="00BB3BEF" w:rsidRPr="00B77734">
        <w:rPr>
          <w:rFonts w:ascii="Times New Roman" w:hAnsi="Times New Roman"/>
          <w:sz w:val="28"/>
          <w:szCs w:val="28"/>
        </w:rPr>
        <w:t>стоимость одной облигации</w:t>
      </w:r>
      <w:r w:rsidRPr="00B77734">
        <w:rPr>
          <w:rFonts w:ascii="Times New Roman" w:hAnsi="Times New Roman"/>
          <w:sz w:val="28"/>
          <w:szCs w:val="28"/>
        </w:rPr>
        <w:t>: 10000</w:t>
      </w:r>
      <w:r w:rsidR="00BB3BEF" w:rsidRPr="00B77734">
        <w:rPr>
          <w:rFonts w:ascii="Times New Roman" w:hAnsi="Times New Roman"/>
          <w:sz w:val="28"/>
          <w:szCs w:val="28"/>
        </w:rPr>
        <w:t xml:space="preserve"> тенге. </w:t>
      </w:r>
      <w:r w:rsidRPr="00B77734">
        <w:rPr>
          <w:rFonts w:ascii="Times New Roman" w:hAnsi="Times New Roman"/>
          <w:sz w:val="28"/>
          <w:szCs w:val="28"/>
        </w:rPr>
        <w:t>Количество облигаций</w:t>
      </w:r>
      <w:r w:rsidR="00BB3BEF" w:rsidRPr="00B77734">
        <w:rPr>
          <w:rFonts w:ascii="Times New Roman" w:hAnsi="Times New Roman"/>
          <w:sz w:val="28"/>
          <w:szCs w:val="28"/>
        </w:rPr>
        <w:t>: 400</w:t>
      </w:r>
      <w:r w:rsidRPr="00B77734">
        <w:rPr>
          <w:rFonts w:ascii="Times New Roman" w:hAnsi="Times New Roman"/>
          <w:sz w:val="28"/>
          <w:szCs w:val="28"/>
        </w:rPr>
        <w:t>000</w:t>
      </w:r>
      <w:r w:rsidR="00BB3BEF" w:rsidRPr="00B77734">
        <w:rPr>
          <w:rFonts w:ascii="Times New Roman" w:hAnsi="Times New Roman"/>
          <w:sz w:val="28"/>
          <w:szCs w:val="28"/>
        </w:rPr>
        <w:t xml:space="preserve"> штук.</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Дата начала обращения: 20 апреля 2006 года</w:t>
      </w:r>
      <w:r w:rsidR="00BB3BEF" w:rsidRPr="00B77734">
        <w:rPr>
          <w:rFonts w:ascii="Times New Roman" w:hAnsi="Times New Roman"/>
          <w:sz w:val="28"/>
          <w:szCs w:val="28"/>
        </w:rPr>
        <w:t xml:space="preserve">. </w:t>
      </w:r>
      <w:r w:rsidRPr="00B77734">
        <w:rPr>
          <w:rFonts w:ascii="Times New Roman" w:hAnsi="Times New Roman"/>
          <w:sz w:val="28"/>
          <w:szCs w:val="28"/>
        </w:rPr>
        <w:t>Срок размещения и обращения: 10 лет</w:t>
      </w:r>
      <w:r w:rsidR="00BB3BEF" w:rsidRPr="00B77734">
        <w:rPr>
          <w:rFonts w:ascii="Times New Roman" w:hAnsi="Times New Roman"/>
          <w:sz w:val="28"/>
          <w:szCs w:val="28"/>
        </w:rPr>
        <w:t xml:space="preserve">. </w:t>
      </w:r>
      <w:r w:rsidRPr="00B77734">
        <w:rPr>
          <w:rFonts w:ascii="Times New Roman" w:hAnsi="Times New Roman"/>
          <w:sz w:val="28"/>
          <w:szCs w:val="28"/>
        </w:rPr>
        <w:t>Ставка вознаграждения: плавающая, зависящая от уровня инфляции и пересматриваемая каждые 6 месяцев; (согласно письму Банка от 09 апреля 2007 года № 26-3640 на период с 20 апреля по 20 октября 2007 года определена в размере 7,2% годовых)</w:t>
      </w:r>
      <w:r w:rsidR="00BB3BEF" w:rsidRPr="00B77734">
        <w:rPr>
          <w:rFonts w:ascii="Times New Roman" w:hAnsi="Times New Roman"/>
          <w:sz w:val="28"/>
          <w:szCs w:val="28"/>
        </w:rPr>
        <w:t xml:space="preserve">. </w:t>
      </w:r>
      <w:r w:rsidRPr="00B77734">
        <w:rPr>
          <w:rFonts w:ascii="Times New Roman" w:hAnsi="Times New Roman"/>
          <w:sz w:val="28"/>
          <w:szCs w:val="28"/>
        </w:rPr>
        <w:t>Даты начала выплаты вознаграждения: 20 октября и 20 апреля каждого года обращения; выплата вознаграждения осуществляется в течение 10 календарных дней, следующих за датой определения круга лиц, обладающих правом на его получение</w:t>
      </w:r>
      <w:r w:rsidR="00BB3BEF" w:rsidRPr="00B77734">
        <w:rPr>
          <w:rFonts w:ascii="Times New Roman" w:hAnsi="Times New Roman"/>
          <w:sz w:val="28"/>
          <w:szCs w:val="28"/>
        </w:rPr>
        <w:t xml:space="preserve">. </w:t>
      </w:r>
      <w:r w:rsidRPr="00B77734">
        <w:rPr>
          <w:rFonts w:ascii="Times New Roman" w:hAnsi="Times New Roman"/>
          <w:sz w:val="28"/>
          <w:szCs w:val="28"/>
        </w:rPr>
        <w:t>Дата начала погашения: 20 апреля 2016 года; выплата номинальной стоимости облигаций осуществляется в течение 10 календарных дней со дня окончания срока обращения облигаций</w:t>
      </w:r>
    </w:p>
    <w:p w:rsidR="00E84FA6" w:rsidRPr="00B77734" w:rsidRDefault="00E84FA6"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Выпуск внесен в Государственный реестр ценных бумаг под номером С01-3.</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Для анализа деятельности АО «Народный сберегательный банк» на фондовом рынке было проведено исследование котировок за 2007 год.</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течение 2007 года в сделках купли-продажи ГЦБ приняло участие 43 компании. При этом на долю десяти самых активных операторов KASE в категории «К» пришлось 79,5% оборота соответствующего сектора биржевого рынка, в том числе на долю АО «Народный сберегательный банк Казахстана» пришлось 18,8% оборота.</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том же 2007 году цены ГДР на простые акции АО «Народный сберегательный банк Казахстана» на LSE упали на 13,1% (для сравнения: в ноябре падение составило 4,3%),</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Так же в анализируемый период на внутреннем рынке изменение курсов наиболее ликвидных простых акций было также умеренным. В отличии от акций других банков, акции АО «Народный сберегательный банк Казахстана» упали на 7,1%. Несмотря на это, простые акции АО «Народный сберегательный банк Казахстана» остаются в так называемой «ликвидной десятке», что объясняется активной работой с ними инвесторов как при росте цены (начало 2007 года), так и при ее падении (во второй половине отчетного года).</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Также в 2007 году АО «Народный сберегательный банк Казахстана» принимал участие в заключении валютных сделок на KASE, и объем участия его составил 9,1%.</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2007 году</w:t>
      </w:r>
      <w:r w:rsidR="00687B8C" w:rsidRPr="00B77734">
        <w:rPr>
          <w:rFonts w:ascii="Times New Roman" w:hAnsi="Times New Roman"/>
          <w:sz w:val="28"/>
          <w:szCs w:val="28"/>
        </w:rPr>
        <w:t xml:space="preserve"> «Народный сберегательный банк Казахстана»</w:t>
      </w:r>
      <w:r w:rsidR="00B77734" w:rsidRPr="00B77734">
        <w:rPr>
          <w:rFonts w:ascii="Times New Roman" w:hAnsi="Times New Roman"/>
          <w:sz w:val="28"/>
          <w:szCs w:val="28"/>
        </w:rPr>
        <w:t xml:space="preserve"> </w:t>
      </w:r>
      <w:r w:rsidRPr="00B77734">
        <w:rPr>
          <w:rFonts w:ascii="Times New Roman" w:hAnsi="Times New Roman"/>
          <w:sz w:val="28"/>
          <w:szCs w:val="28"/>
        </w:rPr>
        <w:t>вошел в число ведущих операторов сектора РЕПО биржевого рынка и доля его участия в сделках с участием РЕПО составила 10,5%.</w:t>
      </w:r>
    </w:p>
    <w:p w:rsidR="00F34BB9" w:rsidRPr="00B77734" w:rsidRDefault="00F11142"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Кредитный рейтинг АО «Народный сберегательный банк Казахстана» в настоящее время по оценке ведущих рейтинговых агентств выглядит следующим образом:</w:t>
      </w:r>
    </w:p>
    <w:p w:rsidR="00F11142" w:rsidRPr="00B77734" w:rsidRDefault="00F11142"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1. </w:t>
      </w:r>
      <w:r w:rsidR="00C4298E" w:rsidRPr="00B77734">
        <w:rPr>
          <w:rFonts w:ascii="Times New Roman" w:hAnsi="Times New Roman"/>
          <w:sz w:val="28"/>
          <w:szCs w:val="28"/>
        </w:rPr>
        <w:t>Fitch: BB+, негативный;</w:t>
      </w:r>
    </w:p>
    <w:p w:rsidR="00C4298E" w:rsidRPr="00B77734" w:rsidRDefault="00C4298E"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2. Moody’s: Ba1, негативный;</w:t>
      </w:r>
    </w:p>
    <w:p w:rsidR="00C4298E" w:rsidRPr="00B77734" w:rsidRDefault="00C4298E"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3. S&amp;P: BB+, негативный.</w:t>
      </w:r>
    </w:p>
    <w:p w:rsidR="00487973" w:rsidRPr="00B77734" w:rsidRDefault="00487973"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Согласно выписке из системы реестров держателей акций по состоянию на 1 июля 2008 года:</w:t>
      </w:r>
    </w:p>
    <w:p w:rsidR="00487973" w:rsidRPr="00B77734" w:rsidRDefault="00487973" w:rsidP="00B77734">
      <w:pPr>
        <w:numPr>
          <w:ilvl w:val="0"/>
          <w:numId w:val="39"/>
        </w:numPr>
        <w:tabs>
          <w:tab w:val="left" w:pos="851"/>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 xml:space="preserve">общее количество простых акций </w:t>
      </w:r>
      <w:r w:rsidRPr="00B77734">
        <w:rPr>
          <w:rFonts w:ascii="Times New Roman" w:hAnsi="Times New Roman"/>
          <w:bCs/>
          <w:sz w:val="28"/>
          <w:szCs w:val="28"/>
          <w:lang w:eastAsia="ru-RU"/>
        </w:rPr>
        <w:t>KZ1C33870011</w:t>
      </w:r>
      <w:r w:rsidRPr="00B77734">
        <w:rPr>
          <w:rFonts w:ascii="Times New Roman" w:hAnsi="Times New Roman"/>
          <w:sz w:val="28"/>
          <w:szCs w:val="28"/>
          <w:lang w:eastAsia="ru-RU"/>
        </w:rPr>
        <w:t xml:space="preserve"> составило 1 129 016 660 штук, из них размещено 984 016 660 акций, 3 980 633 акции выкуплены эмитентом;</w:t>
      </w:r>
    </w:p>
    <w:p w:rsidR="00487973" w:rsidRPr="00B77734" w:rsidRDefault="00487973" w:rsidP="00B77734">
      <w:pPr>
        <w:numPr>
          <w:ilvl w:val="0"/>
          <w:numId w:val="39"/>
        </w:numPr>
        <w:tabs>
          <w:tab w:val="left" w:pos="851"/>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 xml:space="preserve">общее количество привилегированных акций </w:t>
      </w:r>
      <w:r w:rsidRPr="00B77734">
        <w:rPr>
          <w:rFonts w:ascii="Times New Roman" w:hAnsi="Times New Roman"/>
          <w:bCs/>
          <w:sz w:val="28"/>
          <w:szCs w:val="28"/>
          <w:lang w:eastAsia="ru-RU"/>
        </w:rPr>
        <w:t>KZ1P33870117</w:t>
      </w:r>
      <w:r w:rsidRPr="00B77734">
        <w:rPr>
          <w:rFonts w:ascii="Times New Roman" w:hAnsi="Times New Roman"/>
          <w:sz w:val="28"/>
          <w:szCs w:val="28"/>
          <w:lang w:eastAsia="ru-RU"/>
        </w:rPr>
        <w:t xml:space="preserve"> составило 24 742 000 штук, все размещены;</w:t>
      </w:r>
    </w:p>
    <w:p w:rsidR="00487973" w:rsidRPr="00B77734" w:rsidRDefault="00487973" w:rsidP="00B77734">
      <w:pPr>
        <w:numPr>
          <w:ilvl w:val="0"/>
          <w:numId w:val="39"/>
        </w:numPr>
        <w:tabs>
          <w:tab w:val="left" w:pos="851"/>
        </w:tabs>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 xml:space="preserve">общее количество привилегированных акций </w:t>
      </w:r>
      <w:r w:rsidRPr="00B77734">
        <w:rPr>
          <w:rFonts w:ascii="Times New Roman" w:hAnsi="Times New Roman"/>
          <w:bCs/>
          <w:sz w:val="28"/>
          <w:szCs w:val="28"/>
          <w:lang w:eastAsia="ru-RU"/>
        </w:rPr>
        <w:t>KZ1P33870216</w:t>
      </w:r>
      <w:r w:rsidRPr="00B77734">
        <w:rPr>
          <w:rFonts w:ascii="Times New Roman" w:hAnsi="Times New Roman"/>
          <w:sz w:val="28"/>
          <w:szCs w:val="28"/>
          <w:lang w:eastAsia="ru-RU"/>
        </w:rPr>
        <w:t xml:space="preserve"> составило 80 225 222 штуки, все размещены.</w:t>
      </w:r>
    </w:p>
    <w:p w:rsidR="00487973" w:rsidRPr="00B77734" w:rsidRDefault="00487973"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По состоянию на 1 июля 2008 года акционеров-держателей пяти и более процентов от общего количества размещенных акций АО “Народный сберегательный банк Казахстана” всего 2 (таблица </w:t>
      </w:r>
      <w:r w:rsidR="00046FEC" w:rsidRPr="00B77734">
        <w:rPr>
          <w:rFonts w:ascii="Times New Roman" w:hAnsi="Times New Roman"/>
          <w:sz w:val="28"/>
          <w:szCs w:val="28"/>
        </w:rPr>
        <w:t>14</w:t>
      </w:r>
      <w:r w:rsidRPr="00B77734">
        <w:rPr>
          <w:rFonts w:ascii="Times New Roman" w:hAnsi="Times New Roman"/>
          <w:sz w:val="28"/>
          <w:szCs w:val="28"/>
        </w:rPr>
        <w:t>).</w:t>
      </w:r>
    </w:p>
    <w:p w:rsidR="00487973" w:rsidRPr="00B77734" w:rsidRDefault="00487973" w:rsidP="00B77734">
      <w:pPr>
        <w:suppressAutoHyphens/>
        <w:spacing w:after="0" w:line="360" w:lineRule="auto"/>
        <w:ind w:firstLine="709"/>
        <w:jc w:val="both"/>
        <w:rPr>
          <w:rFonts w:ascii="Times New Roman" w:hAnsi="Times New Roman"/>
          <w:sz w:val="28"/>
          <w:szCs w:val="28"/>
        </w:rPr>
      </w:pPr>
    </w:p>
    <w:p w:rsidR="00487973" w:rsidRPr="00B77734" w:rsidRDefault="00487973"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 xml:space="preserve">Таблица </w:t>
      </w:r>
      <w:r w:rsidR="00046FEC" w:rsidRPr="00B77734">
        <w:rPr>
          <w:rFonts w:ascii="Times New Roman" w:hAnsi="Times New Roman"/>
          <w:b/>
          <w:sz w:val="28"/>
          <w:szCs w:val="28"/>
        </w:rPr>
        <w:t xml:space="preserve">14 - </w:t>
      </w:r>
      <w:r w:rsidR="00223940" w:rsidRPr="00B77734">
        <w:rPr>
          <w:rFonts w:ascii="Times New Roman" w:hAnsi="Times New Roman"/>
          <w:b/>
          <w:sz w:val="28"/>
          <w:szCs w:val="28"/>
        </w:rPr>
        <w:t>Держатели акций АО «народный сберегательный банк Казахстана» на 01.07.08г.</w:t>
      </w:r>
    </w:p>
    <w:tbl>
      <w:tblPr>
        <w:tblW w:w="44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5"/>
        <w:gridCol w:w="1450"/>
        <w:gridCol w:w="1646"/>
        <w:gridCol w:w="1558"/>
      </w:tblGrid>
      <w:tr w:rsidR="00487973" w:rsidRPr="00EC0F2D" w:rsidTr="00EC0F2D">
        <w:trPr>
          <w:jc w:val="center"/>
        </w:trPr>
        <w:tc>
          <w:tcPr>
            <w:tcW w:w="2249" w:type="pct"/>
            <w:vMerge w:val="restar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Наименования,</w:t>
            </w:r>
            <w:r w:rsidR="00223940" w:rsidRPr="00EC0F2D">
              <w:rPr>
                <w:rFonts w:ascii="Times New Roman" w:hAnsi="Times New Roman"/>
                <w:bCs/>
                <w:sz w:val="20"/>
                <w:szCs w:val="28"/>
                <w:lang w:eastAsia="ru-RU"/>
              </w:rPr>
              <w:t xml:space="preserve"> </w:t>
            </w:r>
            <w:r w:rsidRPr="00EC0F2D">
              <w:rPr>
                <w:rFonts w:ascii="Times New Roman" w:hAnsi="Times New Roman"/>
                <w:bCs/>
                <w:sz w:val="20"/>
                <w:szCs w:val="28"/>
                <w:lang w:eastAsia="ru-RU"/>
              </w:rPr>
              <w:t>места нахождения</w:t>
            </w:r>
          </w:p>
        </w:tc>
        <w:tc>
          <w:tcPr>
            <w:tcW w:w="1829" w:type="pct"/>
            <w:gridSpan w:val="2"/>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Количество акций, шт.</w:t>
            </w:r>
          </w:p>
        </w:tc>
        <w:tc>
          <w:tcPr>
            <w:tcW w:w="922" w:type="pct"/>
            <w:vMerge w:val="restar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Доля от</w:t>
            </w:r>
            <w:r w:rsidR="00223940" w:rsidRPr="00EC0F2D">
              <w:rPr>
                <w:rFonts w:ascii="Times New Roman" w:hAnsi="Times New Roman"/>
                <w:bCs/>
                <w:sz w:val="20"/>
                <w:szCs w:val="28"/>
                <w:lang w:eastAsia="ru-RU"/>
              </w:rPr>
              <w:t xml:space="preserve"> </w:t>
            </w:r>
            <w:r w:rsidRPr="00EC0F2D">
              <w:rPr>
                <w:rFonts w:ascii="Times New Roman" w:hAnsi="Times New Roman"/>
                <w:bCs/>
                <w:sz w:val="20"/>
                <w:szCs w:val="28"/>
                <w:lang w:eastAsia="ru-RU"/>
              </w:rPr>
              <w:t>размещенных</w:t>
            </w:r>
            <w:r w:rsidR="00B77734" w:rsidRPr="00EC0F2D">
              <w:rPr>
                <w:rFonts w:ascii="Times New Roman" w:hAnsi="Times New Roman"/>
                <w:bCs/>
                <w:sz w:val="20"/>
                <w:szCs w:val="28"/>
                <w:lang w:eastAsia="ru-RU"/>
              </w:rPr>
              <w:t xml:space="preserve"> </w:t>
            </w:r>
            <w:r w:rsidR="00223940" w:rsidRPr="00EC0F2D">
              <w:rPr>
                <w:rFonts w:ascii="Times New Roman" w:hAnsi="Times New Roman"/>
                <w:bCs/>
                <w:sz w:val="20"/>
                <w:szCs w:val="28"/>
                <w:lang w:eastAsia="ru-RU"/>
              </w:rPr>
              <w:t>а</w:t>
            </w:r>
            <w:r w:rsidRPr="00EC0F2D">
              <w:rPr>
                <w:rFonts w:ascii="Times New Roman" w:hAnsi="Times New Roman"/>
                <w:bCs/>
                <w:sz w:val="20"/>
                <w:szCs w:val="28"/>
                <w:lang w:eastAsia="ru-RU"/>
              </w:rPr>
              <w:t>кций, %</w:t>
            </w:r>
          </w:p>
        </w:tc>
      </w:tr>
      <w:tr w:rsidR="00487973" w:rsidRPr="00EC0F2D" w:rsidTr="00EC0F2D">
        <w:trPr>
          <w:jc w:val="center"/>
        </w:trPr>
        <w:tc>
          <w:tcPr>
            <w:tcW w:w="2249" w:type="pct"/>
            <w:vMerge/>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p>
        </w:tc>
        <w:tc>
          <w:tcPr>
            <w:tcW w:w="857" w:type="pc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простых</w:t>
            </w:r>
          </w:p>
        </w:tc>
        <w:tc>
          <w:tcPr>
            <w:tcW w:w="973" w:type="pc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привилег.</w:t>
            </w:r>
          </w:p>
        </w:tc>
        <w:tc>
          <w:tcPr>
            <w:tcW w:w="922" w:type="pct"/>
            <w:vMerge/>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p>
        </w:tc>
      </w:tr>
      <w:tr w:rsidR="00487973" w:rsidRPr="00EC0F2D" w:rsidTr="00EC0F2D">
        <w:trPr>
          <w:jc w:val="center"/>
        </w:trPr>
        <w:tc>
          <w:tcPr>
            <w:tcW w:w="2249" w:type="pc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АО "Холдинговая группа "Алмэкс" (Алматы)</w:t>
            </w:r>
          </w:p>
        </w:tc>
        <w:tc>
          <w:tcPr>
            <w:tcW w:w="857" w:type="pc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673 672 628</w:t>
            </w:r>
          </w:p>
        </w:tc>
        <w:tc>
          <w:tcPr>
            <w:tcW w:w="973" w:type="pc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w:t>
            </w:r>
          </w:p>
        </w:tc>
        <w:tc>
          <w:tcPr>
            <w:tcW w:w="922" w:type="pc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62,09</w:t>
            </w:r>
          </w:p>
        </w:tc>
      </w:tr>
      <w:tr w:rsidR="00487973" w:rsidRPr="00EC0F2D" w:rsidTr="00EC0F2D">
        <w:trPr>
          <w:jc w:val="center"/>
        </w:trPr>
        <w:tc>
          <w:tcPr>
            <w:tcW w:w="2249" w:type="pc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АО "НПФ Народного Банка Казахстана" (Алматы)</w:t>
            </w:r>
          </w:p>
        </w:tc>
        <w:tc>
          <w:tcPr>
            <w:tcW w:w="857" w:type="pc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25 822 667</w:t>
            </w:r>
          </w:p>
        </w:tc>
        <w:tc>
          <w:tcPr>
            <w:tcW w:w="973" w:type="pc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31 044 491</w:t>
            </w:r>
          </w:p>
        </w:tc>
        <w:tc>
          <w:tcPr>
            <w:tcW w:w="922" w:type="pct"/>
            <w:shd w:val="clear" w:color="auto" w:fill="auto"/>
            <w:vAlign w:val="center"/>
            <w:hideMark/>
          </w:tcPr>
          <w:p w:rsidR="00487973" w:rsidRPr="00EC0F2D" w:rsidRDefault="00487973"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5,24</w:t>
            </w:r>
          </w:p>
        </w:tc>
      </w:tr>
    </w:tbl>
    <w:p w:rsidR="001E175F" w:rsidRPr="00B77734" w:rsidRDefault="001E175F" w:rsidP="00B77734">
      <w:pPr>
        <w:suppressAutoHyphens/>
        <w:spacing w:after="0" w:line="360" w:lineRule="auto"/>
        <w:ind w:firstLine="709"/>
        <w:jc w:val="both"/>
        <w:rPr>
          <w:rFonts w:ascii="Times New Roman" w:hAnsi="Times New Roman"/>
          <w:sz w:val="28"/>
          <w:szCs w:val="28"/>
        </w:rPr>
      </w:pPr>
    </w:p>
    <w:p w:rsidR="00487973" w:rsidRPr="00B77734" w:rsidRDefault="00487973"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выписке указано, что она составлена с учетом данных АО "Центральный депозитарий ценных бумаг" (Алматы), по информации которого не раскрыты сведения о собственниках 268 326 700 простых акций АО “Народный сберегательный банк Казахстана”.</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Таким образом, АО «Народный сберегательный банк Казахстана» в анализируемый период принимал активное участие практически во всех операциях проводимых на казахстанском рынке ценных бумаг.</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pStyle w:val="2"/>
        <w:keepNext w:val="0"/>
        <w:suppressAutoHyphens/>
        <w:spacing w:line="360" w:lineRule="auto"/>
        <w:ind w:left="0" w:firstLine="0"/>
        <w:rPr>
          <w:b/>
        </w:rPr>
      </w:pPr>
      <w:bookmarkStart w:id="16" w:name="_Toc273731199"/>
      <w:r w:rsidRPr="00B77734">
        <w:rPr>
          <w:b/>
        </w:rPr>
        <w:t>2.3 Исследование деятельности АО «КазМунайГаз» на фондовом рынке Республики Казахстан</w:t>
      </w:r>
      <w:bookmarkEnd w:id="16"/>
    </w:p>
    <w:p w:rsidR="009F2525" w:rsidRPr="00B77734" w:rsidRDefault="009F2525" w:rsidP="00B77734">
      <w:pPr>
        <w:suppressAutoHyphens/>
        <w:spacing w:after="0" w:line="360" w:lineRule="auto"/>
        <w:jc w:val="center"/>
        <w:rPr>
          <w:rFonts w:ascii="Times New Roman" w:hAnsi="Times New Roman"/>
          <w:b/>
          <w:sz w:val="28"/>
          <w:szCs w:val="28"/>
          <w:lang w:eastAsia="ru-RU"/>
        </w:rPr>
      </w:pP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Существование акционерного общества «КазМунайГаз» было положеног в 1993 году с создания первого в республике казахстанско-турецкого предприятия под названием «КазахТеркМунай».</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4 февраля 1993 года создано первое совместное предприятие в нефтегазовой отрасли республики - казахстанско-турецкое предприятие «КазахТуркМунай».</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В марте 1993 года, в связи с возникшей необходимостью проведения разведки Казахстанского сектора Каспийского моря, постановлением правительства Казахстана была создана Компания «КазахстанКаспийШельф» (ККШ).</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6 апреля 1993 года был заключен “контракт века”. Так было названо подписанное Правительством РК долгосрочное (на 40 лет) соглашение с американской компанией «Шеврон».</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3 декабря 1993 года было подписано Соглашение о создании Международного консорциума для проведения геологоразведочных работ на казахстанском шельфе Каспия. Консорциум, состоящий из семи иностранных компаний («Аджип», «Бритиш Петролеум», «Статойл», «Бритиш Газ», «Мобил», «Тоталь», «Шелл») и «Казахстан¬КаспийШельф», выступающего в данном проекте в качестве оператора, подписали соглашение о трехлетнем геологическом изучении нефтяного потенциала региона.</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В 1993 году было создано казахстанско-германское предприятие «КазГерМунай» - самое крупное предприятие в республике с участием германского капитала.</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В марте 1995 года подписан договор о разделении производства на месторождении «Карачаганак» между Республикой Казахстан в лице «Казахгаз» и компаниями «Аджип» (Италия), «Бритиш Газ» (Великобритания) и «Газпром» (Россия).</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4 марта 1997 года было упразднено Министерство нефтегазовой промышленности РК и создана Национальная нефтегазовая компания «Казахойл», которой были переданы все права на участие Казахстана в крупнейших нефтегазовых проектах и в предприятиях отрасли.</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2 апреля 1997 года создана Национальная компания по транспортировке нефти «КазТрансОйл». В 1997 году началась приватизация предприятий нефтегазового сектора рес¬публики. Первыми были проданы в июне 1997 года контрольные пакеты акций АО «Актобемунайгаз» (60 %) Китайской национальной нефтяной компании (КННК).</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В феврале 2000 года Национальная компания по транспортировке нефти «КазТрансОйл» создала дочернюю структуру «КазТрансГаз». Летом 2000 года «КазТрансГаз» вступил в полное владение южной энергетической системой и газотранспортной системой республики.</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В июне 2000 года Казахстан в лице Национальной компании «Казахойл» про¬дал компании «Шеврон» 5% доли в совместном предприятии «Тенгизшевройл» за 450 млн. долларов, сохранив за собой блокирующий пакет акций (20%).</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2 мая 2001 года постановлением Правительства Казахстана была создана Национальная компания по управлению магистральными нефте- и газопроводами «Транспорт нефти и газа» (ТНГ). Новой компании переданы государственные пакеты акций ЗАО «КазТрансОйл» и «КазТрансГаз».</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Указом Президента Республики Казахстан от 20 февраля 2002 года в целях повышения уровня обеспечения эффективного и транспарентного развития нефтегазового комплекса и защиты интересов Республики Казахстан в нефтегазовом секторе экономики страны было образовано Акционерное общество Национальная компания «КазМунайГаз» со 100% долей государства. НК «КазМунайГаз» является правопреемником ЗАО «ННК «Казахойл» и ЗАО «НК «Транспорт Нефти и Газа».</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В марте 2005 года НК «КазМунайГаз» приобрел половину доли Бритиш Газ в Северо-Каспийском проекте в размере 8,33%.</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В июне 2005 г. АО «КазТрансГаз» приобрел 100%-ный пакет акций АО «Алматы Пауэр Консолидейтед», а также подписан меморандум о приобретении 100% пакета акций грузинской газотранспортной компании «Тбилгаз».</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 xml:space="preserve">В июле 2006 года заключены сделки </w:t>
      </w:r>
      <w:r w:rsidR="00B77734" w:rsidRPr="00B77734">
        <w:rPr>
          <w:rFonts w:ascii="Times New Roman" w:hAnsi="Times New Roman"/>
          <w:sz w:val="28"/>
          <w:szCs w:val="28"/>
          <w:lang w:eastAsia="ru-RU"/>
        </w:rPr>
        <w:t>по приобретению АО НК «КазМунай</w:t>
      </w:r>
      <w:r w:rsidRPr="00B77734">
        <w:rPr>
          <w:rFonts w:ascii="Times New Roman" w:hAnsi="Times New Roman"/>
          <w:sz w:val="28"/>
          <w:szCs w:val="28"/>
          <w:lang w:eastAsia="ru-RU"/>
        </w:rPr>
        <w:t>Газ» 50-процентной доли участия в ТОО «СП «КазГерМунай» и 33% доли акций PetroKazakhstan.</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20 июля 2006 года начата коммерческая эксплуатация нефтепровода «Атасу- Алашанькоу» (Казахстан-Китай).</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В октябре 2006 года на Лондонской фондовой бирже размещены акции Компании «Разведка Добыча «КазМунайГаз».</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В настоящее время АО «КазМунайГаз» показало все выгоды консолидированного управления. Сейчас компания занимает ведущие позиции в общереспубликанский структуре добычи углеводородного сырья.</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Начиная с 2005 годы на предприятии наблюдается положительная динамика роста всех показателей экономической деятельности.</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Объем добычи нефти и газоконденсата в 2006 году достиг 9,5 млн. тонн. В сравнении с 2002 годом совокупный рост составил 29 процентов».</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настоящее время «</w:t>
      </w:r>
      <w:r w:rsidRPr="00D16178">
        <w:rPr>
          <w:rFonts w:ascii="Times New Roman" w:hAnsi="Times New Roman"/>
          <w:sz w:val="28"/>
          <w:szCs w:val="28"/>
        </w:rPr>
        <w:t>КазМунайГаз</w:t>
      </w:r>
      <w:r w:rsidRPr="00B77734">
        <w:rPr>
          <w:rFonts w:ascii="Times New Roman" w:hAnsi="Times New Roman"/>
          <w:sz w:val="28"/>
          <w:szCs w:val="28"/>
        </w:rPr>
        <w:t>» обладает ресурсами в 615 миллионов тонн (с учетом покупки АО «Каражанбасмунай»), что обеспечивает возможность добычи нефти и газа на нынешнем уровне в течение 30 лет. Тем не менее, для обеспечения энергетической безопасности страны «</w:t>
      </w:r>
      <w:r w:rsidRPr="00D16178">
        <w:rPr>
          <w:rFonts w:ascii="Times New Roman" w:hAnsi="Times New Roman"/>
          <w:sz w:val="28"/>
          <w:szCs w:val="28"/>
        </w:rPr>
        <w:t>КазМунайГаз</w:t>
      </w:r>
      <w:r w:rsidRPr="00B77734">
        <w:rPr>
          <w:rFonts w:ascii="Times New Roman" w:hAnsi="Times New Roman"/>
          <w:sz w:val="28"/>
          <w:szCs w:val="28"/>
        </w:rPr>
        <w:t>» расширяет свою ресурсную базу, новые месторождения и ведет поиски новых источников углеводородного сырья.</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период с 2006 по 2007 годы АО «</w:t>
      </w:r>
      <w:r w:rsidRPr="00D16178">
        <w:rPr>
          <w:rFonts w:ascii="Times New Roman" w:hAnsi="Times New Roman"/>
          <w:sz w:val="28"/>
          <w:szCs w:val="28"/>
        </w:rPr>
        <w:t>КазМунайГаз</w:t>
      </w:r>
      <w:r w:rsidRPr="00B77734">
        <w:rPr>
          <w:rFonts w:ascii="Times New Roman" w:hAnsi="Times New Roman"/>
          <w:sz w:val="28"/>
          <w:szCs w:val="28"/>
        </w:rPr>
        <w:t>» приобрело 8,33 процента долевого участия в Северо-Каспийском проекте, что дало акционерному обществу возможность стать полноправным участником освоения залежей Каспия. В 2006 году было приобретено 50 процентов акций в совместном предприятии «КазГерМунай», 33 процента в «ПетроКазахстан». Подписано Соглашение о принципах в отношении будущего приобретения акций Nations Energy.</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Построен и запущен в коммерческую эксплуатацию нефтепровод Атасу-Алашанькоу, открывший казахстанским нефтяникам и их партнерам путь на перспективный рынок Китая.</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2006 году завершен первый этап реконструкции Атырауского нефтеперерабатывающего завода - старейшего завода в стране. Модернизация АНПЗ позволит повысить качество выпускаемой продукции до уровня Евро-4, добиться снижения выбросов в окружающую среду и соответствия международным требованиям по экологии.</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результате размещения акций и глобальных депозитарных расписок АО «</w:t>
      </w:r>
      <w:r w:rsidRPr="00D16178">
        <w:rPr>
          <w:rFonts w:ascii="Times New Roman" w:hAnsi="Times New Roman"/>
          <w:sz w:val="28"/>
          <w:szCs w:val="28"/>
        </w:rPr>
        <w:t>КазМунайГаз</w:t>
      </w:r>
      <w:r w:rsidRPr="00B77734">
        <w:rPr>
          <w:rFonts w:ascii="Times New Roman" w:hAnsi="Times New Roman"/>
          <w:sz w:val="28"/>
          <w:szCs w:val="28"/>
        </w:rPr>
        <w:t>» на казахстанской и лондонской биржах привлечено более 2,3 млрд. долларов США. В январе 2007 года стоимость акций и глобальных депозитарных расписок к цене IPO увеличилась на 35 процентных пунктов. Сегодня АО «</w:t>
      </w:r>
      <w:r w:rsidRPr="00D16178">
        <w:rPr>
          <w:rFonts w:ascii="Times New Roman" w:hAnsi="Times New Roman"/>
          <w:sz w:val="28"/>
          <w:szCs w:val="28"/>
        </w:rPr>
        <w:t>КазМунайГаз</w:t>
      </w:r>
      <w:r w:rsidRPr="00B77734">
        <w:rPr>
          <w:rFonts w:ascii="Times New Roman" w:hAnsi="Times New Roman"/>
          <w:sz w:val="28"/>
          <w:szCs w:val="28"/>
        </w:rPr>
        <w:t>» входит в список наиболее капитализированных листинговых компаний, акции которых размещены на KASE, объем капитализации составляет 8,7 миллиардов долларов. Высокие котировки акций АО «</w:t>
      </w:r>
      <w:r w:rsidRPr="00D16178">
        <w:rPr>
          <w:rFonts w:ascii="Times New Roman" w:hAnsi="Times New Roman"/>
          <w:sz w:val="28"/>
          <w:szCs w:val="28"/>
        </w:rPr>
        <w:t>КазМунайГаз</w:t>
      </w:r>
      <w:r w:rsidRPr="00B77734">
        <w:rPr>
          <w:rFonts w:ascii="Times New Roman" w:hAnsi="Times New Roman"/>
          <w:sz w:val="28"/>
          <w:szCs w:val="28"/>
        </w:rPr>
        <w:t>» еще одно свидетельство того, что Компания добилась признания как высокоэффективная компания западного типа.</w:t>
      </w:r>
    </w:p>
    <w:p w:rsidR="00B77734" w:rsidRPr="00B77734" w:rsidRDefault="006E1E4F"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Государстенную регистрация на казахстанской фондовой бирже Ао «КазМунайГаз» прошло 31 марта 2004 года.</w:t>
      </w:r>
    </w:p>
    <w:p w:rsidR="007E47A1" w:rsidRPr="00B77734" w:rsidRDefault="007E47A1"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связи с тем что, акционерное общество «КазМунайГаз» создано в результате реорганизации в форме слияния открытого акционерного общества «Эмбамунайгаз» и открытого акционерного общества «Узеньмунайгаз» и является правопреемником всего имущества, всех прав и обязанностей открытого акционерного общества «Эмбамунайгаз» и открытого акционерного общества «Узеньмунайгаз», в этом разделе указаны сведения об аннулированных акциях ОАО «Эмбамунайгаз» и ОАО «Узеньмунайгаз».</w:t>
      </w:r>
    </w:p>
    <w:p w:rsidR="007E47A1" w:rsidRPr="00B77734" w:rsidRDefault="007E47A1"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Первая эмиссия акций ОАО «Эмбамунайгаз» зарегистрирована Национальным Банком Республики Казахстан за № А4007 15 октября 2002г., разделена на 14 296 708 (четырнадцать миллионов двести девяносто шесть тысяч семьсот восемь) простых именных акций номинальной стоимостью 250 тенге, которым присвоен национальный идентификационный номер KZ1C40070019 и 1 588 523 (один миллион пятьсот восемьдесят восемь тысяч пятьсот двадцать три) привилегированных именных акций номинальной стоимостью 250 тенге, которым присвоен национальный идентификационный номер KZ1P40070115. Выпуск акций осуществлен в без документарной форме.</w:t>
      </w:r>
    </w:p>
    <w:p w:rsidR="007E47A1" w:rsidRPr="00B77734" w:rsidRDefault="007E47A1"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Первая эмиссия акций ОАО «Узеньмунайгаз» зарегистрирована Национальной комиссией Республики Казахстан по ценным бумагам за № А2821 16 октября 1997г., разделена на 5 732 065 (пять миллионов семьсот тридцать две тысячи шестьдесят пять) простых именных акций номинальной стоимостью 1000 тенге, которым присвоен национальный идентификационный номер KZ1C28210218 и 636 896 (шестьсот тридцать шесть тысяч восемьсот девяносто шесть) привилегированных именных акций номинальной стоимостью 1000 тенге, которым присвоен национальный идентификационный номер KZ1P2 8210213. Выпуск акций осуществлен в бездокументарной форме.</w:t>
      </w:r>
    </w:p>
    <w:p w:rsidR="007E47A1" w:rsidRPr="00B77734" w:rsidRDefault="0094446E"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w:t>
      </w:r>
      <w:r w:rsidR="007E47A1" w:rsidRPr="00B77734">
        <w:rPr>
          <w:rFonts w:ascii="Times New Roman" w:hAnsi="Times New Roman"/>
          <w:sz w:val="28"/>
          <w:szCs w:val="28"/>
        </w:rPr>
        <w:t>ата начала размещения акций ОАО «Эмбамунайгаз» - 23 ноября 1999г. дата окончания размещения акций ОАО «Эмбамунайгаз» - 01 января 2000г.</w:t>
      </w:r>
    </w:p>
    <w:p w:rsidR="007E47A1" w:rsidRPr="00B77734" w:rsidRDefault="0094446E"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Дата </w:t>
      </w:r>
      <w:r w:rsidR="007E47A1" w:rsidRPr="00B77734">
        <w:rPr>
          <w:rFonts w:ascii="Times New Roman" w:hAnsi="Times New Roman"/>
          <w:sz w:val="28"/>
          <w:szCs w:val="28"/>
        </w:rPr>
        <w:t>начала размещения акций ОАО «Узеньмунайгаз» -16 октября 1997г. дата окончания размещения акций ОАО «Узеньмунайгаз» - 01 октяря 1998г.</w:t>
      </w:r>
    </w:p>
    <w:p w:rsidR="007E47A1" w:rsidRPr="00B77734" w:rsidRDefault="007E47A1"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Выплата дивидендов ОАО «Узеньмунайгаз» по итогам 2001 года</w:t>
      </w:r>
      <w:r w:rsidR="0094446E" w:rsidRPr="00B77734">
        <w:rPr>
          <w:rFonts w:ascii="Times New Roman" w:hAnsi="Times New Roman"/>
          <w:sz w:val="28"/>
          <w:szCs w:val="28"/>
        </w:rPr>
        <w:t xml:space="preserve"> - </w:t>
      </w:r>
      <w:r w:rsidRPr="00B77734">
        <w:rPr>
          <w:rFonts w:ascii="Times New Roman" w:hAnsi="Times New Roman"/>
          <w:sz w:val="28"/>
          <w:szCs w:val="28"/>
        </w:rPr>
        <w:t>сумма дивиденда на одну простую акцию - 71,20 тенге и общая сумма дивидендов</w:t>
      </w:r>
      <w:r w:rsidR="0094446E" w:rsidRPr="00B77734">
        <w:rPr>
          <w:rFonts w:ascii="Times New Roman" w:hAnsi="Times New Roman"/>
          <w:sz w:val="28"/>
          <w:szCs w:val="28"/>
        </w:rPr>
        <w:t xml:space="preserve">, </w:t>
      </w:r>
      <w:r w:rsidRPr="00B77734">
        <w:rPr>
          <w:rFonts w:ascii="Times New Roman" w:hAnsi="Times New Roman"/>
          <w:sz w:val="28"/>
          <w:szCs w:val="28"/>
        </w:rPr>
        <w:t>на простые акций - 408107850 тенге.</w:t>
      </w:r>
    </w:p>
    <w:p w:rsidR="007E47A1" w:rsidRPr="00B77734" w:rsidRDefault="0094446E"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Сумма </w:t>
      </w:r>
      <w:r w:rsidR="007E47A1" w:rsidRPr="00B77734">
        <w:rPr>
          <w:rFonts w:ascii="Times New Roman" w:hAnsi="Times New Roman"/>
          <w:sz w:val="28"/>
          <w:szCs w:val="28"/>
        </w:rPr>
        <w:t>дивиденда на одну привилегированную акцию - 100 тенге и общая сумма</w:t>
      </w:r>
      <w:r w:rsidR="00577052" w:rsidRPr="00B77734">
        <w:rPr>
          <w:rFonts w:ascii="Times New Roman" w:hAnsi="Times New Roman"/>
          <w:sz w:val="28"/>
          <w:szCs w:val="28"/>
        </w:rPr>
        <w:t xml:space="preserve"> </w:t>
      </w:r>
      <w:r w:rsidR="007E47A1" w:rsidRPr="00B77734">
        <w:rPr>
          <w:rFonts w:ascii="Times New Roman" w:hAnsi="Times New Roman"/>
          <w:sz w:val="28"/>
          <w:szCs w:val="28"/>
        </w:rPr>
        <w:t>дивидендов на привилегированные акций - 62377660 тенге. Дивиденды начислялись</w:t>
      </w:r>
      <w:r w:rsidR="00577052" w:rsidRPr="00B77734">
        <w:rPr>
          <w:rFonts w:ascii="Times New Roman" w:hAnsi="Times New Roman"/>
          <w:sz w:val="28"/>
          <w:szCs w:val="28"/>
        </w:rPr>
        <w:t xml:space="preserve"> </w:t>
      </w:r>
      <w:r w:rsidR="007E47A1" w:rsidRPr="00B77734">
        <w:rPr>
          <w:rFonts w:ascii="Times New Roman" w:hAnsi="Times New Roman"/>
          <w:sz w:val="28"/>
          <w:szCs w:val="28"/>
        </w:rPr>
        <w:t>на 623776 экземпляров привилегированных акций находившихся в обращении. Выплата дивидендов ОАО «Узеньмунайгаз» по итогам 2002 года сумма дивиденда на одну простую акцию - 236,27 тенге и общая сумма дивидендов</w:t>
      </w:r>
      <w:r w:rsidR="00577052" w:rsidRPr="00B77734">
        <w:rPr>
          <w:rFonts w:ascii="Times New Roman" w:hAnsi="Times New Roman"/>
          <w:sz w:val="28"/>
          <w:szCs w:val="28"/>
        </w:rPr>
        <w:t xml:space="preserve"> </w:t>
      </w:r>
      <w:r w:rsidR="007E47A1" w:rsidRPr="00B77734">
        <w:rPr>
          <w:rFonts w:ascii="Times New Roman" w:hAnsi="Times New Roman"/>
          <w:sz w:val="28"/>
          <w:szCs w:val="28"/>
        </w:rPr>
        <w:t>на простые акций -1354331501 тенге.</w:t>
      </w:r>
    </w:p>
    <w:p w:rsidR="007E47A1" w:rsidRPr="00B77734" w:rsidRDefault="00577052"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Сумма </w:t>
      </w:r>
      <w:r w:rsidR="007E47A1" w:rsidRPr="00B77734">
        <w:rPr>
          <w:rFonts w:ascii="Times New Roman" w:hAnsi="Times New Roman"/>
          <w:sz w:val="28"/>
          <w:szCs w:val="28"/>
        </w:rPr>
        <w:t>дивиденда на одну привилегированную акцию - 241 тенге и общая сумма</w:t>
      </w:r>
      <w:r w:rsidRPr="00B77734">
        <w:rPr>
          <w:rFonts w:ascii="Times New Roman" w:hAnsi="Times New Roman"/>
          <w:sz w:val="28"/>
          <w:szCs w:val="28"/>
        </w:rPr>
        <w:t xml:space="preserve"> </w:t>
      </w:r>
      <w:r w:rsidR="007E47A1" w:rsidRPr="00B77734">
        <w:rPr>
          <w:rFonts w:ascii="Times New Roman" w:hAnsi="Times New Roman"/>
          <w:sz w:val="28"/>
          <w:szCs w:val="28"/>
        </w:rPr>
        <w:t>дивидендов на привилегированные акций - 150417499 тенге. Дивиденды начислялись</w:t>
      </w:r>
      <w:r w:rsidRPr="00B77734">
        <w:rPr>
          <w:rFonts w:ascii="Times New Roman" w:hAnsi="Times New Roman"/>
          <w:sz w:val="28"/>
          <w:szCs w:val="28"/>
        </w:rPr>
        <w:t xml:space="preserve"> на 624</w:t>
      </w:r>
      <w:r w:rsidR="007E47A1" w:rsidRPr="00B77734">
        <w:rPr>
          <w:rFonts w:ascii="Times New Roman" w:hAnsi="Times New Roman"/>
          <w:sz w:val="28"/>
          <w:szCs w:val="28"/>
        </w:rPr>
        <w:t>139 экземпляров привилегированных акций находившихся в обращении. Выплата дивидендов ОАО «Эмбамунайгаз» по итогам 2001 года сумма дивиденда на одну простую акцию - 7,969 тенге и общая сумма дивидендов</w:t>
      </w:r>
      <w:r w:rsidR="0094446E" w:rsidRPr="00B77734">
        <w:rPr>
          <w:rFonts w:ascii="Times New Roman" w:hAnsi="Times New Roman"/>
          <w:sz w:val="28"/>
          <w:szCs w:val="28"/>
        </w:rPr>
        <w:t xml:space="preserve"> на простые акций -113930</w:t>
      </w:r>
      <w:r w:rsidR="007E47A1" w:rsidRPr="00B77734">
        <w:rPr>
          <w:rFonts w:ascii="Times New Roman" w:hAnsi="Times New Roman"/>
          <w:sz w:val="28"/>
          <w:szCs w:val="28"/>
        </w:rPr>
        <w:t>466 тенге.</w:t>
      </w:r>
    </w:p>
    <w:p w:rsidR="007E47A1" w:rsidRPr="00B77734" w:rsidRDefault="0094446E"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Сумма </w:t>
      </w:r>
      <w:r w:rsidR="007E47A1" w:rsidRPr="00B77734">
        <w:rPr>
          <w:rFonts w:ascii="Times New Roman" w:hAnsi="Times New Roman"/>
          <w:sz w:val="28"/>
          <w:szCs w:val="28"/>
        </w:rPr>
        <w:t>дивиденда на одну привилегированную акцию - 25 тенге и общая сумма</w:t>
      </w:r>
      <w:r w:rsidRPr="00B77734">
        <w:rPr>
          <w:rFonts w:ascii="Times New Roman" w:hAnsi="Times New Roman"/>
          <w:sz w:val="28"/>
          <w:szCs w:val="28"/>
        </w:rPr>
        <w:t xml:space="preserve"> </w:t>
      </w:r>
      <w:r w:rsidR="007E47A1" w:rsidRPr="00B77734">
        <w:rPr>
          <w:rFonts w:ascii="Times New Roman" w:hAnsi="Times New Roman"/>
          <w:sz w:val="28"/>
          <w:szCs w:val="28"/>
        </w:rPr>
        <w:t>дивидендов на привилегированные акций - 39 НО 475 тенге. Дивиденды начислялись</w:t>
      </w:r>
      <w:r w:rsidRPr="00B77734">
        <w:rPr>
          <w:rFonts w:ascii="Times New Roman" w:hAnsi="Times New Roman"/>
          <w:sz w:val="28"/>
          <w:szCs w:val="28"/>
        </w:rPr>
        <w:t xml:space="preserve"> </w:t>
      </w:r>
      <w:r w:rsidR="007E47A1" w:rsidRPr="00B77734">
        <w:rPr>
          <w:rFonts w:ascii="Times New Roman" w:hAnsi="Times New Roman"/>
          <w:sz w:val="28"/>
          <w:szCs w:val="28"/>
        </w:rPr>
        <w:t>на 1 564 419 экземпляров привилегированных акций находившихся в обращении. Выплата дивидендов ОАО «Эмбамунайгаз» по итогам 2002 года сумма дивиденда на одну простую акцию - 32,415 тенге и общая сумма</w:t>
      </w:r>
      <w:r w:rsidRPr="00B77734">
        <w:rPr>
          <w:rFonts w:ascii="Times New Roman" w:hAnsi="Times New Roman"/>
          <w:sz w:val="28"/>
          <w:szCs w:val="28"/>
        </w:rPr>
        <w:t xml:space="preserve"> </w:t>
      </w:r>
      <w:r w:rsidR="007E47A1" w:rsidRPr="00B77734">
        <w:rPr>
          <w:rFonts w:ascii="Times New Roman" w:hAnsi="Times New Roman"/>
          <w:sz w:val="28"/>
          <w:szCs w:val="28"/>
        </w:rPr>
        <w:t>дивиде</w:t>
      </w:r>
      <w:r w:rsidRPr="00B77734">
        <w:rPr>
          <w:rFonts w:ascii="Times New Roman" w:hAnsi="Times New Roman"/>
          <w:sz w:val="28"/>
          <w:szCs w:val="28"/>
        </w:rPr>
        <w:t>ндов на простые акций - 463427</w:t>
      </w:r>
      <w:r w:rsidR="007E47A1" w:rsidRPr="00B77734">
        <w:rPr>
          <w:rFonts w:ascii="Times New Roman" w:hAnsi="Times New Roman"/>
          <w:sz w:val="28"/>
          <w:szCs w:val="28"/>
        </w:rPr>
        <w:t>790 тенге.</w:t>
      </w:r>
    </w:p>
    <w:p w:rsidR="007E47A1" w:rsidRPr="00B77734" w:rsidRDefault="0094446E"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Сумма </w:t>
      </w:r>
      <w:r w:rsidR="007E47A1" w:rsidRPr="00B77734">
        <w:rPr>
          <w:rFonts w:ascii="Times New Roman" w:hAnsi="Times New Roman"/>
          <w:sz w:val="28"/>
          <w:szCs w:val="28"/>
        </w:rPr>
        <w:t>дивиденда на одну привилегированную акцию - 32,415 тенге и общая сумма дивидендов на привилегированные акций - 50 716 088 тенге. Дивиденды начислялись на 1 564 587 экземпляров привилегированных акций находившихся в обращении.</w:t>
      </w:r>
    </w:p>
    <w:p w:rsidR="007E47A1" w:rsidRPr="00B77734" w:rsidRDefault="007E47A1"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Торговля акциями общества ведется на неорганизованном рынке</w:t>
      </w:r>
      <w:r w:rsidR="00577052" w:rsidRPr="00B77734">
        <w:rPr>
          <w:rFonts w:ascii="Times New Roman" w:hAnsi="Times New Roman"/>
          <w:sz w:val="28"/>
          <w:szCs w:val="28"/>
        </w:rPr>
        <w:t>.</w:t>
      </w:r>
    </w:p>
    <w:p w:rsidR="007E47A1" w:rsidRPr="00B77734" w:rsidRDefault="007E47A1"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Количество объявленных акций Общества составляет 41 361 075 (сорок один миллион триста шестьдесят одна тысяча семьдесят пять) штук, из них:</w:t>
      </w:r>
    </w:p>
    <w:p w:rsidR="007E47A1" w:rsidRPr="00B77734" w:rsidRDefault="007E47A1" w:rsidP="00B77734">
      <w:pPr>
        <w:numPr>
          <w:ilvl w:val="0"/>
          <w:numId w:val="38"/>
        </w:numPr>
        <w:tabs>
          <w:tab w:val="left" w:pos="851"/>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простых акций, номинальной стоимостью 250 (двести пятьдесят) тенге, 37 224 968 (тридцать семь миллионов двести двадцать четыре тысячи девятьсот шестьдесят восемь) штук;</w:t>
      </w:r>
    </w:p>
    <w:p w:rsidR="007E47A1" w:rsidRPr="00B77734" w:rsidRDefault="007E47A1" w:rsidP="00B77734">
      <w:pPr>
        <w:numPr>
          <w:ilvl w:val="0"/>
          <w:numId w:val="38"/>
        </w:numPr>
        <w:tabs>
          <w:tab w:val="left" w:pos="851"/>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привилегированных акций, номинальной стоимостью 250 (двести пятьдесят) тенге, 4 136 107 (четыре миллиона сто тридцать шесть тысяч сто семь) штук.</w:t>
      </w:r>
    </w:p>
    <w:p w:rsidR="007E47A1" w:rsidRPr="00B77734" w:rsidRDefault="007E47A1"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Акции размещаются среди акционеров в соответствии с Договором о слиянии открытых акционерных обществ «Эмбамунайгаз» и «Узеньмунайгаз» в Общество.</w:t>
      </w:r>
    </w:p>
    <w:p w:rsidR="007E47A1" w:rsidRPr="00B77734" w:rsidRDefault="007E47A1"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Гарантированный размер дивиденда по привилегированным акциям в размере 10 (десяти) процентов годовых от номинальной стоимости привилегированной акции.</w:t>
      </w:r>
    </w:p>
    <w:p w:rsidR="007E47A1" w:rsidRPr="00B77734" w:rsidRDefault="007E47A1" w:rsidP="00B77734">
      <w:pPr>
        <w:tabs>
          <w:tab w:val="left" w:pos="840"/>
        </w:tabs>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Конвертируемые ценный бумаги не выпускаются.</w:t>
      </w:r>
    </w:p>
    <w:p w:rsidR="00B77734" w:rsidRPr="00B77734" w:rsidRDefault="00577052"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27 декабря 2004 года АО представило заявление и пакет документов для прохождения листинга простых акций компании АО категории «А».</w:t>
      </w:r>
    </w:p>
    <w:p w:rsidR="00A07432" w:rsidRPr="00B77734" w:rsidRDefault="00A07432"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На данное время АО «КазМунайГаз» доступна следующая</w:t>
      </w:r>
      <w:r w:rsidR="00B77734" w:rsidRPr="00B77734">
        <w:rPr>
          <w:rFonts w:ascii="Times New Roman" w:hAnsi="Times New Roman"/>
          <w:sz w:val="28"/>
          <w:szCs w:val="28"/>
        </w:rPr>
        <w:t xml:space="preserve"> </w:t>
      </w:r>
      <w:r w:rsidRPr="00B77734">
        <w:rPr>
          <w:rFonts w:ascii="Times New Roman" w:hAnsi="Times New Roman"/>
          <w:sz w:val="28"/>
          <w:szCs w:val="28"/>
        </w:rPr>
        <w:t xml:space="preserve">информация о количестве акций выпущенных компанией, объемах сделок и т.д. (таблица </w:t>
      </w:r>
      <w:r w:rsidR="00046FEC" w:rsidRPr="00B77734">
        <w:rPr>
          <w:rFonts w:ascii="Times New Roman" w:hAnsi="Times New Roman"/>
          <w:sz w:val="28"/>
          <w:szCs w:val="28"/>
        </w:rPr>
        <w:t>15</w:t>
      </w:r>
      <w:r w:rsidRPr="00B77734">
        <w:rPr>
          <w:rFonts w:ascii="Times New Roman" w:hAnsi="Times New Roman"/>
          <w:sz w:val="28"/>
          <w:szCs w:val="28"/>
        </w:rPr>
        <w:t>).</w:t>
      </w:r>
    </w:p>
    <w:p w:rsidR="00A07432" w:rsidRPr="00B77734" w:rsidRDefault="00A07432" w:rsidP="00B77734">
      <w:pPr>
        <w:suppressAutoHyphens/>
        <w:spacing w:after="0" w:line="360" w:lineRule="auto"/>
        <w:ind w:firstLine="709"/>
        <w:jc w:val="both"/>
        <w:rPr>
          <w:rFonts w:ascii="Times New Roman" w:hAnsi="Times New Roman"/>
          <w:sz w:val="28"/>
          <w:szCs w:val="28"/>
        </w:rPr>
      </w:pPr>
    </w:p>
    <w:p w:rsidR="00A07432" w:rsidRPr="00B77734" w:rsidRDefault="00A07432"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 xml:space="preserve">Таблица </w:t>
      </w:r>
      <w:r w:rsidR="00046FEC" w:rsidRPr="00B77734">
        <w:rPr>
          <w:rFonts w:ascii="Times New Roman" w:hAnsi="Times New Roman"/>
          <w:b/>
          <w:sz w:val="28"/>
          <w:szCs w:val="28"/>
        </w:rPr>
        <w:t xml:space="preserve">15 - </w:t>
      </w:r>
      <w:r w:rsidR="00591ACB" w:rsidRPr="00B77734">
        <w:rPr>
          <w:rFonts w:ascii="Times New Roman" w:hAnsi="Times New Roman"/>
          <w:b/>
          <w:sz w:val="28"/>
          <w:szCs w:val="28"/>
        </w:rPr>
        <w:t>Характеристики простых ак</w:t>
      </w:r>
      <w:r w:rsidR="00B77734" w:rsidRPr="00B77734">
        <w:rPr>
          <w:rFonts w:ascii="Times New Roman" w:hAnsi="Times New Roman"/>
          <w:b/>
          <w:sz w:val="28"/>
          <w:szCs w:val="28"/>
        </w:rPr>
        <w:t>ций выпущенных АО «КазМунайГаз»</w:t>
      </w:r>
    </w:p>
    <w:tbl>
      <w:tblPr>
        <w:tblW w:w="41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6"/>
        <w:gridCol w:w="4201"/>
      </w:tblGrid>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Список ценных бумаг‚ категория</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Официальный, «A»</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Тип акции</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простые акции</w:t>
            </w:r>
          </w:p>
        </w:tc>
      </w:tr>
      <w:tr w:rsidR="00A07432" w:rsidRPr="00EC0F2D" w:rsidTr="00EC0F2D">
        <w:trPr>
          <w:trHeight w:val="300"/>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Эмитент</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Акционерное общество "Разведка Добыча "КазМунайГаз"</w:t>
            </w:r>
          </w:p>
        </w:tc>
      </w:tr>
      <w:tr w:rsidR="00A07432" w:rsidRPr="00EC0F2D" w:rsidTr="00EC0F2D">
        <w:trPr>
          <w:trHeight w:val="270"/>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NSIN</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KZ1C51460018</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Номинальная стоимость</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Валюта выпуска</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KZT</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Количество объявленных акций‚ шт</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70 220 935</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Включены в торговые списки</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31.12.04</w:t>
            </w:r>
          </w:p>
        </w:tc>
      </w:tr>
      <w:tr w:rsidR="00A07432" w:rsidRPr="00EC0F2D" w:rsidTr="00EC0F2D">
        <w:trPr>
          <w:trHeight w:val="270"/>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Дата первых торгов</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04.10.06</w:t>
            </w:r>
          </w:p>
        </w:tc>
      </w:tr>
      <w:tr w:rsidR="00A07432" w:rsidRPr="00EC0F2D" w:rsidTr="00EC0F2D">
        <w:trPr>
          <w:trHeight w:val="270"/>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Валюта котирования</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KZT</w:t>
            </w:r>
          </w:p>
        </w:tc>
      </w:tr>
      <w:tr w:rsidR="00A07432" w:rsidRPr="00EC0F2D" w:rsidTr="00EC0F2D">
        <w:trPr>
          <w:trHeight w:val="270"/>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Маркет-мейкеры</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 АО "VISOR Capital" (ВИЗОР Капитал), АО "Казкоммерц Секьюритиз" (дочерняя организация АО "Казкоммерцбанк")</w:t>
            </w:r>
          </w:p>
        </w:tc>
      </w:tr>
      <w:tr w:rsidR="00A07432" w:rsidRPr="00EC0F2D" w:rsidTr="00EC0F2D">
        <w:trPr>
          <w:trHeight w:val="270"/>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Цена последней сделки</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18 400,00</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Дата последней сделки</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29.07.08</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Объем последней сделки‚ шт</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310</w:t>
            </w:r>
          </w:p>
        </w:tc>
      </w:tr>
      <w:tr w:rsidR="00A07432" w:rsidRPr="00EC0F2D" w:rsidTr="00EC0F2D">
        <w:trPr>
          <w:trHeight w:val="25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Объем последней сделки‚ USD</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47 462,14</w:t>
            </w:r>
          </w:p>
        </w:tc>
      </w:tr>
      <w:tr w:rsidR="00A07432" w:rsidRPr="00EC0F2D" w:rsidTr="00EC0F2D">
        <w:trPr>
          <w:trHeight w:val="270"/>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Минимальная цена последнего предложения</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18 500,00</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Дата последнего предложения</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30.07.08</w:t>
            </w:r>
          </w:p>
        </w:tc>
      </w:tr>
      <w:tr w:rsidR="00A07432" w:rsidRPr="00EC0F2D" w:rsidTr="00EC0F2D">
        <w:trPr>
          <w:trHeight w:val="330"/>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Максимальная цена последнего спроса</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18 301,00</w:t>
            </w:r>
          </w:p>
        </w:tc>
      </w:tr>
      <w:tr w:rsidR="00A07432" w:rsidRPr="00EC0F2D" w:rsidTr="00EC0F2D">
        <w:trPr>
          <w:trHeight w:val="270"/>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Дата последнего спроса</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30.07.08</w:t>
            </w:r>
          </w:p>
        </w:tc>
      </w:tr>
      <w:tr w:rsidR="00A07432" w:rsidRPr="00EC0F2D" w:rsidTr="00EC0F2D">
        <w:trPr>
          <w:trHeight w:val="270"/>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Мин. цена с начала торгов</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11 260,00</w:t>
            </w:r>
          </w:p>
        </w:tc>
      </w:tr>
      <w:tr w:rsidR="00A07432" w:rsidRPr="00EC0F2D" w:rsidTr="00EC0F2D">
        <w:trPr>
          <w:trHeight w:val="270"/>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Макс. цена с начала торгов</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24 595,00</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Количество заключенных сделок</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5 610</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Объем заключенных сделок‚ шт</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8 890 729</w:t>
            </w:r>
          </w:p>
        </w:tc>
      </w:tr>
      <w:tr w:rsidR="00A07432" w:rsidRPr="00EC0F2D" w:rsidTr="00EC0F2D">
        <w:trPr>
          <w:trHeight w:val="25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Объем заключенных сделок‚ USD</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1 307 133 478,84</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Дата регистрации эмиссии</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15.08.05</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Номер Государственного реестра</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A5146</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Регистратор</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АО "Фондовый Центр"</w:t>
            </w:r>
          </w:p>
        </w:tc>
      </w:tr>
      <w:tr w:rsidR="00A07432" w:rsidRPr="00EC0F2D" w:rsidTr="00EC0F2D">
        <w:trPr>
          <w:trHeight w:val="285"/>
          <w:jc w:val="center"/>
        </w:trPr>
        <w:tc>
          <w:tcPr>
            <w:tcW w:w="233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bCs/>
                <w:sz w:val="20"/>
                <w:szCs w:val="28"/>
                <w:lang w:eastAsia="ru-RU"/>
              </w:rPr>
              <w:t>Права владельца</w:t>
            </w:r>
          </w:p>
        </w:tc>
        <w:tc>
          <w:tcPr>
            <w:tcW w:w="2670" w:type="pct"/>
            <w:shd w:val="clear" w:color="auto" w:fill="auto"/>
            <w:vAlign w:val="center"/>
            <w:hideMark/>
          </w:tcPr>
          <w:p w:rsidR="00A07432" w:rsidRPr="00EC0F2D" w:rsidRDefault="00A07432" w:rsidP="00EC0F2D">
            <w:pPr>
              <w:suppressAutoHyphens/>
              <w:spacing w:after="0" w:line="360" w:lineRule="auto"/>
              <w:rPr>
                <w:rFonts w:ascii="Times New Roman" w:hAnsi="Times New Roman"/>
                <w:sz w:val="20"/>
                <w:szCs w:val="28"/>
                <w:lang w:eastAsia="ru-RU"/>
              </w:rPr>
            </w:pPr>
            <w:r w:rsidRPr="00EC0F2D">
              <w:rPr>
                <w:rFonts w:ascii="Times New Roman" w:hAnsi="Times New Roman"/>
                <w:sz w:val="20"/>
                <w:szCs w:val="28"/>
                <w:lang w:eastAsia="ru-RU"/>
              </w:rPr>
              <w:t>Право голоса, право получения дивидендов, право получения информации о деятельности компании.</w:t>
            </w:r>
          </w:p>
        </w:tc>
      </w:tr>
    </w:tbl>
    <w:p w:rsidR="00A07432" w:rsidRPr="00B77734" w:rsidRDefault="00A07432"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Для исследования деятельности АО «КазМунайГаз» также был проанализирован</w:t>
      </w:r>
      <w:r w:rsidR="00B77734" w:rsidRPr="00B77734">
        <w:rPr>
          <w:rFonts w:ascii="Times New Roman" w:hAnsi="Times New Roman"/>
          <w:sz w:val="28"/>
          <w:szCs w:val="28"/>
        </w:rPr>
        <w:t xml:space="preserve"> </w:t>
      </w:r>
      <w:r w:rsidRPr="00B77734">
        <w:rPr>
          <w:rFonts w:ascii="Times New Roman" w:hAnsi="Times New Roman"/>
          <w:sz w:val="28"/>
          <w:szCs w:val="28"/>
        </w:rPr>
        <w:t>2007 год.</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Котировки АО ««КазМунайГаз» за 2007 год ощутимо выросли на 14,3%.</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На внутреннем рынке изменение курсов наиболее ликвидных простых акций было также умеренным. Простые акции АО «КазМунайГаз»выросли на 9,1%.</w:t>
      </w:r>
    </w:p>
    <w:p w:rsidR="009F2525" w:rsidRPr="00B77734" w:rsidRDefault="00577052"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настоящее время кредитный рейтинг АО «КазМунайГаз» по оценке ведущих мировых рейтинговых агентств выглядит следующим образом:</w:t>
      </w:r>
    </w:p>
    <w:p w:rsidR="00577052" w:rsidRPr="00B77734" w:rsidRDefault="00577052"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1. Fitch: BBB−, стабильный;</w:t>
      </w:r>
    </w:p>
    <w:p w:rsidR="00577052" w:rsidRPr="00B77734" w:rsidRDefault="00577052"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2. Moody's: Baa2, позитивный;</w:t>
      </w:r>
    </w:p>
    <w:p w:rsidR="00577052" w:rsidRPr="00B77734" w:rsidRDefault="00577052"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3. S&amp;P: BB+, негативный.</w:t>
      </w:r>
    </w:p>
    <w:p w:rsidR="00AF2AC9" w:rsidRPr="00B77734" w:rsidRDefault="00AF2AC9"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Согласно выписке из системы реестров держателей акций по состоянию на 01 июля 2008 года общее количество объявленных</w:t>
      </w:r>
      <w:r w:rsidR="00577052" w:rsidRPr="00B77734">
        <w:rPr>
          <w:rFonts w:ascii="Times New Roman" w:hAnsi="Times New Roman"/>
          <w:sz w:val="28"/>
          <w:szCs w:val="28"/>
        </w:rPr>
        <w:t xml:space="preserve"> простых акций KZ1C51460018 АО «КазМунайГаз» составляет 70</w:t>
      </w:r>
      <w:r w:rsidRPr="00B77734">
        <w:rPr>
          <w:rFonts w:ascii="Times New Roman" w:hAnsi="Times New Roman"/>
          <w:sz w:val="28"/>
          <w:szCs w:val="28"/>
        </w:rPr>
        <w:t>220935 штук, привилегирова</w:t>
      </w:r>
      <w:r w:rsidR="00577052" w:rsidRPr="00B77734">
        <w:rPr>
          <w:rFonts w:ascii="Times New Roman" w:hAnsi="Times New Roman"/>
          <w:sz w:val="28"/>
          <w:szCs w:val="28"/>
        </w:rPr>
        <w:t>нных KZ1P51460114 – 4</w:t>
      </w:r>
      <w:r w:rsidRPr="00B77734">
        <w:rPr>
          <w:rFonts w:ascii="Times New Roman" w:hAnsi="Times New Roman"/>
          <w:sz w:val="28"/>
          <w:szCs w:val="28"/>
        </w:rPr>
        <w:t>136107 штук, все акции размещены.</w:t>
      </w:r>
    </w:p>
    <w:p w:rsidR="00AF2AC9" w:rsidRPr="00B77734" w:rsidRDefault="00AF2AC9"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По данным регистратора с учетом </w:t>
      </w:r>
      <w:r w:rsidR="00577052" w:rsidRPr="00B77734">
        <w:rPr>
          <w:rFonts w:ascii="Times New Roman" w:hAnsi="Times New Roman"/>
          <w:sz w:val="28"/>
          <w:szCs w:val="28"/>
        </w:rPr>
        <w:t>информации, предоставленной АО «</w:t>
      </w:r>
      <w:r w:rsidRPr="00B77734">
        <w:rPr>
          <w:rFonts w:ascii="Times New Roman" w:hAnsi="Times New Roman"/>
          <w:sz w:val="28"/>
          <w:szCs w:val="28"/>
        </w:rPr>
        <w:t>Центральный депозитарий ценных бумаг</w:t>
      </w:r>
      <w:r w:rsidR="00577052" w:rsidRPr="00B77734">
        <w:rPr>
          <w:rFonts w:ascii="Times New Roman" w:hAnsi="Times New Roman"/>
          <w:sz w:val="28"/>
          <w:szCs w:val="28"/>
        </w:rPr>
        <w:t>»</w:t>
      </w:r>
      <w:r w:rsidRPr="00B77734">
        <w:rPr>
          <w:rFonts w:ascii="Times New Roman" w:hAnsi="Times New Roman"/>
          <w:sz w:val="28"/>
          <w:szCs w:val="28"/>
        </w:rPr>
        <w:t xml:space="preserve"> (Алматы), на указанную дату 43087006 простых акций АО</w:t>
      </w:r>
      <w:r w:rsidR="00577052" w:rsidRPr="00B77734">
        <w:rPr>
          <w:rFonts w:ascii="Times New Roman" w:hAnsi="Times New Roman"/>
          <w:sz w:val="28"/>
          <w:szCs w:val="28"/>
        </w:rPr>
        <w:t xml:space="preserve"> «</w:t>
      </w:r>
      <w:r w:rsidRPr="00B77734">
        <w:rPr>
          <w:rFonts w:ascii="Times New Roman" w:hAnsi="Times New Roman"/>
          <w:sz w:val="28"/>
          <w:szCs w:val="28"/>
        </w:rPr>
        <w:t>КазМунайГаз</w:t>
      </w:r>
      <w:r w:rsidR="00577052" w:rsidRPr="00B77734">
        <w:rPr>
          <w:rFonts w:ascii="Times New Roman" w:hAnsi="Times New Roman"/>
          <w:sz w:val="28"/>
          <w:szCs w:val="28"/>
        </w:rPr>
        <w:t>»</w:t>
      </w:r>
      <w:r w:rsidRPr="00B77734">
        <w:rPr>
          <w:rFonts w:ascii="Times New Roman" w:hAnsi="Times New Roman"/>
          <w:sz w:val="28"/>
          <w:szCs w:val="28"/>
        </w:rPr>
        <w:t xml:space="preserve"> (57,95 % от общего количества раз</w:t>
      </w:r>
      <w:r w:rsidR="00577052" w:rsidRPr="00B77734">
        <w:rPr>
          <w:rFonts w:ascii="Times New Roman" w:hAnsi="Times New Roman"/>
          <w:sz w:val="28"/>
          <w:szCs w:val="28"/>
        </w:rPr>
        <w:t>мещенных акций) принадлежат АО «</w:t>
      </w:r>
      <w:r w:rsidRPr="00B77734">
        <w:rPr>
          <w:rFonts w:ascii="Times New Roman" w:hAnsi="Times New Roman"/>
          <w:sz w:val="28"/>
          <w:szCs w:val="28"/>
        </w:rPr>
        <w:t>КазМунайГаз</w:t>
      </w:r>
      <w:r w:rsidR="00577052" w:rsidRPr="00B77734">
        <w:rPr>
          <w:rFonts w:ascii="Times New Roman" w:hAnsi="Times New Roman"/>
          <w:sz w:val="28"/>
          <w:szCs w:val="28"/>
        </w:rPr>
        <w:t>»</w:t>
      </w:r>
      <w:r w:rsidRPr="00B77734">
        <w:rPr>
          <w:rFonts w:ascii="Times New Roman" w:hAnsi="Times New Roman"/>
          <w:sz w:val="28"/>
          <w:szCs w:val="28"/>
        </w:rPr>
        <w:t xml:space="preserve"> (Астана). Других держателей пяти и более процентов размещенных акций у компании не было.</w:t>
      </w:r>
    </w:p>
    <w:p w:rsidR="00AF2AC9" w:rsidRPr="00B77734" w:rsidRDefault="00AF2AC9"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 xml:space="preserve">На </w:t>
      </w:r>
      <w:r w:rsidR="00577052" w:rsidRPr="00B77734">
        <w:rPr>
          <w:rFonts w:ascii="Times New Roman" w:hAnsi="Times New Roman"/>
          <w:sz w:val="28"/>
          <w:szCs w:val="28"/>
        </w:rPr>
        <w:t>01 июля 2008 года по данным АО «</w:t>
      </w:r>
      <w:r w:rsidRPr="00B77734">
        <w:rPr>
          <w:rFonts w:ascii="Times New Roman" w:hAnsi="Times New Roman"/>
          <w:sz w:val="28"/>
          <w:szCs w:val="28"/>
        </w:rPr>
        <w:t>Центр</w:t>
      </w:r>
      <w:r w:rsidR="00577052" w:rsidRPr="00B77734">
        <w:rPr>
          <w:rFonts w:ascii="Times New Roman" w:hAnsi="Times New Roman"/>
          <w:sz w:val="28"/>
          <w:szCs w:val="28"/>
        </w:rPr>
        <w:t>альный депозитарий ценных бумаг»</w:t>
      </w:r>
      <w:r w:rsidRPr="00B77734">
        <w:rPr>
          <w:rFonts w:ascii="Times New Roman" w:hAnsi="Times New Roman"/>
          <w:sz w:val="28"/>
          <w:szCs w:val="28"/>
        </w:rPr>
        <w:t xml:space="preserve"> не раскрыт</w:t>
      </w:r>
      <w:r w:rsidR="00577052" w:rsidRPr="00B77734">
        <w:rPr>
          <w:rFonts w:ascii="Times New Roman" w:hAnsi="Times New Roman"/>
          <w:sz w:val="28"/>
          <w:szCs w:val="28"/>
        </w:rPr>
        <w:t>а информация о собственниках 21</w:t>
      </w:r>
      <w:r w:rsidRPr="00B77734">
        <w:rPr>
          <w:rFonts w:ascii="Times New Roman" w:hAnsi="Times New Roman"/>
          <w:sz w:val="28"/>
          <w:szCs w:val="28"/>
        </w:rPr>
        <w:t>352</w:t>
      </w:r>
      <w:r w:rsidR="00577052" w:rsidRPr="00B77734">
        <w:rPr>
          <w:rFonts w:ascii="Times New Roman" w:hAnsi="Times New Roman"/>
          <w:sz w:val="28"/>
          <w:szCs w:val="28"/>
        </w:rPr>
        <w:t>045 простых акций АО «КазМунайГаз»</w:t>
      </w:r>
      <w:r w:rsidRPr="00B77734">
        <w:rPr>
          <w:rFonts w:ascii="Times New Roman" w:hAnsi="Times New Roman"/>
          <w:sz w:val="28"/>
          <w:szCs w:val="28"/>
        </w:rPr>
        <w:t>.</w:t>
      </w:r>
    </w:p>
    <w:p w:rsidR="0098327B" w:rsidRPr="00B77734" w:rsidRDefault="0098327B"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Несмотря на повышенную турбулентность мировых рынков капитала, в «ликвидной десятке» продолжали оставаться простые акции АО «КазМунайГаз». Главная причина здесь кроется в высоком проценте акций, которые находятся в свободном обращении. Ликвидность акций АО «КазМунайГаз» поддерживалась позитивной динамикой нефтяных цен.</w:t>
      </w:r>
    </w:p>
    <w:p w:rsidR="00AF2AC9" w:rsidRPr="00B77734" w:rsidRDefault="00AF2AC9" w:rsidP="00B77734">
      <w:pPr>
        <w:suppressAutoHyphens/>
        <w:spacing w:after="0" w:line="360" w:lineRule="auto"/>
        <w:ind w:firstLine="709"/>
        <w:rPr>
          <w:rFonts w:ascii="Times New Roman" w:hAnsi="Times New Roman"/>
          <w:sz w:val="28"/>
          <w:szCs w:val="28"/>
          <w:lang w:eastAsia="ru-RU"/>
        </w:rPr>
      </w:pPr>
    </w:p>
    <w:p w:rsidR="009F2525" w:rsidRPr="00B77734" w:rsidRDefault="009F2525" w:rsidP="00B77734">
      <w:pPr>
        <w:pStyle w:val="1"/>
        <w:keepNext w:val="0"/>
        <w:suppressAutoHyphens/>
        <w:spacing w:before="0" w:after="0" w:line="360" w:lineRule="auto"/>
        <w:jc w:val="center"/>
        <w:rPr>
          <w:rFonts w:ascii="Times New Roman" w:hAnsi="Times New Roman"/>
          <w:sz w:val="28"/>
          <w:szCs w:val="28"/>
        </w:rPr>
      </w:pPr>
      <w:r w:rsidRPr="00B77734">
        <w:rPr>
          <w:rFonts w:ascii="Times New Roman" w:hAnsi="Times New Roman"/>
          <w:sz w:val="28"/>
          <w:szCs w:val="28"/>
          <w:lang w:eastAsia="ru-RU"/>
        </w:rPr>
        <w:br w:type="page"/>
      </w:r>
      <w:bookmarkStart w:id="17" w:name="_Toc273731200"/>
      <w:r w:rsidRPr="00B77734">
        <w:rPr>
          <w:rFonts w:ascii="Times New Roman" w:hAnsi="Times New Roman"/>
          <w:sz w:val="28"/>
          <w:szCs w:val="28"/>
        </w:rPr>
        <w:t>3 Влияние мирового кризиса ликвидности и прогноз развития ситуации</w:t>
      </w:r>
      <w:bookmarkEnd w:id="17"/>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rPr>
        <w:t>Кризис кредитоспособности и финансовой ликвидности, высокая инфляция и спад темпов роста экономики – все это говорит о том, что ближайшие годы станут для Казахстана «эпохой тотального риск-менеджмента». Тотального, потому что в условиях глобальной нестабильности наиболее конкурентоспособной окажется именно та страна, которая сумеет эффективно справиться не только с экономическими, но и институционально-политическими рисками.</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Несмотря на то, что в нашей стране идет процесс диверсификации, а рост обрабатывающих отраслей опережает показатели добывающих секторов, экономика республики по-прежнему очень сильно зависят от экспорта сырья. Кроме того, Казахстан относится к категории развивающихся рынков. Такие характеристики в условиях замедления глобального экономического роста автоматически помещают</w:t>
      </w:r>
      <w:r w:rsidR="00B77734" w:rsidRPr="00B77734">
        <w:rPr>
          <w:rFonts w:ascii="Times New Roman" w:hAnsi="Times New Roman"/>
          <w:sz w:val="28"/>
          <w:szCs w:val="28"/>
          <w:lang w:eastAsia="ru-RU"/>
        </w:rPr>
        <w:t xml:space="preserve"> </w:t>
      </w:r>
      <w:r w:rsidRPr="00B77734">
        <w:rPr>
          <w:rFonts w:ascii="Times New Roman" w:hAnsi="Times New Roman"/>
          <w:sz w:val="28"/>
          <w:szCs w:val="28"/>
          <w:lang w:eastAsia="ru-RU"/>
        </w:rPr>
        <w:t>Казахстан в зону повышенного риска.</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Мировая экономика развивается циклично, когда периоды роста сменяются временем спада, а это несет серьезную угрозу, особенно для стран, зависящих от ресурсных рынков. За последние 15 лет мир столкнулся с двумя такими случаями существенного замедления глобальной экономики – в 1998-м и в 2001 годах. Оба раза было отмечено заметное снижение цен на нефть, нефтепродукты, газ и металлы, причем оно наступало не сразу после начала падения спроса, а с некоторым временным лагом. Так, в экономике Казахстана на фоне кризиса в Юго-Восточной Азии, наблюдалось двукратное снижение темпов экономического роста. В Казахстане влияние изменения мировой конъюнктуры на тот момент было менее выраженным. Разумеется, это вовсе не значит, что если сегодня наблюдается снижение глобальных темпов экономического роста, то цены на нефть и металлы обязательно снизятся.</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Еще один важный элемент, который серьезно влияет на национальные экономики в условиях ухудшения глобальной экономической конъюнктуры, – изменения в направлениях инвестиционных потоков. Как показывают предыдущие периоды спада (как, впрочем, и текущий финансовый кризис), в первую очередь происходит резкое снижение притока капитала на развивающиеся рынки. Это связано с тем, что инвестиционные и финансовые структуры оперируют заемными деньгами, а потому при возникновении турбулентности в мировой экономике возникает такой институт, как «маржин-коллы». Именно из-за этого инвесторы вынуждены уходить на более высоколиквидные и надежные рынки.</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Мировая финансовая система в ее современном виде (глобальный рынок капитала, плавающие курсы по основным валютам и отказ от золотовалютного стандарта) существует относительно короткое время (около 30 лет), а потому ее поведение плохо поддается пониманию. Не случайно все последние финансовые кризисы не были спрогнозированы и оказались своего рода сюрпризом. В настоящее время многие страны сталкиваются с рисками непредсказуемых изменений потоков капитала, которые могут иметь серьезное значение для национальных экономик». Например, вряд ли кто-то мог заранее предположить, что кризис второсортного ипотечного кредитования в США приведет к проблемам с ликвидностью в российской и казахстанской банковских системах.</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Сейчас за плечами и Казахстана 10 лет достаточно динамичного экономического роста, накоплены значительные золотовалютные резервы, созданы фонды будущих поколений.</w:t>
      </w:r>
    </w:p>
    <w:p w:rsidR="00B77734" w:rsidRPr="00B77734" w:rsidRDefault="009F2525" w:rsidP="00B77734">
      <w:pPr>
        <w:pStyle w:val="a3"/>
        <w:suppressAutoHyphens/>
        <w:spacing w:before="0" w:beforeAutospacing="0" w:after="0" w:afterAutospacing="0" w:line="360" w:lineRule="auto"/>
        <w:ind w:firstLine="709"/>
        <w:jc w:val="both"/>
        <w:rPr>
          <w:sz w:val="28"/>
          <w:szCs w:val="28"/>
        </w:rPr>
      </w:pPr>
      <w:r w:rsidRPr="00B77734">
        <w:rPr>
          <w:sz w:val="28"/>
          <w:szCs w:val="28"/>
        </w:rPr>
        <w:t xml:space="preserve">Последние три года в основной проблемой развития казахстанской экономики, является отсутствие акционерного капитала, рынка ценных бумаг. Если проанализировать листинг </w:t>
      </w:r>
      <w:r w:rsidRPr="00B77734">
        <w:rPr>
          <w:sz w:val="28"/>
          <w:szCs w:val="28"/>
          <w:lang w:val="en-US"/>
        </w:rPr>
        <w:t>KASE</w:t>
      </w:r>
      <w:r w:rsidRPr="00B77734">
        <w:rPr>
          <w:sz w:val="28"/>
          <w:szCs w:val="28"/>
        </w:rPr>
        <w:t xml:space="preserve"> и ее обороты становиться очевидным полное отсутствие инструментов для размещения ценныхъ бумаг. Глава государства, Н.А. Назарбаев, всегда ставил перед правительством задачу по развитию акционерного капитала, рынка ценных бумаг. Инвестиционный фонд создан не случайно. Его основная цель - сдвинуть с застывшей точки рынок ценных бумаг, выявить экономические и правовые проблемы, тормозящие его развитие. Одной из задач Фонда является участие совместно с Правительством, Национальным Банком, в создании такой системы, которая позволит достичь этой цели. Сегодня в Казахстане создан уполномоченный орган - Агентство РК по регулированию и надзору финансового рынка и финансовых организаций, который также должен выполнить свою историческую роль в обеспечении нормального функционирования рынка ценных бумаг.</w:t>
      </w:r>
    </w:p>
    <w:p w:rsidR="00B77734" w:rsidRPr="00B77734" w:rsidRDefault="009F2525" w:rsidP="00B77734">
      <w:pPr>
        <w:pStyle w:val="a3"/>
        <w:suppressAutoHyphens/>
        <w:spacing w:before="0" w:beforeAutospacing="0" w:after="0" w:afterAutospacing="0" w:line="360" w:lineRule="auto"/>
        <w:ind w:firstLine="709"/>
        <w:jc w:val="both"/>
        <w:rPr>
          <w:sz w:val="28"/>
          <w:szCs w:val="28"/>
        </w:rPr>
      </w:pPr>
      <w:r w:rsidRPr="00B77734">
        <w:rPr>
          <w:sz w:val="28"/>
          <w:szCs w:val="28"/>
        </w:rPr>
        <w:t>Особо хотел бы отметить, что сейчас у государства есть еще одна возможность запуска нормального функционирования рынка ценных бумаг и развития акционерных обществ.</w:t>
      </w:r>
    </w:p>
    <w:p w:rsidR="00B77734" w:rsidRPr="00B77734" w:rsidRDefault="009F2525" w:rsidP="00B77734">
      <w:pPr>
        <w:pStyle w:val="a3"/>
        <w:suppressAutoHyphens/>
        <w:spacing w:before="0" w:beforeAutospacing="0" w:after="0" w:afterAutospacing="0" w:line="360" w:lineRule="auto"/>
        <w:ind w:firstLine="709"/>
        <w:jc w:val="both"/>
        <w:rPr>
          <w:sz w:val="28"/>
          <w:szCs w:val="28"/>
        </w:rPr>
      </w:pPr>
      <w:r w:rsidRPr="00B77734">
        <w:rPr>
          <w:sz w:val="28"/>
          <w:szCs w:val="28"/>
        </w:rPr>
        <w:t>Первая попытка - массовая приватизация. У Казахстана была возможность обеспечить функционирование рынка ценных бумаг. Пример тому - практика России. Несмотря на имеющиеся перекосы, там есть ликвидный рынок ценных бумаг. Другая попытка, была с Голубыми фишками, которая также "благополучно" не состоялась. Необходимо серьезным образом изменить структуру экономики. При этом важное значение имеет развитие рынка акционерного капитала. Сегодня накопилось большое количество проблем на рынке ценных бумаг, которые глубоко не понимаются. Есть необходимость дальнейшего серьезного совершенствования законодательства по акционерным обществам и рынку ценных бумаг. В действующем законодательстве об акционерных обществах и рынке ценных бумаг прописаны базовые принципы, однако наряду с этим крайне важно законодательно регламентировать механизм и процедуры деятельности акционерных обществ. Без четко прописанной техники реализации финансовых инструментов они становятся опасными. Хотел бы отметить, что на протяжении нескольких последних лет на этой работе не было акцентировано внимание. Выявлены очень серьезные проблемы в процедурах функционирования акционерных обществ.</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Напряженность с ликвидностью на мировых рынках капитала, продолжающаяся с середины 2007 г., так или иначе затронула банковскую систему Казахстана. Воздействие, которое оказала эта ситуация на казахстанские банки, в значительной степени зависимые от внешних заимствований, оказалось весьма болезненным.</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Многие банки республики столкнулись с проблемами привлечения ресурсов в условиях необходимости продолжать рост бизнеса. Это было вызвано рядом факторов:</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значительным падением ликвидности в краткосрочном сегменте денежного рынка;</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нехваткой средств для средне- и долгосрочного фондирования (ее испытывают даже наиболее надежные финансовые организации);</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сложностями в оценке рисков;</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значительными потребностями в рефинансировании;</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нестабильными потоками иностранного капитала и</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фактическим вымыванием ликвидности с рынка секьюритизации.</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Трудности с кредитными ресурсами и ликвидностью вполне могут сохранятся на протяжении всего 2008 г., и даже, возможно, какой-то части 2009 г., однако банки республики с ними справятся. Кроме того, выплаты по внешним долговым заимствованиям с наступающими сроками погашения вполне осуществимы.</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Пока банки Казахстана вполне успешно справляются с проблемами, вызванными напряженностью с ликвидностью на мировых рынках капитала, благодаря введению соответствующих корректировок в стратегии развития, использованию накопленных резервов ликвидности, поддержке со стороны государства и акционеров, увеличению государственных расходов, а также возобновлению и рефинансированию части долговых обязательств.</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Однако за последние месяцы ликвидные активы банков республики существенно сократились, из-за чего последние стали более уязвимы к воздействию неблагоприятных внешних факторов. Вызывает беспокойство увеличение банками ссудного левериджа, или доли ссудной задолженности в своих активах, за счет более краткосрочного финансирования. Чем продолжительнее окажется период напряженности на мировых финансовых рынках, тем сильнее будет воздействие ситуации на ликвидность и другие основные показатели банков РК, испытывающих нехватку долгосрочных ресурсов.</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По всей видимости, спады ликвидности в Казахастане будут продолжаться, при этом их острота и последствия будут в значительной мере определяться мерами центральных банков рассматриваемых стран по увеличению ликвидности, а также эффективностью управления ликвидностью в конкретных банках (некоторые кредитные организации в последнее время стали осуществлять более консервативную политику в этой области).</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Как позитивный фактор мы отмечаем предполагаемое замедление роста кредитования в рассматриваемых странах, которое будет способствовать уменьшению потребности в привлечении средств для финансирования выдачи кредитов, а также выравниванию темпов роста клиентских средств и ссудной задолженности.</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Как всегда отмечалось ведущими аналитиками рейтинговых агентств, одним из основных недостатков банков Казахстана является их подверженность риску ликвидности, который на нынешнем, благоприятном, этапе кредитного цикла по уровню значимости превосходит кредитный риск. Практика показывает, что банки с высоким уровнем проблемных активов могут продолжать свою деятельность (и часто в течение долгого времени), причем регулирующие органы нередко воздерживаются от каких-либо действий в отношении таких банков.</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Однако без внешней поддержки процесс управления банками в период падения ликвидности сопряжен с очень большими трудностями, что подтверждает высокая частота дефолтов и ситуаций, близких к дефолту, среди банков, испытывавших проблемы с ликвидностью. Риск ликвидности отличается от других коммерческих и финансовых рисков, а тяжесть последствий, связанных с его реализацией, может очень быстро нарастать. Ухудшение ликвидности с трудом поддается прогнозированию (оно часто вызывается паникой и "стадным" поведением вкладчиков), поэтому необходим постоянный мониторинг риска ликвидности.</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Непосредственной причиной нынешнего сокращения ликвидности стала глобальная нехватка финансовых средств, но возникший спад усугубляется недостатками, характерными для банковского сектора РК: неудовлетворительной структурной ликвидностью и слабой ресурсной базой. Эти хронические проблемы банков РК вызывают еще большую обеспокоенность. Они проявляются, в частности, в:</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оппортунистической политике фондирования,</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низком качестве управления ликвидностью,</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несоответствии временной структуры активов и пассивов (долгосрочные активы финансируются за счет краткосрочных пассивов),</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высокой концентрации кредитных портфелей и ресурсной базы,</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недостаточности ликвидных активов,</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активном использовании ресурсов межбанковского рынка и других оптовых источников фондирования, доступность которых сильно зависит от фактора доверия,</w:t>
      </w:r>
    </w:p>
    <w:p w:rsidR="00B77734" w:rsidRPr="00B77734" w:rsidRDefault="009F2525" w:rsidP="00B77734">
      <w:pPr>
        <w:numPr>
          <w:ilvl w:val="0"/>
          <w:numId w:val="35"/>
        </w:numPr>
        <w:suppressAutoHyphens/>
        <w:spacing w:after="0" w:line="360" w:lineRule="auto"/>
        <w:ind w:left="0" w:firstLine="709"/>
        <w:jc w:val="both"/>
        <w:rPr>
          <w:rFonts w:ascii="Times New Roman" w:hAnsi="Times New Roman"/>
          <w:sz w:val="28"/>
          <w:szCs w:val="28"/>
          <w:lang w:eastAsia="ru-RU"/>
        </w:rPr>
      </w:pPr>
      <w:r w:rsidRPr="00B77734">
        <w:rPr>
          <w:rFonts w:ascii="Times New Roman" w:hAnsi="Times New Roman"/>
          <w:sz w:val="28"/>
          <w:szCs w:val="28"/>
          <w:lang w:eastAsia="ru-RU"/>
        </w:rPr>
        <w:t>а также в ограниченности и концентрированном характере источников поддержания ликвидности в чрезвычайных ситуациях.</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Банки РК практически не имеют гарантированных и безотзывных кредитных линий. Источники экстренного поддержания ликвидности связаны в основном с операциями РЕПО (продажи и обратной покупки) ликвидных активов (которые, однако, всегда предполагают дисконт к их балансовой стоимости), потенциально может быть использована и поддержка от центральных банков. Внутренние межбанковские рынки, на которых по-прежнему царит взаимное недоверие, сильно фрагментированы и невелики по объемам торгов. Эти рынки не способны обеспечить перераспределение ликвидности между банками, где она избыточна, и банками, где ее не хватает.</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Подводя итоги, можно сделать определенные выводы.</w:t>
      </w:r>
    </w:p>
    <w:p w:rsidR="00B77734"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В соответствии с обсуждаемым новым Налоговым кодексом ставка налога на прибыль в Казахстане может снизиться в 2009 г., что должно благоприятно повлиять на уровень ликвидности в экономике. Кроме того, Правительство Казахстана планирует разрешить выплату налогов в долларах США для предотвращения резких колебаний курса тенге относительно доллара США и в связи с необходимостью конвертирования больших денежных сумм в дни уплаты налогов.</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r w:rsidRPr="00B77734">
        <w:rPr>
          <w:rFonts w:ascii="Times New Roman" w:hAnsi="Times New Roman"/>
          <w:sz w:val="28"/>
          <w:szCs w:val="28"/>
          <w:lang w:eastAsia="ru-RU"/>
        </w:rPr>
        <w:t>Таким образом, государство планируя финансовую политику страны в значительной степени оказывает воздействие, как на коммерческие банки республики, так и на деятельность рынка ценных бумаг.</w:t>
      </w:r>
    </w:p>
    <w:p w:rsidR="009F2525" w:rsidRPr="00B77734" w:rsidRDefault="009F2525" w:rsidP="00B77734">
      <w:pPr>
        <w:suppressAutoHyphens/>
        <w:spacing w:after="0" w:line="360" w:lineRule="auto"/>
        <w:ind w:firstLine="709"/>
        <w:jc w:val="both"/>
        <w:rPr>
          <w:rFonts w:ascii="Times New Roman" w:hAnsi="Times New Roman"/>
          <w:sz w:val="28"/>
          <w:szCs w:val="28"/>
          <w:lang w:eastAsia="ru-RU"/>
        </w:rPr>
      </w:pPr>
    </w:p>
    <w:p w:rsidR="009F2525" w:rsidRPr="00B77734" w:rsidRDefault="009F2525" w:rsidP="00B77734">
      <w:pPr>
        <w:pStyle w:val="1"/>
        <w:keepNext w:val="0"/>
        <w:suppressAutoHyphens/>
        <w:spacing w:before="0" w:after="0" w:line="360" w:lineRule="auto"/>
        <w:jc w:val="center"/>
        <w:rPr>
          <w:rFonts w:ascii="Times New Roman" w:hAnsi="Times New Roman"/>
          <w:sz w:val="28"/>
          <w:szCs w:val="28"/>
        </w:rPr>
      </w:pPr>
      <w:r w:rsidRPr="00B77734">
        <w:rPr>
          <w:rFonts w:ascii="Times New Roman" w:hAnsi="Times New Roman"/>
          <w:sz w:val="28"/>
          <w:szCs w:val="28"/>
          <w:lang w:eastAsia="ru-RU"/>
        </w:rPr>
        <w:br w:type="page"/>
      </w:r>
      <w:bookmarkStart w:id="18" w:name="_Toc273731201"/>
      <w:r w:rsidRPr="00B77734">
        <w:rPr>
          <w:rFonts w:ascii="Times New Roman" w:hAnsi="Times New Roman"/>
          <w:sz w:val="28"/>
          <w:szCs w:val="28"/>
        </w:rPr>
        <w:t>Заключение</w:t>
      </w:r>
      <w:bookmarkEnd w:id="18"/>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ходе написания дипломной работы основной упор делался на анализ современного состояния фондового рынка, выявление недостатков и поиск решения найденных проблем.</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В процессе исследования были получены следующие данные.</w:t>
      </w:r>
    </w:p>
    <w:p w:rsidR="009F2525" w:rsidRPr="00B77734" w:rsidRDefault="009F2525" w:rsidP="00B77734">
      <w:pPr>
        <w:pStyle w:val="a3"/>
        <w:suppressAutoHyphens/>
        <w:spacing w:before="0" w:beforeAutospacing="0" w:after="0" w:afterAutospacing="0" w:line="360" w:lineRule="auto"/>
        <w:ind w:firstLine="709"/>
        <w:jc w:val="both"/>
        <w:rPr>
          <w:sz w:val="28"/>
          <w:szCs w:val="28"/>
        </w:rPr>
      </w:pPr>
      <w:r w:rsidRPr="00B77734">
        <w:rPr>
          <w:sz w:val="28"/>
          <w:szCs w:val="28"/>
        </w:rPr>
        <w:t>Сегодня казахстанская биржа представляет собой универсальный финансовый рынок, который условно можно разделить на четыре основных сектора: рынок иностранных валют, рынок государственных ценных бумаг, в том числе международных ценных бумаг Республики Казахстан, рынок акций и корпоративных облигаций, рынок деривативов.</w:t>
      </w:r>
    </w:p>
    <w:p w:rsidR="009F2525" w:rsidRPr="00B77734" w:rsidRDefault="009F2525" w:rsidP="00B77734">
      <w:pPr>
        <w:pStyle w:val="32"/>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В целом рынок ценных бумаг характеризуется низким уровнем капитализации, зависимостью от ГЦБ, преобладанием операций РЕПО, неразвитостью производных ценных бумаг и ограниченностью количества участников рынка.</w:t>
      </w:r>
    </w:p>
    <w:p w:rsidR="009F2525" w:rsidRPr="00B77734" w:rsidRDefault="009F2525" w:rsidP="00B77734">
      <w:pPr>
        <w:pStyle w:val="32"/>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На рынке Казахстана преобладает ситуация, когда крупные акционеры покупают большие пакеты акций компаний, чтобы сохранить контроль над компаниями. В дальнейшем эти акции не продаются. Таким образом, в соответствии с нормами, принятыми международными аналитиками, можно считать, что данные акции на рынке просто не присутствуют. С облигациями ситуация аналогичная - институциональные инвесторы удерживают их, как правило, до погашения. Это свидетельствует об отсутствии спекулятивной составляющей на казахстанском рынке ценных бумаг и единичном характере сделок с ценными бумагами.</w:t>
      </w:r>
    </w:p>
    <w:p w:rsidR="009F2525" w:rsidRPr="00B77734" w:rsidRDefault="009F2525" w:rsidP="00B77734">
      <w:pPr>
        <w:pStyle w:val="32"/>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Развитие фондового рынка в Казахстане идет плавно, естественно, без каких-то резких рывков. Законодательная база для развития фондового рынка в стране имеется. Был принят ряд законодательных изменений. В частности, Правительством разработаны и утверждена программа развития рынка ценных бумаг до 2010 года. Главной целью Программы является дальнейшее развитие рынка ценных бумаг, обеспечение его прозрачного и эффективного функционирования, расширения возможностей для выпуска ценных бумаг, защиты прав инвесторов и обеспечение добросовестной конкуренции.</w:t>
      </w:r>
    </w:p>
    <w:p w:rsidR="00B77734"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Казахстанский рынок ценных бумаг недостаточно развит. Причин такого положения достаточно много. В Казахстане не очень много эмитентов, которые могли бы выйти на KASE. И этот дисбаланс между неразвитым рынком эмитентов и развитым рынком консервативных, быстрорастущих инвесторов не может быть быстро разрешим. Что касается рынка акций, низкая ликвидность здесь может объясняться превалированием интересов стратегических инвесторов. Если говорить о рынке облигаций, у нас хорошими темпами развивается этот сегмент, однако это относится только к первичному рынку.</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Проблемой рынка корпоративных ценных бумаг является то, что рост промышленности идет недостаточно быстро. И инвесторы не имеют потребности заимствовать средства на рынке с помощью выпускаемых ценных бумаг. Оттого на рынке такое низкое предложение. Есть и еще одна специфическая проблема: большая площадь, низкая плотность населения. Нет смысла создавать и развивать крупные производства, ориентированные на внутренний рынок. Нет цели развивать национальную систему распределения. Это значит, что нужно искать ниши на международном рынке</w:t>
      </w:r>
    </w:p>
    <w:p w:rsidR="009F2525" w:rsidRPr="00B77734" w:rsidRDefault="009F2525" w:rsidP="00B77734">
      <w:pPr>
        <w:suppressAutoHyphens/>
        <w:spacing w:after="0" w:line="360" w:lineRule="auto"/>
        <w:ind w:firstLine="709"/>
        <w:jc w:val="both"/>
        <w:rPr>
          <w:rFonts w:ascii="Times New Roman" w:hAnsi="Times New Roman"/>
          <w:sz w:val="28"/>
          <w:szCs w:val="28"/>
        </w:rPr>
      </w:pPr>
      <w:r w:rsidRPr="00B77734">
        <w:rPr>
          <w:rFonts w:ascii="Times New Roman" w:hAnsi="Times New Roman"/>
          <w:sz w:val="28"/>
          <w:szCs w:val="28"/>
        </w:rPr>
        <w:t>Поэтому первое, что представляет долгосрочную перспективу, это предоставление возможности вывода иностранных эмитентов на внутренний казахстанский рынок ценных бумаг. Методы решения проблем интеграции на рынке корпоративных ценных бумаг следующие:</w:t>
      </w:r>
    </w:p>
    <w:p w:rsidR="00B77734" w:rsidRPr="00B77734" w:rsidRDefault="009F2525" w:rsidP="00B77734">
      <w:pPr>
        <w:numPr>
          <w:ilvl w:val="0"/>
          <w:numId w:val="13"/>
        </w:numPr>
        <w:tabs>
          <w:tab w:val="clear" w:pos="2007"/>
          <w:tab w:val="num" w:pos="90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принятие соответствующие законопроектов как в нашей Республике, так и в странах интегрирующих фондовые рынки;</w:t>
      </w:r>
    </w:p>
    <w:p w:rsidR="00B77734" w:rsidRPr="00B77734" w:rsidRDefault="009F2525" w:rsidP="00B77734">
      <w:pPr>
        <w:numPr>
          <w:ilvl w:val="0"/>
          <w:numId w:val="13"/>
        </w:numPr>
        <w:tabs>
          <w:tab w:val="clear" w:pos="2007"/>
          <w:tab w:val="num" w:pos="90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создание и полнофункциональная работоспособность финансовых мегарегуляторов;</w:t>
      </w:r>
    </w:p>
    <w:p w:rsidR="009F2525" w:rsidRPr="00B77734" w:rsidRDefault="009F2525" w:rsidP="00B77734">
      <w:pPr>
        <w:numPr>
          <w:ilvl w:val="0"/>
          <w:numId w:val="13"/>
        </w:numPr>
        <w:tabs>
          <w:tab w:val="clear" w:pos="2007"/>
          <w:tab w:val="num" w:pos="900"/>
        </w:tabs>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обеспечение большей прозрачности сделок на фондовых биржах.</w:t>
      </w:r>
    </w:p>
    <w:p w:rsidR="009F2525" w:rsidRPr="00B77734" w:rsidRDefault="009F2525" w:rsidP="00B77734">
      <w:pPr>
        <w:pStyle w:val="32"/>
        <w:suppressAutoHyphens/>
        <w:spacing w:after="0" w:line="360" w:lineRule="auto"/>
        <w:ind w:left="0" w:firstLine="709"/>
        <w:jc w:val="both"/>
        <w:rPr>
          <w:rFonts w:ascii="Times New Roman" w:hAnsi="Times New Roman"/>
          <w:sz w:val="28"/>
          <w:szCs w:val="28"/>
        </w:rPr>
      </w:pPr>
      <w:r w:rsidRPr="00B77734">
        <w:rPr>
          <w:rFonts w:ascii="Times New Roman" w:hAnsi="Times New Roman"/>
          <w:sz w:val="28"/>
          <w:szCs w:val="28"/>
        </w:rPr>
        <w:t>Таким образом, с учетом современного состояния казахстанского рынка ценных бумаг, основных его тенденций, обусловленных недостатком ценных бумаг и высоким уровнем аккумуляции активов, спросом на рынке ценных бумаг институциональных инвесторов на инструменты инвестирования и потенциалом индивидуальных инвесторов, а также высоких темпов экономического роста страны, в качестве основных направлений развития рынка ценных бумаг определяются: развитие внутренних инвесторов, расширение возможностей для выпуска ценных бумаг, обеспечение доступа</w:t>
      </w:r>
      <w:r w:rsidR="00B77734" w:rsidRPr="00B77734">
        <w:rPr>
          <w:rFonts w:ascii="Times New Roman" w:hAnsi="Times New Roman"/>
          <w:sz w:val="28"/>
          <w:szCs w:val="28"/>
        </w:rPr>
        <w:t xml:space="preserve"> </w:t>
      </w:r>
      <w:r w:rsidRPr="00B77734">
        <w:rPr>
          <w:rFonts w:ascii="Times New Roman" w:hAnsi="Times New Roman"/>
          <w:sz w:val="28"/>
          <w:szCs w:val="28"/>
        </w:rPr>
        <w:t>инвесторов к иностранным ценным бумагам, совершенствование порядка налогообложения операций с ценными бумагами, технических возможностей инфраструктуры, корпоративного управления и государственного регулирования.</w:t>
      </w:r>
    </w:p>
    <w:p w:rsidR="009F2525" w:rsidRPr="00B77734" w:rsidRDefault="009F2525" w:rsidP="00B77734">
      <w:pPr>
        <w:suppressAutoHyphens/>
        <w:spacing w:after="0" w:line="360" w:lineRule="auto"/>
        <w:ind w:firstLine="709"/>
        <w:jc w:val="both"/>
        <w:rPr>
          <w:rFonts w:ascii="Times New Roman" w:hAnsi="Times New Roman"/>
          <w:sz w:val="28"/>
          <w:szCs w:val="28"/>
        </w:rPr>
      </w:pPr>
    </w:p>
    <w:p w:rsidR="009F2525" w:rsidRPr="00B77734" w:rsidRDefault="009F2525" w:rsidP="00B77734">
      <w:pPr>
        <w:pStyle w:val="1"/>
        <w:keepNext w:val="0"/>
        <w:suppressAutoHyphens/>
        <w:spacing w:before="0" w:after="0" w:line="360" w:lineRule="auto"/>
        <w:jc w:val="center"/>
        <w:rPr>
          <w:rFonts w:ascii="Times New Roman" w:hAnsi="Times New Roman"/>
          <w:sz w:val="28"/>
          <w:szCs w:val="28"/>
        </w:rPr>
      </w:pPr>
      <w:r w:rsidRPr="00B77734">
        <w:rPr>
          <w:rFonts w:ascii="Times New Roman" w:hAnsi="Times New Roman"/>
          <w:sz w:val="28"/>
          <w:szCs w:val="28"/>
          <w:lang w:eastAsia="ru-RU"/>
        </w:rPr>
        <w:br w:type="page"/>
      </w:r>
      <w:bookmarkStart w:id="19" w:name="_Toc273731202"/>
      <w:r w:rsidRPr="00B77734">
        <w:rPr>
          <w:rFonts w:ascii="Times New Roman" w:hAnsi="Times New Roman"/>
          <w:sz w:val="28"/>
          <w:szCs w:val="28"/>
        </w:rPr>
        <w:t>Библиографический список</w:t>
      </w:r>
      <w:bookmarkEnd w:id="19"/>
    </w:p>
    <w:p w:rsidR="009F2525" w:rsidRPr="00B77734" w:rsidRDefault="009F2525" w:rsidP="00B77734">
      <w:pPr>
        <w:suppressAutoHyphens/>
        <w:spacing w:after="0" w:line="360" w:lineRule="auto"/>
        <w:ind w:firstLine="709"/>
        <w:rPr>
          <w:rFonts w:ascii="Times New Roman" w:hAnsi="Times New Roman"/>
          <w:sz w:val="28"/>
          <w:szCs w:val="28"/>
        </w:rPr>
      </w:pPr>
    </w:p>
    <w:p w:rsidR="009F2525" w:rsidRPr="00B77734" w:rsidRDefault="009F2525" w:rsidP="00B77734">
      <w:pPr>
        <w:pStyle w:val="21"/>
        <w:numPr>
          <w:ilvl w:val="0"/>
          <w:numId w:val="36"/>
        </w:numPr>
        <w:tabs>
          <w:tab w:val="clear" w:pos="720"/>
          <w:tab w:val="left" w:pos="360"/>
        </w:tabs>
        <w:suppressAutoHyphens/>
        <w:spacing w:before="0" w:beforeAutospacing="0" w:after="0" w:afterAutospacing="0" w:line="360" w:lineRule="auto"/>
        <w:ind w:left="0" w:firstLine="0"/>
        <w:jc w:val="both"/>
      </w:pPr>
      <w:r w:rsidRPr="00B77734">
        <w:t>Шапошников В.В. Фондовый рынок и фондовая биржа. – Ростов на Дону: Феникс, 2004</w:t>
      </w:r>
    </w:p>
    <w:p w:rsidR="009F2525" w:rsidRPr="00B77734" w:rsidRDefault="009F2525" w:rsidP="00B77734">
      <w:pPr>
        <w:pStyle w:val="21"/>
        <w:numPr>
          <w:ilvl w:val="0"/>
          <w:numId w:val="36"/>
        </w:numPr>
        <w:tabs>
          <w:tab w:val="clear" w:pos="720"/>
          <w:tab w:val="left" w:pos="360"/>
        </w:tabs>
        <w:suppressAutoHyphens/>
        <w:spacing w:before="0" w:beforeAutospacing="0" w:after="0" w:afterAutospacing="0" w:line="360" w:lineRule="auto"/>
        <w:ind w:left="0" w:firstLine="0"/>
        <w:jc w:val="both"/>
      </w:pPr>
      <w:r w:rsidRPr="00B77734">
        <w:t>Алексеев М.Ю. Рынок ценных бумаг и его участники – М.:</w:t>
      </w:r>
      <w:r w:rsidR="00B77734" w:rsidRPr="00B77734">
        <w:t xml:space="preserve"> </w:t>
      </w:r>
      <w:r w:rsidRPr="00B77734">
        <w:t>Финансы и статистика. 1999.-512 с.</w:t>
      </w:r>
    </w:p>
    <w:p w:rsidR="009F2525" w:rsidRPr="00B77734" w:rsidRDefault="009F2525" w:rsidP="00B77734">
      <w:pPr>
        <w:pStyle w:val="21"/>
        <w:numPr>
          <w:ilvl w:val="0"/>
          <w:numId w:val="36"/>
        </w:numPr>
        <w:tabs>
          <w:tab w:val="clear" w:pos="720"/>
          <w:tab w:val="left" w:pos="360"/>
        </w:tabs>
        <w:suppressAutoHyphens/>
        <w:spacing w:before="0" w:beforeAutospacing="0" w:after="0" w:afterAutospacing="0" w:line="360" w:lineRule="auto"/>
        <w:ind w:left="0" w:firstLine="0"/>
        <w:jc w:val="both"/>
      </w:pPr>
      <w:r w:rsidRPr="00B77734">
        <w:t>Бексултанова А.Ж. Рынок ценных бумаг Казахстана, Алматы: Атамура, 2000, с.41-53.</w:t>
      </w:r>
    </w:p>
    <w:p w:rsidR="009F2525" w:rsidRPr="00B77734" w:rsidRDefault="009F2525" w:rsidP="00B77734">
      <w:pPr>
        <w:pStyle w:val="21"/>
        <w:numPr>
          <w:ilvl w:val="0"/>
          <w:numId w:val="36"/>
        </w:numPr>
        <w:tabs>
          <w:tab w:val="clear" w:pos="720"/>
          <w:tab w:val="left" w:pos="360"/>
        </w:tabs>
        <w:suppressAutoHyphens/>
        <w:spacing w:before="0" w:beforeAutospacing="0" w:after="0" w:afterAutospacing="0" w:line="360" w:lineRule="auto"/>
        <w:ind w:left="0" w:firstLine="0"/>
        <w:jc w:val="both"/>
      </w:pPr>
      <w:r w:rsidRPr="00B77734">
        <w:t>Килячков А.А., Чаадаева Л.А. Рынок ценных бумаг и биржевое дело. - М.: Юристъ, 2000</w:t>
      </w:r>
    </w:p>
    <w:p w:rsidR="009F2525" w:rsidRPr="00B77734" w:rsidRDefault="009F2525" w:rsidP="00B77734">
      <w:pPr>
        <w:pStyle w:val="21"/>
        <w:numPr>
          <w:ilvl w:val="0"/>
          <w:numId w:val="36"/>
        </w:numPr>
        <w:tabs>
          <w:tab w:val="clear" w:pos="720"/>
          <w:tab w:val="left" w:pos="360"/>
        </w:tabs>
        <w:suppressAutoHyphens/>
        <w:spacing w:before="0" w:beforeAutospacing="0" w:after="0" w:afterAutospacing="0" w:line="360" w:lineRule="auto"/>
        <w:ind w:left="0" w:firstLine="0"/>
        <w:jc w:val="both"/>
      </w:pPr>
      <w:r w:rsidRPr="00B77734">
        <w:t>Нелюбова Н.Н., Сазонов С.П. Финансы: учебное пособие. -В.: ВолГУ, 2001</w:t>
      </w:r>
    </w:p>
    <w:p w:rsidR="009F2525" w:rsidRPr="00B77734" w:rsidRDefault="009F2525" w:rsidP="00B77734">
      <w:pPr>
        <w:pStyle w:val="21"/>
        <w:numPr>
          <w:ilvl w:val="0"/>
          <w:numId w:val="36"/>
        </w:numPr>
        <w:tabs>
          <w:tab w:val="clear" w:pos="720"/>
          <w:tab w:val="left" w:pos="360"/>
        </w:tabs>
        <w:suppressAutoHyphens/>
        <w:spacing w:before="0" w:beforeAutospacing="0" w:after="0" w:afterAutospacing="0" w:line="360" w:lineRule="auto"/>
        <w:ind w:left="0" w:firstLine="0"/>
        <w:jc w:val="both"/>
      </w:pPr>
      <w:r w:rsidRPr="00B77734">
        <w:t>Рынок ценных бумаг: Учебник / Под ред. В.А. Галанова, Р93 А.И. Басова. - 2-е изд., перераб. и доп. - М.: Финансы и статистика. 2006</w:t>
      </w:r>
    </w:p>
    <w:p w:rsidR="009F2525" w:rsidRPr="00B77734" w:rsidRDefault="009F2525" w:rsidP="00B77734">
      <w:pPr>
        <w:pStyle w:val="21"/>
        <w:numPr>
          <w:ilvl w:val="0"/>
          <w:numId w:val="36"/>
        </w:numPr>
        <w:tabs>
          <w:tab w:val="clear" w:pos="720"/>
          <w:tab w:val="left" w:pos="360"/>
        </w:tabs>
        <w:suppressAutoHyphens/>
        <w:spacing w:before="0" w:beforeAutospacing="0" w:after="0" w:afterAutospacing="0" w:line="360" w:lineRule="auto"/>
        <w:ind w:left="0" w:firstLine="0"/>
        <w:jc w:val="both"/>
      </w:pPr>
      <w:r w:rsidRPr="00B77734">
        <w:t>Закон «О рынке ценных бумаг» от 2.07.2003 года за № 461-</w:t>
      </w:r>
      <w:r w:rsidRPr="00B77734">
        <w:rPr>
          <w:lang w:val="en-US"/>
        </w:rPr>
        <w:t>III</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Таубаев А.А. Рынок ценных бумаг в Казахстане. Учебное пособие для студентов вузов, Караганда, 2001.</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Карагусов Ф.С. Ценные бумаги и регулирование их обращение в РК, Алматы, 1995.</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Галанов В. А., Басова А. И. Рынок ценных бумаг, Алматы, Данкер, 1996.</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Рынок ценных бумаг: механизм государственного регулирования // Алматы, Каржы-Каражат - Финансы Казахстана, 1996, 1,62 п.л.</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Закон Республики Казахстан от 30 марта 1995 года «О Национальном банке Республики Казахстан» N 2155</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Джолдасбеков А., Аягузов К. Краткий обзор развития фондового рынка Республики Казахстан в 1991 - 1994 гг. // Рынок ценных</w:t>
      </w:r>
      <w:r w:rsidR="00B77734" w:rsidRPr="00B77734">
        <w:rPr>
          <w:rFonts w:ascii="Times New Roman" w:hAnsi="Times New Roman"/>
          <w:sz w:val="28"/>
          <w:szCs w:val="28"/>
        </w:rPr>
        <w:t xml:space="preserve"> </w:t>
      </w:r>
      <w:r w:rsidRPr="00B77734">
        <w:rPr>
          <w:rFonts w:ascii="Times New Roman" w:hAnsi="Times New Roman"/>
          <w:sz w:val="28"/>
          <w:szCs w:val="28"/>
        </w:rPr>
        <w:t>бумаг Казахстана.№12, 1999, с. 19-23</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Казахстанская модель рынка ценных бумаг: реалии становления // Алматы, Каржы-Каражат - Финансы Казахстана, 1996, 4,8 п.л. (в соавторстве с Шалгимбаевым К.Б., Давиденко Н.Б.)</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Ильясов К.К. Финансово-кредитные проблемы развития экономики Казахстана /Под ред.– Алматы: Бiлiм, 2002 – 240 с.</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Карагусов Ф.С., Жансеитов А.М. Операции с ценными бумагами в Республике Казахстан: Законодательство и практика регулирования, Алматы, 1995г.</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Коммерческие банки на фондовом рынке //Рынок ценных бумаг Казахстана, №1, 2002.</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Торговля ценными бумагами в реальном режиме времени //Рынок ценных бумаг Казахстана, №1, 2001.</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Журнал «РЦБК» №3 (107), март 2007г.</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Журнал «РЦБК» №4 (108), апрель 2007г.</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Рынок ценных бумаг: Учебник / Под ред. В.А. Галанова, Р93 А.И. Басова. - 2-е изд., перераб. и доп. - М.: Финансы и статистика. 2006</w:t>
      </w:r>
    </w:p>
    <w:p w:rsidR="00B77734"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Закон Республики Казахстан «О Региональном финансовом центре города Алматы» от 05 июня 2006 года № 145-III</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Кучукова Н.К. Макроэкономические аспекты реформирования финансово-кредитной системы Республики Казахстан в условиях перехода к рыночной экономике. – Алматы: Гылым, 1994. – 439 с.</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Сейткасимов Г.С., Ильясов Л.А. Ценные бумаги и фондовый рынок. А..-Экономика, 1998</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Саханова А.Н. Проблемы и перспективы развития фондового рынка Казахстана, Алматы, 2003.</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Рынок ценных бумаг в Казахстане: инфраструктура и перспективы развития. Эволюция государственности Казахстана ( материалы международной конференции, г.Алматы, 3-5 апреля 1996, 0,3 п.л.</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Концепция развития финансового сектора Республики Казахстан на 2007-2011 годы, одобренная постановлением Правительства Республики Казахстан от 25 декабря 2006 года № 1284</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B77734">
        <w:rPr>
          <w:rFonts w:ascii="Times New Roman" w:hAnsi="Times New Roman"/>
          <w:sz w:val="28"/>
          <w:szCs w:val="28"/>
        </w:rPr>
        <w:t>Омаров Ж.Ж. Регулирование рынка ценных бумаг // Саясат. №1,</w:t>
      </w:r>
      <w:r w:rsidR="00B77734" w:rsidRPr="00B77734">
        <w:rPr>
          <w:rFonts w:ascii="Times New Roman" w:hAnsi="Times New Roman"/>
          <w:sz w:val="28"/>
          <w:szCs w:val="28"/>
        </w:rPr>
        <w:t xml:space="preserve"> </w:t>
      </w:r>
      <w:r w:rsidRPr="00B77734">
        <w:rPr>
          <w:rFonts w:ascii="Times New Roman" w:hAnsi="Times New Roman"/>
          <w:sz w:val="28"/>
          <w:szCs w:val="28"/>
        </w:rPr>
        <w:t>2000</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D16178">
        <w:rPr>
          <w:rFonts w:ascii="Times New Roman" w:hAnsi="Times New Roman"/>
          <w:sz w:val="28"/>
          <w:szCs w:val="28"/>
          <w:lang w:val="en-US"/>
        </w:rPr>
        <w:t>www</w:t>
      </w:r>
      <w:r w:rsidRPr="00D16178">
        <w:rPr>
          <w:rFonts w:ascii="Times New Roman" w:hAnsi="Times New Roman"/>
          <w:sz w:val="28"/>
          <w:szCs w:val="28"/>
        </w:rPr>
        <w:t>.</w:t>
      </w:r>
      <w:r w:rsidRPr="00D16178">
        <w:rPr>
          <w:rFonts w:ascii="Times New Roman" w:hAnsi="Times New Roman"/>
          <w:sz w:val="28"/>
          <w:szCs w:val="28"/>
          <w:lang w:val="en-US"/>
        </w:rPr>
        <w:t>afn</w:t>
      </w:r>
      <w:r w:rsidRPr="00D16178">
        <w:rPr>
          <w:rFonts w:ascii="Times New Roman" w:hAnsi="Times New Roman"/>
          <w:sz w:val="28"/>
          <w:szCs w:val="28"/>
        </w:rPr>
        <w:t>.</w:t>
      </w:r>
      <w:r w:rsidRPr="00D16178">
        <w:rPr>
          <w:rFonts w:ascii="Times New Roman" w:hAnsi="Times New Roman"/>
          <w:sz w:val="28"/>
          <w:szCs w:val="28"/>
          <w:lang w:val="en-US"/>
        </w:rPr>
        <w:t>kz</w:t>
      </w:r>
    </w:p>
    <w:p w:rsidR="009F2525" w:rsidRPr="00B77734" w:rsidRDefault="009F2525" w:rsidP="00B77734">
      <w:pPr>
        <w:pStyle w:val="32"/>
        <w:numPr>
          <w:ilvl w:val="0"/>
          <w:numId w:val="36"/>
        </w:numPr>
        <w:tabs>
          <w:tab w:val="clear" w:pos="720"/>
          <w:tab w:val="left" w:pos="360"/>
        </w:tabs>
        <w:suppressAutoHyphens/>
        <w:spacing w:after="0" w:line="360" w:lineRule="auto"/>
        <w:ind w:left="0" w:firstLine="0"/>
        <w:jc w:val="both"/>
        <w:rPr>
          <w:rFonts w:ascii="Times New Roman" w:hAnsi="Times New Roman"/>
          <w:sz w:val="28"/>
          <w:szCs w:val="28"/>
        </w:rPr>
      </w:pPr>
      <w:r w:rsidRPr="00D16178">
        <w:rPr>
          <w:rFonts w:ascii="Times New Roman" w:hAnsi="Times New Roman"/>
          <w:sz w:val="28"/>
          <w:szCs w:val="28"/>
          <w:lang w:val="en-US"/>
        </w:rPr>
        <w:t>www</w:t>
      </w:r>
      <w:r w:rsidRPr="00D16178">
        <w:rPr>
          <w:rFonts w:ascii="Times New Roman" w:hAnsi="Times New Roman"/>
          <w:sz w:val="28"/>
          <w:szCs w:val="28"/>
        </w:rPr>
        <w:t>.</w:t>
      </w:r>
      <w:r w:rsidRPr="00D16178">
        <w:rPr>
          <w:rFonts w:ascii="Times New Roman" w:hAnsi="Times New Roman"/>
          <w:sz w:val="28"/>
          <w:szCs w:val="28"/>
          <w:lang w:val="en-US"/>
        </w:rPr>
        <w:t>kase</w:t>
      </w:r>
      <w:r w:rsidRPr="00D16178">
        <w:rPr>
          <w:rFonts w:ascii="Times New Roman" w:hAnsi="Times New Roman"/>
          <w:sz w:val="28"/>
          <w:szCs w:val="28"/>
        </w:rPr>
        <w:t>.</w:t>
      </w:r>
      <w:r w:rsidRPr="00D16178">
        <w:rPr>
          <w:rFonts w:ascii="Times New Roman" w:hAnsi="Times New Roman"/>
          <w:sz w:val="28"/>
          <w:szCs w:val="28"/>
          <w:lang w:val="en-US"/>
        </w:rPr>
        <w:t>kz</w:t>
      </w:r>
    </w:p>
    <w:p w:rsidR="009F2525" w:rsidRPr="00B77734" w:rsidRDefault="009F2525" w:rsidP="00B77734">
      <w:pPr>
        <w:suppressAutoHyphens/>
        <w:spacing w:after="0" w:line="360" w:lineRule="auto"/>
        <w:jc w:val="both"/>
        <w:rPr>
          <w:rFonts w:ascii="Times New Roman" w:hAnsi="Times New Roman"/>
          <w:sz w:val="28"/>
          <w:szCs w:val="28"/>
        </w:rPr>
      </w:pPr>
    </w:p>
    <w:p w:rsidR="009F2525" w:rsidRPr="00B77734" w:rsidRDefault="009F2525" w:rsidP="00B77734">
      <w:pPr>
        <w:pStyle w:val="1"/>
        <w:keepNext w:val="0"/>
        <w:suppressAutoHyphens/>
        <w:spacing w:before="0" w:after="0" w:line="360" w:lineRule="auto"/>
        <w:jc w:val="center"/>
        <w:rPr>
          <w:rFonts w:ascii="Times New Roman" w:hAnsi="Times New Roman"/>
          <w:sz w:val="28"/>
          <w:szCs w:val="28"/>
        </w:rPr>
      </w:pPr>
      <w:r w:rsidRPr="00B77734">
        <w:rPr>
          <w:rFonts w:ascii="Times New Roman" w:hAnsi="Times New Roman"/>
          <w:sz w:val="28"/>
          <w:szCs w:val="28"/>
        </w:rPr>
        <w:br w:type="page"/>
      </w:r>
      <w:bookmarkStart w:id="20" w:name="_Toc273731203"/>
      <w:r w:rsidRPr="00B77734">
        <w:rPr>
          <w:rFonts w:ascii="Times New Roman" w:hAnsi="Times New Roman"/>
          <w:sz w:val="28"/>
          <w:szCs w:val="28"/>
        </w:rPr>
        <w:t>Приложение 1</w:t>
      </w:r>
      <w:bookmarkEnd w:id="20"/>
    </w:p>
    <w:p w:rsidR="009F2525" w:rsidRPr="00B77734" w:rsidRDefault="009F2525" w:rsidP="00B77734">
      <w:pPr>
        <w:suppressAutoHyphens/>
        <w:spacing w:after="0" w:line="360" w:lineRule="auto"/>
        <w:ind w:firstLine="709"/>
        <w:rPr>
          <w:rFonts w:ascii="Times New Roman" w:hAnsi="Times New Roman"/>
          <w:sz w:val="28"/>
          <w:szCs w:val="28"/>
        </w:rPr>
      </w:pP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 xml:space="preserve">Уровень капитализации </w:t>
      </w:r>
      <w:r w:rsidRPr="00B77734">
        <w:rPr>
          <w:rFonts w:ascii="Times New Roman" w:hAnsi="Times New Roman"/>
          <w:b/>
          <w:sz w:val="28"/>
          <w:szCs w:val="28"/>
          <w:lang w:val="en-US"/>
        </w:rPr>
        <w:t>KASE</w:t>
      </w:r>
      <w:r w:rsidRPr="00B77734">
        <w:rPr>
          <w:rFonts w:ascii="Times New Roman" w:hAnsi="Times New Roman"/>
          <w:b/>
          <w:sz w:val="28"/>
          <w:szCs w:val="28"/>
        </w:rPr>
        <w:t xml:space="preserve"> в млрд. тенге</w:t>
      </w: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за период с 01.01.2005г. по 01.10.2007г.</w:t>
      </w:r>
    </w:p>
    <w:p w:rsidR="009F2525" w:rsidRPr="00B77734" w:rsidRDefault="00736AE7" w:rsidP="00B77734">
      <w:pPr>
        <w:suppressAutoHyphens/>
        <w:spacing w:after="0" w:line="360" w:lineRule="auto"/>
        <w:jc w:val="center"/>
        <w:rPr>
          <w:rFonts w:ascii="Times New Roman" w:hAnsi="Times New Roman"/>
          <w:sz w:val="28"/>
          <w:szCs w:val="28"/>
        </w:rPr>
      </w:pPr>
      <w:r>
        <w:rPr>
          <w:rFonts w:ascii="Times New Roman" w:hAnsi="Times New Roman"/>
          <w:b/>
          <w:sz w:val="28"/>
          <w:szCs w:val="28"/>
        </w:rPr>
        <w:pict>
          <v:shape id="_x0000_i1032" type="#_x0000_t75" style="width:462.75pt;height:273.75pt">
            <v:imagedata r:id="rId15" o:title="" croptop="2386f" gain="1.5625" blacklevel="3932f"/>
          </v:shape>
        </w:pict>
      </w:r>
    </w:p>
    <w:p w:rsidR="009F2525" w:rsidRPr="00B77734" w:rsidRDefault="009F2525" w:rsidP="00B77734">
      <w:pPr>
        <w:suppressAutoHyphens/>
        <w:spacing w:after="0" w:line="360" w:lineRule="auto"/>
        <w:ind w:firstLine="709"/>
        <w:rPr>
          <w:rFonts w:ascii="Times New Roman" w:hAnsi="Times New Roman"/>
          <w:sz w:val="28"/>
          <w:szCs w:val="28"/>
        </w:rPr>
      </w:pPr>
    </w:p>
    <w:p w:rsidR="009F2525" w:rsidRPr="00B77734" w:rsidRDefault="009F2525" w:rsidP="00B77734">
      <w:pPr>
        <w:suppressAutoHyphens/>
        <w:spacing w:after="0" w:line="360" w:lineRule="auto"/>
        <w:ind w:firstLine="709"/>
        <w:rPr>
          <w:rFonts w:ascii="Times New Roman" w:hAnsi="Times New Roman"/>
          <w:sz w:val="28"/>
          <w:szCs w:val="28"/>
          <w:lang w:val="en-US"/>
        </w:rPr>
      </w:pPr>
    </w:p>
    <w:p w:rsidR="009F2525" w:rsidRPr="00B77734" w:rsidRDefault="009F2525" w:rsidP="00B77734">
      <w:pPr>
        <w:suppressAutoHyphens/>
        <w:spacing w:after="0" w:line="360" w:lineRule="auto"/>
        <w:ind w:firstLine="709"/>
        <w:rPr>
          <w:rFonts w:ascii="Times New Roman" w:hAnsi="Times New Roman"/>
          <w:sz w:val="28"/>
          <w:szCs w:val="28"/>
          <w:lang w:val="en-US"/>
        </w:rPr>
        <w:sectPr w:rsidR="009F2525" w:rsidRPr="00B77734" w:rsidSect="009E1ABC">
          <w:footerReference w:type="even" r:id="rId16"/>
          <w:pgSz w:w="11907" w:h="16840" w:code="9"/>
          <w:pgMar w:top="1134" w:right="851" w:bottom="1134" w:left="1701" w:header="720" w:footer="720" w:gutter="0"/>
          <w:cols w:space="720"/>
          <w:noEndnote/>
          <w:titlePg/>
        </w:sectPr>
      </w:pPr>
    </w:p>
    <w:p w:rsidR="009F2525" w:rsidRPr="00B77734" w:rsidRDefault="009F2525" w:rsidP="00B77734">
      <w:pPr>
        <w:pStyle w:val="1"/>
        <w:keepNext w:val="0"/>
        <w:suppressAutoHyphens/>
        <w:spacing w:before="0" w:after="0" w:line="360" w:lineRule="auto"/>
        <w:jc w:val="center"/>
        <w:rPr>
          <w:rFonts w:ascii="Times New Roman" w:hAnsi="Times New Roman"/>
          <w:sz w:val="28"/>
          <w:szCs w:val="28"/>
        </w:rPr>
      </w:pPr>
      <w:bookmarkStart w:id="21" w:name="_Toc195011375"/>
      <w:bookmarkStart w:id="22" w:name="_Toc534484565"/>
      <w:bookmarkStart w:id="23" w:name="_Toc534484787"/>
      <w:bookmarkStart w:id="24" w:name="_Toc273731204"/>
      <w:r w:rsidRPr="00B77734">
        <w:rPr>
          <w:rFonts w:ascii="Times New Roman" w:hAnsi="Times New Roman"/>
          <w:sz w:val="28"/>
          <w:szCs w:val="28"/>
        </w:rPr>
        <w:t xml:space="preserve">Приложение </w:t>
      </w:r>
      <w:bookmarkEnd w:id="21"/>
      <w:r w:rsidRPr="00B77734">
        <w:rPr>
          <w:rFonts w:ascii="Times New Roman" w:hAnsi="Times New Roman"/>
          <w:sz w:val="28"/>
          <w:szCs w:val="28"/>
        </w:rPr>
        <w:t>2</w:t>
      </w:r>
      <w:bookmarkEnd w:id="22"/>
      <w:bookmarkEnd w:id="23"/>
      <w:bookmarkEnd w:id="24"/>
    </w:p>
    <w:p w:rsidR="009F2525" w:rsidRPr="00B77734" w:rsidRDefault="009F2525" w:rsidP="00B77734">
      <w:pPr>
        <w:suppressAutoHyphens/>
        <w:spacing w:after="0" w:line="360" w:lineRule="auto"/>
        <w:jc w:val="center"/>
        <w:rPr>
          <w:rFonts w:ascii="Times New Roman" w:hAnsi="Times New Roman"/>
          <w:b/>
          <w:sz w:val="28"/>
          <w:szCs w:val="28"/>
        </w:rPr>
      </w:pPr>
    </w:p>
    <w:p w:rsidR="009F2525" w:rsidRPr="00B77734" w:rsidRDefault="009F2525" w:rsidP="00B77734">
      <w:pPr>
        <w:suppressAutoHyphens/>
        <w:spacing w:after="0" w:line="360" w:lineRule="auto"/>
        <w:jc w:val="center"/>
        <w:rPr>
          <w:rFonts w:ascii="Times New Roman" w:hAnsi="Times New Roman"/>
          <w:b/>
          <w:sz w:val="28"/>
          <w:szCs w:val="28"/>
        </w:rPr>
      </w:pPr>
      <w:r w:rsidRPr="00B77734">
        <w:rPr>
          <w:rFonts w:ascii="Times New Roman" w:hAnsi="Times New Roman"/>
          <w:b/>
          <w:sz w:val="28"/>
          <w:szCs w:val="28"/>
        </w:rPr>
        <w:t>План мероприятий по реализации Программы развития регионального финансового центра города Алматы до 2010 года</w:t>
      </w:r>
    </w:p>
    <w:tbl>
      <w:tblPr>
        <w:tblW w:w="14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22"/>
        <w:gridCol w:w="11"/>
        <w:gridCol w:w="143"/>
        <w:gridCol w:w="3018"/>
        <w:gridCol w:w="14"/>
        <w:gridCol w:w="2594"/>
        <w:gridCol w:w="1950"/>
        <w:gridCol w:w="8"/>
        <w:gridCol w:w="1645"/>
        <w:gridCol w:w="8"/>
        <w:gridCol w:w="22"/>
        <w:gridCol w:w="1612"/>
        <w:gridCol w:w="2353"/>
        <w:gridCol w:w="14"/>
      </w:tblGrid>
      <w:tr w:rsidR="009F2525" w:rsidRPr="00EC0F2D" w:rsidTr="00EC0F2D">
        <w:trPr>
          <w:jc w:val="center"/>
        </w:trPr>
        <w:tc>
          <w:tcPr>
            <w:tcW w:w="626" w:type="dxa"/>
            <w:gridSpan w:val="3"/>
            <w:shd w:val="clear" w:color="auto" w:fill="auto"/>
            <w:vAlign w:val="center"/>
          </w:tcPr>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N</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п/п </w:t>
            </w:r>
          </w:p>
        </w:tc>
        <w:tc>
          <w:tcPr>
            <w:tcW w:w="31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Мероприятие </w:t>
            </w:r>
          </w:p>
        </w:tc>
        <w:tc>
          <w:tcPr>
            <w:tcW w:w="2594" w:type="dxa"/>
            <w:shd w:val="clear" w:color="auto" w:fill="auto"/>
            <w:vAlign w:val="center"/>
          </w:tcPr>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Форма</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завершения </w:t>
            </w:r>
          </w:p>
        </w:tc>
        <w:tc>
          <w:tcPr>
            <w:tcW w:w="1958" w:type="dxa"/>
            <w:gridSpan w:val="2"/>
            <w:shd w:val="clear" w:color="auto" w:fill="auto"/>
            <w:vAlign w:val="center"/>
          </w:tcPr>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Ответственный</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за исполнение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Срок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Предполагаемые расходы (млн. тенге)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Источники финансирования </w:t>
            </w:r>
          </w:p>
        </w:tc>
      </w:tr>
      <w:tr w:rsidR="009F2525" w:rsidRPr="00EC0F2D" w:rsidTr="00EC0F2D">
        <w:trPr>
          <w:jc w:val="center"/>
        </w:trPr>
        <w:tc>
          <w:tcPr>
            <w:tcW w:w="626"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1 </w:t>
            </w:r>
          </w:p>
        </w:tc>
        <w:tc>
          <w:tcPr>
            <w:tcW w:w="31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3</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4</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5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7</w:t>
            </w:r>
          </w:p>
        </w:tc>
      </w:tr>
      <w:tr w:rsidR="009F2525" w:rsidRPr="00EC0F2D" w:rsidTr="00EC0F2D">
        <w:trPr>
          <w:gridAfter w:val="1"/>
          <w:wAfter w:w="14" w:type="dxa"/>
          <w:jc w:val="center"/>
        </w:trPr>
        <w:tc>
          <w:tcPr>
            <w:tcW w:w="13993" w:type="dxa"/>
            <w:gridSpan w:val="1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1. Создание специальной торговой площадки </w:t>
            </w:r>
          </w:p>
        </w:tc>
      </w:tr>
      <w:tr w:rsidR="009F2525" w:rsidRPr="00EC0F2D" w:rsidTr="00EC0F2D">
        <w:trPr>
          <w:trHeight w:val="1333"/>
          <w:jc w:val="center"/>
        </w:trPr>
        <w:tc>
          <w:tcPr>
            <w:tcW w:w="626"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1.1 </w:t>
            </w:r>
          </w:p>
        </w:tc>
        <w:tc>
          <w:tcPr>
            <w:tcW w:w="31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Внесение изменений и дополнений в некоторые законодательные акты по вопросам коммерциализации биржи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Проект Закона Республики Казахстан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АФН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I-квартал 2007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r>
      <w:tr w:rsidR="009F2525" w:rsidRPr="00EC0F2D" w:rsidTr="00EC0F2D">
        <w:trPr>
          <w:jc w:val="center"/>
        </w:trPr>
        <w:tc>
          <w:tcPr>
            <w:tcW w:w="626"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1.2. </w:t>
            </w:r>
          </w:p>
        </w:tc>
        <w:tc>
          <w:tcPr>
            <w:tcW w:w="31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Создание акционерного общества «Региональный финансовый центр города Алматы» </w:t>
            </w:r>
          </w:p>
        </w:tc>
        <w:tc>
          <w:tcPr>
            <w:tcW w:w="2594" w:type="dxa"/>
            <w:shd w:val="clear" w:color="auto" w:fill="auto"/>
            <w:vAlign w:val="center"/>
          </w:tcPr>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Проект</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Постановления Правительства Республики Казахстан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I-квартал 2007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1 500 млн. тенге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Средства республиканского бюджета на 2007 год </w:t>
            </w:r>
          </w:p>
        </w:tc>
      </w:tr>
      <w:tr w:rsidR="009F2525" w:rsidRPr="00EC0F2D" w:rsidTr="00EC0F2D">
        <w:trPr>
          <w:jc w:val="center"/>
        </w:trPr>
        <w:tc>
          <w:tcPr>
            <w:tcW w:w="626"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1.3. </w:t>
            </w:r>
          </w:p>
        </w:tc>
        <w:tc>
          <w:tcPr>
            <w:tcW w:w="31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Оценка технической инфраструктуры акционерного общества «Казахстанская фондовая биржа»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Заключение консультантов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I-квартал 2007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r>
      <w:tr w:rsidR="009F2525" w:rsidRPr="00EC0F2D" w:rsidTr="00EC0F2D">
        <w:trPr>
          <w:jc w:val="center"/>
        </w:trPr>
        <w:tc>
          <w:tcPr>
            <w:tcW w:w="626"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1.4. </w:t>
            </w:r>
          </w:p>
        </w:tc>
        <w:tc>
          <w:tcPr>
            <w:tcW w:w="31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Создание специальной торговой площадки финансового центра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Решение общего собрания акционеров АО «РФЦА»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АО «РФЦА»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IY-квартал 2007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640 млн. тенге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Средства АО «РФЦА» </w:t>
            </w:r>
          </w:p>
        </w:tc>
      </w:tr>
      <w:tr w:rsidR="009F2525" w:rsidRPr="00EC0F2D" w:rsidTr="00EC0F2D">
        <w:trPr>
          <w:gridAfter w:val="1"/>
          <w:wAfter w:w="14" w:type="dxa"/>
          <w:jc w:val="center"/>
        </w:trPr>
        <w:tc>
          <w:tcPr>
            <w:tcW w:w="13993" w:type="dxa"/>
            <w:gridSpan w:val="1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2. Создание клиринговой палаты </w:t>
            </w:r>
          </w:p>
        </w:tc>
      </w:tr>
      <w:tr w:rsidR="009F2525" w:rsidRPr="00EC0F2D" w:rsidTr="00EC0F2D">
        <w:trPr>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2.1. </w:t>
            </w:r>
          </w:p>
        </w:tc>
        <w:tc>
          <w:tcPr>
            <w:tcW w:w="3186"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Разработка мероприятий по введению нетто-расчетов на специальной торговой площадке РФЦА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Заключение рабочей группы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II -квартал 2007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r>
      <w:tr w:rsidR="009F2525" w:rsidRPr="00EC0F2D" w:rsidTr="00EC0F2D">
        <w:trPr>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2.2. </w:t>
            </w:r>
          </w:p>
        </w:tc>
        <w:tc>
          <w:tcPr>
            <w:tcW w:w="3186"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Проведение переговоров с участниками рынка по вопросам создания клиринговой палаты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Протокол переговоров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III -квартал 2007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r>
      <w:tr w:rsidR="009F2525" w:rsidRPr="00EC0F2D" w:rsidTr="00EC0F2D">
        <w:trPr>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2.3. </w:t>
            </w:r>
          </w:p>
        </w:tc>
        <w:tc>
          <w:tcPr>
            <w:tcW w:w="3186"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Создание необходимой инфраструктуры клиринговой палаты</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Решение общего собрания акционеров АО «РФЦА»</w:t>
            </w:r>
          </w:p>
        </w:tc>
        <w:tc>
          <w:tcPr>
            <w:tcW w:w="1958" w:type="dxa"/>
            <w:gridSpan w:val="2"/>
            <w:shd w:val="clear" w:color="auto" w:fill="auto"/>
            <w:vAlign w:val="center"/>
          </w:tcPr>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АРФЦА, АО «РФЦА»,</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АФН</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I-квартал 2008 года</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640 млн. тенге республиканского бюджета на 2008 года и (или) АО «РФЦА»</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Средства </w:t>
            </w:r>
          </w:p>
        </w:tc>
      </w:tr>
      <w:tr w:rsidR="009F2525" w:rsidRPr="00EC0F2D" w:rsidTr="00EC0F2D">
        <w:trPr>
          <w:gridAfter w:val="1"/>
          <w:wAfter w:w="14" w:type="dxa"/>
          <w:jc w:val="center"/>
        </w:trPr>
        <w:tc>
          <w:tcPr>
            <w:tcW w:w="13993" w:type="dxa"/>
            <w:gridSpan w:val="1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3. Создание национального рейтингового агентства </w:t>
            </w:r>
          </w:p>
        </w:tc>
      </w:tr>
      <w:tr w:rsidR="009F2525" w:rsidRPr="00EC0F2D" w:rsidTr="00EC0F2D">
        <w:trPr>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3.1. </w:t>
            </w:r>
          </w:p>
        </w:tc>
        <w:tc>
          <w:tcPr>
            <w:tcW w:w="3186"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Определение механизма создания национального рейтингового агентства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Заключение рабочей группы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АФН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I-квартал 2007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r>
      <w:tr w:rsidR="009F2525" w:rsidRPr="00EC0F2D" w:rsidTr="00EC0F2D">
        <w:trPr>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3.2. </w:t>
            </w:r>
          </w:p>
        </w:tc>
        <w:tc>
          <w:tcPr>
            <w:tcW w:w="3186"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Создание национального рейтингового агентства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Решение общего собрания акционеров АО «РФЦА»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АФН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2007-2009 годы</w:t>
            </w:r>
          </w:p>
        </w:tc>
        <w:tc>
          <w:tcPr>
            <w:tcW w:w="1612" w:type="dxa"/>
            <w:shd w:val="clear" w:color="auto" w:fill="auto"/>
            <w:vAlign w:val="center"/>
          </w:tcPr>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179,2 млн. тенге в 2007 году</w:t>
            </w:r>
          </w:p>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51,2 млн. тенге в 2008 году</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51,2 млн. тенге в 2009 году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Средства АО «РФЦА» </w:t>
            </w:r>
          </w:p>
        </w:tc>
      </w:tr>
      <w:tr w:rsidR="009F2525" w:rsidRPr="00EC0F2D" w:rsidTr="00EC0F2D">
        <w:trPr>
          <w:gridAfter w:val="1"/>
          <w:wAfter w:w="14" w:type="dxa"/>
          <w:jc w:val="center"/>
        </w:trPr>
        <w:tc>
          <w:tcPr>
            <w:tcW w:w="13993" w:type="dxa"/>
            <w:gridSpan w:val="1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4. Дальнейшее совершенствование работы профессиональных участников финансового центра </w:t>
            </w:r>
          </w:p>
        </w:tc>
      </w:tr>
      <w:tr w:rsidR="009F2525" w:rsidRPr="00EC0F2D" w:rsidTr="00EC0F2D">
        <w:trPr>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4.1. </w:t>
            </w:r>
          </w:p>
        </w:tc>
        <w:tc>
          <w:tcPr>
            <w:tcW w:w="3186"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Изучение работы организаций, осуществляющих брокерскую и дилерскую деятельность - участников финансового центра, с целью устранения административных барьеров для их оптимального функционирования, повышения их финансовой устойчивости и развития функции маркет-мейкеров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Предложения в Правительство Республики Казахстан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АФН,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IY-квартал 2007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r>
      <w:tr w:rsidR="009F2525" w:rsidRPr="00EC0F2D" w:rsidTr="00EC0F2D">
        <w:trPr>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4.2. </w:t>
            </w:r>
          </w:p>
        </w:tc>
        <w:tc>
          <w:tcPr>
            <w:tcW w:w="3186"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Внесение изменений и дополнений в нормативные правовые акты по вопросам совершенствования работы профессиональных участников финансового центра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Проекты нормативных правовых актов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АФН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II-квартал 2008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r>
      <w:tr w:rsidR="009F2525" w:rsidRPr="00EC0F2D" w:rsidTr="00EC0F2D">
        <w:trPr>
          <w:gridAfter w:val="1"/>
          <w:wAfter w:w="14" w:type="dxa"/>
          <w:jc w:val="center"/>
        </w:trPr>
        <w:tc>
          <w:tcPr>
            <w:tcW w:w="13993" w:type="dxa"/>
            <w:gridSpan w:val="1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5. Привлечение эмитентов, профессиональных участников фондового рынка и институциональных инвесторов для работы в финансовом центре </w:t>
            </w:r>
          </w:p>
        </w:tc>
      </w:tr>
      <w:tr w:rsidR="009F2525" w:rsidRPr="00EC0F2D" w:rsidTr="00EC0F2D">
        <w:trPr>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5.1. </w:t>
            </w:r>
          </w:p>
        </w:tc>
        <w:tc>
          <w:tcPr>
            <w:tcW w:w="3186" w:type="dxa"/>
            <w:gridSpan w:val="4"/>
            <w:shd w:val="clear" w:color="auto" w:fill="auto"/>
            <w:vAlign w:val="center"/>
          </w:tcPr>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Расширение спектра участников финансового центра, инвесторов и эмитентов в региональном и международном масштабе</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Информационная поддержка деятельности регионального финансового центра </w:t>
            </w:r>
          </w:p>
        </w:tc>
        <w:tc>
          <w:tcPr>
            <w:tcW w:w="2594" w:type="dxa"/>
            <w:shd w:val="clear" w:color="auto" w:fill="auto"/>
            <w:vAlign w:val="center"/>
          </w:tcPr>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Проведение прямых переговоров, конференций, «круглых столов» как в пределах Казахстана, так и за рубежом</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Выступления, рекламные ролики, выпуск он-лайн справочников, телерадиопрограмм в СМИ, в том числе и за рубежом, проведение образовательных лекций, семинаров, проведение конкурсов среди газет на наилучшее освещение и обзор финансовых новостей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2007 – 2010 годы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400 млн. тенге (из расчета 100 млн. тенге ежегодно)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Средства республиканского бюджета 2007 - 2010 годов </w:t>
            </w:r>
          </w:p>
        </w:tc>
      </w:tr>
      <w:tr w:rsidR="009F2525" w:rsidRPr="00EC0F2D" w:rsidTr="00EC0F2D">
        <w:trPr>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5.2. </w:t>
            </w:r>
          </w:p>
        </w:tc>
        <w:tc>
          <w:tcPr>
            <w:tcW w:w="3186"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Интеграция РФЦА в международные финансовые рынки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Соглашения с финансовыми центрами зарубежных государств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АФН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2007 – 2008 годы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r>
      <w:tr w:rsidR="009F2525" w:rsidRPr="00EC0F2D" w:rsidTr="00EC0F2D">
        <w:trPr>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5.3. </w:t>
            </w:r>
          </w:p>
        </w:tc>
        <w:tc>
          <w:tcPr>
            <w:tcW w:w="3186"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Анализ юридических и административных барьеров для привлечения эмитентов и инвесторов из стран СНГ и проведение переговоров на межгосударственном уровне</w:t>
            </w:r>
          </w:p>
        </w:tc>
        <w:tc>
          <w:tcPr>
            <w:tcW w:w="2594" w:type="dxa"/>
            <w:shd w:val="clear" w:color="auto" w:fill="auto"/>
            <w:vAlign w:val="center"/>
          </w:tcPr>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Предложения в Правительство Республики Казахстан</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Проведение переговоров</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АФН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IY-квартал 2007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r>
      <w:tr w:rsidR="009F2525" w:rsidRPr="00EC0F2D" w:rsidTr="00EC0F2D">
        <w:trPr>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5.4. </w:t>
            </w:r>
          </w:p>
        </w:tc>
        <w:tc>
          <w:tcPr>
            <w:tcW w:w="3186"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Разработка мер по стимулированию казахстанских компаний для выхода на рынок ценных бумаг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Предложения в Правительство Республики Казахстан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АФН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Постоянно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67"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r>
      <w:tr w:rsidR="009F2525" w:rsidRPr="00EC0F2D" w:rsidTr="00EC0F2D">
        <w:trPr>
          <w:gridAfter w:val="1"/>
          <w:wAfter w:w="14" w:type="dxa"/>
          <w:jc w:val="center"/>
        </w:trPr>
        <w:tc>
          <w:tcPr>
            <w:tcW w:w="615"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5.5. </w:t>
            </w:r>
          </w:p>
        </w:tc>
        <w:tc>
          <w:tcPr>
            <w:tcW w:w="3186"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Разъяснение принципов функционирования регионального финансового центра и спектра финансовых инструментов для населения и потенциальных эмитентов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Меморандум с акиматами областей, городов Астаны, Алматы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Постоянно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r>
      <w:tr w:rsidR="009F2525" w:rsidRPr="00EC0F2D" w:rsidTr="00EC0F2D">
        <w:trPr>
          <w:gridAfter w:val="1"/>
          <w:wAfter w:w="14" w:type="dxa"/>
          <w:jc w:val="center"/>
        </w:trPr>
        <w:tc>
          <w:tcPr>
            <w:tcW w:w="13993" w:type="dxa"/>
            <w:gridSpan w:val="1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6. Развитие и внедрение новых финансовых инструментов и фондовых технологий </w:t>
            </w:r>
          </w:p>
        </w:tc>
      </w:tr>
      <w:tr w:rsidR="009F2525" w:rsidRPr="00EC0F2D" w:rsidTr="00EC0F2D">
        <w:trPr>
          <w:gridAfter w:val="1"/>
          <w:wAfter w:w="14" w:type="dxa"/>
          <w:jc w:val="center"/>
        </w:trPr>
        <w:tc>
          <w:tcPr>
            <w:tcW w:w="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6.1. </w:t>
            </w:r>
          </w:p>
        </w:tc>
        <w:tc>
          <w:tcPr>
            <w:tcW w:w="3208" w:type="dxa"/>
            <w:gridSpan w:val="5"/>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Обеспечения участия компаний, входящих в состав акционерного общества «Холдинг «Самрук» и фонда устойчивого развития «Казына» в деятельности финансового центра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Подписание Меморандума с АО «Холдинг «Самрук» и ФУР «Казына»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2007-2010 годы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r>
      <w:tr w:rsidR="009F2525" w:rsidRPr="00EC0F2D" w:rsidTr="00EC0F2D">
        <w:trPr>
          <w:gridAfter w:val="1"/>
          <w:wAfter w:w="14" w:type="dxa"/>
          <w:jc w:val="center"/>
        </w:trPr>
        <w:tc>
          <w:tcPr>
            <w:tcW w:w="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6.2. </w:t>
            </w:r>
          </w:p>
        </w:tc>
        <w:tc>
          <w:tcPr>
            <w:tcW w:w="3208" w:type="dxa"/>
            <w:gridSpan w:val="5"/>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Разработка финансовых инструментов для финансирования инфраструктурных проектов посредством привлечения средств на площадке РФЦА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Предложения в Правительство Республики Казахстан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АФН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I-квартал 2008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r>
      <w:tr w:rsidR="009F2525" w:rsidRPr="00EC0F2D" w:rsidTr="00EC0F2D">
        <w:trPr>
          <w:gridAfter w:val="1"/>
          <w:wAfter w:w="14" w:type="dxa"/>
          <w:jc w:val="center"/>
        </w:trPr>
        <w:tc>
          <w:tcPr>
            <w:tcW w:w="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6.3. </w:t>
            </w:r>
          </w:p>
        </w:tc>
        <w:tc>
          <w:tcPr>
            <w:tcW w:w="3208" w:type="dxa"/>
            <w:gridSpan w:val="5"/>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Внесение изменений в бюджетное законодательство Республики Казахстан в части разрешения муниципального заимствования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Проект Закона Республики Казахстан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75"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I-квартал 2008 года </w:t>
            </w:r>
          </w:p>
        </w:tc>
        <w:tc>
          <w:tcPr>
            <w:tcW w:w="1612"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r>
      <w:tr w:rsidR="009F2525" w:rsidRPr="00EC0F2D" w:rsidTr="00EC0F2D">
        <w:trPr>
          <w:gridAfter w:val="1"/>
          <w:wAfter w:w="14" w:type="dxa"/>
          <w:jc w:val="center"/>
        </w:trPr>
        <w:tc>
          <w:tcPr>
            <w:tcW w:w="13993" w:type="dxa"/>
            <w:gridSpan w:val="1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7. Вовлечение внутренних сбережений населения посредством рынка ценных бумаг для модернизации отечественной экономики </w:t>
            </w:r>
          </w:p>
        </w:tc>
      </w:tr>
      <w:tr w:rsidR="009F2525" w:rsidRPr="00EC0F2D" w:rsidTr="00EC0F2D">
        <w:trPr>
          <w:gridAfter w:val="1"/>
          <w:wAfter w:w="14" w:type="dxa"/>
          <w:jc w:val="center"/>
        </w:trPr>
        <w:tc>
          <w:tcPr>
            <w:tcW w:w="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7.1. </w:t>
            </w:r>
          </w:p>
        </w:tc>
        <w:tc>
          <w:tcPr>
            <w:tcW w:w="3194"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Организация образовательных программ о рынке ценных бумаг и финансовом центре для населения</w:t>
            </w:r>
          </w:p>
        </w:tc>
        <w:tc>
          <w:tcPr>
            <w:tcW w:w="260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Выступления в средствах массовой информации</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53"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2007 –2008 годы</w:t>
            </w:r>
          </w:p>
        </w:tc>
        <w:tc>
          <w:tcPr>
            <w:tcW w:w="1634"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r>
      <w:tr w:rsidR="009F2525" w:rsidRPr="00EC0F2D" w:rsidTr="00EC0F2D">
        <w:trPr>
          <w:gridAfter w:val="1"/>
          <w:wAfter w:w="14" w:type="dxa"/>
          <w:jc w:val="center"/>
        </w:trPr>
        <w:tc>
          <w:tcPr>
            <w:tcW w:w="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7.2. </w:t>
            </w:r>
          </w:p>
        </w:tc>
        <w:tc>
          <w:tcPr>
            <w:tcW w:w="3208" w:type="dxa"/>
            <w:gridSpan w:val="5"/>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Создание условий для осуществления торговых операций с использованием Интернет технологий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Проекты нормативных правовых актов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АФН </w:t>
            </w:r>
          </w:p>
        </w:tc>
        <w:tc>
          <w:tcPr>
            <w:tcW w:w="1653"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II-квартал 2008 года </w:t>
            </w:r>
          </w:p>
        </w:tc>
        <w:tc>
          <w:tcPr>
            <w:tcW w:w="1634"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r>
      <w:tr w:rsidR="009F2525" w:rsidRPr="00EC0F2D" w:rsidTr="00EC0F2D">
        <w:trPr>
          <w:gridAfter w:val="1"/>
          <w:wAfter w:w="14" w:type="dxa"/>
          <w:jc w:val="center"/>
        </w:trPr>
        <w:tc>
          <w:tcPr>
            <w:tcW w:w="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7.3 </w:t>
            </w:r>
          </w:p>
        </w:tc>
        <w:tc>
          <w:tcPr>
            <w:tcW w:w="5802" w:type="dxa"/>
            <w:gridSpan w:val="6"/>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Изучение вопроса создания индексных фондов для привлечения средств населения </w:t>
            </w:r>
          </w:p>
        </w:tc>
        <w:tc>
          <w:tcPr>
            <w:tcW w:w="1958"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Заключение консультантов </w:t>
            </w:r>
          </w:p>
        </w:tc>
        <w:tc>
          <w:tcPr>
            <w:tcW w:w="1653"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34"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II-квартал 2008 года </w:t>
            </w: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p>
        </w:tc>
      </w:tr>
      <w:tr w:rsidR="009F2525" w:rsidRPr="00EC0F2D" w:rsidTr="00EC0F2D">
        <w:trPr>
          <w:gridAfter w:val="1"/>
          <w:wAfter w:w="14" w:type="dxa"/>
          <w:jc w:val="center"/>
        </w:trPr>
        <w:tc>
          <w:tcPr>
            <w:tcW w:w="13993" w:type="dxa"/>
            <w:gridSpan w:val="1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8. Совершенствование государственного регулирования рынка ценных бумаг и финансового центра </w:t>
            </w:r>
          </w:p>
        </w:tc>
      </w:tr>
      <w:tr w:rsidR="009F2525" w:rsidRPr="00EC0F2D" w:rsidTr="00EC0F2D">
        <w:trPr>
          <w:gridAfter w:val="1"/>
          <w:wAfter w:w="14" w:type="dxa"/>
          <w:jc w:val="center"/>
        </w:trPr>
        <w:tc>
          <w:tcPr>
            <w:tcW w:w="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8.1. </w:t>
            </w:r>
          </w:p>
        </w:tc>
        <w:tc>
          <w:tcPr>
            <w:tcW w:w="3208" w:type="dxa"/>
            <w:gridSpan w:val="5"/>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Внесение изменений и дополнений в некоторые законодательные акты Республики Казахстан по вопросам развития регионального финансового центра города Алматы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Проект Закона Республики Казахстан </w:t>
            </w:r>
          </w:p>
        </w:tc>
        <w:tc>
          <w:tcPr>
            <w:tcW w:w="195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АФН </w:t>
            </w:r>
          </w:p>
        </w:tc>
        <w:tc>
          <w:tcPr>
            <w:tcW w:w="1653"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II-квартал 2008 года </w:t>
            </w:r>
          </w:p>
        </w:tc>
        <w:tc>
          <w:tcPr>
            <w:tcW w:w="1642"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w:t>
            </w:r>
          </w:p>
        </w:tc>
      </w:tr>
      <w:tr w:rsidR="009F2525" w:rsidRPr="00EC0F2D" w:rsidTr="00EC0F2D">
        <w:trPr>
          <w:gridAfter w:val="1"/>
          <w:wAfter w:w="14" w:type="dxa"/>
          <w:jc w:val="center"/>
        </w:trPr>
        <w:tc>
          <w:tcPr>
            <w:tcW w:w="13993" w:type="dxa"/>
            <w:gridSpan w:val="1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9. Повышение инвестиционной привлекательности города Алматы и формирование благоприятного инвестиционного имиджа Республики Казахстан </w:t>
            </w:r>
          </w:p>
        </w:tc>
      </w:tr>
      <w:tr w:rsidR="009F2525" w:rsidRPr="00EC0F2D" w:rsidTr="00EC0F2D">
        <w:trPr>
          <w:gridAfter w:val="1"/>
          <w:wAfter w:w="14" w:type="dxa"/>
          <w:jc w:val="center"/>
        </w:trPr>
        <w:tc>
          <w:tcPr>
            <w:tcW w:w="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9.1. </w:t>
            </w:r>
          </w:p>
        </w:tc>
        <w:tc>
          <w:tcPr>
            <w:tcW w:w="3208" w:type="dxa"/>
            <w:gridSpan w:val="5"/>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Повышение инвестиционной привлекательности города Алматы </w:t>
            </w:r>
          </w:p>
        </w:tc>
        <w:tc>
          <w:tcPr>
            <w:tcW w:w="2594" w:type="dxa"/>
            <w:shd w:val="clear" w:color="auto" w:fill="auto"/>
            <w:vAlign w:val="center"/>
          </w:tcPr>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Предложения в акимат</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города Алматы </w:t>
            </w:r>
          </w:p>
        </w:tc>
        <w:tc>
          <w:tcPr>
            <w:tcW w:w="195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53"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Постоянно </w:t>
            </w:r>
          </w:p>
        </w:tc>
        <w:tc>
          <w:tcPr>
            <w:tcW w:w="1642"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r>
      <w:tr w:rsidR="009F2525" w:rsidRPr="00EC0F2D" w:rsidTr="00EC0F2D">
        <w:trPr>
          <w:gridAfter w:val="1"/>
          <w:wAfter w:w="14" w:type="dxa"/>
          <w:jc w:val="center"/>
        </w:trPr>
        <w:tc>
          <w:tcPr>
            <w:tcW w:w="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9.2. </w:t>
            </w:r>
          </w:p>
        </w:tc>
        <w:tc>
          <w:tcPr>
            <w:tcW w:w="3208" w:type="dxa"/>
            <w:gridSpan w:val="5"/>
            <w:shd w:val="clear" w:color="auto" w:fill="auto"/>
            <w:vAlign w:val="center"/>
          </w:tcPr>
          <w:p w:rsidR="009F2525" w:rsidRPr="00EC0F2D" w:rsidRDefault="009F2525" w:rsidP="00EC0F2D">
            <w:pPr>
              <w:pStyle w:val="a6"/>
              <w:suppressAutoHyphens/>
              <w:spacing w:after="0" w:line="360" w:lineRule="auto"/>
              <w:ind w:left="0"/>
              <w:rPr>
                <w:rFonts w:ascii="Times New Roman" w:hAnsi="Times New Roman"/>
                <w:sz w:val="20"/>
                <w:szCs w:val="28"/>
              </w:rPr>
            </w:pPr>
            <w:r w:rsidRPr="00EC0F2D">
              <w:rPr>
                <w:rFonts w:ascii="Times New Roman" w:hAnsi="Times New Roman"/>
                <w:sz w:val="20"/>
                <w:szCs w:val="28"/>
              </w:rPr>
              <w:t xml:space="preserve">Формирование благоприятного инвестиционного имиджа Республики Казахстан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Предложения в Правительство Республики Казахстан </w:t>
            </w:r>
          </w:p>
        </w:tc>
        <w:tc>
          <w:tcPr>
            <w:tcW w:w="195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w:t>
            </w:r>
          </w:p>
        </w:tc>
        <w:tc>
          <w:tcPr>
            <w:tcW w:w="1653"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Постоянно </w:t>
            </w:r>
          </w:p>
        </w:tc>
        <w:tc>
          <w:tcPr>
            <w:tcW w:w="1642"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 </w:t>
            </w:r>
          </w:p>
        </w:tc>
      </w:tr>
      <w:tr w:rsidR="009F2525" w:rsidRPr="00EC0F2D" w:rsidTr="00EC0F2D">
        <w:trPr>
          <w:gridAfter w:val="1"/>
          <w:wAfter w:w="14" w:type="dxa"/>
          <w:jc w:val="center"/>
        </w:trPr>
        <w:tc>
          <w:tcPr>
            <w:tcW w:w="59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9.3. </w:t>
            </w:r>
          </w:p>
        </w:tc>
        <w:tc>
          <w:tcPr>
            <w:tcW w:w="3208" w:type="dxa"/>
            <w:gridSpan w:val="5"/>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Создание спутникового телевизионного бизнес-канала </w:t>
            </w:r>
          </w:p>
        </w:tc>
        <w:tc>
          <w:tcPr>
            <w:tcW w:w="2594" w:type="dxa"/>
            <w:shd w:val="clear" w:color="auto" w:fill="auto"/>
            <w:vAlign w:val="center"/>
          </w:tcPr>
          <w:p w:rsidR="00B77734"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Разработка бизнес-плана</w:t>
            </w:r>
          </w:p>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Предложение в Правительство Республики Казахстан </w:t>
            </w:r>
          </w:p>
        </w:tc>
        <w:tc>
          <w:tcPr>
            <w:tcW w:w="195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АО «РФЦА» </w:t>
            </w:r>
          </w:p>
        </w:tc>
        <w:tc>
          <w:tcPr>
            <w:tcW w:w="1653"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2008 - 2010 годы</w:t>
            </w:r>
          </w:p>
        </w:tc>
        <w:tc>
          <w:tcPr>
            <w:tcW w:w="1642"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2,0 млрд. тенге </w:t>
            </w: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Средства республиканского бюджета 2008-2010 года </w:t>
            </w:r>
          </w:p>
        </w:tc>
      </w:tr>
      <w:tr w:rsidR="009F2525" w:rsidRPr="00EC0F2D" w:rsidTr="00EC0F2D">
        <w:trPr>
          <w:gridAfter w:val="1"/>
          <w:wAfter w:w="14" w:type="dxa"/>
          <w:trHeight w:val="267"/>
          <w:jc w:val="center"/>
        </w:trPr>
        <w:tc>
          <w:tcPr>
            <w:tcW w:w="13993" w:type="dxa"/>
            <w:gridSpan w:val="1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10. Организационно-техническое обеспечение деятельности финансового центра </w:t>
            </w:r>
          </w:p>
        </w:tc>
      </w:tr>
      <w:tr w:rsidR="009F2525" w:rsidRPr="00EC0F2D" w:rsidTr="00EC0F2D">
        <w:trPr>
          <w:gridAfter w:val="1"/>
          <w:wAfter w:w="14" w:type="dxa"/>
          <w:jc w:val="center"/>
        </w:trPr>
        <w:tc>
          <w:tcPr>
            <w:tcW w:w="769" w:type="dxa"/>
            <w:gridSpan w:val="4"/>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10.1. </w:t>
            </w:r>
          </w:p>
        </w:tc>
        <w:tc>
          <w:tcPr>
            <w:tcW w:w="3032"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Приобретение бизнес-центра с завершенной инфраструктурой </w:t>
            </w:r>
          </w:p>
        </w:tc>
        <w:tc>
          <w:tcPr>
            <w:tcW w:w="2594"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Акт приема-передачи </w:t>
            </w:r>
          </w:p>
        </w:tc>
        <w:tc>
          <w:tcPr>
            <w:tcW w:w="1950"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АРФЦА, АО «РФЦА» </w:t>
            </w:r>
          </w:p>
        </w:tc>
        <w:tc>
          <w:tcPr>
            <w:tcW w:w="1653" w:type="dxa"/>
            <w:gridSpan w:val="2"/>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2009 – 2010 годы </w:t>
            </w:r>
          </w:p>
        </w:tc>
        <w:tc>
          <w:tcPr>
            <w:tcW w:w="1642" w:type="dxa"/>
            <w:gridSpan w:val="3"/>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5,1 млрд. тенге </w:t>
            </w:r>
          </w:p>
        </w:tc>
        <w:tc>
          <w:tcPr>
            <w:tcW w:w="2353" w:type="dxa"/>
            <w:shd w:val="clear" w:color="auto" w:fill="auto"/>
            <w:vAlign w:val="center"/>
          </w:tcPr>
          <w:p w:rsidR="009F2525" w:rsidRPr="00EC0F2D" w:rsidRDefault="009F2525" w:rsidP="00EC0F2D">
            <w:pPr>
              <w:suppressAutoHyphens/>
              <w:spacing w:after="0" w:line="360" w:lineRule="auto"/>
              <w:rPr>
                <w:rFonts w:ascii="Times New Roman" w:hAnsi="Times New Roman"/>
                <w:sz w:val="20"/>
                <w:szCs w:val="28"/>
              </w:rPr>
            </w:pPr>
            <w:r w:rsidRPr="00EC0F2D">
              <w:rPr>
                <w:rFonts w:ascii="Times New Roman" w:hAnsi="Times New Roman"/>
                <w:sz w:val="20"/>
                <w:szCs w:val="28"/>
              </w:rPr>
              <w:t xml:space="preserve">Средства банков-кредиторов или республиканского бюджета 2009 года </w:t>
            </w:r>
          </w:p>
        </w:tc>
      </w:tr>
    </w:tbl>
    <w:p w:rsidR="00B77734" w:rsidRDefault="00B77734" w:rsidP="00B77734">
      <w:pPr>
        <w:pStyle w:val="Default"/>
        <w:suppressAutoHyphens/>
        <w:spacing w:line="360" w:lineRule="auto"/>
        <w:ind w:firstLine="709"/>
        <w:rPr>
          <w:color w:val="auto"/>
          <w:sz w:val="28"/>
          <w:szCs w:val="28"/>
        </w:rPr>
      </w:pPr>
    </w:p>
    <w:p w:rsidR="009F2525" w:rsidRPr="00B77734" w:rsidRDefault="009F2525" w:rsidP="00B77734">
      <w:pPr>
        <w:pStyle w:val="Default"/>
        <w:suppressAutoHyphens/>
        <w:spacing w:line="360" w:lineRule="auto"/>
        <w:ind w:firstLine="709"/>
        <w:rPr>
          <w:color w:val="auto"/>
          <w:sz w:val="28"/>
          <w:szCs w:val="28"/>
        </w:rPr>
      </w:pPr>
      <w:r w:rsidRPr="00B77734">
        <w:rPr>
          <w:color w:val="auto"/>
          <w:sz w:val="28"/>
          <w:szCs w:val="28"/>
        </w:rPr>
        <w:t xml:space="preserve">Примечание: по материалам сайта </w:t>
      </w:r>
      <w:r w:rsidRPr="00D16178">
        <w:rPr>
          <w:color w:val="auto"/>
          <w:sz w:val="28"/>
          <w:szCs w:val="28"/>
          <w:lang w:val="en-US"/>
        </w:rPr>
        <w:t>www</w:t>
      </w:r>
      <w:r w:rsidRPr="00D16178">
        <w:rPr>
          <w:color w:val="auto"/>
          <w:sz w:val="28"/>
          <w:szCs w:val="28"/>
        </w:rPr>
        <w:t>.</w:t>
      </w:r>
      <w:r w:rsidRPr="00D16178">
        <w:rPr>
          <w:color w:val="auto"/>
          <w:sz w:val="28"/>
          <w:szCs w:val="28"/>
          <w:lang w:val="en-US"/>
        </w:rPr>
        <w:t>afn</w:t>
      </w:r>
      <w:r w:rsidRPr="00D16178">
        <w:rPr>
          <w:color w:val="auto"/>
          <w:sz w:val="28"/>
          <w:szCs w:val="28"/>
        </w:rPr>
        <w:t>.</w:t>
      </w:r>
      <w:r w:rsidRPr="00D16178">
        <w:rPr>
          <w:color w:val="auto"/>
          <w:sz w:val="28"/>
          <w:szCs w:val="28"/>
          <w:lang w:val="en-US"/>
        </w:rPr>
        <w:t>kz</w:t>
      </w:r>
      <w:bookmarkStart w:id="25" w:name="_GoBack"/>
      <w:bookmarkEnd w:id="25"/>
    </w:p>
    <w:sectPr w:rsidR="009F2525" w:rsidRPr="00B77734" w:rsidSect="009E1ABC">
      <w:headerReference w:type="default" r:id="rId17"/>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2D" w:rsidRDefault="00EC0F2D">
      <w:pPr>
        <w:spacing w:after="0" w:line="240" w:lineRule="auto"/>
      </w:pPr>
      <w:r>
        <w:separator/>
      </w:r>
    </w:p>
  </w:endnote>
  <w:endnote w:type="continuationSeparator" w:id="0">
    <w:p w:rsidR="00EC0F2D" w:rsidRDefault="00EC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25" w:rsidRDefault="009F2525">
    <w:pPr>
      <w:pStyle w:val="ae"/>
      <w:framePr w:wrap="around" w:vAnchor="text" w:hAnchor="margin" w:xAlign="right" w:y="1"/>
      <w:rPr>
        <w:rStyle w:val="af1"/>
      </w:rPr>
    </w:pPr>
  </w:p>
  <w:p w:rsidR="009F2525" w:rsidRDefault="009F252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2D" w:rsidRDefault="00EC0F2D">
      <w:pPr>
        <w:spacing w:after="0" w:line="240" w:lineRule="auto"/>
      </w:pPr>
      <w:r>
        <w:separator/>
      </w:r>
    </w:p>
  </w:footnote>
  <w:footnote w:type="continuationSeparator" w:id="0">
    <w:p w:rsidR="00EC0F2D" w:rsidRDefault="00EC0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25" w:rsidRDefault="009F2525">
    <w:pPr>
      <w:pStyle w:val="ac"/>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9E1ABC">
      <w:rPr>
        <w:rFonts w:ascii="Times New Roman" w:hAnsi="Times New Roman"/>
        <w:noProof/>
        <w:sz w:val="20"/>
        <w:szCs w:val="20"/>
      </w:rPr>
      <w:t>103</w:t>
    </w:r>
    <w:r>
      <w:rPr>
        <w:rFonts w:ascii="Times New Roman" w:hAnsi="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20CA0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D32A18"/>
    <w:multiLevelType w:val="hybridMultilevel"/>
    <w:tmpl w:val="111E0C54"/>
    <w:lvl w:ilvl="0" w:tplc="149E544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48803B2"/>
    <w:multiLevelType w:val="multilevel"/>
    <w:tmpl w:val="E09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A3A52"/>
    <w:multiLevelType w:val="hybridMultilevel"/>
    <w:tmpl w:val="585A1174"/>
    <w:lvl w:ilvl="0" w:tplc="149E544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C252522"/>
    <w:multiLevelType w:val="hybridMultilevel"/>
    <w:tmpl w:val="5F188A32"/>
    <w:lvl w:ilvl="0" w:tplc="BCA0C45C">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D0528C2"/>
    <w:multiLevelType w:val="multilevel"/>
    <w:tmpl w:val="9D3C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40231"/>
    <w:multiLevelType w:val="multilevel"/>
    <w:tmpl w:val="898E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FA6BC2"/>
    <w:multiLevelType w:val="multilevel"/>
    <w:tmpl w:val="5DD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2388E"/>
    <w:multiLevelType w:val="hybridMultilevel"/>
    <w:tmpl w:val="DEB8C16A"/>
    <w:lvl w:ilvl="0" w:tplc="149E54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DC3CB1"/>
    <w:multiLevelType w:val="hybridMultilevel"/>
    <w:tmpl w:val="20FE14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F8742A1"/>
    <w:multiLevelType w:val="hybridMultilevel"/>
    <w:tmpl w:val="C49641E2"/>
    <w:lvl w:ilvl="0" w:tplc="149E544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07A1B7F"/>
    <w:multiLevelType w:val="hybridMultilevel"/>
    <w:tmpl w:val="1E445B44"/>
    <w:lvl w:ilvl="0" w:tplc="C546977C">
      <w:start w:val="1"/>
      <w:numFmt w:val="decimal"/>
      <w:lvlText w:val="%1)"/>
      <w:lvlJc w:val="left"/>
      <w:pPr>
        <w:tabs>
          <w:tab w:val="num" w:pos="2837"/>
        </w:tabs>
        <w:ind w:left="2837"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872370"/>
    <w:multiLevelType w:val="hybridMultilevel"/>
    <w:tmpl w:val="5D9EDDB8"/>
    <w:lvl w:ilvl="0" w:tplc="149E54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5B4DDC"/>
    <w:multiLevelType w:val="hybridMultilevel"/>
    <w:tmpl w:val="6A603F4A"/>
    <w:lvl w:ilvl="0" w:tplc="BCA0C45C">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997665"/>
    <w:multiLevelType w:val="hybridMultilevel"/>
    <w:tmpl w:val="99A4B20E"/>
    <w:lvl w:ilvl="0" w:tplc="149E5440">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16">
    <w:nsid w:val="2DA84C6F"/>
    <w:multiLevelType w:val="multilevel"/>
    <w:tmpl w:val="EC62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57735D"/>
    <w:multiLevelType w:val="multilevel"/>
    <w:tmpl w:val="0A42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7103D7"/>
    <w:multiLevelType w:val="hybridMultilevel"/>
    <w:tmpl w:val="FABE0B22"/>
    <w:lvl w:ilvl="0" w:tplc="BCA0C45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8E44C7"/>
    <w:multiLevelType w:val="hybridMultilevel"/>
    <w:tmpl w:val="85384C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3A6B5187"/>
    <w:multiLevelType w:val="hybridMultilevel"/>
    <w:tmpl w:val="EBFA5F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AF87702"/>
    <w:multiLevelType w:val="multilevel"/>
    <w:tmpl w:val="AB72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1202EAF"/>
    <w:multiLevelType w:val="multilevel"/>
    <w:tmpl w:val="64F0D6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1DD718B"/>
    <w:multiLevelType w:val="hybridMultilevel"/>
    <w:tmpl w:val="893E9726"/>
    <w:lvl w:ilvl="0" w:tplc="149E5440">
      <w:start w:val="1"/>
      <w:numFmt w:val="bullet"/>
      <w:lvlText w:val=""/>
      <w:lvlJc w:val="left"/>
      <w:pPr>
        <w:tabs>
          <w:tab w:val="num" w:pos="1429"/>
        </w:tabs>
        <w:ind w:left="1429" w:hanging="360"/>
      </w:pPr>
      <w:rPr>
        <w:rFonts w:ascii="Symbol" w:hAnsi="Symbol" w:hint="default"/>
      </w:rPr>
    </w:lvl>
    <w:lvl w:ilvl="1" w:tplc="C546977C">
      <w:start w:val="1"/>
      <w:numFmt w:val="decimal"/>
      <w:lvlText w:val="%2)"/>
      <w:lvlJc w:val="left"/>
      <w:pPr>
        <w:tabs>
          <w:tab w:val="num" w:pos="2085"/>
        </w:tabs>
        <w:ind w:left="2085" w:hanging="1005"/>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841076"/>
    <w:multiLevelType w:val="multilevel"/>
    <w:tmpl w:val="5DE6B0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60D3700"/>
    <w:multiLevelType w:val="multilevel"/>
    <w:tmpl w:val="9772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8D1C48"/>
    <w:multiLevelType w:val="hybridMultilevel"/>
    <w:tmpl w:val="636A51FC"/>
    <w:lvl w:ilvl="0" w:tplc="0DB2D50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C4C468C"/>
    <w:multiLevelType w:val="multilevel"/>
    <w:tmpl w:val="534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E71B2E"/>
    <w:multiLevelType w:val="hybridMultilevel"/>
    <w:tmpl w:val="E9EEF9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1945D58"/>
    <w:multiLevelType w:val="hybridMultilevel"/>
    <w:tmpl w:val="71F42866"/>
    <w:lvl w:ilvl="0" w:tplc="C546977C">
      <w:start w:val="1"/>
      <w:numFmt w:val="decimal"/>
      <w:lvlText w:val="%1)"/>
      <w:lvlJc w:val="left"/>
      <w:pPr>
        <w:tabs>
          <w:tab w:val="num" w:pos="2837"/>
        </w:tabs>
        <w:ind w:left="2837"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9013227"/>
    <w:multiLevelType w:val="multilevel"/>
    <w:tmpl w:val="E9EEF9C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5B3A07FA"/>
    <w:multiLevelType w:val="hybridMultilevel"/>
    <w:tmpl w:val="AD2293E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F312D13"/>
    <w:multiLevelType w:val="multilevel"/>
    <w:tmpl w:val="C5D050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1BF1F35"/>
    <w:multiLevelType w:val="multilevel"/>
    <w:tmpl w:val="BC74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B8332F"/>
    <w:multiLevelType w:val="multilevel"/>
    <w:tmpl w:val="B8AE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362334"/>
    <w:multiLevelType w:val="multilevel"/>
    <w:tmpl w:val="7730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3A2F7C"/>
    <w:multiLevelType w:val="multilevel"/>
    <w:tmpl w:val="E99816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3817D97"/>
    <w:multiLevelType w:val="multilevel"/>
    <w:tmpl w:val="ABCC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23"/>
  </w:num>
  <w:num w:numId="4">
    <w:abstractNumId w:val="31"/>
  </w:num>
  <w:num w:numId="5">
    <w:abstractNumId w:val="12"/>
  </w:num>
  <w:num w:numId="6">
    <w:abstractNumId w:val="29"/>
  </w:num>
  <w:num w:numId="7">
    <w:abstractNumId w:val="11"/>
  </w:num>
  <w:num w:numId="8">
    <w:abstractNumId w:val="14"/>
  </w:num>
  <w:num w:numId="9">
    <w:abstractNumId w:val="1"/>
    <w:lvlOverride w:ilvl="0">
      <w:lvl w:ilvl="0">
        <w:numFmt w:val="bullet"/>
        <w:lvlText w:val="-"/>
        <w:legacy w:legacy="1" w:legacySpace="0" w:legacyIndent="360"/>
        <w:lvlJc w:val="left"/>
        <w:rPr>
          <w:rFonts w:ascii="Arial" w:hAnsi="Arial" w:hint="default"/>
        </w:rPr>
      </w:lvl>
    </w:lvlOverride>
  </w:num>
  <w:num w:numId="10">
    <w:abstractNumId w:val="13"/>
  </w:num>
  <w:num w:numId="11">
    <w:abstractNumId w:val="4"/>
  </w:num>
  <w:num w:numId="12">
    <w:abstractNumId w:val="2"/>
  </w:num>
  <w:num w:numId="13">
    <w:abstractNumId w:val="15"/>
  </w:num>
  <w:num w:numId="14">
    <w:abstractNumId w:val="9"/>
  </w:num>
  <w:num w:numId="15">
    <w:abstractNumId w:val="33"/>
  </w:num>
  <w:num w:numId="16">
    <w:abstractNumId w:val="3"/>
  </w:num>
  <w:num w:numId="17">
    <w:abstractNumId w:val="27"/>
  </w:num>
  <w:num w:numId="18">
    <w:abstractNumId w:val="8"/>
  </w:num>
  <w:num w:numId="19">
    <w:abstractNumId w:val="22"/>
  </w:num>
  <w:num w:numId="20">
    <w:abstractNumId w:val="25"/>
  </w:num>
  <w:num w:numId="21">
    <w:abstractNumId w:val="24"/>
  </w:num>
  <w:num w:numId="22">
    <w:abstractNumId w:val="37"/>
  </w:num>
  <w:num w:numId="23">
    <w:abstractNumId w:val="32"/>
  </w:num>
  <w:num w:numId="24">
    <w:abstractNumId w:val="17"/>
  </w:num>
  <w:num w:numId="25">
    <w:abstractNumId w:val="16"/>
  </w:num>
  <w:num w:numId="26">
    <w:abstractNumId w:val="6"/>
  </w:num>
  <w:num w:numId="27">
    <w:abstractNumId w:val="34"/>
  </w:num>
  <w:num w:numId="28">
    <w:abstractNumId w:val="21"/>
  </w:num>
  <w:num w:numId="29">
    <w:abstractNumId w:val="19"/>
  </w:num>
  <w:num w:numId="30">
    <w:abstractNumId w:val="36"/>
  </w:num>
  <w:num w:numId="31">
    <w:abstractNumId w:val="35"/>
  </w:num>
  <w:num w:numId="32">
    <w:abstractNumId w:val="7"/>
  </w:num>
  <w:num w:numId="33">
    <w:abstractNumId w:val="28"/>
  </w:num>
  <w:num w:numId="34">
    <w:abstractNumId w:val="30"/>
  </w:num>
  <w:num w:numId="35">
    <w:abstractNumId w:val="26"/>
  </w:num>
  <w:num w:numId="36">
    <w:abstractNumId w:val="20"/>
  </w:num>
  <w:num w:numId="37">
    <w:abstractNumId w:val="10"/>
  </w:num>
  <w:num w:numId="38">
    <w:abstractNumId w:val="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FA6"/>
    <w:rsid w:val="00046FEC"/>
    <w:rsid w:val="001D7E33"/>
    <w:rsid w:val="001E175F"/>
    <w:rsid w:val="00223940"/>
    <w:rsid w:val="002D30C4"/>
    <w:rsid w:val="003D74E2"/>
    <w:rsid w:val="004532C9"/>
    <w:rsid w:val="0048443C"/>
    <w:rsid w:val="00487973"/>
    <w:rsid w:val="00526527"/>
    <w:rsid w:val="00577052"/>
    <w:rsid w:val="00591ACB"/>
    <w:rsid w:val="00624F75"/>
    <w:rsid w:val="00650E7A"/>
    <w:rsid w:val="006860EC"/>
    <w:rsid w:val="00687B8C"/>
    <w:rsid w:val="006E1E4F"/>
    <w:rsid w:val="00736AE7"/>
    <w:rsid w:val="00761408"/>
    <w:rsid w:val="007C2B7C"/>
    <w:rsid w:val="007E47A1"/>
    <w:rsid w:val="0080780E"/>
    <w:rsid w:val="0094446E"/>
    <w:rsid w:val="0098327B"/>
    <w:rsid w:val="00994A9F"/>
    <w:rsid w:val="009E1ABC"/>
    <w:rsid w:val="009F2525"/>
    <w:rsid w:val="009F43E5"/>
    <w:rsid w:val="00A07432"/>
    <w:rsid w:val="00AE1958"/>
    <w:rsid w:val="00AF2AC9"/>
    <w:rsid w:val="00B77734"/>
    <w:rsid w:val="00BB3BEF"/>
    <w:rsid w:val="00BD0ACD"/>
    <w:rsid w:val="00C4298E"/>
    <w:rsid w:val="00C438D1"/>
    <w:rsid w:val="00D16178"/>
    <w:rsid w:val="00D80CBC"/>
    <w:rsid w:val="00DC1B89"/>
    <w:rsid w:val="00DC7F20"/>
    <w:rsid w:val="00E160B1"/>
    <w:rsid w:val="00E84FA6"/>
    <w:rsid w:val="00EC0F2D"/>
    <w:rsid w:val="00F11142"/>
    <w:rsid w:val="00F1730A"/>
    <w:rsid w:val="00F34BB9"/>
    <w:rsid w:val="00FC7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06A4F4C0-D99F-4035-8582-7A2EDE9B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pPr>
      <w:keepNext/>
      <w:spacing w:before="240" w:after="60"/>
      <w:outlineLvl w:val="0"/>
    </w:pPr>
    <w:rPr>
      <w:rFonts w:ascii="Cambria" w:hAnsi="Cambria"/>
      <w:b/>
      <w:bCs/>
      <w:kern w:val="32"/>
      <w:sz w:val="32"/>
      <w:szCs w:val="32"/>
    </w:rPr>
  </w:style>
  <w:style w:type="paragraph" w:styleId="2">
    <w:name w:val="heading 2"/>
    <w:basedOn w:val="a"/>
    <w:next w:val="a"/>
    <w:link w:val="20"/>
    <w:autoRedefine/>
    <w:uiPriority w:val="9"/>
    <w:qFormat/>
    <w:pPr>
      <w:keepNext/>
      <w:spacing w:after="0" w:line="240" w:lineRule="auto"/>
      <w:ind w:left="561" w:firstLine="22"/>
      <w:jc w:val="center"/>
      <w:outlineLvl w:val="1"/>
    </w:pPr>
    <w:rPr>
      <w:rFonts w:ascii="Times New Roman" w:hAnsi="Times New Roman"/>
      <w:bCs/>
      <w:iCs/>
      <w:sz w:val="28"/>
      <w:szCs w:val="28"/>
      <w:lang w:eastAsia="ru-RU"/>
    </w:rPr>
  </w:style>
  <w:style w:type="paragraph" w:styleId="3">
    <w:name w:val="heading 3"/>
    <w:basedOn w:val="a"/>
    <w:next w:val="a"/>
    <w:link w:val="30"/>
    <w:uiPriority w:val="9"/>
    <w:qFormat/>
    <w:pPr>
      <w:keepNext/>
      <w:spacing w:before="240" w:after="60"/>
      <w:outlineLvl w:val="2"/>
    </w:pPr>
    <w:rPr>
      <w:rFonts w:ascii="Cambria" w:hAnsi="Cambria"/>
      <w:b/>
      <w:bCs/>
      <w:sz w:val="26"/>
      <w:szCs w:val="26"/>
    </w:rPr>
  </w:style>
  <w:style w:type="paragraph" w:styleId="5">
    <w:name w:val="heading 5"/>
    <w:basedOn w:val="a"/>
    <w:next w:val="a"/>
    <w:link w:val="50"/>
    <w:uiPriority w:val="9"/>
    <w:qFormat/>
    <w:pPr>
      <w:spacing w:before="240" w:after="60"/>
      <w:outlineLvl w:val="4"/>
    </w:pPr>
    <w:rPr>
      <w:b/>
      <w:bCs/>
      <w:i/>
      <w:iCs/>
      <w:sz w:val="26"/>
      <w:szCs w:val="26"/>
    </w:rPr>
  </w:style>
  <w:style w:type="paragraph" w:styleId="7">
    <w:name w:val="heading 7"/>
    <w:basedOn w:val="a"/>
    <w:next w:val="a"/>
    <w:link w:val="70"/>
    <w:uiPriority w:val="9"/>
    <w:qFormat/>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lang w:val="x-none" w:eastAsia="en-US"/>
    </w:rPr>
  </w:style>
  <w:style w:type="character" w:customStyle="1" w:styleId="20">
    <w:name w:val="Заголовок 2 Знак"/>
    <w:link w:val="2"/>
    <w:uiPriority w:val="9"/>
    <w:locked/>
    <w:rPr>
      <w:rFonts w:ascii="Times New Roman" w:hAnsi="Times New Roman" w:cs="Times New Roman"/>
      <w:bCs/>
      <w:iCs/>
      <w:sz w:val="28"/>
      <w:szCs w:val="28"/>
    </w:rPr>
  </w:style>
  <w:style w:type="character" w:customStyle="1" w:styleId="30">
    <w:name w:val="Заголовок 3 Знак"/>
    <w:link w:val="3"/>
    <w:uiPriority w:val="9"/>
    <w:locked/>
    <w:rPr>
      <w:rFonts w:ascii="Cambria" w:hAnsi="Cambria" w:cs="Times New Roman"/>
      <w:b/>
      <w:bCs/>
      <w:sz w:val="26"/>
      <w:szCs w:val="26"/>
      <w:lang w:val="x-none" w:eastAsia="en-US"/>
    </w:rPr>
  </w:style>
  <w:style w:type="character" w:customStyle="1" w:styleId="50">
    <w:name w:val="Заголовок 5 Знак"/>
    <w:link w:val="5"/>
    <w:uiPriority w:val="9"/>
    <w:semiHidden/>
    <w:locked/>
    <w:rPr>
      <w:rFonts w:ascii="Calibri" w:hAnsi="Calibri" w:cs="Times New Roman"/>
      <w:b/>
      <w:bCs/>
      <w:i/>
      <w:iCs/>
      <w:sz w:val="26"/>
      <w:szCs w:val="26"/>
      <w:lang w:val="x-none" w:eastAsia="en-US"/>
    </w:rPr>
  </w:style>
  <w:style w:type="character" w:customStyle="1" w:styleId="70">
    <w:name w:val="Заголовок 7 Знак"/>
    <w:link w:val="7"/>
    <w:uiPriority w:val="9"/>
    <w:semiHidden/>
    <w:locked/>
    <w:rPr>
      <w:rFonts w:ascii="Calibri" w:hAnsi="Calibri" w:cs="Times New Roman"/>
      <w:sz w:val="24"/>
      <w:szCs w:val="24"/>
      <w:lang w:val="x-none" w:eastAsia="en-US"/>
    </w:rPr>
  </w:style>
  <w:style w:type="paragraph" w:styleId="a3">
    <w:name w:val="Normal (Web)"/>
    <w:basedOn w:val="a"/>
    <w:uiPriority w:val="99"/>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semiHidden/>
    <w:pPr>
      <w:spacing w:before="100" w:beforeAutospacing="1" w:after="100" w:afterAutospacing="1" w:line="240" w:lineRule="auto"/>
    </w:pPr>
    <w:rPr>
      <w:rFonts w:ascii="Times New Roman" w:hAnsi="Times New Roman"/>
      <w:sz w:val="28"/>
      <w:szCs w:val="28"/>
      <w:lang w:eastAsia="ru-RU"/>
    </w:rPr>
  </w:style>
  <w:style w:type="character" w:customStyle="1" w:styleId="22">
    <w:name w:val="Основний текст з відступом 2 Знак"/>
    <w:link w:val="21"/>
    <w:uiPriority w:val="99"/>
    <w:semiHidden/>
    <w:locked/>
    <w:rPr>
      <w:rFonts w:ascii="Times New Roman" w:hAnsi="Times New Roman" w:cs="Times New Roman"/>
      <w:sz w:val="28"/>
      <w:szCs w:val="28"/>
    </w:rPr>
  </w:style>
  <w:style w:type="paragraph" w:customStyle="1" w:styleId="a4">
    <w:name w:val="Обычный текст"/>
    <w:basedOn w:val="a"/>
    <w:pPr>
      <w:spacing w:after="0" w:line="240" w:lineRule="auto"/>
      <w:ind w:firstLine="284"/>
      <w:jc w:val="both"/>
    </w:pPr>
    <w:rPr>
      <w:rFonts w:ascii="Times New Roman" w:hAnsi="Times New Roman"/>
      <w:noProof/>
      <w:color w:val="000000"/>
      <w:sz w:val="24"/>
      <w:szCs w:val="20"/>
      <w:lang w:eastAsia="ru-RU"/>
    </w:rPr>
  </w:style>
  <w:style w:type="paragraph" w:styleId="a5">
    <w:name w:val="caption"/>
    <w:basedOn w:val="a"/>
    <w:next w:val="a"/>
    <w:uiPriority w:val="35"/>
    <w:qFormat/>
    <w:pPr>
      <w:spacing w:after="0" w:line="240" w:lineRule="auto"/>
      <w:ind w:firstLine="12"/>
      <w:jc w:val="center"/>
    </w:pPr>
    <w:rPr>
      <w:rFonts w:ascii="Times New Roman" w:hAnsi="Times New Roman"/>
      <w:color w:val="000000"/>
      <w:sz w:val="28"/>
      <w:szCs w:val="24"/>
      <w:lang w:eastAsia="ru-RU"/>
    </w:rPr>
  </w:style>
  <w:style w:type="paragraph" w:styleId="a6">
    <w:name w:val="Body Text Indent"/>
    <w:basedOn w:val="a"/>
    <w:link w:val="a7"/>
    <w:uiPriority w:val="99"/>
    <w:semiHidden/>
    <w:unhideWhenUsed/>
    <w:pPr>
      <w:spacing w:after="120"/>
      <w:ind w:left="283"/>
    </w:pPr>
  </w:style>
  <w:style w:type="character" w:customStyle="1" w:styleId="a7">
    <w:name w:val="Основний текст з відступом Знак"/>
    <w:link w:val="a6"/>
    <w:uiPriority w:val="99"/>
    <w:semiHidden/>
    <w:locked/>
    <w:rPr>
      <w:rFonts w:cs="Times New Roman"/>
      <w:sz w:val="22"/>
      <w:szCs w:val="22"/>
      <w:lang w:val="x-none" w:eastAsia="en-US"/>
    </w:rPr>
  </w:style>
  <w:style w:type="paragraph" w:styleId="a8">
    <w:name w:val="Body Text"/>
    <w:basedOn w:val="a"/>
    <w:link w:val="a9"/>
    <w:uiPriority w:val="99"/>
    <w:semiHidden/>
    <w:unhideWhenUsed/>
    <w:pPr>
      <w:spacing w:after="120"/>
    </w:pPr>
  </w:style>
  <w:style w:type="character" w:customStyle="1" w:styleId="a9">
    <w:name w:val="Основний текст Знак"/>
    <w:link w:val="a8"/>
    <w:uiPriority w:val="99"/>
    <w:semiHidden/>
    <w:locked/>
    <w:rPr>
      <w:rFonts w:cs="Times New Roman"/>
      <w:sz w:val="22"/>
      <w:szCs w:val="22"/>
      <w:lang w:val="x-none" w:eastAsia="en-US"/>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aa">
    <w:name w:val="TOC Heading"/>
    <w:basedOn w:val="1"/>
    <w:next w:val="a"/>
    <w:uiPriority w:val="39"/>
    <w:qFormat/>
    <w:pPr>
      <w:keepLines/>
      <w:spacing w:before="480" w:after="0"/>
      <w:outlineLvl w:val="9"/>
    </w:pPr>
    <w:rPr>
      <w:color w:val="365F91"/>
      <w:kern w:val="0"/>
      <w:sz w:val="28"/>
      <w:szCs w:val="28"/>
    </w:rPr>
  </w:style>
  <w:style w:type="paragraph" w:styleId="11">
    <w:name w:val="toc 1"/>
    <w:basedOn w:val="a"/>
    <w:next w:val="a"/>
    <w:autoRedefine/>
    <w:uiPriority w:val="39"/>
    <w:unhideWhenUsed/>
    <w:pPr>
      <w:tabs>
        <w:tab w:val="right" w:leader="dot" w:pos="9679"/>
      </w:tabs>
      <w:spacing w:after="0" w:line="240" w:lineRule="auto"/>
      <w:ind w:left="180"/>
    </w:pPr>
  </w:style>
  <w:style w:type="paragraph" w:styleId="23">
    <w:name w:val="toc 2"/>
    <w:basedOn w:val="a"/>
    <w:next w:val="a"/>
    <w:autoRedefine/>
    <w:uiPriority w:val="39"/>
    <w:unhideWhenUsed/>
    <w:pPr>
      <w:tabs>
        <w:tab w:val="right" w:leader="dot" w:pos="9679"/>
      </w:tabs>
      <w:spacing w:after="0" w:line="240" w:lineRule="auto"/>
      <w:ind w:left="540"/>
    </w:pPr>
  </w:style>
  <w:style w:type="paragraph" w:styleId="31">
    <w:name w:val="toc 3"/>
    <w:basedOn w:val="a"/>
    <w:next w:val="a"/>
    <w:autoRedefine/>
    <w:uiPriority w:val="39"/>
    <w:unhideWhenUsed/>
    <w:pPr>
      <w:tabs>
        <w:tab w:val="right" w:leader="dot" w:pos="9679"/>
      </w:tabs>
      <w:spacing w:after="0" w:line="240" w:lineRule="auto"/>
      <w:ind w:left="720"/>
    </w:pPr>
  </w:style>
  <w:style w:type="character" w:styleId="ab">
    <w:name w:val="Hyperlink"/>
    <w:uiPriority w:val="99"/>
    <w:unhideWhenUsed/>
    <w:rPr>
      <w:rFonts w:cs="Times New Roman"/>
      <w:color w:val="0000FF"/>
      <w:u w:val="single"/>
    </w:rPr>
  </w:style>
  <w:style w:type="paragraph" w:styleId="32">
    <w:name w:val="Body Text Indent 3"/>
    <w:basedOn w:val="a"/>
    <w:link w:val="33"/>
    <w:uiPriority w:val="99"/>
    <w:semiHidden/>
    <w:unhideWhenUsed/>
    <w:pPr>
      <w:spacing w:after="120"/>
      <w:ind w:left="283"/>
    </w:pPr>
    <w:rPr>
      <w:sz w:val="16"/>
      <w:szCs w:val="16"/>
    </w:rPr>
  </w:style>
  <w:style w:type="character" w:customStyle="1" w:styleId="33">
    <w:name w:val="Основний текст з відступом 3 Знак"/>
    <w:link w:val="32"/>
    <w:uiPriority w:val="99"/>
    <w:semiHidden/>
    <w:locked/>
    <w:rPr>
      <w:rFonts w:cs="Times New Roman"/>
      <w:sz w:val="16"/>
      <w:szCs w:val="16"/>
      <w:lang w:val="x-none" w:eastAsia="en-US"/>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ій колонтитул Знак"/>
    <w:link w:val="ac"/>
    <w:uiPriority w:val="99"/>
    <w:locked/>
    <w:rPr>
      <w:rFonts w:cs="Times New Roman"/>
      <w:sz w:val="22"/>
      <w:szCs w:val="22"/>
      <w:lang w:val="x-none" w:eastAsia="en-US"/>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ій колонтитул Знак"/>
    <w:link w:val="ae"/>
    <w:uiPriority w:val="99"/>
    <w:locked/>
    <w:rPr>
      <w:rFonts w:cs="Times New Roman"/>
      <w:sz w:val="22"/>
      <w:szCs w:val="22"/>
      <w:lang w:val="x-none" w:eastAsia="en-US"/>
    </w:rPr>
  </w:style>
  <w:style w:type="character" w:styleId="af0">
    <w:name w:val="Strong"/>
    <w:uiPriority w:val="22"/>
    <w:qFormat/>
    <w:rPr>
      <w:rFonts w:cs="Times New Roman"/>
      <w:b/>
      <w:bCs/>
    </w:rPr>
  </w:style>
  <w:style w:type="paragraph" w:customStyle="1" w:styleId="brown">
    <w:name w:val="brown"/>
    <w:basedOn w:val="a"/>
    <w:pPr>
      <w:spacing w:before="100" w:beforeAutospacing="1" w:after="100" w:afterAutospacing="1" w:line="240" w:lineRule="auto"/>
    </w:pPr>
    <w:rPr>
      <w:rFonts w:ascii="Times New Roman" w:hAnsi="Times New Roman"/>
      <w:sz w:val="24"/>
      <w:szCs w:val="24"/>
      <w:lang w:eastAsia="ru-RU"/>
    </w:rPr>
  </w:style>
  <w:style w:type="character" w:styleId="af1">
    <w:name w:val="page number"/>
    <w:uiPriority w:val="99"/>
    <w:semiHidden/>
    <w:rPr>
      <w:rFonts w:cs="Times New Roman"/>
    </w:rPr>
  </w:style>
  <w:style w:type="paragraph" w:styleId="af2">
    <w:name w:val="List Bullet"/>
    <w:basedOn w:val="a"/>
    <w:uiPriority w:val="99"/>
    <w:semiHidden/>
    <w:unhideWhenUsed/>
    <w:rsid w:val="00487973"/>
    <w:pPr>
      <w:spacing w:before="100" w:beforeAutospacing="1" w:after="100" w:afterAutospacing="1" w:line="240" w:lineRule="auto"/>
    </w:pPr>
    <w:rPr>
      <w:rFonts w:ascii="Times New Roman" w:hAnsi="Times New Roman"/>
      <w:sz w:val="24"/>
      <w:szCs w:val="24"/>
      <w:lang w:eastAsia="ru-RU"/>
    </w:rPr>
  </w:style>
  <w:style w:type="table" w:styleId="af3">
    <w:name w:val="Table Grid"/>
    <w:basedOn w:val="a1"/>
    <w:uiPriority w:val="59"/>
    <w:rsid w:val="0022394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D12D-9753-47AB-971C-A8F59877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23252</Words>
  <Characters>132537</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Zver</dc:creator>
  <cp:keywords/>
  <dc:description/>
  <cp:lastModifiedBy>Irina</cp:lastModifiedBy>
  <cp:revision>2</cp:revision>
  <dcterms:created xsi:type="dcterms:W3CDTF">2014-08-11T12:35:00Z</dcterms:created>
  <dcterms:modified xsi:type="dcterms:W3CDTF">2014-08-11T12:35:00Z</dcterms:modified>
</cp:coreProperties>
</file>