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7C7" w:rsidRDefault="00B76F1D" w:rsidP="00B15550">
      <w:pPr>
        <w:pStyle w:val="affc"/>
      </w:pPr>
      <w:r>
        <w:t>Содержание</w:t>
      </w:r>
    </w:p>
    <w:p w:rsidR="00B76F1D" w:rsidRDefault="00B76F1D" w:rsidP="00B76F1D">
      <w:pPr>
        <w:ind w:firstLine="709"/>
      </w:pPr>
    </w:p>
    <w:p w:rsidR="004A0CB1" w:rsidRDefault="00532DB0">
      <w:pPr>
        <w:pStyle w:val="27"/>
        <w:rPr>
          <w:smallCaps w:val="0"/>
          <w:noProof/>
          <w:sz w:val="24"/>
          <w:szCs w:val="24"/>
        </w:rPr>
      </w:pPr>
      <w:r>
        <w:fldChar w:fldCharType="begin"/>
      </w:r>
      <w:r>
        <w:instrText xml:space="preserve"> TOC \o "1-3" \n \h \z \u </w:instrText>
      </w:r>
      <w:r>
        <w:fldChar w:fldCharType="separate"/>
      </w:r>
      <w:hyperlink w:anchor="_Toc263781292" w:history="1">
        <w:r w:rsidR="004A0CB1" w:rsidRPr="00A8511D">
          <w:rPr>
            <w:rStyle w:val="af9"/>
            <w:noProof/>
          </w:rPr>
          <w:t>Введение</w:t>
        </w:r>
      </w:hyperlink>
    </w:p>
    <w:p w:rsidR="004A0CB1" w:rsidRDefault="00127399">
      <w:pPr>
        <w:pStyle w:val="27"/>
        <w:rPr>
          <w:smallCaps w:val="0"/>
          <w:noProof/>
          <w:sz w:val="24"/>
          <w:szCs w:val="24"/>
        </w:rPr>
      </w:pPr>
      <w:hyperlink w:anchor="_Toc263781293" w:history="1">
        <w:r w:rsidR="004A0CB1" w:rsidRPr="00A8511D">
          <w:rPr>
            <w:rStyle w:val="af9"/>
            <w:noProof/>
          </w:rPr>
          <w:t>1. Теоретические основы формирования кредитной политики коммерческого банка</w:t>
        </w:r>
      </w:hyperlink>
    </w:p>
    <w:p w:rsidR="004A0CB1" w:rsidRDefault="00127399">
      <w:pPr>
        <w:pStyle w:val="27"/>
        <w:rPr>
          <w:smallCaps w:val="0"/>
          <w:noProof/>
          <w:sz w:val="24"/>
          <w:szCs w:val="24"/>
        </w:rPr>
      </w:pPr>
      <w:hyperlink w:anchor="_Toc263781294" w:history="1">
        <w:r w:rsidR="004A0CB1" w:rsidRPr="00A8511D">
          <w:rPr>
            <w:rStyle w:val="af9"/>
            <w:noProof/>
          </w:rPr>
          <w:t>1.1 Сущность кредитной политики коммерческого банка</w:t>
        </w:r>
      </w:hyperlink>
    </w:p>
    <w:p w:rsidR="004A0CB1" w:rsidRDefault="00127399">
      <w:pPr>
        <w:pStyle w:val="27"/>
        <w:rPr>
          <w:smallCaps w:val="0"/>
          <w:noProof/>
          <w:sz w:val="24"/>
          <w:szCs w:val="24"/>
        </w:rPr>
      </w:pPr>
      <w:hyperlink w:anchor="_Toc263781295" w:history="1">
        <w:r w:rsidR="004A0CB1" w:rsidRPr="00A8511D">
          <w:rPr>
            <w:rStyle w:val="af9"/>
            <w:noProof/>
          </w:rPr>
          <w:t>1.2 Факторы, определяющие формирование кредитной политики коммерческого банка</w:t>
        </w:r>
      </w:hyperlink>
    </w:p>
    <w:p w:rsidR="004A0CB1" w:rsidRDefault="00127399">
      <w:pPr>
        <w:pStyle w:val="27"/>
        <w:rPr>
          <w:smallCaps w:val="0"/>
          <w:noProof/>
          <w:sz w:val="24"/>
          <w:szCs w:val="24"/>
        </w:rPr>
      </w:pPr>
      <w:hyperlink w:anchor="_Toc263781296" w:history="1">
        <w:r w:rsidR="004A0CB1" w:rsidRPr="00A8511D">
          <w:rPr>
            <w:rStyle w:val="af9"/>
            <w:noProof/>
          </w:rPr>
          <w:t>1.3 Методология формирования кредитной политики коммерческого банка, на основе экономического моделирования</w:t>
        </w:r>
      </w:hyperlink>
    </w:p>
    <w:p w:rsidR="004A0CB1" w:rsidRDefault="00127399">
      <w:pPr>
        <w:pStyle w:val="27"/>
        <w:rPr>
          <w:smallCaps w:val="0"/>
          <w:noProof/>
          <w:sz w:val="24"/>
          <w:szCs w:val="24"/>
        </w:rPr>
      </w:pPr>
      <w:hyperlink w:anchor="_Toc263781297" w:history="1">
        <w:r w:rsidR="004A0CB1" w:rsidRPr="00A8511D">
          <w:rPr>
            <w:rStyle w:val="af9"/>
            <w:noProof/>
          </w:rPr>
          <w:t>2. Практические аспекты кредитной политики, финансового состояния ОАО Сбербанка РФ</w:t>
        </w:r>
      </w:hyperlink>
    </w:p>
    <w:p w:rsidR="004A0CB1" w:rsidRDefault="00127399">
      <w:pPr>
        <w:pStyle w:val="27"/>
        <w:rPr>
          <w:smallCaps w:val="0"/>
          <w:noProof/>
          <w:sz w:val="24"/>
          <w:szCs w:val="24"/>
        </w:rPr>
      </w:pPr>
      <w:hyperlink w:anchor="_Toc263781298" w:history="1">
        <w:r w:rsidR="004A0CB1" w:rsidRPr="00A8511D">
          <w:rPr>
            <w:rStyle w:val="af9"/>
            <w:noProof/>
          </w:rPr>
          <w:t>2.1 Общая характеристика ОАО Сбербанка РФ</w:t>
        </w:r>
      </w:hyperlink>
    </w:p>
    <w:p w:rsidR="004A0CB1" w:rsidRDefault="00127399">
      <w:pPr>
        <w:pStyle w:val="27"/>
        <w:rPr>
          <w:smallCaps w:val="0"/>
          <w:noProof/>
          <w:sz w:val="24"/>
          <w:szCs w:val="24"/>
        </w:rPr>
      </w:pPr>
      <w:hyperlink w:anchor="_Toc263781299" w:history="1">
        <w:r w:rsidR="004A0CB1" w:rsidRPr="00A8511D">
          <w:rPr>
            <w:rStyle w:val="af9"/>
            <w:noProof/>
          </w:rPr>
          <w:t>2.2 Анализ финансовых показателей и качества кредитного портфеля ОАО Сбербанка РФ</w:t>
        </w:r>
      </w:hyperlink>
    </w:p>
    <w:p w:rsidR="004A0CB1" w:rsidRDefault="00127399">
      <w:pPr>
        <w:pStyle w:val="27"/>
        <w:rPr>
          <w:smallCaps w:val="0"/>
          <w:noProof/>
          <w:sz w:val="24"/>
          <w:szCs w:val="24"/>
        </w:rPr>
      </w:pPr>
      <w:hyperlink w:anchor="_Toc263781300" w:history="1">
        <w:r w:rsidR="004A0CB1" w:rsidRPr="00A8511D">
          <w:rPr>
            <w:rStyle w:val="af9"/>
            <w:noProof/>
          </w:rPr>
          <w:t>2.3 Особенности кредитной политики ОАО Сбербанка РФ</w:t>
        </w:r>
      </w:hyperlink>
    </w:p>
    <w:p w:rsidR="004A0CB1" w:rsidRDefault="00127399">
      <w:pPr>
        <w:pStyle w:val="27"/>
        <w:rPr>
          <w:smallCaps w:val="0"/>
          <w:noProof/>
          <w:sz w:val="24"/>
          <w:szCs w:val="24"/>
        </w:rPr>
      </w:pPr>
      <w:hyperlink w:anchor="_Toc263781301" w:history="1">
        <w:r w:rsidR="004A0CB1" w:rsidRPr="00A8511D">
          <w:rPr>
            <w:rStyle w:val="af9"/>
            <w:noProof/>
          </w:rPr>
          <w:t>3. Совершенствование кредитной политики ОАО Сбербанка России с помощью эконометрических методов</w:t>
        </w:r>
      </w:hyperlink>
    </w:p>
    <w:p w:rsidR="004A0CB1" w:rsidRDefault="00127399">
      <w:pPr>
        <w:pStyle w:val="27"/>
        <w:rPr>
          <w:smallCaps w:val="0"/>
          <w:noProof/>
          <w:sz w:val="24"/>
          <w:szCs w:val="24"/>
        </w:rPr>
      </w:pPr>
      <w:hyperlink w:anchor="_Toc263781302" w:history="1">
        <w:r w:rsidR="004A0CB1" w:rsidRPr="00A8511D">
          <w:rPr>
            <w:rStyle w:val="af9"/>
            <w:noProof/>
          </w:rPr>
          <w:t>3.1 Применение методики стресс - тестирования как инструмента моделирования кризисных ситуаций.</w:t>
        </w:r>
      </w:hyperlink>
    </w:p>
    <w:p w:rsidR="004A0CB1" w:rsidRDefault="00127399">
      <w:pPr>
        <w:pStyle w:val="27"/>
        <w:rPr>
          <w:smallCaps w:val="0"/>
          <w:noProof/>
          <w:sz w:val="24"/>
          <w:szCs w:val="24"/>
        </w:rPr>
      </w:pPr>
      <w:hyperlink w:anchor="_Toc263781303" w:history="1">
        <w:r w:rsidR="004A0CB1" w:rsidRPr="00A8511D">
          <w:rPr>
            <w:rStyle w:val="af9"/>
            <w:noProof/>
          </w:rPr>
          <w:t>3.2 Использование инновационных методов анализа данных с целью снижения кредитного риска</w:t>
        </w:r>
      </w:hyperlink>
    </w:p>
    <w:p w:rsidR="004A0CB1" w:rsidRDefault="00127399">
      <w:pPr>
        <w:pStyle w:val="27"/>
        <w:rPr>
          <w:smallCaps w:val="0"/>
          <w:noProof/>
          <w:sz w:val="24"/>
          <w:szCs w:val="24"/>
        </w:rPr>
      </w:pPr>
      <w:hyperlink w:anchor="_Toc263781304" w:history="1">
        <w:r w:rsidR="004A0CB1" w:rsidRPr="00A8511D">
          <w:rPr>
            <w:rStyle w:val="af9"/>
            <w:noProof/>
          </w:rPr>
          <w:t>3.3 Экономический методы как способ повышения качества кредитной политики</w:t>
        </w:r>
      </w:hyperlink>
    </w:p>
    <w:p w:rsidR="004A0CB1" w:rsidRDefault="00127399">
      <w:pPr>
        <w:pStyle w:val="27"/>
        <w:rPr>
          <w:smallCaps w:val="0"/>
          <w:noProof/>
          <w:sz w:val="24"/>
          <w:szCs w:val="24"/>
        </w:rPr>
      </w:pPr>
      <w:hyperlink w:anchor="_Toc263781305" w:history="1">
        <w:r w:rsidR="004A0CB1" w:rsidRPr="00A8511D">
          <w:rPr>
            <w:rStyle w:val="af9"/>
            <w:noProof/>
          </w:rPr>
          <w:t>Заключение</w:t>
        </w:r>
      </w:hyperlink>
    </w:p>
    <w:p w:rsidR="004A0CB1" w:rsidRDefault="00127399">
      <w:pPr>
        <w:pStyle w:val="27"/>
        <w:rPr>
          <w:smallCaps w:val="0"/>
          <w:noProof/>
          <w:sz w:val="24"/>
          <w:szCs w:val="24"/>
        </w:rPr>
      </w:pPr>
      <w:hyperlink w:anchor="_Toc263781306" w:history="1">
        <w:r w:rsidR="004A0CB1" w:rsidRPr="00A8511D">
          <w:rPr>
            <w:rStyle w:val="af9"/>
            <w:noProof/>
          </w:rPr>
          <w:t>Список используемой литературы</w:t>
        </w:r>
      </w:hyperlink>
    </w:p>
    <w:p w:rsidR="00B76F1D" w:rsidRPr="00B76F1D" w:rsidRDefault="00532DB0" w:rsidP="00B76F1D">
      <w:pPr>
        <w:ind w:firstLine="709"/>
      </w:pPr>
      <w:r>
        <w:fldChar w:fldCharType="end"/>
      </w:r>
    </w:p>
    <w:p w:rsidR="00412FA5" w:rsidRPr="00B76F1D" w:rsidRDefault="002007EA" w:rsidP="00B15550">
      <w:pPr>
        <w:pStyle w:val="2"/>
      </w:pPr>
      <w:r w:rsidRPr="00B76F1D">
        <w:br w:type="page"/>
      </w:r>
      <w:bookmarkStart w:id="0" w:name="_Toc263781292"/>
      <w:r w:rsidR="00B76F1D">
        <w:lastRenderedPageBreak/>
        <w:t>Введение</w:t>
      </w:r>
      <w:bookmarkEnd w:id="0"/>
    </w:p>
    <w:p w:rsidR="00B15550" w:rsidRDefault="00B15550" w:rsidP="00B15550">
      <w:pPr>
        <w:ind w:firstLine="709"/>
      </w:pPr>
    </w:p>
    <w:p w:rsidR="00B76F1D" w:rsidRDefault="002007EA" w:rsidP="00B15550">
      <w:pPr>
        <w:ind w:firstLine="709"/>
      </w:pPr>
      <w:r w:rsidRPr="00B76F1D">
        <w:t>Вопросы совершенствования банковской деятельности и определения приоритетных направлений развития банкой системы находятся сегодня в центре экономической, политической и социальной жизни страны</w:t>
      </w:r>
      <w:r w:rsidR="00B76F1D" w:rsidRPr="00B76F1D">
        <w:t xml:space="preserve">. </w:t>
      </w:r>
      <w:r w:rsidRPr="00B76F1D">
        <w:t>Банковская система является важнейшим элементом системы национальной экономики</w:t>
      </w:r>
      <w:r w:rsidR="00B76F1D" w:rsidRPr="00B76F1D">
        <w:t xml:space="preserve">. </w:t>
      </w:r>
      <w:r w:rsidRPr="00B76F1D">
        <w:t>Банки как кредитные посредники выполняют специфические функции, заключающиеся в способности аккумулировать потоки денежных средств и осуществлять их перераспределение между секторами экономики в территориальном и отраслевом аспектах</w:t>
      </w:r>
      <w:r w:rsidR="00B76F1D" w:rsidRPr="00B76F1D">
        <w:t xml:space="preserve">. </w:t>
      </w:r>
      <w:r w:rsidRPr="00B76F1D">
        <w:t>Реализуя данные функции, банки призваны способствовать устойчивому экономическому росту</w:t>
      </w:r>
      <w:r w:rsidR="00B76F1D" w:rsidRPr="00B76F1D">
        <w:t>.</w:t>
      </w:r>
    </w:p>
    <w:p w:rsidR="00B76F1D" w:rsidRDefault="002007EA" w:rsidP="00B76F1D">
      <w:pPr>
        <w:ind w:firstLine="709"/>
      </w:pPr>
      <w:r w:rsidRPr="00B76F1D">
        <w:t>Банки представляют неотъемлемую часть современного денежного хозяйства, их деятельность тесно связана с потреб</w:t>
      </w:r>
      <w:r w:rsidR="0029791A" w:rsidRPr="00B76F1D">
        <w:t>ностями воспроизводства</w:t>
      </w:r>
      <w:r w:rsidR="00B76F1D" w:rsidRPr="00B76F1D">
        <w:t xml:space="preserve">. </w:t>
      </w:r>
      <w:r w:rsidR="0029791A" w:rsidRPr="00B76F1D">
        <w:t xml:space="preserve">Будучи </w:t>
      </w:r>
      <w:r w:rsidRPr="00B76F1D">
        <w:t>в центре экономической жизни, обслуживая интересы производителей, банки опосредуют связи между промышленностью и торговлей, сельским хозяйством и населением</w:t>
      </w:r>
      <w:r w:rsidR="00B76F1D" w:rsidRPr="00B76F1D">
        <w:t xml:space="preserve">. </w:t>
      </w:r>
      <w:r w:rsidRPr="00B76F1D">
        <w:t xml:space="preserve">Банки </w:t>
      </w:r>
      <w:r w:rsidR="00B76F1D">
        <w:t>-</w:t>
      </w:r>
      <w:r w:rsidRPr="00B76F1D">
        <w:t xml:space="preserve"> это атрибут не отдельно взятого региона или какой-либо одной страны, сфера их деятельности не имеет ни географических, ни национальных границ</w:t>
      </w:r>
      <w:r w:rsidR="00B76F1D" w:rsidRPr="00B76F1D">
        <w:t xml:space="preserve">. </w:t>
      </w:r>
      <w:r w:rsidRPr="00B76F1D">
        <w:t>Они играют важную роль в сохранении стабильности денежно-кредитной системы за счет тесного взаимодействия с государственными органами выполнения возложенных на кредитные учреждения контрольных и регулирующих функций</w:t>
      </w:r>
      <w:r w:rsidR="00B76F1D" w:rsidRPr="00B76F1D">
        <w:t xml:space="preserve">. </w:t>
      </w:r>
      <w:r w:rsidRPr="00B76F1D">
        <w:t>Поэтому трудно переоценить значение стабильности банковской системы</w:t>
      </w:r>
      <w:r w:rsidR="00B76F1D" w:rsidRPr="00B76F1D">
        <w:t>.</w:t>
      </w:r>
    </w:p>
    <w:p w:rsidR="00B76F1D" w:rsidRDefault="002007EA" w:rsidP="00B76F1D">
      <w:pPr>
        <w:ind w:firstLine="709"/>
      </w:pPr>
      <w:r w:rsidRPr="00B76F1D">
        <w:t>Банковская система является одним из важнейших секторов экономики страны</w:t>
      </w:r>
      <w:r w:rsidR="00B76F1D" w:rsidRPr="00B76F1D">
        <w:t xml:space="preserve">. </w:t>
      </w:r>
      <w:r w:rsidRPr="00B76F1D">
        <w:t>Во-первых, оказывая услуги юридическим и физическим лицам, банки вносят свой вклад в создание валового национального продукта</w:t>
      </w:r>
      <w:r w:rsidR="00B76F1D" w:rsidRPr="00B76F1D">
        <w:t xml:space="preserve">; </w:t>
      </w:r>
      <w:r w:rsidRPr="00B76F1D">
        <w:t>во-вторых, направляя денежные потоки банки, являются ключевым звеном финансовой инфраструктуры народного хозяйства</w:t>
      </w:r>
      <w:r w:rsidR="00B76F1D" w:rsidRPr="00B76F1D">
        <w:t xml:space="preserve">; </w:t>
      </w:r>
      <w:r w:rsidRPr="00B76F1D">
        <w:t xml:space="preserve">и, в-третьих, чутко реагируя на изменения экономической конъюнктуры, вызываемые </w:t>
      </w:r>
      <w:r w:rsidRPr="00B76F1D">
        <w:lastRenderedPageBreak/>
        <w:t>действиями государственных органов управления, банки являются проводниками стабилизационной экономической политики государства</w:t>
      </w:r>
      <w:r w:rsidR="00B76F1D" w:rsidRPr="00B76F1D">
        <w:t>.</w:t>
      </w:r>
    </w:p>
    <w:p w:rsidR="00B76F1D" w:rsidRDefault="002007EA" w:rsidP="00B76F1D">
      <w:pPr>
        <w:ind w:firstLine="709"/>
      </w:pPr>
      <w:r w:rsidRPr="00B76F1D">
        <w:t>Кредитование является той банковской услугой, которая приносит наибольшее количество прибыли</w:t>
      </w:r>
      <w:r w:rsidR="00B76F1D" w:rsidRPr="00B76F1D">
        <w:t xml:space="preserve">. </w:t>
      </w:r>
      <w:r w:rsidRPr="00B76F1D">
        <w:t>Между тем при совершении кредитных операций у банка возникают высокие риски</w:t>
      </w:r>
      <w:r w:rsidR="00B76F1D" w:rsidRPr="00B76F1D">
        <w:t>.</w:t>
      </w:r>
    </w:p>
    <w:p w:rsidR="00B76F1D" w:rsidRDefault="002007EA" w:rsidP="00B76F1D">
      <w:pPr>
        <w:ind w:firstLine="709"/>
      </w:pPr>
      <w:r w:rsidRPr="00B76F1D">
        <w:t>Банкам приходится проявлять все большую изобретательность в области разработки новых методов кредитования, привлечению наибольшего числа клиентов</w:t>
      </w:r>
      <w:r w:rsidR="00B76F1D" w:rsidRPr="00B76F1D">
        <w:t xml:space="preserve">. </w:t>
      </w:r>
      <w:r w:rsidRPr="00B76F1D">
        <w:t>Следовательно, перед банком встает вопрос о четко сформулированной и грамотной кредитной политики</w:t>
      </w:r>
      <w:r w:rsidR="00B76F1D" w:rsidRPr="00B76F1D">
        <w:t xml:space="preserve">. </w:t>
      </w:r>
      <w:r w:rsidRPr="00B76F1D">
        <w:t>Между тем в погоне за клиентами необходимо также уделять внимание и состоянию просроченной задолженности заемщиков банка</w:t>
      </w:r>
      <w:r w:rsidR="00B76F1D" w:rsidRPr="00B76F1D">
        <w:t xml:space="preserve">. </w:t>
      </w:r>
      <w:r w:rsidRPr="00B76F1D">
        <w:t>Ведь на состояние кредитного портфеля влияет не только количество выданных кредитов и сумма срочной задолженности, но динамика просроченной задолженности</w:t>
      </w:r>
      <w:r w:rsidR="00B76F1D" w:rsidRPr="00B76F1D">
        <w:t>.</w:t>
      </w:r>
    </w:p>
    <w:p w:rsidR="00B76F1D" w:rsidRDefault="002007EA" w:rsidP="00B76F1D">
      <w:pPr>
        <w:ind w:firstLine="709"/>
      </w:pPr>
      <w:r w:rsidRPr="00B76F1D">
        <w:t>Важность исследования проблем формирования кредитной политики коммерческого банка связана с серьезным ее влиянием на устойчивость функционирования и результаты деятельности банка, тем более в условиях финансового кризиса 2008-2010гг</w:t>
      </w:r>
      <w:r w:rsidR="00B76F1D" w:rsidRPr="00B76F1D">
        <w:t xml:space="preserve">. </w:t>
      </w:r>
      <w:r w:rsidRPr="00B76F1D">
        <w:t>Несовершенная кредитная политика или ее отсутствие ведут кредитную организацию к серьезным финансовым потерям и банкротству</w:t>
      </w:r>
      <w:r w:rsidR="00B76F1D" w:rsidRPr="00B76F1D">
        <w:t xml:space="preserve">. </w:t>
      </w:r>
      <w:r w:rsidRPr="00B76F1D">
        <w:t>Наоборот, эффективная кредитная политика способствует повышению качества активов, их доходности и обеспечению в итоге положительного финансового результата</w:t>
      </w:r>
      <w:r w:rsidR="00B76F1D" w:rsidRPr="00B76F1D">
        <w:t>.</w:t>
      </w:r>
    </w:p>
    <w:p w:rsidR="00B76F1D" w:rsidRDefault="002007EA" w:rsidP="00B76F1D">
      <w:pPr>
        <w:ind w:firstLine="709"/>
      </w:pPr>
      <w:r w:rsidRPr="00B76F1D">
        <w:t>Таким образом, комплексная разработка теоретических и практических вопросов формирования и реализации кредитной политики коммерческого банка является важной банковской проблемой, решение которой позволит обеспечить внедрение системы комплексного банковского обслуживания, адекватной современной экономической ситуации в России, создать механизм для гармонизации этой системы с международно-признанной практикой обслуживания, а также существенно повысить его качество</w:t>
      </w:r>
      <w:r w:rsidR="00B76F1D" w:rsidRPr="00B76F1D">
        <w:t xml:space="preserve">. </w:t>
      </w:r>
      <w:r w:rsidRPr="00B76F1D">
        <w:t>В этой связи тема дипломной работы является весьма актуальной</w:t>
      </w:r>
      <w:r w:rsidR="00B76F1D" w:rsidRPr="00B76F1D">
        <w:t>.</w:t>
      </w:r>
    </w:p>
    <w:p w:rsidR="00B76F1D" w:rsidRDefault="002007EA" w:rsidP="00B76F1D">
      <w:pPr>
        <w:ind w:firstLine="709"/>
      </w:pPr>
      <w:r w:rsidRPr="00B76F1D">
        <w:lastRenderedPageBreak/>
        <w:t>Объектом исследования данной дипломной работы является ОАО Сбербанк Российской Федерации</w:t>
      </w:r>
      <w:r w:rsidR="00B76F1D" w:rsidRPr="00B76F1D">
        <w:t xml:space="preserve">. </w:t>
      </w:r>
      <w:r w:rsidRPr="00B76F1D">
        <w:t>Предметом исследования выступает кредитная политика коммерческого банка и методы ее реализации</w:t>
      </w:r>
      <w:r w:rsidR="00B76F1D" w:rsidRPr="00B76F1D">
        <w:t>.</w:t>
      </w:r>
    </w:p>
    <w:p w:rsidR="00B76F1D" w:rsidRDefault="002007EA" w:rsidP="00B76F1D">
      <w:pPr>
        <w:ind w:firstLine="709"/>
      </w:pPr>
      <w:r w:rsidRPr="00B76F1D">
        <w:t>Целью дипломной работы является разработка мер и рекомендаций по совершенствованию кредитной политики ОАО Сбербанка РФ</w:t>
      </w:r>
      <w:r w:rsidR="00B76F1D" w:rsidRPr="00B76F1D">
        <w:t>.</w:t>
      </w:r>
    </w:p>
    <w:p w:rsidR="00B76F1D" w:rsidRDefault="002007EA" w:rsidP="00B76F1D">
      <w:pPr>
        <w:ind w:firstLine="709"/>
      </w:pPr>
      <w:r w:rsidRPr="00B76F1D">
        <w:t>Для достижения данной цели б</w:t>
      </w:r>
      <w:r w:rsidR="00B97644" w:rsidRPr="00B76F1D">
        <w:t xml:space="preserve">ыли поставлены следующие задачи, </w:t>
      </w:r>
      <w:r w:rsidRPr="00B76F1D">
        <w:t>раскрыть сущность кредитной политики коммерческого банка, функци</w:t>
      </w:r>
      <w:r w:rsidR="00B97644" w:rsidRPr="00B76F1D">
        <w:t xml:space="preserve">и, виды, цели, принципы и роль, </w:t>
      </w:r>
      <w:r w:rsidRPr="00B76F1D">
        <w:t>выявить факторы, определяющие формирование кредитной политики коммерческого банка</w:t>
      </w:r>
      <w:r w:rsidR="00B76F1D" w:rsidRPr="00B76F1D">
        <w:t xml:space="preserve">. </w:t>
      </w:r>
      <w:r w:rsidR="00B97644" w:rsidRPr="00B76F1D">
        <w:t>Р</w:t>
      </w:r>
      <w:r w:rsidRPr="00B76F1D">
        <w:t xml:space="preserve">аскрыть методологию </w:t>
      </w:r>
      <w:r w:rsidR="00B97644" w:rsidRPr="00B76F1D">
        <w:t xml:space="preserve">формирования кредитной политики, </w:t>
      </w:r>
      <w:r w:rsidRPr="00B76F1D">
        <w:t>дать общую характеристику ОАО Сбербанка РФ</w:t>
      </w:r>
      <w:r w:rsidR="00B97644" w:rsidRPr="00B76F1D">
        <w:t xml:space="preserve">, </w:t>
      </w:r>
      <w:r w:rsidRPr="00B76F1D">
        <w:t>изложить особенности кредитной политики ОАО Сбербанка РФ</w:t>
      </w:r>
      <w:r w:rsidR="00B97644" w:rsidRPr="00B76F1D">
        <w:t xml:space="preserve">, </w:t>
      </w:r>
      <w:r w:rsidRPr="00B76F1D">
        <w:t>проанализировать качество кредитного портфеля и финансовых показателей баланса ОАО Сбербанка РФ</w:t>
      </w:r>
      <w:r w:rsidR="00B97644" w:rsidRPr="00B76F1D">
        <w:t xml:space="preserve">, </w:t>
      </w:r>
      <w:r w:rsidRPr="00B76F1D">
        <w:t>предложить пути совершенствования кредитной политики с помощью применения методики стресс</w:t>
      </w:r>
      <w:r w:rsidR="00B76F1D" w:rsidRPr="00B76F1D">
        <w:t xml:space="preserve"> - </w:t>
      </w:r>
      <w:r w:rsidRPr="00B76F1D">
        <w:t>тестирования</w:t>
      </w:r>
      <w:r w:rsidR="00B76F1D" w:rsidRPr="00B76F1D">
        <w:t xml:space="preserve">. </w:t>
      </w:r>
      <w:r w:rsidR="00B97644" w:rsidRPr="00B76F1D">
        <w:t xml:space="preserve">Также </w:t>
      </w:r>
      <w:r w:rsidRPr="00B76F1D">
        <w:t>предложить использование технологии интеллектуального анализа данных, как способ снижения кредитного риска</w:t>
      </w:r>
      <w:r w:rsidR="00B76F1D" w:rsidRPr="00B76F1D">
        <w:t>.</w:t>
      </w:r>
    </w:p>
    <w:p w:rsidR="00B76F1D" w:rsidRDefault="002007EA" w:rsidP="00B76F1D">
      <w:pPr>
        <w:ind w:firstLine="709"/>
      </w:pPr>
      <w:r w:rsidRPr="00B76F1D">
        <w:t>Методологической и теоретической основой данной работы послужили нормативно-правовые акты Центрального банка РФ</w:t>
      </w:r>
      <w:r w:rsidR="00B76F1D" w:rsidRPr="00B76F1D">
        <w:t xml:space="preserve">; </w:t>
      </w:r>
      <w:r w:rsidRPr="00B76F1D">
        <w:t>труды отечественных экономистов О</w:t>
      </w:r>
      <w:r w:rsidR="00B76F1D">
        <w:t xml:space="preserve">.И. </w:t>
      </w:r>
      <w:r w:rsidRPr="00B76F1D">
        <w:t>Лаврушина, Пановой Г</w:t>
      </w:r>
      <w:r w:rsidR="00B76F1D">
        <w:t xml:space="preserve">.С., </w:t>
      </w:r>
      <w:r w:rsidRPr="00B76F1D">
        <w:t>Тавасиева А</w:t>
      </w:r>
      <w:r w:rsidR="00B76F1D" w:rsidRPr="00B76F1D">
        <w:t xml:space="preserve">. </w:t>
      </w:r>
      <w:r w:rsidRPr="00B76F1D">
        <w:t>М</w:t>
      </w:r>
      <w:r w:rsidR="00B76F1D">
        <w:t>.;</w:t>
      </w:r>
      <w:r w:rsidR="00B76F1D" w:rsidRPr="00B76F1D">
        <w:t xml:space="preserve"> </w:t>
      </w:r>
      <w:r w:rsidRPr="00B76F1D">
        <w:t>статьи в таких периодических изданиях как</w:t>
      </w:r>
      <w:r w:rsidR="00B76F1D">
        <w:t xml:space="preserve"> "</w:t>
      </w:r>
      <w:r w:rsidRPr="00B76F1D">
        <w:t>Банковское дело</w:t>
      </w:r>
      <w:r w:rsidR="00B76F1D">
        <w:t>", "</w:t>
      </w:r>
      <w:r w:rsidRPr="00B76F1D">
        <w:t>Деньги и кредит</w:t>
      </w:r>
      <w:r w:rsidR="00B76F1D">
        <w:t xml:space="preserve">" </w:t>
      </w:r>
      <w:r w:rsidRPr="00B76F1D">
        <w:t>и др</w:t>
      </w:r>
      <w:r w:rsidR="00B76F1D" w:rsidRPr="00B76F1D">
        <w:t>.</w:t>
      </w:r>
    </w:p>
    <w:p w:rsidR="00B76F1D" w:rsidRDefault="00B97644" w:rsidP="00B76F1D">
      <w:pPr>
        <w:ind w:firstLine="709"/>
      </w:pPr>
      <w:r w:rsidRPr="00B76F1D">
        <w:t xml:space="preserve">Практическая часть работы написана на основе анализа </w:t>
      </w:r>
      <w:r w:rsidR="002007EA" w:rsidRPr="00B76F1D">
        <w:t>балансовы</w:t>
      </w:r>
      <w:r w:rsidRPr="00B76F1D">
        <w:t>х</w:t>
      </w:r>
      <w:r w:rsidR="002007EA" w:rsidRPr="00B76F1D">
        <w:t xml:space="preserve"> отчет</w:t>
      </w:r>
      <w:r w:rsidRPr="00B76F1D">
        <w:t>ов и отчетов</w:t>
      </w:r>
      <w:r w:rsidR="002007EA" w:rsidRPr="00B76F1D">
        <w:t xml:space="preserve"> о прибылях и убытках ОАО Сбербанка Российской Федерации на три отчетные даты</w:t>
      </w:r>
      <w:r w:rsidR="00B76F1D">
        <w:t xml:space="preserve"> (</w:t>
      </w:r>
      <w:r w:rsidR="002007EA" w:rsidRPr="00B76F1D">
        <w:t xml:space="preserve">2007, 2008 и 2009 </w:t>
      </w:r>
      <w:r w:rsidR="00B76F1D">
        <w:t>гг.)</w:t>
      </w:r>
      <w:r w:rsidR="00B76F1D" w:rsidRPr="00B76F1D">
        <w:t>.</w:t>
      </w:r>
    </w:p>
    <w:p w:rsidR="00B76F1D" w:rsidRDefault="002007EA" w:rsidP="00B76F1D">
      <w:pPr>
        <w:ind w:firstLine="709"/>
      </w:pPr>
      <w:r w:rsidRPr="00B76F1D">
        <w:t>Данная дипломная работа включает в себя введение, основную часть, состоящую из глав и разделов, заключение, список использованной литературы</w:t>
      </w:r>
      <w:r w:rsidR="00B76F1D" w:rsidRPr="00B76F1D">
        <w:t>.</w:t>
      </w:r>
    </w:p>
    <w:p w:rsidR="00B76F1D" w:rsidRDefault="002007EA" w:rsidP="00B76F1D">
      <w:pPr>
        <w:ind w:firstLine="709"/>
      </w:pPr>
      <w:r w:rsidRPr="00B76F1D">
        <w:t>Во введении раскрыта актуальность, определены цель и задачи, предмет и объект исследования, структура дипломной работы</w:t>
      </w:r>
      <w:r w:rsidR="00B76F1D" w:rsidRPr="00B76F1D">
        <w:t>.</w:t>
      </w:r>
    </w:p>
    <w:p w:rsidR="00B76F1D" w:rsidRDefault="00B97644" w:rsidP="00B76F1D">
      <w:pPr>
        <w:ind w:firstLine="709"/>
      </w:pPr>
      <w:r w:rsidRPr="00B76F1D">
        <w:lastRenderedPageBreak/>
        <w:t xml:space="preserve">В основной части дипломной работы рассмотрены теоретические основы формирования кредитной политики коммерческого банка, практические аспекты кредитной политики финансового состояния ОАО Сбербанка </w:t>
      </w:r>
      <w:r w:rsidR="00E033A4" w:rsidRPr="00B76F1D">
        <w:t>Российской Федерации, а также совершенствование кредитной политики</w:t>
      </w:r>
      <w:r w:rsidR="00B76F1D" w:rsidRPr="00B76F1D">
        <w:t>.</w:t>
      </w:r>
    </w:p>
    <w:p w:rsidR="00B76F1D" w:rsidRDefault="002007EA" w:rsidP="00B76F1D">
      <w:pPr>
        <w:ind w:firstLine="709"/>
      </w:pPr>
      <w:r w:rsidRPr="00B76F1D">
        <w:t>В заключении обосновываются выводы по каждой главе в отдельности и по всей дипломной работе в целом</w:t>
      </w:r>
      <w:r w:rsidR="00B76F1D" w:rsidRPr="00B76F1D">
        <w:t>.</w:t>
      </w:r>
    </w:p>
    <w:p w:rsidR="00B76F1D" w:rsidRDefault="002007EA" w:rsidP="00B76F1D">
      <w:pPr>
        <w:ind w:firstLine="709"/>
      </w:pPr>
      <w:r w:rsidRPr="00B76F1D">
        <w:t>В библиографии указаны литературные источники, использованные в процессе написания данной дипломной работы</w:t>
      </w:r>
      <w:r w:rsidR="00B76F1D" w:rsidRPr="00B76F1D">
        <w:t>.</w:t>
      </w:r>
    </w:p>
    <w:p w:rsidR="007D2D6F" w:rsidRPr="00B76F1D" w:rsidRDefault="007C28ED" w:rsidP="00B15550">
      <w:pPr>
        <w:pStyle w:val="2"/>
      </w:pPr>
      <w:r w:rsidRPr="00B76F1D">
        <w:br w:type="page"/>
      </w:r>
      <w:bookmarkStart w:id="1" w:name="_Toc263781293"/>
      <w:r w:rsidR="002007EA" w:rsidRPr="00B76F1D">
        <w:lastRenderedPageBreak/>
        <w:t>1</w:t>
      </w:r>
      <w:r w:rsidR="00B76F1D" w:rsidRPr="00B76F1D">
        <w:t xml:space="preserve">. </w:t>
      </w:r>
      <w:r w:rsidR="00B15550">
        <w:t>Т</w:t>
      </w:r>
      <w:r w:rsidR="00B15550" w:rsidRPr="00B76F1D">
        <w:t>еоретические основы формирования кредитной политики коммерческого банка</w:t>
      </w:r>
      <w:bookmarkEnd w:id="1"/>
    </w:p>
    <w:p w:rsidR="00B15550" w:rsidRDefault="00B15550" w:rsidP="00B76F1D">
      <w:pPr>
        <w:ind w:firstLine="709"/>
      </w:pPr>
    </w:p>
    <w:p w:rsidR="00B76F1D" w:rsidRPr="00B76F1D" w:rsidRDefault="00B76F1D" w:rsidP="00B15550">
      <w:pPr>
        <w:pStyle w:val="2"/>
      </w:pPr>
      <w:bookmarkStart w:id="2" w:name="_Toc263781294"/>
      <w:r>
        <w:t>1.1</w:t>
      </w:r>
      <w:r w:rsidR="00B15550">
        <w:t xml:space="preserve"> </w:t>
      </w:r>
      <w:r w:rsidR="002007EA" w:rsidRPr="00B76F1D">
        <w:t>Сущность кредитной политики коммерческого банка</w:t>
      </w:r>
      <w:bookmarkEnd w:id="2"/>
    </w:p>
    <w:p w:rsidR="00B15550" w:rsidRDefault="00B15550" w:rsidP="00B76F1D">
      <w:pPr>
        <w:ind w:firstLine="709"/>
      </w:pPr>
    </w:p>
    <w:p w:rsidR="00B76F1D" w:rsidRDefault="002007EA" w:rsidP="00B76F1D">
      <w:pPr>
        <w:ind w:firstLine="709"/>
      </w:pPr>
      <w:r w:rsidRPr="00B76F1D">
        <w:t>В условиях рыночной экономики основной формой кредита является банковский кредит</w:t>
      </w:r>
      <w:r w:rsidR="00B76F1D" w:rsidRPr="00B76F1D">
        <w:t xml:space="preserve">. </w:t>
      </w:r>
      <w:r w:rsidRPr="00B76F1D">
        <w:t xml:space="preserve">Позитивный опыт деятельности банков разных стран свидетельствует о том, что эффективное управление кредитами </w:t>
      </w:r>
      <w:r w:rsidR="00B76F1D">
        <w:t>-</w:t>
      </w:r>
      <w:r w:rsidRPr="00B76F1D">
        <w:t xml:space="preserve"> главный источник банковской прибыли</w:t>
      </w:r>
      <w:r w:rsidR="00B76F1D" w:rsidRPr="00B76F1D">
        <w:t xml:space="preserve">. </w:t>
      </w:r>
      <w:r w:rsidRPr="00B76F1D">
        <w:t>Поэтому разработка кредитной политики зарубежными банками и реализация ее практических аспектов представляет несомненный практический интерес для совершенствования деятельности банков России</w:t>
      </w:r>
      <w:r w:rsidR="00B76F1D" w:rsidRPr="00B76F1D">
        <w:t>.</w:t>
      </w:r>
    </w:p>
    <w:p w:rsidR="00B76F1D" w:rsidRDefault="002007EA" w:rsidP="00B76F1D">
      <w:pPr>
        <w:ind w:firstLine="709"/>
      </w:pPr>
      <w:r w:rsidRPr="00B76F1D">
        <w:t>Кредитная политика определяет задачи и приоритеты кредитной деятельности банков</w:t>
      </w:r>
      <w:r w:rsidR="00B76F1D" w:rsidRPr="00B76F1D">
        <w:t xml:space="preserve">. </w:t>
      </w:r>
      <w:r w:rsidRPr="00B76F1D">
        <w:t>В вопросе о содержательной стороне кредитной политики банка существуют различные направления</w:t>
      </w:r>
      <w:r w:rsidR="00B76F1D" w:rsidRPr="00B76F1D">
        <w:t xml:space="preserve">. </w:t>
      </w:r>
      <w:r w:rsidRPr="00B76F1D">
        <w:t>Например, в финансово-кредитном словаре кредитная политика трактуется как составная часть экономической политики, представляющей собой систему мер в области кредитования народного хозяйства</w:t>
      </w:r>
      <w:r w:rsidR="00B76F1D" w:rsidRPr="00B76F1D">
        <w:t xml:space="preserve">. </w:t>
      </w:r>
      <w:r w:rsidRPr="00B76F1D">
        <w:t>В зарубежной научной литературе кредитная политика трактуется как способ выполнения последовательно связанных действий при кредитовании, где принципы представляют собой основу определения соответствующей политики и способов ее осуществления</w:t>
      </w:r>
      <w:r w:rsidR="00B76F1D" w:rsidRPr="00B76F1D">
        <w:t>.</w:t>
      </w:r>
    </w:p>
    <w:p w:rsidR="00B76F1D" w:rsidRDefault="002007EA" w:rsidP="00B76F1D">
      <w:pPr>
        <w:ind w:firstLine="709"/>
      </w:pPr>
      <w:r w:rsidRPr="00B76F1D">
        <w:t>Прежде чем определить понятие</w:t>
      </w:r>
      <w:r w:rsidR="00B76F1D">
        <w:t xml:space="preserve"> "</w:t>
      </w:r>
      <w:r w:rsidRPr="00B76F1D">
        <w:t>кредитная политика</w:t>
      </w:r>
      <w:r w:rsidR="00B76F1D">
        <w:t xml:space="preserve">", </w:t>
      </w:r>
      <w:r w:rsidRPr="00B76F1D">
        <w:t>необходимо уточнить такие термины как</w:t>
      </w:r>
      <w:r w:rsidR="00B76F1D">
        <w:t xml:space="preserve"> "</w:t>
      </w:r>
      <w:r w:rsidRPr="00B76F1D">
        <w:t>кредит</w:t>
      </w:r>
      <w:r w:rsidR="00B76F1D">
        <w:t>", "</w:t>
      </w:r>
      <w:r w:rsidRPr="00B76F1D">
        <w:t>политика</w:t>
      </w:r>
      <w:r w:rsidR="00B76F1D">
        <w:t>", "</w:t>
      </w:r>
      <w:r w:rsidRPr="00B76F1D">
        <w:t>кредитные операции</w:t>
      </w:r>
      <w:r w:rsidR="00B76F1D">
        <w:t>"</w:t>
      </w:r>
    </w:p>
    <w:p w:rsidR="00B76F1D" w:rsidRDefault="002007EA" w:rsidP="00B15550">
      <w:pPr>
        <w:ind w:firstLine="709"/>
      </w:pPr>
      <w:r w:rsidRPr="00B76F1D">
        <w:t>Гражданский Кодекс Российской Федерации рассматривает кредит как одну из разновидностей займа с присущими ему особенностями</w:t>
      </w:r>
      <w:r w:rsidR="00B76F1D" w:rsidRPr="00B76F1D">
        <w:t xml:space="preserve">. </w:t>
      </w:r>
      <w:r w:rsidRPr="00B76F1D">
        <w:t>В соответствии со ст</w:t>
      </w:r>
      <w:r w:rsidR="00B76F1D">
        <w:t>.8</w:t>
      </w:r>
      <w:r w:rsidRPr="00B76F1D">
        <w:t>19 ГК РФ, по кредитному договору банк или иная кредитная организация обязуются предоставить денежные средства</w:t>
      </w:r>
      <w:r w:rsidR="00B76F1D">
        <w:t xml:space="preserve"> (</w:t>
      </w:r>
      <w:r w:rsidRPr="00B76F1D">
        <w:t>кредит</w:t>
      </w:r>
      <w:r w:rsidR="00B76F1D" w:rsidRPr="00B76F1D">
        <w:t xml:space="preserve">) </w:t>
      </w:r>
      <w:r w:rsidRPr="00B76F1D">
        <w:t>заёмщику на условиях, предусмотренных договором, а заёмщик обязуется возвратить полученную сумму и уплатить проценты на неё</w:t>
      </w:r>
      <w:r w:rsidR="00B76F1D" w:rsidRPr="00B76F1D">
        <w:t>.</w:t>
      </w:r>
    </w:p>
    <w:p w:rsidR="00B76F1D" w:rsidRDefault="002007EA" w:rsidP="00B15550">
      <w:pPr>
        <w:ind w:firstLine="709"/>
      </w:pPr>
      <w:r w:rsidRPr="00B76F1D">
        <w:lastRenderedPageBreak/>
        <w:t>Кредитором по Федеральному Закону</w:t>
      </w:r>
      <w:r w:rsidR="00B76F1D" w:rsidRPr="00B76F1D">
        <w:t>:</w:t>
      </w:r>
      <w:r w:rsidR="00B76F1D">
        <w:t xml:space="preserve"> "</w:t>
      </w:r>
      <w:r w:rsidRPr="00B76F1D">
        <w:t>О банках и банковской деятельности</w:t>
      </w:r>
      <w:r w:rsidR="00B76F1D">
        <w:t xml:space="preserve">", </w:t>
      </w:r>
      <w:r w:rsidR="00017976" w:rsidRPr="00B76F1D">
        <w:t>м</w:t>
      </w:r>
      <w:r w:rsidRPr="00B76F1D">
        <w:t>ожет выступать</w:t>
      </w:r>
      <w:r w:rsidR="00017976" w:rsidRPr="00B76F1D">
        <w:t xml:space="preserve"> </w:t>
      </w:r>
      <w:r w:rsidRPr="00B76F1D">
        <w:t>только кредитная организация, которая имеет исключительное право осуществлять в совокупности такие ба</w:t>
      </w:r>
      <w:r w:rsidR="007C28ED" w:rsidRPr="00B76F1D">
        <w:t xml:space="preserve">нковские </w:t>
      </w:r>
      <w:r w:rsidRPr="00B76F1D">
        <w:t>операции</w:t>
      </w:r>
      <w:r w:rsidR="00B76F1D" w:rsidRPr="00B76F1D">
        <w:t xml:space="preserve">; </w:t>
      </w:r>
      <w:r w:rsidRPr="00B76F1D">
        <w:t>как привлечение во вклады денежных средств физических и юридических лиц, размещение этих средств от своего имени и за свой счёт на условиях возвратности, платности, срочности, открытие и ведение банковских счетов юридических и физических лиц, или небанковская кредитная организация,</w:t>
      </w:r>
      <w:r w:rsidR="00017976" w:rsidRPr="00B76F1D">
        <w:t xml:space="preserve"> то есть </w:t>
      </w:r>
      <w:r w:rsidRPr="00B76F1D">
        <w:t>кредитная организация, имеющая право осуществлять отдельные банковские операции</w:t>
      </w:r>
      <w:r w:rsidR="00B76F1D" w:rsidRPr="00B76F1D">
        <w:t>.</w:t>
      </w:r>
    </w:p>
    <w:p w:rsidR="00B76F1D" w:rsidRDefault="002007EA" w:rsidP="00B76F1D">
      <w:pPr>
        <w:ind w:firstLine="709"/>
      </w:pPr>
      <w:r w:rsidRPr="00B76F1D">
        <w:t>Политика</w:t>
      </w:r>
      <w:r w:rsidR="00B76F1D">
        <w:t xml:space="preserve"> (</w:t>
      </w:r>
      <w:r w:rsidRPr="00B76F1D">
        <w:t>от греч</w:t>
      </w:r>
      <w:r w:rsidR="00B76F1D" w:rsidRPr="00B76F1D">
        <w:t xml:space="preserve">. </w:t>
      </w:r>
      <w:r w:rsidRPr="00B76F1D">
        <w:rPr>
          <w:lang w:val="en-US"/>
        </w:rPr>
        <w:t>politike</w:t>
      </w:r>
      <w:r w:rsidRPr="00B76F1D">
        <w:t xml:space="preserve"> </w:t>
      </w:r>
      <w:r w:rsidR="00B76F1D">
        <w:t>-</w:t>
      </w:r>
      <w:r w:rsidRPr="00B76F1D">
        <w:t xml:space="preserve"> искусство управления государством</w:t>
      </w:r>
      <w:r w:rsidR="00B76F1D" w:rsidRPr="00B76F1D">
        <w:t xml:space="preserve">) </w:t>
      </w:r>
      <w:r w:rsidR="00B76F1D">
        <w:t>-</w:t>
      </w:r>
      <w:r w:rsidRPr="00B76F1D">
        <w:t xml:space="preserve"> образ действий какого </w:t>
      </w:r>
      <w:r w:rsidR="00B76F1D">
        <w:t>-</w:t>
      </w:r>
      <w:r w:rsidRPr="00B76F1D">
        <w:t xml:space="preserve"> либо субъекта</w:t>
      </w:r>
      <w:r w:rsidR="00B76F1D">
        <w:t xml:space="preserve"> (</w:t>
      </w:r>
      <w:r w:rsidRPr="00B76F1D">
        <w:t>в нашем случае кредитное учреждение</w:t>
      </w:r>
      <w:r w:rsidR="00B76F1D" w:rsidRPr="00B76F1D">
        <w:t>),</w:t>
      </w:r>
      <w:r w:rsidRPr="00B76F1D">
        <w:t xml:space="preserve"> направленное на достижение определенных целей</w:t>
      </w:r>
      <w:r w:rsidR="00B76F1D" w:rsidRPr="00B76F1D">
        <w:t>.</w:t>
      </w:r>
    </w:p>
    <w:p w:rsidR="00B76F1D" w:rsidRDefault="002007EA" w:rsidP="00B76F1D">
      <w:pPr>
        <w:ind w:firstLine="709"/>
      </w:pPr>
      <w:r w:rsidRPr="00B76F1D">
        <w:t xml:space="preserve">Кредитные операции </w:t>
      </w:r>
      <w:r w:rsidR="00B76F1D">
        <w:t>-</w:t>
      </w:r>
      <w:r w:rsidRPr="00B76F1D">
        <w:t xml:space="preserve"> это деятельность, в результате которой формируются взаимоотношения кредитора и заемщика по предоставлению финансовых средств</w:t>
      </w:r>
      <w:r w:rsidR="00B76F1D" w:rsidRPr="00B76F1D">
        <w:t xml:space="preserve">. </w:t>
      </w:r>
      <w:r w:rsidRPr="00B76F1D">
        <w:t>При этом важно, кто из партнеров</w:t>
      </w:r>
      <w:r w:rsidR="00B76F1D">
        <w:t xml:space="preserve"> (</w:t>
      </w:r>
      <w:r w:rsidRPr="00B76F1D">
        <w:t>банк или клиент</w:t>
      </w:r>
      <w:r w:rsidR="00B76F1D" w:rsidRPr="00B76F1D">
        <w:t xml:space="preserve">) </w:t>
      </w:r>
      <w:r w:rsidRPr="00B76F1D">
        <w:t>оказывается в роли кредитора</w:t>
      </w:r>
      <w:r w:rsidR="00B76F1D" w:rsidRPr="00B76F1D">
        <w:t xml:space="preserve">. </w:t>
      </w:r>
      <w:r w:rsidRPr="00B76F1D">
        <w:t>Банковские кредитные операции подразделяются на две большие группы</w:t>
      </w:r>
      <w:r w:rsidR="00B76F1D" w:rsidRPr="00B76F1D">
        <w:t xml:space="preserve">: </w:t>
      </w:r>
      <w:r w:rsidRPr="00B76F1D">
        <w:t>активные</w:t>
      </w:r>
      <w:r w:rsidR="00B76F1D">
        <w:t xml:space="preserve"> (</w:t>
      </w:r>
      <w:r w:rsidRPr="00B76F1D">
        <w:t>банк является кредитором</w:t>
      </w:r>
      <w:r w:rsidR="00B76F1D" w:rsidRPr="00B76F1D">
        <w:t xml:space="preserve">) </w:t>
      </w:r>
      <w:r w:rsidRPr="00B76F1D">
        <w:t>и пассивные</w:t>
      </w:r>
      <w:r w:rsidR="00B76F1D">
        <w:t xml:space="preserve"> (</w:t>
      </w:r>
      <w:r w:rsidRPr="00B76F1D">
        <w:t>банк является заемщиком</w:t>
      </w:r>
      <w:r w:rsidR="00B76F1D" w:rsidRPr="00B76F1D">
        <w:t xml:space="preserve">). </w:t>
      </w:r>
      <w:r w:rsidRPr="00B76F1D">
        <w:t>Клиентские операции также могут быть различными</w:t>
      </w:r>
      <w:r w:rsidR="00B76F1D" w:rsidRPr="00B76F1D">
        <w:t xml:space="preserve">. </w:t>
      </w:r>
      <w:r w:rsidRPr="00B76F1D">
        <w:t>Например, предприятие, размещающее депозит, является кредитором, а получающее коммерческий кредит фактически является заемщиком</w:t>
      </w:r>
      <w:r w:rsidR="00B76F1D" w:rsidRPr="00B76F1D">
        <w:t>.</w:t>
      </w:r>
    </w:p>
    <w:p w:rsidR="00B76F1D" w:rsidRDefault="002007EA" w:rsidP="00B76F1D">
      <w:pPr>
        <w:ind w:firstLine="709"/>
      </w:pPr>
      <w:r w:rsidRPr="00B76F1D">
        <w:t>Так, в книге</w:t>
      </w:r>
      <w:r w:rsidR="00B76F1D">
        <w:t xml:space="preserve"> "</w:t>
      </w:r>
      <w:r w:rsidRPr="00B76F1D">
        <w:t>Банковская система России</w:t>
      </w:r>
      <w:r w:rsidR="00B76F1D">
        <w:t xml:space="preserve"> (</w:t>
      </w:r>
      <w:r w:rsidRPr="00B76F1D">
        <w:t>Настольная книга банкира</w:t>
      </w:r>
      <w:r w:rsidR="00B76F1D">
        <w:t xml:space="preserve">)" </w:t>
      </w:r>
      <w:r w:rsidRPr="00B76F1D">
        <w:t>дается определение</w:t>
      </w:r>
      <w:r w:rsidR="00B76F1D" w:rsidRPr="00B76F1D">
        <w:t>:</w:t>
      </w:r>
      <w:r w:rsidR="00B76F1D">
        <w:t xml:space="preserve"> "</w:t>
      </w:r>
      <w:r w:rsidRPr="00B76F1D">
        <w:t>Кредитная политика</w:t>
      </w:r>
      <w:r w:rsidR="00B76F1D" w:rsidRPr="00B76F1D">
        <w:t xml:space="preserve"> - </w:t>
      </w:r>
      <w:r w:rsidRPr="00B76F1D">
        <w:t>это стратегия и тактика банка в области кредитных операций</w:t>
      </w:r>
      <w:r w:rsidR="00B76F1D">
        <w:t>".</w:t>
      </w:r>
    </w:p>
    <w:p w:rsidR="00B76F1D" w:rsidRDefault="002007EA" w:rsidP="00B76F1D">
      <w:pPr>
        <w:ind w:firstLine="709"/>
      </w:pPr>
      <w:r w:rsidRPr="00B76F1D">
        <w:t>Банковская политика обычно затрагивает основные функции</w:t>
      </w:r>
      <w:r w:rsidR="00B76F1D" w:rsidRPr="00B76F1D">
        <w:t xml:space="preserve">: </w:t>
      </w:r>
      <w:r w:rsidRPr="00B76F1D">
        <w:t>кредитование, инвестиции в ценные бумаги и дочерние компании, расходы на финансирование капитальных вложений, персонал, внутренний контроль и финансовое управление</w:t>
      </w:r>
      <w:r w:rsidR="00B76F1D" w:rsidRPr="00B76F1D">
        <w:t xml:space="preserve">. </w:t>
      </w:r>
      <w:r w:rsidRPr="00B76F1D">
        <w:t>Предложения по этим вопросам вырабатываются управляющими и сотрудниками тех</w:t>
      </w:r>
      <w:r w:rsidR="00017976" w:rsidRPr="00B76F1D">
        <w:t>нических</w:t>
      </w:r>
      <w:r w:rsidRPr="00B76F1D">
        <w:t xml:space="preserve"> отделов, которые они затрагивают</w:t>
      </w:r>
      <w:r w:rsidR="00B76F1D" w:rsidRPr="00B76F1D">
        <w:t xml:space="preserve">. </w:t>
      </w:r>
      <w:r w:rsidRPr="00B76F1D">
        <w:t xml:space="preserve">Банк также может воспользоваться помощью из внешних </w:t>
      </w:r>
      <w:r w:rsidRPr="00B76F1D">
        <w:lastRenderedPageBreak/>
        <w:t>источников</w:t>
      </w:r>
      <w:r w:rsidR="00B76F1D" w:rsidRPr="00B76F1D">
        <w:t xml:space="preserve">. </w:t>
      </w:r>
      <w:r w:rsidRPr="00B76F1D">
        <w:t>При этом, любые внешние заимствования должны быть адаптированы к потребностям банка</w:t>
      </w:r>
      <w:r w:rsidR="00B76F1D" w:rsidRPr="00B76F1D">
        <w:t xml:space="preserve">. </w:t>
      </w:r>
      <w:r w:rsidRPr="00B76F1D">
        <w:t>Обычно, новые процедуры и политика одобряются Советом директоров</w:t>
      </w:r>
      <w:r w:rsidR="00B76F1D">
        <w:t xml:space="preserve">", </w:t>
      </w:r>
      <w:r w:rsidR="00E033A4" w:rsidRPr="00B76F1D">
        <w:t xml:space="preserve">а также </w:t>
      </w:r>
      <w:r w:rsidRPr="00B76F1D">
        <w:t>кредитная политика</w:t>
      </w:r>
      <w:r w:rsidR="007C28ED" w:rsidRPr="00B76F1D">
        <w:t xml:space="preserve"> определяет задачи и приоритеты </w:t>
      </w:r>
      <w:r w:rsidRPr="00B76F1D">
        <w:t>кредитной деятельности банка, средства и методы их реализации, а также принципы и порядок организации кредитного процесса</w:t>
      </w:r>
      <w:r w:rsidR="00B76F1D" w:rsidRPr="00B76F1D">
        <w:t xml:space="preserve">. </w:t>
      </w:r>
      <w:r w:rsidRPr="00B76F1D">
        <w:t>Кредитная политика создает основу организации кредитной работы банка в соответствии с общей стратегией его деятельности, будучи необходимым условием разработки системы документов, регламентирующих процесс кредитования</w:t>
      </w:r>
      <w:r w:rsidR="00B76F1D" w:rsidRPr="00B76F1D">
        <w:t>.</w:t>
      </w:r>
    </w:p>
    <w:p w:rsidR="00B76F1D" w:rsidRDefault="002007EA" w:rsidP="00B76F1D">
      <w:pPr>
        <w:ind w:firstLine="709"/>
      </w:pPr>
      <w:r w:rsidRPr="00B76F1D">
        <w:t xml:space="preserve">Кредитная политика </w:t>
      </w:r>
      <w:r w:rsidR="00B76F1D">
        <w:t>-</w:t>
      </w:r>
      <w:r w:rsidRPr="00B76F1D">
        <w:t xml:space="preserve"> это совокупность активных и пассивных банковских операции, рассматриваемых на определенную перспективу, обеспечивающих банку достижение целей позволяющих решить задачу оптимального распределения кредитного ресурса в условиях реально имеющихся ограничений</w:t>
      </w:r>
      <w:r w:rsidR="00B76F1D">
        <w:t xml:space="preserve"> (</w:t>
      </w:r>
      <w:r w:rsidRPr="00B76F1D">
        <w:t>обязательные нормативы Центрального Банка России и фактический объем средств к размещению</w:t>
      </w:r>
      <w:r w:rsidR="00B76F1D" w:rsidRPr="00B76F1D">
        <w:t>).</w:t>
      </w:r>
    </w:p>
    <w:p w:rsidR="00B76F1D" w:rsidRDefault="002007EA" w:rsidP="00B76F1D">
      <w:pPr>
        <w:ind w:firstLine="709"/>
      </w:pPr>
      <w:r w:rsidRPr="00B76F1D">
        <w:t>Анализ приведенных выше определений кредитной политики позволяет сделать вывод о неоднозначной трактовке этого понятия в современной российской и зарубежной экономической литературе, в связи с чем возникает необходимость определить сущность кредитной политики</w:t>
      </w:r>
      <w:r w:rsidR="00B76F1D" w:rsidRPr="00B76F1D">
        <w:t xml:space="preserve">. </w:t>
      </w:r>
      <w:r w:rsidRPr="00B76F1D">
        <w:t>В современной экономической литературе параллельно существует две позиции относительно содержания кредитной политики коммерческого банка</w:t>
      </w:r>
      <w:r w:rsidR="00B76F1D" w:rsidRPr="00B76F1D">
        <w:t>.</w:t>
      </w:r>
    </w:p>
    <w:p w:rsidR="00B76F1D" w:rsidRDefault="002007EA" w:rsidP="00B76F1D">
      <w:pPr>
        <w:ind w:firstLine="709"/>
      </w:pPr>
      <w:r w:rsidRPr="00B76F1D">
        <w:t>Во-первых, кредитная политика на макроэкономическом уровне обычно понимается как банковская политика</w:t>
      </w:r>
      <w:r w:rsidR="00B76F1D" w:rsidRPr="00B76F1D">
        <w:t xml:space="preserve">. </w:t>
      </w:r>
      <w:r w:rsidRPr="00B76F1D">
        <w:t>Во-вторых, кредитная политика на микроэкономическом уровне рассматривается, как правило, как политика конкретного банка в области управления кредитным процессом</w:t>
      </w:r>
      <w:r w:rsidR="00B76F1D">
        <w:t xml:space="preserve"> (</w:t>
      </w:r>
      <w:r w:rsidRPr="00B76F1D">
        <w:t>в узком смысле</w:t>
      </w:r>
      <w:r w:rsidR="00B76F1D" w:rsidRPr="00B76F1D">
        <w:t>).</w:t>
      </w:r>
    </w:p>
    <w:p w:rsidR="00B76F1D" w:rsidRDefault="004D6FA3" w:rsidP="00B76F1D">
      <w:pPr>
        <w:ind w:firstLine="709"/>
      </w:pPr>
      <w:r>
        <w:br w:type="page"/>
      </w:r>
      <w:r w:rsidR="00127399">
        <w:pict>
          <v:group id="_x0000_s1026" style="width:415.5pt;height:404.3pt;mso-position-horizontal-relative:char;mso-position-vertical-relative:line" coordorigin="2760,2430" coordsize="7575,5625">
            <v:roundrect id="_x0000_s1027" style="position:absolute;left:2760;top:4065;width:1350;height:705" arcsize="10923f">
              <v:textbox style="mso-next-textbox:#_x0000_s1027">
                <w:txbxContent>
                  <w:p w:rsidR="00532DB0" w:rsidRPr="00017976" w:rsidRDefault="00532DB0" w:rsidP="00B15550">
                    <w:pPr>
                      <w:pStyle w:val="afff"/>
                    </w:pPr>
                    <w:r w:rsidRPr="00017976">
                      <w:t>Депозитная политика</w:t>
                    </w:r>
                  </w:p>
                </w:txbxContent>
              </v:textbox>
            </v:roundrect>
            <v:roundrect id="_x0000_s1028" style="position:absolute;left:8295;top:6225;width:2040;height:1140" arcsize="10923f">
              <v:textbox style="mso-next-textbox:#_x0000_s1028">
                <w:txbxContent>
                  <w:p w:rsidR="00532DB0" w:rsidRPr="00017976" w:rsidRDefault="00532DB0" w:rsidP="00B15550">
                    <w:pPr>
                      <w:pStyle w:val="afff"/>
                    </w:pPr>
                    <w:r w:rsidRPr="00017976">
                      <w:t>Политика в отношении прибыльности, рентабельности банка</w:t>
                    </w:r>
                  </w:p>
                </w:txbxContent>
              </v:textbox>
            </v:roundrect>
            <v:roundrect id="_x0000_s1029" style="position:absolute;left:5580;top:2430;width:2235;height:900" arcsize="10923f">
              <v:textbox style="mso-next-textbox:#_x0000_s1029">
                <w:txbxContent>
                  <w:p w:rsidR="00532DB0" w:rsidRPr="00017976" w:rsidRDefault="00532DB0" w:rsidP="00B15550">
                    <w:pPr>
                      <w:pStyle w:val="afff"/>
                    </w:pPr>
                    <w:r w:rsidRPr="00017976">
                      <w:t>Политика в области организации РКО клиентов банка</w:t>
                    </w:r>
                  </w:p>
                </w:txbxContent>
              </v:textbox>
            </v:roundrect>
            <v:roundrect id="_x0000_s1030" style="position:absolute;left:3195;top:6225;width:1995;height:960" arcsize="10923f">
              <v:textbox style="mso-next-textbox:#_x0000_s1030">
                <w:txbxContent>
                  <w:p w:rsidR="00532DB0" w:rsidRPr="00017976" w:rsidRDefault="00532DB0" w:rsidP="00B15550">
                    <w:pPr>
                      <w:pStyle w:val="afff"/>
                    </w:pPr>
                    <w:r w:rsidRPr="00017976">
                      <w:t>Политика в области управления рисками банка</w:t>
                    </w:r>
                  </w:p>
                </w:txbxContent>
              </v:textbox>
            </v:roundrect>
            <v:roundrect id="_x0000_s1031" style="position:absolute;left:8985;top:5175;width:1350;height:705" arcsize="10923f">
              <v:textbox style="mso-next-textbox:#_x0000_s1031">
                <w:txbxContent>
                  <w:p w:rsidR="00532DB0" w:rsidRPr="00017976" w:rsidRDefault="00532DB0" w:rsidP="00B15550">
                    <w:pPr>
                      <w:pStyle w:val="afff"/>
                    </w:pPr>
                    <w:r w:rsidRPr="00017976">
                      <w:t>Процентная политика</w:t>
                    </w:r>
                  </w:p>
                  <w:p w:rsidR="00532DB0" w:rsidRPr="00017976" w:rsidRDefault="00532DB0" w:rsidP="00B15550">
                    <w:pPr>
                      <w:pStyle w:val="afff"/>
                    </w:pPr>
                  </w:p>
                </w:txbxContent>
              </v:textbox>
            </v:roundrect>
            <v:roundrect id="_x0000_s1032" style="position:absolute;left:8985;top:3960;width:1350;height:705" arcsize="10923f">
              <v:textbox style="mso-next-textbox:#_x0000_s1032">
                <w:txbxContent>
                  <w:p w:rsidR="00532DB0" w:rsidRPr="00017976" w:rsidRDefault="00532DB0" w:rsidP="00B15550">
                    <w:pPr>
                      <w:pStyle w:val="afff"/>
                    </w:pPr>
                    <w:r w:rsidRPr="00017976">
                      <w:t>Валютная политика</w:t>
                    </w:r>
                  </w:p>
                  <w:p w:rsidR="00532DB0" w:rsidRPr="00017976" w:rsidRDefault="00532DB0" w:rsidP="00B15550">
                    <w:pPr>
                      <w:pStyle w:val="afff"/>
                    </w:pPr>
                  </w:p>
                </w:txbxContent>
              </v:textbox>
            </v:roundrect>
            <v:roundrect id="_x0000_s1033" style="position:absolute;left:3405;top:2730;width:1605;height:960" arcsize="10923f">
              <v:textbox style="mso-next-textbox:#_x0000_s1033">
                <w:txbxContent>
                  <w:p w:rsidR="00532DB0" w:rsidRPr="00017976" w:rsidRDefault="00532DB0" w:rsidP="00B15550">
                    <w:pPr>
                      <w:pStyle w:val="afff"/>
                    </w:pPr>
                    <w:r w:rsidRPr="00017976">
                      <w:t>Политика по управлению персоналом</w:t>
                    </w:r>
                  </w:p>
                </w:txbxContent>
              </v:textbox>
            </v:roundrect>
            <v:roundrect id="_x0000_s1034" style="position:absolute;left:2760;top:5175;width:1350;height:705" arcsize="10923f">
              <v:textbox style="mso-next-textbox:#_x0000_s1034">
                <w:txbxContent>
                  <w:p w:rsidR="00532DB0" w:rsidRPr="00017976" w:rsidRDefault="00532DB0" w:rsidP="00B15550">
                    <w:pPr>
                      <w:pStyle w:val="afff"/>
                    </w:pPr>
                    <w:r w:rsidRPr="00017976">
                      <w:t>Кредитная политика</w:t>
                    </w:r>
                  </w:p>
                  <w:p w:rsidR="00532DB0" w:rsidRPr="00017976" w:rsidRDefault="00532DB0" w:rsidP="00B15550">
                    <w:pPr>
                      <w:pStyle w:val="afff"/>
                    </w:pPr>
                  </w:p>
                </w:txbxContent>
              </v:textbox>
            </v:roundrect>
            <v:roundrect id="_x0000_s1035" style="position:absolute;left:8235;top:2730;width:1830;height:930" arcsize="10923f">
              <v:textbox style="mso-next-textbox:#_x0000_s1035">
                <w:txbxContent>
                  <w:p w:rsidR="00532DB0" w:rsidRPr="00017976" w:rsidRDefault="00532DB0" w:rsidP="00B15550">
                    <w:pPr>
                      <w:pStyle w:val="afff"/>
                    </w:pPr>
                    <w:r w:rsidRPr="00017976">
                      <w:t>Политика по отношению к конкурентам</w:t>
                    </w:r>
                  </w:p>
                </w:txbxContent>
              </v:textbox>
            </v:roundrect>
            <v:oval id="_x0000_s1036" style="position:absolute;left:5685;top:4155;width:1980;height:1545">
              <v:textbox style="mso-next-textbox:#_x0000_s1036">
                <w:txbxContent>
                  <w:p w:rsidR="00532DB0" w:rsidRPr="00017976" w:rsidRDefault="00532DB0" w:rsidP="00B15550">
                    <w:pPr>
                      <w:pStyle w:val="afff"/>
                    </w:pPr>
                    <w:r w:rsidRPr="00017976">
                      <w:t>Банковская политика</w:t>
                    </w:r>
                  </w:p>
                </w:txbxContent>
              </v:textbox>
            </v:oval>
            <v:roundrect id="_x0000_s1037" style="position:absolute;left:5580;top:6855;width:2265;height:1200" arcsize="10923f">
              <v:textbox style="mso-next-textbox:#_x0000_s1037">
                <w:txbxContent>
                  <w:p w:rsidR="00532DB0" w:rsidRPr="00017976" w:rsidRDefault="00532DB0" w:rsidP="00B15550">
                    <w:pPr>
                      <w:pStyle w:val="afff"/>
                    </w:pPr>
                    <w:r w:rsidRPr="00017976">
                      <w:t>Политика по проведению отдельных банковских операций и услуг</w:t>
                    </w:r>
                  </w:p>
                </w:txbxContent>
              </v:textbox>
            </v:roundrect>
            <v:shapetype id="_x0000_t32" coordsize="21600,21600" o:spt="32" o:oned="t" path="m,l21600,21600e" filled="f">
              <v:path arrowok="t" fillok="f" o:connecttype="none"/>
              <o:lock v:ext="edit" shapetype="t"/>
            </v:shapetype>
            <v:shape id="_x0000_s1038" type="#_x0000_t32" style="position:absolute;left:6690;top:3330;width:0;height:825;flip:y" o:connectortype="straight">
              <v:stroke endarrow="block"/>
            </v:shape>
            <v:shape id="_x0000_s1039" type="#_x0000_t32" style="position:absolute;left:7425;top:3690;width:1410;height:660;flip:y" o:connectortype="straight">
              <v:stroke endarrow="block"/>
            </v:shape>
            <v:shape id="_x0000_s1040" type="#_x0000_t32" style="position:absolute;left:7665;top:4350;width:1320;height:420;flip:y" o:connectortype="straight">
              <v:stroke endarrow="block"/>
            </v:shape>
            <v:shape id="_x0000_s1041" type="#_x0000_t32" style="position:absolute;left:7665;top:5175;width:1320;height:300" o:connectortype="straight">
              <v:stroke endarrow="block"/>
            </v:shape>
            <v:shape id="_x0000_s1042" type="#_x0000_t32" style="position:absolute;left:7230;top:5595;width:1065;height:1110" o:connectortype="straight">
              <v:stroke endarrow="block"/>
            </v:shape>
            <v:shape id="_x0000_s1043" type="#_x0000_t32" style="position:absolute;left:6690;top:5700;width:0;height:1155" o:connectortype="straight">
              <v:stroke endarrow="block"/>
            </v:shape>
            <v:shape id="_x0000_s1044" type="#_x0000_t32" style="position:absolute;left:5190;top:5595;width:1035;height:1020;flip:x" o:connectortype="straight">
              <v:stroke endarrow="block"/>
            </v:shape>
            <v:shape id="_x0000_s1045" type="#_x0000_t32" style="position:absolute;left:5760;top:5325;width:45;height:0;flip:x" o:connectortype="straight">
              <v:stroke endarrow="block"/>
            </v:shape>
            <v:shape id="_x0000_s1046" type="#_x0000_t32" style="position:absolute;left:4530;top:3690;width:1350;height:660;flip:x y" o:connectortype="straight">
              <v:stroke endarrow="block"/>
            </v:shape>
            <v:shape id="_x0000_s1047" type="#_x0000_t32" style="position:absolute;left:4110;top:4455;width:1575;height:315;flip:x y" o:connectortype="straight">
              <v:stroke endarrow="block"/>
            </v:shape>
            <v:shape id="_x0000_s1048" type="#_x0000_t32" style="position:absolute;left:4110;top:5175;width:1650;height:420;flip:x" o:connectortype="straight">
              <v:stroke endarrow="block"/>
            </v:shape>
            <w10:wrap type="none"/>
            <w10:anchorlock/>
          </v:group>
        </w:pict>
      </w:r>
    </w:p>
    <w:p w:rsidR="00B76F1D" w:rsidRDefault="00017976" w:rsidP="00B76F1D">
      <w:pPr>
        <w:ind w:firstLine="709"/>
      </w:pPr>
      <w:r w:rsidRPr="00B76F1D">
        <w:t xml:space="preserve">Рисунок </w:t>
      </w:r>
      <w:r w:rsidR="00B76F1D">
        <w:t>1.1</w:t>
      </w:r>
      <w:r w:rsidR="002007EA" w:rsidRPr="00B76F1D">
        <w:t xml:space="preserve"> Банковская политика, ее составляющие элементы</w:t>
      </w:r>
    </w:p>
    <w:p w:rsidR="00B15550" w:rsidRDefault="00B15550" w:rsidP="00B76F1D">
      <w:pPr>
        <w:ind w:firstLine="709"/>
      </w:pPr>
    </w:p>
    <w:p w:rsidR="00B76F1D" w:rsidRDefault="002007EA" w:rsidP="00B76F1D">
      <w:pPr>
        <w:ind w:firstLine="709"/>
      </w:pPr>
      <w:r w:rsidRPr="00B76F1D">
        <w:t>Кредитная политика включает разработку научно</w:t>
      </w:r>
      <w:r w:rsidR="00B76F1D">
        <w:t>-</w:t>
      </w:r>
      <w:r w:rsidRPr="00B76F1D">
        <w:t>обоснованной концепции организации кредитных отношений, постановку задач в области кредитования народного хозяйства и населения и проведение практических мер по их осуществлению</w:t>
      </w:r>
      <w:r w:rsidR="00B76F1D" w:rsidRPr="00B76F1D">
        <w:t>.</w:t>
      </w:r>
    </w:p>
    <w:p w:rsidR="00B76F1D" w:rsidRDefault="002007EA" w:rsidP="00B76F1D">
      <w:pPr>
        <w:ind w:firstLine="709"/>
      </w:pPr>
      <w:r w:rsidRPr="00B76F1D">
        <w:t>В процессе выработки концепции определяются</w:t>
      </w:r>
      <w:r w:rsidR="00B76F1D" w:rsidRPr="00B76F1D">
        <w:t xml:space="preserve">: </w:t>
      </w:r>
      <w:r w:rsidRPr="00B76F1D">
        <w:t>сфера кредитных отношений</w:t>
      </w:r>
      <w:r w:rsidR="00B76F1D" w:rsidRPr="00B76F1D">
        <w:t xml:space="preserve">; </w:t>
      </w:r>
      <w:r w:rsidRPr="00B76F1D">
        <w:t>сочетание финансовых и кредитных методов распределения и перераспределения средств</w:t>
      </w:r>
      <w:r w:rsidR="00B76F1D" w:rsidRPr="00B76F1D">
        <w:t xml:space="preserve">; </w:t>
      </w:r>
      <w:r w:rsidRPr="00B76F1D">
        <w:t>взаимосвязь кредитования с организацией денежного оборота</w:t>
      </w:r>
      <w:r w:rsidR="00B76F1D" w:rsidRPr="00B76F1D">
        <w:t xml:space="preserve">; </w:t>
      </w:r>
      <w:r w:rsidRPr="00B76F1D">
        <w:t>принципы кредитования</w:t>
      </w:r>
      <w:r w:rsidR="00B76F1D" w:rsidRPr="00B76F1D">
        <w:t xml:space="preserve">; </w:t>
      </w:r>
      <w:r w:rsidRPr="00B76F1D">
        <w:t>соотношение экономических и организационных методов</w:t>
      </w:r>
      <w:r w:rsidR="00B76F1D" w:rsidRPr="00B76F1D">
        <w:t xml:space="preserve">. </w:t>
      </w:r>
      <w:r w:rsidRPr="00B76F1D">
        <w:t>Изменение одного из элементов кредитной политики требует частичного или полного пересмотра других элементов</w:t>
      </w:r>
      <w:r w:rsidR="00B76F1D" w:rsidRPr="00B76F1D">
        <w:t>.</w:t>
      </w:r>
    </w:p>
    <w:p w:rsidR="00B76F1D" w:rsidRDefault="002007EA" w:rsidP="00B76F1D">
      <w:pPr>
        <w:ind w:firstLine="709"/>
      </w:pPr>
      <w:r w:rsidRPr="00B76F1D">
        <w:lastRenderedPageBreak/>
        <w:t>Сущность кредитной политики определяется как стратегия и так тактика банка по привлечению ресурсов на возвратной основе и их инвестированию в части кредитования клиентов банка</w:t>
      </w:r>
      <w:r w:rsidR="00B76F1D" w:rsidRPr="00B76F1D">
        <w:t xml:space="preserve">. </w:t>
      </w:r>
      <w:r w:rsidRPr="00B76F1D">
        <w:t>Предметной стороной реализации кредитной политики являются функциональные формы и виды кредитной политики банка</w:t>
      </w:r>
      <w:r w:rsidR="00B76F1D" w:rsidRPr="00B76F1D">
        <w:t>.</w:t>
      </w:r>
    </w:p>
    <w:p w:rsidR="00B76F1D" w:rsidRDefault="002007EA" w:rsidP="00B76F1D">
      <w:pPr>
        <w:ind w:firstLine="709"/>
      </w:pPr>
      <w:r w:rsidRPr="00B76F1D">
        <w:t>Функции кредитной политики можно условно разделить на две группы</w:t>
      </w:r>
      <w:r w:rsidR="00B76F1D" w:rsidRPr="00B76F1D">
        <w:t xml:space="preserve">: </w:t>
      </w:r>
      <w:r w:rsidRPr="00B76F1D">
        <w:t>общие, присущие различным элементам банковской политики и специфические, отличающие кредитную политику от других ее элементов</w:t>
      </w:r>
      <w:r w:rsidR="00B76F1D" w:rsidRPr="00B76F1D">
        <w:t xml:space="preserve">. </w:t>
      </w:r>
      <w:r w:rsidRPr="00B76F1D">
        <w:t>К общим функциям относятся</w:t>
      </w:r>
      <w:r w:rsidR="00B76F1D" w:rsidRPr="00B76F1D">
        <w:t xml:space="preserve">: </w:t>
      </w:r>
      <w:r w:rsidRPr="00B76F1D">
        <w:t xml:space="preserve">коммерческая функция, </w:t>
      </w:r>
      <w:r w:rsidR="00B76F1D">
        <w:t>т.е.</w:t>
      </w:r>
      <w:r w:rsidR="00B76F1D" w:rsidRPr="00B76F1D">
        <w:t xml:space="preserve"> </w:t>
      </w:r>
      <w:r w:rsidRPr="00B76F1D">
        <w:t>функция получения банком прибыли</w:t>
      </w:r>
      <w:r w:rsidR="00B76F1D">
        <w:t xml:space="preserve"> (</w:t>
      </w:r>
      <w:r w:rsidRPr="00B76F1D">
        <w:t>от проведения кредитных расчетных, платежных и прочих операций</w:t>
      </w:r>
      <w:r w:rsidR="00B76F1D" w:rsidRPr="00B76F1D">
        <w:t>),</w:t>
      </w:r>
      <w:r w:rsidRPr="00B76F1D">
        <w:t xml:space="preserve"> стимулирующая и контрольная</w:t>
      </w:r>
      <w:r w:rsidR="00B76F1D" w:rsidRPr="00B76F1D">
        <w:t>.</w:t>
      </w:r>
    </w:p>
    <w:p w:rsidR="00B76F1D" w:rsidRDefault="002007EA" w:rsidP="00B76F1D">
      <w:pPr>
        <w:ind w:firstLine="709"/>
      </w:pPr>
      <w:r w:rsidRPr="00B76F1D">
        <w:t>Стимулирующая функция проявляется в том, что кредитная политика, отражающая объективные потребности государства, банка, клиентов, стимулирует аккумуляцию временно свободных денежных средств, в банки и их рациональное использование</w:t>
      </w:r>
      <w:r w:rsidR="00B76F1D" w:rsidRPr="00B76F1D">
        <w:t>.</w:t>
      </w:r>
    </w:p>
    <w:p w:rsidR="00B76F1D" w:rsidRDefault="002007EA" w:rsidP="00B76F1D">
      <w:pPr>
        <w:ind w:firstLine="709"/>
      </w:pPr>
      <w:r w:rsidRPr="00B76F1D">
        <w:t>Контрольная же функция проявляется в том, что кредитная политика позволяет контролировать процесс привлечения и использования кредитных ресурсов банками и их клиентами с учетом приоритетов, определенных в кредитной политике конкретного банка</w:t>
      </w:r>
      <w:r w:rsidR="00B76F1D" w:rsidRPr="00B76F1D">
        <w:t>.</w:t>
      </w:r>
    </w:p>
    <w:p w:rsidR="00B76F1D" w:rsidRDefault="002007EA" w:rsidP="00B76F1D">
      <w:pPr>
        <w:ind w:firstLine="709"/>
      </w:pPr>
      <w:r w:rsidRPr="00B76F1D">
        <w:t>Однако если рассматривать функции в качестве специфического проявления сущности явления, что является единственно правильным, то в этом случае кредитная политика выполняет лишь одну, но очень важную функцию</w:t>
      </w:r>
      <w:r w:rsidR="00B76F1D" w:rsidRPr="00B76F1D">
        <w:t xml:space="preserve"> - </w:t>
      </w:r>
      <w:r w:rsidRPr="00B76F1D">
        <w:t>функцию оптимизации кредитного процесса</w:t>
      </w:r>
      <w:r w:rsidR="00B76F1D" w:rsidRPr="00B76F1D">
        <w:t xml:space="preserve">. </w:t>
      </w:r>
      <w:r w:rsidRPr="00B76F1D">
        <w:t>Действие данной функции направлено на достижение цели банковской политики</w:t>
      </w:r>
      <w:r w:rsidR="00B76F1D" w:rsidRPr="00B76F1D">
        <w:t>.</w:t>
      </w:r>
    </w:p>
    <w:p w:rsidR="00B76F1D" w:rsidRDefault="002007EA" w:rsidP="00B76F1D">
      <w:pPr>
        <w:ind w:firstLine="709"/>
      </w:pPr>
      <w:r w:rsidRPr="00B76F1D">
        <w:t>Общая цель коммерческого банка, должна определять приоритеты его политики с позиции доходности, рентабельности, ликвидности, минимизации рисков, оптимизации портфеля</w:t>
      </w:r>
      <w:r w:rsidR="00B76F1D">
        <w:t xml:space="preserve"> (</w:t>
      </w:r>
      <w:r w:rsidRPr="00B76F1D">
        <w:t xml:space="preserve">депозитного, кредитного и </w:t>
      </w:r>
      <w:r w:rsidR="00B76F1D">
        <w:t>др.)</w:t>
      </w:r>
      <w:r w:rsidR="00B76F1D" w:rsidRPr="00B76F1D">
        <w:t>,</w:t>
      </w:r>
      <w:r w:rsidRPr="00B76F1D">
        <w:t xml:space="preserve"> направлений его деятельности</w:t>
      </w:r>
      <w:r w:rsidR="00B76F1D">
        <w:t xml:space="preserve"> (</w:t>
      </w:r>
      <w:r w:rsidRPr="00B76F1D">
        <w:t xml:space="preserve">депозитная политика, политика на финансовом рынке, в области кредитования, ссудного процента и </w:t>
      </w:r>
      <w:r w:rsidR="00B76F1D">
        <w:t>др.)</w:t>
      </w:r>
      <w:r w:rsidR="00B76F1D" w:rsidRPr="00B76F1D">
        <w:t xml:space="preserve">. </w:t>
      </w:r>
      <w:r w:rsidRPr="00B76F1D">
        <w:t>Поскольку банк является социальной системой, а люди в своей деятельности руководствуются собственными целями, намерениями, интересами, то цели банка основываются на частных целях его владельцев, руководителей, персонала, а также клиентов банка и органов банковского надзора</w:t>
      </w:r>
      <w:r w:rsidR="00B76F1D" w:rsidRPr="00B76F1D">
        <w:t>.</w:t>
      </w:r>
    </w:p>
    <w:p w:rsidR="00B76F1D" w:rsidRDefault="002007EA" w:rsidP="00B76F1D">
      <w:pPr>
        <w:ind w:firstLine="709"/>
      </w:pPr>
      <w:r w:rsidRPr="00B76F1D">
        <w:t>Поэтому основной целью коммерческого банка является его развитие, понимаемое в самом широком смысле</w:t>
      </w:r>
      <w:r w:rsidR="00B76F1D" w:rsidRPr="00B76F1D">
        <w:t xml:space="preserve">. </w:t>
      </w:r>
      <w:r w:rsidRPr="00B76F1D">
        <w:t>Имеется в виду развитие банка как коммерческого предприятия с точки зрения его экстенсивного развития</w:t>
      </w:r>
      <w:r w:rsidR="00B76F1D">
        <w:t xml:space="preserve"> (</w:t>
      </w:r>
      <w:r w:rsidRPr="00B76F1D">
        <w:t>количественные характеристики</w:t>
      </w:r>
      <w:r w:rsidR="00B76F1D" w:rsidRPr="00B76F1D">
        <w:t xml:space="preserve">) </w:t>
      </w:r>
      <w:r w:rsidRPr="00B76F1D">
        <w:t>и интенсивного развития</w:t>
      </w:r>
      <w:r w:rsidR="00B76F1D" w:rsidRPr="00B76F1D">
        <w:t xml:space="preserve"> - </w:t>
      </w:r>
      <w:r w:rsidRPr="00B76F1D">
        <w:t xml:space="preserve">повышения </w:t>
      </w:r>
      <w:r w:rsidR="007C28ED" w:rsidRPr="00B76F1D">
        <w:t>э</w:t>
      </w:r>
      <w:r w:rsidRPr="00B76F1D">
        <w:t>ффективности функционирования</w:t>
      </w:r>
      <w:r w:rsidR="00B76F1D">
        <w:t xml:space="preserve"> (</w:t>
      </w:r>
      <w:r w:rsidRPr="00B76F1D">
        <w:t>качественные характеристики</w:t>
      </w:r>
      <w:r w:rsidR="00B76F1D" w:rsidRPr="00B76F1D">
        <w:t xml:space="preserve">) </w:t>
      </w:r>
      <w:r w:rsidRPr="00B76F1D">
        <w:t>а также развитие банка как социального института с позиций обеспечения интересов</w:t>
      </w:r>
      <w:r w:rsidR="00B76F1D" w:rsidRPr="00B76F1D">
        <w:t xml:space="preserve">: </w:t>
      </w:r>
      <w:r w:rsidRPr="00B76F1D">
        <w:t>акционеров, клиентов, персонала банка</w:t>
      </w:r>
      <w:r w:rsidR="00B76F1D" w:rsidRPr="00B76F1D">
        <w:t xml:space="preserve">; </w:t>
      </w:r>
      <w:r w:rsidRPr="00B76F1D">
        <w:t>органов банковского надзора</w:t>
      </w:r>
      <w:r w:rsidR="00B76F1D" w:rsidRPr="00B76F1D">
        <w:t>.</w:t>
      </w:r>
    </w:p>
    <w:p w:rsidR="00B76F1D" w:rsidRDefault="002007EA" w:rsidP="00B76F1D">
      <w:pPr>
        <w:ind w:firstLine="709"/>
      </w:pPr>
      <w:r w:rsidRPr="00B76F1D">
        <w:t>Принципы кредитной политики являются основой кредитного процесса, следовательно, чем полнее ими овладевают, тем эффективнее деятельность коммерческого банка с позиций обеспечения его ликвидности и доходности</w:t>
      </w:r>
      <w:r w:rsidR="00B76F1D" w:rsidRPr="00B76F1D">
        <w:t>.</w:t>
      </w:r>
    </w:p>
    <w:p w:rsidR="00B76F1D" w:rsidRDefault="002007EA" w:rsidP="00B76F1D">
      <w:pPr>
        <w:ind w:firstLine="709"/>
      </w:pPr>
      <w:r w:rsidRPr="00B76F1D">
        <w:t>Выделяют общие и специфические принципы кредитной политики</w:t>
      </w:r>
      <w:r w:rsidR="00B76F1D" w:rsidRPr="00B76F1D">
        <w:t xml:space="preserve">. </w:t>
      </w:r>
      <w:r w:rsidRPr="00B76F1D">
        <w:t>Под общими принципами кредитной политики понимаются принципы единые для государственной кредитной политики центрального банка, проводимой на макроэкономическом уровне, и для кредитной политики каждого конкретного коммерческого банка</w:t>
      </w:r>
      <w:r w:rsidR="00B76F1D" w:rsidRPr="00B76F1D">
        <w:t>.</w:t>
      </w:r>
    </w:p>
    <w:p w:rsidR="00B76F1D" w:rsidRDefault="002007EA" w:rsidP="00B76F1D">
      <w:pPr>
        <w:ind w:firstLine="709"/>
      </w:pPr>
      <w:r w:rsidRPr="00B76F1D">
        <w:t>Принципы кредитной политики банка стимулируют экономическую заинтересованность субъектов кредитных отношений в наилучших результатах своей деятельности, с одной стороны, и имеют важное значение при осуществлении кредитной политики в масштабах всего народного хозяйства</w:t>
      </w:r>
      <w:r w:rsidR="00B76F1D" w:rsidRPr="00B76F1D">
        <w:t xml:space="preserve">. </w:t>
      </w:r>
      <w:r w:rsidRPr="00B76F1D">
        <w:t>Важнейшими общими принципами кредитной политики банка можно считать научную обоснованность, оптимальность, эффективность, а также единство, неразрывную связь элементов кредитной политики</w:t>
      </w:r>
      <w:r w:rsidR="00B76F1D" w:rsidRPr="00B76F1D">
        <w:t xml:space="preserve">. </w:t>
      </w:r>
      <w:r w:rsidRPr="00B76F1D">
        <w:t>Поскольку только научно-обоснованная кредитная политика, сформированная с учетом объективных реалий жизни и субъективных факторов, ее определяющих, позволяет наиболее полно выразить интересы банка, его персонала и клиентов</w:t>
      </w:r>
      <w:r w:rsidR="00B76F1D" w:rsidRPr="00B76F1D">
        <w:t>.</w:t>
      </w:r>
    </w:p>
    <w:p w:rsidR="00B76F1D" w:rsidRDefault="002007EA" w:rsidP="00B76F1D">
      <w:pPr>
        <w:ind w:firstLine="709"/>
      </w:pPr>
      <w:r w:rsidRPr="00B76F1D">
        <w:t>Специфическими принципами кредитной политики коммерческого банка являются</w:t>
      </w:r>
      <w:r w:rsidR="00B76F1D" w:rsidRPr="00B76F1D">
        <w:t xml:space="preserve">: </w:t>
      </w:r>
      <w:r w:rsidRPr="00B76F1D">
        <w:t>доходность, прибыльность, безопасность, надежность</w:t>
      </w:r>
      <w:r w:rsidR="00B76F1D" w:rsidRPr="00B76F1D">
        <w:t xml:space="preserve">. </w:t>
      </w:r>
      <w:r w:rsidRPr="00B76F1D">
        <w:t>Соблюдение вышеназванных принципов является важным условием повышения эффективности кредитной политики банка</w:t>
      </w:r>
      <w:r w:rsidR="00B76F1D" w:rsidRPr="00B76F1D">
        <w:t>.</w:t>
      </w:r>
    </w:p>
    <w:p w:rsidR="00B76F1D" w:rsidRDefault="002007EA" w:rsidP="00B76F1D">
      <w:pPr>
        <w:ind w:firstLine="709"/>
      </w:pPr>
      <w:r w:rsidRPr="00B76F1D">
        <w:t>Кредитная политика имеет ряд элементов, что позволяет говорить о видах кредитной политики</w:t>
      </w:r>
      <w:r w:rsidR="00B76F1D" w:rsidRPr="00B76F1D">
        <w:t xml:space="preserve">. </w:t>
      </w:r>
      <w:r w:rsidRPr="00B76F1D">
        <w:t>В основу классификации видов кредитной политики положены различные критерии</w:t>
      </w:r>
      <w:r w:rsidR="00B76F1D">
        <w:t xml:space="preserve"> (</w:t>
      </w:r>
      <w:r w:rsidRPr="00B76F1D">
        <w:t xml:space="preserve">таблица </w:t>
      </w:r>
      <w:r w:rsidR="00B76F1D">
        <w:t>1.1</w:t>
      </w:r>
      <w:r w:rsidR="00B76F1D" w:rsidRPr="00B76F1D">
        <w:t xml:space="preserve">). </w:t>
      </w:r>
      <w:r w:rsidRPr="00B76F1D">
        <w:t>При этом важно подчеркнуть, что представленная классификация не является исчерпывающей</w:t>
      </w:r>
      <w:r w:rsidR="00B76F1D" w:rsidRPr="00B76F1D">
        <w:t xml:space="preserve">. </w:t>
      </w:r>
      <w:r w:rsidRPr="00B76F1D">
        <w:t>Возможно</w:t>
      </w:r>
      <w:r w:rsidR="007C28ED" w:rsidRPr="00B76F1D">
        <w:t xml:space="preserve"> </w:t>
      </w:r>
      <w:r w:rsidRPr="00B76F1D">
        <w:t>конструировать и другие виды кредитной политики в зависимости от иных критериев</w:t>
      </w:r>
      <w:r w:rsidR="00B76F1D" w:rsidRPr="00B76F1D">
        <w:t>.</w:t>
      </w:r>
    </w:p>
    <w:p w:rsidR="00B15550" w:rsidRDefault="00B15550" w:rsidP="00B76F1D">
      <w:pPr>
        <w:ind w:firstLine="709"/>
      </w:pPr>
    </w:p>
    <w:p w:rsidR="002007EA" w:rsidRPr="00B76F1D" w:rsidRDefault="00CC0AEA" w:rsidP="00B76F1D">
      <w:pPr>
        <w:ind w:firstLine="709"/>
      </w:pPr>
      <w:r w:rsidRPr="00B76F1D">
        <w:t xml:space="preserve">Таблица </w:t>
      </w:r>
      <w:r w:rsidR="00B76F1D">
        <w:t>1.1</w:t>
      </w:r>
      <w:r w:rsidRPr="00B76F1D">
        <w:t xml:space="preserve"> </w:t>
      </w:r>
      <w:r w:rsidR="002007EA" w:rsidRPr="00B76F1D">
        <w:t xml:space="preserve">Виды кредитной политики </w:t>
      </w:r>
    </w:p>
    <w:tbl>
      <w:tblPr>
        <w:tblW w:w="7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8"/>
        <w:gridCol w:w="5296"/>
      </w:tblGrid>
      <w:tr w:rsidR="002007EA" w:rsidRPr="00B76F1D" w:rsidTr="00BB75CC">
        <w:trPr>
          <w:jc w:val="center"/>
        </w:trPr>
        <w:tc>
          <w:tcPr>
            <w:tcW w:w="2478" w:type="dxa"/>
            <w:shd w:val="clear" w:color="auto" w:fill="auto"/>
          </w:tcPr>
          <w:p w:rsidR="002007EA" w:rsidRPr="00B76F1D" w:rsidRDefault="00CC0AEA" w:rsidP="00B15550">
            <w:pPr>
              <w:pStyle w:val="affd"/>
            </w:pPr>
            <w:r w:rsidRPr="00B76F1D">
              <w:t xml:space="preserve">1 </w:t>
            </w:r>
            <w:r w:rsidR="002007EA" w:rsidRPr="00B76F1D">
              <w:t>Критерии кредитной политики</w:t>
            </w:r>
          </w:p>
        </w:tc>
        <w:tc>
          <w:tcPr>
            <w:tcW w:w="5296" w:type="dxa"/>
            <w:shd w:val="clear" w:color="auto" w:fill="auto"/>
          </w:tcPr>
          <w:p w:rsidR="002007EA" w:rsidRPr="00B76F1D" w:rsidRDefault="00CC0AEA" w:rsidP="00B15550">
            <w:pPr>
              <w:pStyle w:val="affd"/>
            </w:pPr>
            <w:r w:rsidRPr="00B76F1D">
              <w:t xml:space="preserve">2 </w:t>
            </w:r>
            <w:r w:rsidR="002007EA" w:rsidRPr="00B76F1D">
              <w:t>Классификация</w:t>
            </w:r>
          </w:p>
        </w:tc>
      </w:tr>
      <w:tr w:rsidR="002007EA" w:rsidRPr="00B76F1D" w:rsidTr="00BB75CC">
        <w:trPr>
          <w:jc w:val="center"/>
        </w:trPr>
        <w:tc>
          <w:tcPr>
            <w:tcW w:w="2478" w:type="dxa"/>
            <w:shd w:val="clear" w:color="auto" w:fill="auto"/>
          </w:tcPr>
          <w:p w:rsidR="002007EA" w:rsidRPr="00B76F1D" w:rsidRDefault="002007EA" w:rsidP="00B15550">
            <w:pPr>
              <w:pStyle w:val="affd"/>
            </w:pPr>
            <w:r w:rsidRPr="00B76F1D">
              <w:t>по субъектам кредитных отношений</w:t>
            </w:r>
          </w:p>
        </w:tc>
        <w:tc>
          <w:tcPr>
            <w:tcW w:w="5296" w:type="dxa"/>
            <w:shd w:val="clear" w:color="auto" w:fill="auto"/>
          </w:tcPr>
          <w:p w:rsidR="002007EA" w:rsidRPr="00B76F1D" w:rsidRDefault="002007EA" w:rsidP="00B15550">
            <w:pPr>
              <w:pStyle w:val="affd"/>
            </w:pPr>
            <w:r w:rsidRPr="00B76F1D">
              <w:t>политика по отношению к юридическим лицам</w:t>
            </w:r>
          </w:p>
          <w:p w:rsidR="002007EA" w:rsidRPr="00B76F1D" w:rsidRDefault="002007EA" w:rsidP="00B15550">
            <w:pPr>
              <w:pStyle w:val="affd"/>
            </w:pPr>
            <w:r w:rsidRPr="00B76F1D">
              <w:t>кредитная политика во взаимоотношениях с населением</w:t>
            </w:r>
          </w:p>
        </w:tc>
      </w:tr>
      <w:tr w:rsidR="002007EA" w:rsidRPr="00B76F1D" w:rsidTr="00BB75CC">
        <w:trPr>
          <w:jc w:val="center"/>
        </w:trPr>
        <w:tc>
          <w:tcPr>
            <w:tcW w:w="2478" w:type="dxa"/>
            <w:shd w:val="clear" w:color="auto" w:fill="auto"/>
          </w:tcPr>
          <w:p w:rsidR="002007EA" w:rsidRPr="00B76F1D" w:rsidRDefault="002007EA" w:rsidP="00B15550">
            <w:pPr>
              <w:pStyle w:val="affd"/>
            </w:pPr>
            <w:r w:rsidRPr="00B76F1D">
              <w:t>по формам кредита</w:t>
            </w:r>
          </w:p>
        </w:tc>
        <w:tc>
          <w:tcPr>
            <w:tcW w:w="5296" w:type="dxa"/>
            <w:shd w:val="clear" w:color="auto" w:fill="auto"/>
          </w:tcPr>
          <w:p w:rsidR="002007EA" w:rsidRPr="00B76F1D" w:rsidRDefault="002007EA" w:rsidP="00B15550">
            <w:pPr>
              <w:pStyle w:val="affd"/>
            </w:pPr>
            <w:r w:rsidRPr="00B76F1D">
              <w:t>по предоставлению потребительского кредита</w:t>
            </w:r>
          </w:p>
          <w:p w:rsidR="002007EA" w:rsidRPr="00B76F1D" w:rsidRDefault="002007EA" w:rsidP="00B15550">
            <w:pPr>
              <w:pStyle w:val="affd"/>
            </w:pPr>
            <w:r w:rsidRPr="00B76F1D">
              <w:t>по государственному кредиту</w:t>
            </w:r>
          </w:p>
          <w:p w:rsidR="002007EA" w:rsidRPr="00B76F1D" w:rsidRDefault="002007EA" w:rsidP="00B15550">
            <w:pPr>
              <w:pStyle w:val="affd"/>
            </w:pPr>
            <w:r w:rsidRPr="00B76F1D">
              <w:t>по ипотечному кредиту</w:t>
            </w:r>
          </w:p>
          <w:p w:rsidR="002007EA" w:rsidRPr="00B76F1D" w:rsidRDefault="002007EA" w:rsidP="00B15550">
            <w:pPr>
              <w:pStyle w:val="affd"/>
            </w:pPr>
            <w:r w:rsidRPr="00B76F1D">
              <w:t>по банковскому кредиту</w:t>
            </w:r>
          </w:p>
          <w:p w:rsidR="002007EA" w:rsidRPr="00B76F1D" w:rsidRDefault="002007EA" w:rsidP="00B15550">
            <w:pPr>
              <w:pStyle w:val="affd"/>
            </w:pPr>
            <w:r w:rsidRPr="00B76F1D">
              <w:t>по международному кредиту</w:t>
            </w:r>
          </w:p>
        </w:tc>
      </w:tr>
      <w:tr w:rsidR="002007EA" w:rsidRPr="00B76F1D" w:rsidTr="00BB75CC">
        <w:trPr>
          <w:jc w:val="center"/>
        </w:trPr>
        <w:tc>
          <w:tcPr>
            <w:tcW w:w="2478" w:type="dxa"/>
            <w:shd w:val="clear" w:color="auto" w:fill="auto"/>
          </w:tcPr>
          <w:p w:rsidR="002007EA" w:rsidRPr="00B76F1D" w:rsidRDefault="002007EA" w:rsidP="00B15550">
            <w:pPr>
              <w:pStyle w:val="affd"/>
            </w:pPr>
            <w:r w:rsidRPr="00B76F1D">
              <w:t>по срокам</w:t>
            </w:r>
          </w:p>
        </w:tc>
        <w:tc>
          <w:tcPr>
            <w:tcW w:w="5296" w:type="dxa"/>
            <w:shd w:val="clear" w:color="auto" w:fill="auto"/>
          </w:tcPr>
          <w:p w:rsidR="002007EA" w:rsidRPr="00B76F1D" w:rsidRDefault="002007EA" w:rsidP="00B15550">
            <w:pPr>
              <w:pStyle w:val="affd"/>
            </w:pPr>
            <w:r w:rsidRPr="00B76F1D">
              <w:t>в области краткосрочного кредитования</w:t>
            </w:r>
          </w:p>
          <w:p w:rsidR="002007EA" w:rsidRPr="00B76F1D" w:rsidRDefault="002007EA" w:rsidP="00B15550">
            <w:pPr>
              <w:pStyle w:val="affd"/>
            </w:pPr>
            <w:r w:rsidRPr="00B76F1D">
              <w:t>в области долгосрочного кредитования</w:t>
            </w:r>
          </w:p>
        </w:tc>
      </w:tr>
      <w:tr w:rsidR="002007EA" w:rsidRPr="00B76F1D" w:rsidTr="00BB75CC">
        <w:trPr>
          <w:jc w:val="center"/>
        </w:trPr>
        <w:tc>
          <w:tcPr>
            <w:tcW w:w="2478" w:type="dxa"/>
            <w:shd w:val="clear" w:color="auto" w:fill="auto"/>
          </w:tcPr>
          <w:p w:rsidR="002007EA" w:rsidRPr="00B76F1D" w:rsidRDefault="002007EA" w:rsidP="00B15550">
            <w:pPr>
              <w:pStyle w:val="affd"/>
            </w:pPr>
            <w:r w:rsidRPr="00B76F1D">
              <w:t>по степени рискованности</w:t>
            </w:r>
          </w:p>
        </w:tc>
        <w:tc>
          <w:tcPr>
            <w:tcW w:w="5296" w:type="dxa"/>
            <w:shd w:val="clear" w:color="auto" w:fill="auto"/>
          </w:tcPr>
          <w:p w:rsidR="002007EA" w:rsidRPr="00B76F1D" w:rsidRDefault="002007EA" w:rsidP="00B15550">
            <w:pPr>
              <w:pStyle w:val="affd"/>
            </w:pPr>
            <w:r w:rsidRPr="00B76F1D">
              <w:t>агрессивная кредитная политика</w:t>
            </w:r>
          </w:p>
          <w:p w:rsidR="002007EA" w:rsidRPr="00B76F1D" w:rsidRDefault="002007EA" w:rsidP="00B15550">
            <w:pPr>
              <w:pStyle w:val="affd"/>
            </w:pPr>
            <w:r w:rsidRPr="00B76F1D">
              <w:t>традиционная, классическая</w:t>
            </w:r>
          </w:p>
        </w:tc>
      </w:tr>
      <w:tr w:rsidR="002007EA" w:rsidRPr="00B76F1D" w:rsidTr="00BB75CC">
        <w:trPr>
          <w:jc w:val="center"/>
        </w:trPr>
        <w:tc>
          <w:tcPr>
            <w:tcW w:w="2478" w:type="dxa"/>
            <w:shd w:val="clear" w:color="auto" w:fill="auto"/>
          </w:tcPr>
          <w:p w:rsidR="002007EA" w:rsidRPr="00B76F1D" w:rsidRDefault="002007EA" w:rsidP="004D6FA3">
            <w:pPr>
              <w:pStyle w:val="affd"/>
            </w:pPr>
            <w:r w:rsidRPr="00B76F1D">
              <w:t>по целям</w:t>
            </w:r>
          </w:p>
        </w:tc>
        <w:tc>
          <w:tcPr>
            <w:tcW w:w="5296" w:type="dxa"/>
            <w:shd w:val="clear" w:color="auto" w:fill="auto"/>
          </w:tcPr>
          <w:p w:rsidR="004D6FA3" w:rsidRDefault="002007EA" w:rsidP="004D6FA3">
            <w:pPr>
              <w:pStyle w:val="affd"/>
            </w:pPr>
            <w:r w:rsidRPr="00B76F1D">
              <w:t>по предоставлению целевых ссуд</w:t>
            </w:r>
          </w:p>
          <w:p w:rsidR="002007EA" w:rsidRPr="00B76F1D" w:rsidRDefault="002007EA" w:rsidP="004D6FA3">
            <w:pPr>
              <w:pStyle w:val="affd"/>
            </w:pPr>
            <w:r w:rsidRPr="00B76F1D">
              <w:t>по предоставлению нецелевых ссуд</w:t>
            </w:r>
          </w:p>
        </w:tc>
      </w:tr>
      <w:tr w:rsidR="002007EA" w:rsidRPr="00B76F1D" w:rsidTr="00BB75CC">
        <w:trPr>
          <w:jc w:val="center"/>
        </w:trPr>
        <w:tc>
          <w:tcPr>
            <w:tcW w:w="2478" w:type="dxa"/>
            <w:shd w:val="clear" w:color="auto" w:fill="auto"/>
          </w:tcPr>
          <w:p w:rsidR="00932CE5" w:rsidRPr="00B76F1D" w:rsidRDefault="002007EA" w:rsidP="004D6FA3">
            <w:pPr>
              <w:pStyle w:val="affd"/>
            </w:pPr>
            <w:r w:rsidRPr="00B76F1D">
              <w:t>по типу рынка</w:t>
            </w:r>
          </w:p>
        </w:tc>
        <w:tc>
          <w:tcPr>
            <w:tcW w:w="5296" w:type="dxa"/>
            <w:shd w:val="clear" w:color="auto" w:fill="auto"/>
          </w:tcPr>
          <w:p w:rsidR="002007EA" w:rsidRPr="00B76F1D" w:rsidRDefault="002007EA" w:rsidP="00B15550">
            <w:pPr>
              <w:pStyle w:val="affd"/>
            </w:pPr>
            <w:r w:rsidRPr="00B76F1D">
              <w:t>на денежном рынке</w:t>
            </w:r>
          </w:p>
          <w:p w:rsidR="002007EA" w:rsidRPr="00B76F1D" w:rsidRDefault="002007EA" w:rsidP="004D6FA3">
            <w:pPr>
              <w:pStyle w:val="affd"/>
            </w:pPr>
            <w:r w:rsidRPr="00B76F1D">
              <w:t>на финансовом рынке</w:t>
            </w:r>
          </w:p>
        </w:tc>
      </w:tr>
      <w:tr w:rsidR="00CC0AEA" w:rsidRPr="00B76F1D" w:rsidTr="00BB75CC">
        <w:trPr>
          <w:jc w:val="center"/>
        </w:trPr>
        <w:tc>
          <w:tcPr>
            <w:tcW w:w="2478" w:type="dxa"/>
            <w:shd w:val="clear" w:color="auto" w:fill="auto"/>
          </w:tcPr>
          <w:p w:rsidR="00CC0AEA" w:rsidRPr="00B76F1D" w:rsidRDefault="00CC0AEA" w:rsidP="00B15550">
            <w:pPr>
              <w:pStyle w:val="affd"/>
            </w:pPr>
          </w:p>
        </w:tc>
        <w:tc>
          <w:tcPr>
            <w:tcW w:w="5296" w:type="dxa"/>
            <w:shd w:val="clear" w:color="auto" w:fill="auto"/>
          </w:tcPr>
          <w:p w:rsidR="00CC0AEA" w:rsidRPr="00B76F1D" w:rsidRDefault="00932CE5" w:rsidP="00B15550">
            <w:pPr>
              <w:pStyle w:val="affd"/>
            </w:pPr>
            <w:r w:rsidRPr="00B76F1D">
              <w:t>на рынке капиталов</w:t>
            </w:r>
          </w:p>
        </w:tc>
      </w:tr>
      <w:tr w:rsidR="002007EA" w:rsidRPr="00B76F1D" w:rsidTr="00BB75CC">
        <w:trPr>
          <w:jc w:val="center"/>
        </w:trPr>
        <w:tc>
          <w:tcPr>
            <w:tcW w:w="2478" w:type="dxa"/>
            <w:shd w:val="clear" w:color="auto" w:fill="auto"/>
          </w:tcPr>
          <w:p w:rsidR="002007EA" w:rsidRPr="00B76F1D" w:rsidRDefault="002007EA" w:rsidP="00B15550">
            <w:pPr>
              <w:pStyle w:val="affd"/>
            </w:pPr>
            <w:r w:rsidRPr="00B76F1D">
              <w:t>по географии</w:t>
            </w:r>
          </w:p>
        </w:tc>
        <w:tc>
          <w:tcPr>
            <w:tcW w:w="5296" w:type="dxa"/>
            <w:shd w:val="clear" w:color="auto" w:fill="auto"/>
          </w:tcPr>
          <w:p w:rsidR="00B76F1D" w:rsidRDefault="002007EA" w:rsidP="00B15550">
            <w:pPr>
              <w:pStyle w:val="affd"/>
            </w:pPr>
            <w:r w:rsidRPr="00B76F1D">
              <w:t>кредитная политика, проводимая банком</w:t>
            </w:r>
            <w:r w:rsidR="00B76F1D" w:rsidRPr="00B76F1D">
              <w:t>:</w:t>
            </w:r>
          </w:p>
          <w:p w:rsidR="00B76F1D" w:rsidRDefault="002007EA" w:rsidP="00B15550">
            <w:pPr>
              <w:pStyle w:val="affd"/>
            </w:pPr>
            <w:r w:rsidRPr="00B76F1D">
              <w:t>на местном, региональном уровне</w:t>
            </w:r>
          </w:p>
          <w:p w:rsidR="00B76F1D" w:rsidRDefault="002007EA" w:rsidP="00B15550">
            <w:pPr>
              <w:pStyle w:val="affd"/>
            </w:pPr>
            <w:r w:rsidRPr="00B76F1D">
              <w:t>национальном уровне</w:t>
            </w:r>
          </w:p>
          <w:p w:rsidR="002007EA" w:rsidRPr="00B76F1D" w:rsidRDefault="002007EA" w:rsidP="00B15550">
            <w:pPr>
              <w:pStyle w:val="affd"/>
            </w:pPr>
            <w:r w:rsidRPr="00B76F1D">
              <w:t>международном уровне</w:t>
            </w:r>
          </w:p>
        </w:tc>
      </w:tr>
      <w:tr w:rsidR="002C40A5" w:rsidRPr="00B76F1D" w:rsidTr="00BB75CC">
        <w:trPr>
          <w:jc w:val="center"/>
        </w:trPr>
        <w:tc>
          <w:tcPr>
            <w:tcW w:w="2478" w:type="dxa"/>
            <w:shd w:val="clear" w:color="auto" w:fill="auto"/>
          </w:tcPr>
          <w:p w:rsidR="002C40A5" w:rsidRPr="00B76F1D" w:rsidRDefault="002C40A5" w:rsidP="00B15550">
            <w:pPr>
              <w:pStyle w:val="affd"/>
            </w:pPr>
            <w:r w:rsidRPr="00B76F1D">
              <w:t>по отраслевой направленности</w:t>
            </w:r>
          </w:p>
        </w:tc>
        <w:tc>
          <w:tcPr>
            <w:tcW w:w="5296" w:type="dxa"/>
            <w:shd w:val="clear" w:color="auto" w:fill="auto"/>
          </w:tcPr>
          <w:p w:rsidR="00B76F1D" w:rsidRDefault="002C40A5" w:rsidP="00B15550">
            <w:pPr>
              <w:pStyle w:val="affd"/>
            </w:pPr>
            <w:r w:rsidRPr="00B76F1D">
              <w:t>кредитная политика по кредитованию</w:t>
            </w:r>
            <w:r w:rsidR="00B76F1D" w:rsidRPr="00B76F1D">
              <w:t>:</w:t>
            </w:r>
          </w:p>
          <w:p w:rsidR="00B76F1D" w:rsidRDefault="002C40A5" w:rsidP="00B15550">
            <w:pPr>
              <w:pStyle w:val="affd"/>
            </w:pPr>
            <w:r w:rsidRPr="00B76F1D">
              <w:t>промышленных предприятий</w:t>
            </w:r>
            <w:r w:rsidR="00B76F1D">
              <w:t xml:space="preserve"> (</w:t>
            </w:r>
            <w:r w:rsidRPr="00B76F1D">
              <w:t>тяжелой, легкой, пищевой промышленности</w:t>
            </w:r>
            <w:r w:rsidR="00B76F1D" w:rsidRPr="00B76F1D">
              <w:t>)</w:t>
            </w:r>
          </w:p>
          <w:p w:rsidR="00B76F1D" w:rsidRDefault="002C40A5" w:rsidP="00B15550">
            <w:pPr>
              <w:pStyle w:val="affd"/>
            </w:pPr>
            <w:r w:rsidRPr="00B76F1D">
              <w:t>торговых организаций</w:t>
            </w:r>
          </w:p>
          <w:p w:rsidR="00B76F1D" w:rsidRDefault="002C40A5" w:rsidP="00B15550">
            <w:pPr>
              <w:pStyle w:val="affd"/>
            </w:pPr>
            <w:r w:rsidRPr="00B76F1D">
              <w:t>строительных организаций</w:t>
            </w:r>
          </w:p>
          <w:p w:rsidR="00B76F1D" w:rsidRDefault="002C40A5" w:rsidP="00B15550">
            <w:pPr>
              <w:pStyle w:val="affd"/>
            </w:pPr>
            <w:r w:rsidRPr="00B76F1D">
              <w:t>транспортных предприятий</w:t>
            </w:r>
          </w:p>
          <w:p w:rsidR="00B76F1D" w:rsidRDefault="002C40A5" w:rsidP="00B15550">
            <w:pPr>
              <w:pStyle w:val="affd"/>
            </w:pPr>
            <w:r w:rsidRPr="00B76F1D">
              <w:t>сельскохозяйственных организаций</w:t>
            </w:r>
          </w:p>
          <w:p w:rsidR="00B76F1D" w:rsidRDefault="002C40A5" w:rsidP="00B15550">
            <w:pPr>
              <w:pStyle w:val="affd"/>
            </w:pPr>
            <w:r w:rsidRPr="00B76F1D">
              <w:t>сбытоснабженческих организаций</w:t>
            </w:r>
            <w:r w:rsidR="00B76F1D" w:rsidRPr="00B76F1D">
              <w:t>;</w:t>
            </w:r>
          </w:p>
          <w:p w:rsidR="002C40A5" w:rsidRPr="00B76F1D" w:rsidRDefault="002C40A5" w:rsidP="00B15550">
            <w:pPr>
              <w:pStyle w:val="affd"/>
            </w:pPr>
            <w:r w:rsidRPr="00B76F1D">
              <w:t>предприятий связи и др</w:t>
            </w:r>
            <w:r w:rsidR="00B76F1D" w:rsidRPr="00B76F1D">
              <w:t xml:space="preserve">. </w:t>
            </w:r>
          </w:p>
        </w:tc>
      </w:tr>
      <w:tr w:rsidR="002C40A5" w:rsidRPr="00B76F1D" w:rsidTr="00BB75CC">
        <w:trPr>
          <w:jc w:val="center"/>
        </w:trPr>
        <w:tc>
          <w:tcPr>
            <w:tcW w:w="2478" w:type="dxa"/>
            <w:shd w:val="clear" w:color="auto" w:fill="auto"/>
          </w:tcPr>
          <w:p w:rsidR="002C40A5" w:rsidRPr="00B76F1D" w:rsidRDefault="002C40A5" w:rsidP="00B15550">
            <w:pPr>
              <w:pStyle w:val="affd"/>
            </w:pPr>
            <w:r w:rsidRPr="00B76F1D">
              <w:t>по обеспеченности</w:t>
            </w:r>
          </w:p>
        </w:tc>
        <w:tc>
          <w:tcPr>
            <w:tcW w:w="5296" w:type="dxa"/>
            <w:shd w:val="clear" w:color="auto" w:fill="auto"/>
          </w:tcPr>
          <w:p w:rsidR="002C40A5" w:rsidRPr="00B76F1D" w:rsidRDefault="002C40A5" w:rsidP="00B15550">
            <w:pPr>
              <w:pStyle w:val="affd"/>
            </w:pPr>
            <w:r w:rsidRPr="00B76F1D">
              <w:t>по предоставлению обеспеченных ссуд</w:t>
            </w:r>
          </w:p>
          <w:p w:rsidR="002C40A5" w:rsidRPr="00B76F1D" w:rsidRDefault="002C40A5" w:rsidP="00B15550">
            <w:pPr>
              <w:pStyle w:val="affd"/>
            </w:pPr>
            <w:r w:rsidRPr="00B76F1D">
              <w:t>по предоставлению необеспеченных ссуд</w:t>
            </w:r>
          </w:p>
        </w:tc>
      </w:tr>
      <w:tr w:rsidR="002C40A5" w:rsidRPr="00B76F1D" w:rsidTr="00BB75CC">
        <w:trPr>
          <w:jc w:val="center"/>
        </w:trPr>
        <w:tc>
          <w:tcPr>
            <w:tcW w:w="2478" w:type="dxa"/>
            <w:shd w:val="clear" w:color="auto" w:fill="auto"/>
          </w:tcPr>
          <w:p w:rsidR="002C40A5" w:rsidRPr="00B76F1D" w:rsidRDefault="002C40A5" w:rsidP="00B15550">
            <w:pPr>
              <w:pStyle w:val="affd"/>
            </w:pPr>
            <w:r w:rsidRPr="00B76F1D">
              <w:t>по цене кредита</w:t>
            </w:r>
          </w:p>
        </w:tc>
        <w:tc>
          <w:tcPr>
            <w:tcW w:w="5296" w:type="dxa"/>
            <w:shd w:val="clear" w:color="auto" w:fill="auto"/>
          </w:tcPr>
          <w:p w:rsidR="00B76F1D" w:rsidRDefault="002C40A5" w:rsidP="00B15550">
            <w:pPr>
              <w:pStyle w:val="affd"/>
            </w:pPr>
            <w:r w:rsidRPr="00B76F1D">
              <w:t>кредитная политика по предоставлению</w:t>
            </w:r>
            <w:r w:rsidR="00B76F1D" w:rsidRPr="00B76F1D">
              <w:t>:</w:t>
            </w:r>
          </w:p>
          <w:p w:rsidR="00B76F1D" w:rsidRDefault="002C40A5" w:rsidP="00B15550">
            <w:pPr>
              <w:pStyle w:val="affd"/>
            </w:pPr>
            <w:r w:rsidRPr="00B76F1D">
              <w:t>стандартных ссуд</w:t>
            </w:r>
          </w:p>
          <w:p w:rsidR="00B76F1D" w:rsidRDefault="002C40A5" w:rsidP="00B15550">
            <w:pPr>
              <w:pStyle w:val="affd"/>
            </w:pPr>
            <w:r w:rsidRPr="00B76F1D">
              <w:t>льготных ссуд</w:t>
            </w:r>
          </w:p>
          <w:p w:rsidR="002C40A5" w:rsidRPr="00B76F1D" w:rsidRDefault="002C40A5" w:rsidP="00B15550">
            <w:pPr>
              <w:pStyle w:val="affd"/>
            </w:pPr>
            <w:r w:rsidRPr="00B76F1D">
              <w:t>проблемных ссуд</w:t>
            </w:r>
            <w:r w:rsidR="00B76F1D">
              <w:t xml:space="preserve"> (</w:t>
            </w:r>
            <w:r w:rsidRPr="00B76F1D">
              <w:t>под повышенные проценты</w:t>
            </w:r>
            <w:r w:rsidR="00B76F1D" w:rsidRPr="00B76F1D">
              <w:t xml:space="preserve">) </w:t>
            </w:r>
          </w:p>
        </w:tc>
      </w:tr>
      <w:tr w:rsidR="002C40A5" w:rsidRPr="00B76F1D" w:rsidTr="00BB75CC">
        <w:trPr>
          <w:jc w:val="center"/>
        </w:trPr>
        <w:tc>
          <w:tcPr>
            <w:tcW w:w="2478" w:type="dxa"/>
            <w:shd w:val="clear" w:color="auto" w:fill="auto"/>
          </w:tcPr>
          <w:p w:rsidR="002C40A5" w:rsidRPr="00B76F1D" w:rsidRDefault="002C40A5" w:rsidP="00B15550">
            <w:pPr>
              <w:pStyle w:val="affd"/>
            </w:pPr>
            <w:r w:rsidRPr="00B76F1D">
              <w:t>по методам кредитования</w:t>
            </w:r>
          </w:p>
        </w:tc>
        <w:tc>
          <w:tcPr>
            <w:tcW w:w="5296" w:type="dxa"/>
            <w:shd w:val="clear" w:color="auto" w:fill="auto"/>
          </w:tcPr>
          <w:p w:rsidR="002C40A5" w:rsidRPr="00B76F1D" w:rsidRDefault="002C40A5" w:rsidP="00B15550">
            <w:pPr>
              <w:pStyle w:val="affd"/>
            </w:pPr>
            <w:r w:rsidRPr="00B76F1D">
              <w:t>при кредитовании по остатку</w:t>
            </w:r>
          </w:p>
          <w:p w:rsidR="002C40A5" w:rsidRPr="00B76F1D" w:rsidRDefault="002C40A5" w:rsidP="00B15550">
            <w:pPr>
              <w:pStyle w:val="affd"/>
            </w:pPr>
            <w:r w:rsidRPr="00B76F1D">
              <w:t>при кредитовании по обороту</w:t>
            </w:r>
          </w:p>
        </w:tc>
      </w:tr>
    </w:tbl>
    <w:p w:rsidR="007C28ED" w:rsidRPr="00B76F1D" w:rsidRDefault="007C28ED" w:rsidP="00B76F1D">
      <w:pPr>
        <w:ind w:firstLine="709"/>
      </w:pPr>
    </w:p>
    <w:p w:rsidR="00B76F1D" w:rsidRDefault="002007EA" w:rsidP="00B76F1D">
      <w:pPr>
        <w:ind w:firstLine="709"/>
      </w:pPr>
      <w:r w:rsidRPr="00B76F1D">
        <w:t>Независимо от вида кредитная политика банка имеет внутреннюю структуру</w:t>
      </w:r>
      <w:r w:rsidR="00B76F1D" w:rsidRPr="00B76F1D">
        <w:t xml:space="preserve">. </w:t>
      </w:r>
      <w:r w:rsidRPr="00B76F1D">
        <w:t>Основными элементами кредитной политики коммерческого банка являются</w:t>
      </w:r>
      <w:r w:rsidR="00B76F1D">
        <w:t>:</w:t>
      </w:r>
    </w:p>
    <w:p w:rsidR="00B76F1D" w:rsidRDefault="00B76F1D" w:rsidP="00B76F1D">
      <w:pPr>
        <w:ind w:firstLine="709"/>
      </w:pPr>
      <w:r>
        <w:t>1)</w:t>
      </w:r>
      <w:r w:rsidRPr="00B76F1D">
        <w:t xml:space="preserve"> </w:t>
      </w:r>
      <w:r w:rsidR="002007EA" w:rsidRPr="00B76F1D">
        <w:t>стратегия банка по разработке основных направлений кредитно го процесса</w:t>
      </w:r>
      <w:r>
        <w:t>;</w:t>
      </w:r>
    </w:p>
    <w:p w:rsidR="00B76F1D" w:rsidRDefault="00B76F1D" w:rsidP="00B76F1D">
      <w:pPr>
        <w:ind w:firstLine="709"/>
      </w:pPr>
      <w:r>
        <w:t>2)</w:t>
      </w:r>
      <w:r w:rsidRPr="00B76F1D">
        <w:t xml:space="preserve"> </w:t>
      </w:r>
      <w:r w:rsidR="002007EA" w:rsidRPr="00B76F1D">
        <w:t>тактика банка по организации кредитования</w:t>
      </w:r>
      <w:r>
        <w:t>;</w:t>
      </w:r>
    </w:p>
    <w:p w:rsidR="00B76F1D" w:rsidRDefault="00B76F1D" w:rsidP="00B76F1D">
      <w:pPr>
        <w:ind w:firstLine="709"/>
      </w:pPr>
      <w:r>
        <w:t>3)</w:t>
      </w:r>
      <w:r w:rsidRPr="00B76F1D">
        <w:t xml:space="preserve"> </w:t>
      </w:r>
      <w:r w:rsidR="002007EA" w:rsidRPr="00B76F1D">
        <w:t>контроль за реализацией кредитной политики</w:t>
      </w:r>
      <w:r w:rsidRPr="00B76F1D">
        <w:t>.</w:t>
      </w:r>
    </w:p>
    <w:p w:rsidR="00B76F1D" w:rsidRDefault="002007EA" w:rsidP="00B76F1D">
      <w:pPr>
        <w:ind w:firstLine="709"/>
      </w:pPr>
      <w:r w:rsidRPr="00B76F1D">
        <w:t>Исходя из отечественного и мирового опыта, требований оптимизации кредитной политики в методологическом плане, можно было бы рекомендовать следующую схему формирования кредитной политики коммерческого банка</w:t>
      </w:r>
      <w:r w:rsidR="00B76F1D" w:rsidRPr="00B76F1D">
        <w:t>:</w:t>
      </w:r>
    </w:p>
    <w:p w:rsidR="00B76F1D" w:rsidRDefault="002007EA" w:rsidP="00B76F1D">
      <w:pPr>
        <w:ind w:firstLine="709"/>
      </w:pPr>
      <w:r w:rsidRPr="00B76F1D">
        <w:t>Общие положения и цели кредитной политики</w:t>
      </w:r>
      <w:r w:rsidR="00B76F1D" w:rsidRPr="00B76F1D">
        <w:t>.</w:t>
      </w:r>
    </w:p>
    <w:p w:rsidR="00B76F1D" w:rsidRDefault="002007EA" w:rsidP="00B76F1D">
      <w:pPr>
        <w:ind w:firstLine="709"/>
      </w:pPr>
      <w:r w:rsidRPr="00B76F1D">
        <w:t>П</w:t>
      </w:r>
      <w:r w:rsidR="00B76F1D" w:rsidRPr="00B76F1D">
        <w:t xml:space="preserve">. </w:t>
      </w:r>
      <w:r w:rsidRPr="00B76F1D">
        <w:t>Аппарат управления кредитными операциями и полномочия сотрудников банка</w:t>
      </w:r>
      <w:r w:rsidR="00B76F1D" w:rsidRPr="00B76F1D">
        <w:t>.</w:t>
      </w:r>
    </w:p>
    <w:p w:rsidR="00B76F1D" w:rsidRDefault="002007EA" w:rsidP="00B76F1D">
      <w:pPr>
        <w:ind w:firstLine="709"/>
      </w:pPr>
      <w:r w:rsidRPr="00B76F1D">
        <w:rPr>
          <w:lang w:val="en-US"/>
        </w:rPr>
        <w:t>III</w:t>
      </w:r>
      <w:r w:rsidR="00B76F1D" w:rsidRPr="00B76F1D">
        <w:t xml:space="preserve">. </w:t>
      </w:r>
      <w:r w:rsidRPr="00B76F1D">
        <w:t>Организация кредитного процесса на различных этапах реализации кредитного договора</w:t>
      </w:r>
      <w:r w:rsidR="00B76F1D" w:rsidRPr="00B76F1D">
        <w:t>.</w:t>
      </w:r>
    </w:p>
    <w:p w:rsidR="00B76F1D" w:rsidRDefault="002007EA" w:rsidP="00B76F1D">
      <w:pPr>
        <w:ind w:firstLine="709"/>
      </w:pPr>
      <w:r w:rsidRPr="00B76F1D">
        <w:t>Банковский контроль и управление кредитным процессом</w:t>
      </w:r>
      <w:r w:rsidR="00B76F1D" w:rsidRPr="00B76F1D">
        <w:t xml:space="preserve">. </w:t>
      </w:r>
      <w:r w:rsidRPr="00B76F1D">
        <w:t>Данная теоретическая модель, обусловленная методологически обязательными требованиями в процессе формирования кредитной политики и организации кредитного процесса</w:t>
      </w:r>
      <w:r w:rsidR="00B76F1D" w:rsidRPr="00B76F1D">
        <w:t xml:space="preserve">. </w:t>
      </w:r>
      <w:r w:rsidRPr="00B76F1D">
        <w:t>Каждое направление теоретической модели формирования кредитной политики тесно связано с остальными и является обязательным для формирования кредитной политики и организации кредитного процесса, необходимо для раскрытия сути оптимальной кредитной политики</w:t>
      </w:r>
      <w:r w:rsidR="00B76F1D" w:rsidRPr="00B76F1D">
        <w:t>.</w:t>
      </w:r>
    </w:p>
    <w:p w:rsidR="00B76F1D" w:rsidRDefault="002007EA" w:rsidP="00B76F1D">
      <w:pPr>
        <w:ind w:firstLine="709"/>
      </w:pPr>
      <w:r w:rsidRPr="00B76F1D">
        <w:t>Для разработки оптимальной кредитной политики коммерческого банка необходимо создание документа</w:t>
      </w:r>
      <w:r w:rsidR="00B76F1D">
        <w:t xml:space="preserve"> "</w:t>
      </w:r>
      <w:r w:rsidRPr="00B76F1D">
        <w:t>Руководство по кредитной политике</w:t>
      </w:r>
      <w:r w:rsidR="00B76F1D">
        <w:t xml:space="preserve">", </w:t>
      </w:r>
      <w:r w:rsidRPr="00B76F1D">
        <w:t>который включает три основных документа</w:t>
      </w:r>
      <w:r w:rsidR="00B76F1D" w:rsidRPr="00B76F1D">
        <w:t>:</w:t>
      </w:r>
      <w:r w:rsidR="00B76F1D">
        <w:t xml:space="preserve"> "</w:t>
      </w:r>
      <w:r w:rsidRPr="00B76F1D">
        <w:t>Кредитная политика</w:t>
      </w:r>
      <w:r w:rsidR="00B76F1D">
        <w:t>", "</w:t>
      </w:r>
      <w:r w:rsidRPr="00B76F1D">
        <w:t>Нормы кредитования</w:t>
      </w:r>
      <w:r w:rsidR="00B76F1D">
        <w:t xml:space="preserve">" </w:t>
      </w:r>
      <w:r w:rsidRPr="00B76F1D">
        <w:t>и</w:t>
      </w:r>
      <w:r w:rsidR="00B76F1D">
        <w:t xml:space="preserve"> "</w:t>
      </w:r>
      <w:r w:rsidRPr="00B76F1D">
        <w:t>Инструкция по кредитованию</w:t>
      </w:r>
      <w:r w:rsidR="00B76F1D">
        <w:t xml:space="preserve">". </w:t>
      </w:r>
      <w:r w:rsidRPr="00B76F1D">
        <w:t>В этих документах находит отражение стратегия и тактика банка в части кредитного процесса в банке</w:t>
      </w:r>
      <w:r w:rsidR="00B76F1D" w:rsidRPr="00B76F1D">
        <w:t>.</w:t>
      </w:r>
    </w:p>
    <w:p w:rsidR="00B76F1D" w:rsidRDefault="002007EA" w:rsidP="00B76F1D">
      <w:pPr>
        <w:ind w:firstLine="709"/>
      </w:pPr>
      <w:r w:rsidRPr="00B76F1D">
        <w:t>Элементы кредитной политики</w:t>
      </w:r>
      <w:r w:rsidR="00B76F1D">
        <w:t xml:space="preserve"> (</w:t>
      </w:r>
      <w:r w:rsidRPr="00B76F1D">
        <w:t xml:space="preserve">таблица </w:t>
      </w:r>
      <w:r w:rsidR="00B76F1D">
        <w:t>1.2</w:t>
      </w:r>
      <w:r w:rsidR="00B76F1D" w:rsidRPr="00B76F1D">
        <w:t xml:space="preserve">) </w:t>
      </w:r>
      <w:r w:rsidRPr="00B76F1D">
        <w:t xml:space="preserve">находят свое практическое выражение в организационных формах кредитной политики, </w:t>
      </w:r>
      <w:r w:rsidR="00B76F1D">
        <w:t>т.е.</w:t>
      </w:r>
      <w:r w:rsidR="00B76F1D" w:rsidRPr="00B76F1D">
        <w:t xml:space="preserve"> </w:t>
      </w:r>
      <w:r w:rsidRPr="00B76F1D">
        <w:t>приемах, способах, методах реализации кредитной политики</w:t>
      </w:r>
      <w:r w:rsidR="00B76F1D" w:rsidRPr="00B76F1D">
        <w:t>.</w:t>
      </w:r>
    </w:p>
    <w:p w:rsidR="00B15550" w:rsidRDefault="00B15550" w:rsidP="00B76F1D">
      <w:pPr>
        <w:ind w:firstLine="709"/>
      </w:pPr>
    </w:p>
    <w:p w:rsidR="002007EA" w:rsidRPr="00B76F1D" w:rsidRDefault="00932CE5" w:rsidP="00B76F1D">
      <w:pPr>
        <w:ind w:firstLine="709"/>
      </w:pPr>
      <w:r w:rsidRPr="00B76F1D">
        <w:t xml:space="preserve">Таблица </w:t>
      </w:r>
      <w:r w:rsidR="00B76F1D">
        <w:t>1.2</w:t>
      </w:r>
      <w:r w:rsidR="002007EA" w:rsidRPr="00B76F1D">
        <w:t xml:space="preserve"> Элементы кредитной политики </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6084"/>
      </w:tblGrid>
      <w:tr w:rsidR="002007EA" w:rsidRPr="00B76F1D" w:rsidTr="00BB75CC">
        <w:trPr>
          <w:jc w:val="center"/>
        </w:trPr>
        <w:tc>
          <w:tcPr>
            <w:tcW w:w="3157" w:type="dxa"/>
            <w:shd w:val="clear" w:color="auto" w:fill="auto"/>
          </w:tcPr>
          <w:p w:rsidR="002007EA" w:rsidRPr="00B76F1D" w:rsidRDefault="002007EA" w:rsidP="00B15550">
            <w:pPr>
              <w:pStyle w:val="affd"/>
            </w:pPr>
            <w:r w:rsidRPr="00B76F1D">
              <w:t>Этапы кредитования</w:t>
            </w:r>
          </w:p>
        </w:tc>
        <w:tc>
          <w:tcPr>
            <w:tcW w:w="6084" w:type="dxa"/>
            <w:shd w:val="clear" w:color="auto" w:fill="auto"/>
          </w:tcPr>
          <w:p w:rsidR="002007EA" w:rsidRPr="00B76F1D" w:rsidRDefault="002007EA" w:rsidP="00B15550">
            <w:pPr>
              <w:pStyle w:val="affd"/>
            </w:pPr>
            <w:r w:rsidRPr="00B76F1D">
              <w:t>Регламентируемые параметры</w:t>
            </w:r>
          </w:p>
        </w:tc>
      </w:tr>
      <w:tr w:rsidR="002007EA" w:rsidRPr="00B76F1D" w:rsidTr="00BB75CC">
        <w:trPr>
          <w:jc w:val="center"/>
        </w:trPr>
        <w:tc>
          <w:tcPr>
            <w:tcW w:w="3157" w:type="dxa"/>
            <w:shd w:val="clear" w:color="auto" w:fill="auto"/>
          </w:tcPr>
          <w:p w:rsidR="00B76F1D" w:rsidRPr="00B76F1D" w:rsidRDefault="00932CE5" w:rsidP="00B15550">
            <w:pPr>
              <w:pStyle w:val="affd"/>
            </w:pPr>
            <w:r w:rsidRPr="00B76F1D">
              <w:t>1</w:t>
            </w:r>
            <w:r w:rsidR="00B76F1D" w:rsidRPr="00B76F1D">
              <w:t xml:space="preserve">. </w:t>
            </w:r>
            <w:r w:rsidR="002007EA" w:rsidRPr="00B76F1D">
              <w:t>Предварительная работа по</w:t>
            </w:r>
            <w:r w:rsidRPr="00B76F1D">
              <w:t xml:space="preserve"> предоставлению</w:t>
            </w:r>
          </w:p>
          <w:p w:rsidR="002007EA" w:rsidRPr="00B76F1D" w:rsidRDefault="002007EA" w:rsidP="00B15550">
            <w:pPr>
              <w:pStyle w:val="affd"/>
            </w:pPr>
            <w:r w:rsidRPr="00B76F1D">
              <w:t>кредитов</w:t>
            </w:r>
          </w:p>
        </w:tc>
        <w:tc>
          <w:tcPr>
            <w:tcW w:w="6084" w:type="dxa"/>
            <w:shd w:val="clear" w:color="auto" w:fill="auto"/>
          </w:tcPr>
          <w:p w:rsidR="00B76F1D" w:rsidRDefault="002007EA" w:rsidP="00B15550">
            <w:pPr>
              <w:pStyle w:val="affd"/>
            </w:pPr>
            <w:r w:rsidRPr="00B76F1D">
              <w:t>состав будущих заемщиков</w:t>
            </w:r>
            <w:r w:rsidR="00B76F1D" w:rsidRPr="00B76F1D">
              <w:t>;</w:t>
            </w:r>
          </w:p>
          <w:p w:rsidR="00B76F1D" w:rsidRDefault="002007EA" w:rsidP="00B15550">
            <w:pPr>
              <w:pStyle w:val="affd"/>
            </w:pPr>
            <w:r w:rsidRPr="00B76F1D">
              <w:t>виды кредитов</w:t>
            </w:r>
            <w:r w:rsidR="00B76F1D" w:rsidRPr="00B76F1D">
              <w:t>;</w:t>
            </w:r>
          </w:p>
          <w:p w:rsidR="00B76F1D" w:rsidRDefault="002007EA" w:rsidP="00B15550">
            <w:pPr>
              <w:pStyle w:val="affd"/>
            </w:pPr>
            <w:r w:rsidRPr="00B76F1D">
              <w:t>количественные пределы кредитования</w:t>
            </w:r>
            <w:r w:rsidR="00B76F1D" w:rsidRPr="00B76F1D">
              <w:t>;</w:t>
            </w:r>
          </w:p>
          <w:p w:rsidR="00B76F1D" w:rsidRDefault="002007EA" w:rsidP="00B15550">
            <w:pPr>
              <w:pStyle w:val="affd"/>
            </w:pPr>
            <w:r w:rsidRPr="00B76F1D">
              <w:t>стандарты оценки кредитоспособности заемщиков</w:t>
            </w:r>
            <w:r w:rsidR="00B76F1D" w:rsidRPr="00B76F1D">
              <w:t>;</w:t>
            </w:r>
          </w:p>
          <w:p w:rsidR="00B76F1D" w:rsidRDefault="002007EA" w:rsidP="00B15550">
            <w:pPr>
              <w:pStyle w:val="affd"/>
            </w:pPr>
            <w:r w:rsidRPr="00B76F1D">
              <w:t>стандарты оценки ссуд</w:t>
            </w:r>
            <w:r w:rsidR="00B76F1D" w:rsidRPr="00B76F1D">
              <w:t>;</w:t>
            </w:r>
          </w:p>
          <w:p w:rsidR="00B76F1D" w:rsidRDefault="002007EA" w:rsidP="00B15550">
            <w:pPr>
              <w:pStyle w:val="affd"/>
            </w:pPr>
            <w:r w:rsidRPr="00B76F1D">
              <w:t>процентные ставки</w:t>
            </w:r>
            <w:r w:rsidR="00B76F1D" w:rsidRPr="00B76F1D">
              <w:t>;</w:t>
            </w:r>
          </w:p>
          <w:p w:rsidR="00B76F1D" w:rsidRDefault="002007EA" w:rsidP="00B15550">
            <w:pPr>
              <w:pStyle w:val="affd"/>
            </w:pPr>
            <w:r w:rsidRPr="00B76F1D">
              <w:t>методы обеспечения возвратности кредита</w:t>
            </w:r>
            <w:r w:rsidR="00B76F1D" w:rsidRPr="00B76F1D">
              <w:t>;</w:t>
            </w:r>
          </w:p>
          <w:p w:rsidR="002007EA" w:rsidRPr="00B76F1D" w:rsidRDefault="002007EA" w:rsidP="00B15550">
            <w:pPr>
              <w:pStyle w:val="affd"/>
            </w:pPr>
            <w:r w:rsidRPr="00B76F1D">
              <w:t>контроль за соблюдением процедуры подготовки выдачи кредита</w:t>
            </w:r>
            <w:r w:rsidR="00B76F1D" w:rsidRPr="00B76F1D">
              <w:t xml:space="preserve">. </w:t>
            </w:r>
          </w:p>
        </w:tc>
      </w:tr>
      <w:tr w:rsidR="002007EA" w:rsidRPr="00B76F1D" w:rsidTr="00BB75CC">
        <w:trPr>
          <w:jc w:val="center"/>
        </w:trPr>
        <w:tc>
          <w:tcPr>
            <w:tcW w:w="3157" w:type="dxa"/>
            <w:shd w:val="clear" w:color="auto" w:fill="auto"/>
          </w:tcPr>
          <w:p w:rsidR="002007EA" w:rsidRPr="00B76F1D" w:rsidRDefault="002007EA" w:rsidP="00B15550">
            <w:pPr>
              <w:pStyle w:val="affd"/>
            </w:pPr>
            <w:r w:rsidRPr="00B76F1D">
              <w:t>2</w:t>
            </w:r>
            <w:r w:rsidR="00B76F1D" w:rsidRPr="00B76F1D">
              <w:t xml:space="preserve">. </w:t>
            </w:r>
            <w:r w:rsidRPr="00B76F1D">
              <w:t>Оформление кредита</w:t>
            </w:r>
          </w:p>
        </w:tc>
        <w:tc>
          <w:tcPr>
            <w:tcW w:w="6084" w:type="dxa"/>
            <w:shd w:val="clear" w:color="auto" w:fill="auto"/>
          </w:tcPr>
          <w:p w:rsidR="00B76F1D" w:rsidRDefault="002007EA" w:rsidP="00B15550">
            <w:pPr>
              <w:pStyle w:val="affd"/>
            </w:pPr>
            <w:r w:rsidRPr="00B76F1D">
              <w:t>формы документов</w:t>
            </w:r>
            <w:r w:rsidR="00B76F1D" w:rsidRPr="00B76F1D">
              <w:t>;</w:t>
            </w:r>
          </w:p>
          <w:p w:rsidR="00B76F1D" w:rsidRDefault="002007EA" w:rsidP="00B15550">
            <w:pPr>
              <w:pStyle w:val="affd"/>
            </w:pPr>
            <w:r w:rsidRPr="00B76F1D">
              <w:t>технологическая процедура выдачи кредита</w:t>
            </w:r>
            <w:r w:rsidR="00B76F1D" w:rsidRPr="00B76F1D">
              <w:t>;</w:t>
            </w:r>
          </w:p>
          <w:p w:rsidR="002007EA" w:rsidRPr="00B76F1D" w:rsidRDefault="002007EA" w:rsidP="00B15550">
            <w:pPr>
              <w:pStyle w:val="affd"/>
            </w:pPr>
            <w:r w:rsidRPr="00B76F1D">
              <w:t>контроль за правильностью оформления кредита</w:t>
            </w:r>
            <w:r w:rsidR="00B76F1D" w:rsidRPr="00B76F1D">
              <w:t xml:space="preserve">. </w:t>
            </w:r>
          </w:p>
        </w:tc>
      </w:tr>
      <w:tr w:rsidR="002C40A5" w:rsidRPr="00B76F1D" w:rsidTr="00BB75CC">
        <w:trPr>
          <w:jc w:val="center"/>
        </w:trPr>
        <w:tc>
          <w:tcPr>
            <w:tcW w:w="3157" w:type="dxa"/>
            <w:shd w:val="clear" w:color="auto" w:fill="auto"/>
          </w:tcPr>
          <w:p w:rsidR="002C40A5" w:rsidRPr="00B76F1D" w:rsidRDefault="002C40A5" w:rsidP="00B15550">
            <w:pPr>
              <w:pStyle w:val="affd"/>
            </w:pPr>
            <w:r w:rsidRPr="00B76F1D">
              <w:t>3</w:t>
            </w:r>
            <w:r w:rsidR="00B76F1D" w:rsidRPr="00B76F1D">
              <w:t xml:space="preserve">. </w:t>
            </w:r>
            <w:r w:rsidRPr="00B76F1D">
              <w:t>Управление кредитом</w:t>
            </w:r>
          </w:p>
        </w:tc>
        <w:tc>
          <w:tcPr>
            <w:tcW w:w="6084" w:type="dxa"/>
            <w:shd w:val="clear" w:color="auto" w:fill="auto"/>
          </w:tcPr>
          <w:p w:rsidR="00B76F1D" w:rsidRDefault="002C40A5" w:rsidP="00B15550">
            <w:pPr>
              <w:pStyle w:val="affd"/>
            </w:pPr>
            <w:r w:rsidRPr="00B76F1D">
              <w:t>порядок управления кредитным портфелем</w:t>
            </w:r>
            <w:r w:rsidR="00B76F1D" w:rsidRPr="00B76F1D">
              <w:t>;</w:t>
            </w:r>
          </w:p>
          <w:p w:rsidR="00B76F1D" w:rsidRDefault="002C40A5" w:rsidP="00B15550">
            <w:pPr>
              <w:pStyle w:val="affd"/>
            </w:pPr>
            <w:r w:rsidRPr="00B76F1D">
              <w:t>контроль за исполнением кредитных договоров</w:t>
            </w:r>
            <w:r w:rsidR="00B76F1D" w:rsidRPr="00B76F1D">
              <w:t>;</w:t>
            </w:r>
          </w:p>
          <w:p w:rsidR="00B76F1D" w:rsidRDefault="002C40A5" w:rsidP="00B15550">
            <w:pPr>
              <w:pStyle w:val="affd"/>
            </w:pPr>
            <w:r w:rsidRPr="00B76F1D">
              <w:t>условия продления или возобновления просроченных кредитов</w:t>
            </w:r>
            <w:r w:rsidR="00B76F1D" w:rsidRPr="00B76F1D">
              <w:t>;</w:t>
            </w:r>
          </w:p>
          <w:p w:rsidR="00B76F1D" w:rsidRDefault="002C40A5" w:rsidP="00B15550">
            <w:pPr>
              <w:pStyle w:val="affd"/>
            </w:pPr>
            <w:r w:rsidRPr="00B76F1D">
              <w:t>порядок покрытия убытков</w:t>
            </w:r>
            <w:r w:rsidR="00B76F1D" w:rsidRPr="00B76F1D">
              <w:t>;</w:t>
            </w:r>
          </w:p>
          <w:p w:rsidR="002C40A5" w:rsidRPr="00B76F1D" w:rsidRDefault="002C40A5" w:rsidP="00B15550">
            <w:pPr>
              <w:pStyle w:val="affd"/>
            </w:pPr>
            <w:r w:rsidRPr="00B76F1D">
              <w:t>контроль за управлением кредитом</w:t>
            </w:r>
            <w:r w:rsidR="00B76F1D" w:rsidRPr="00B76F1D">
              <w:t xml:space="preserve">. </w:t>
            </w:r>
          </w:p>
        </w:tc>
      </w:tr>
    </w:tbl>
    <w:p w:rsidR="00B76F1D" w:rsidRDefault="004D6FA3" w:rsidP="00B76F1D">
      <w:pPr>
        <w:ind w:firstLine="709"/>
      </w:pPr>
      <w:r>
        <w:br w:type="page"/>
      </w:r>
      <w:r w:rsidR="00655359" w:rsidRPr="00B76F1D">
        <w:t>Необходимо подчеркнуть, что не существует единой</w:t>
      </w:r>
      <w:r w:rsidR="00B76F1D">
        <w:t xml:space="preserve"> (</w:t>
      </w:r>
      <w:r w:rsidR="00655359" w:rsidRPr="00B76F1D">
        <w:t>одинаковой</w:t>
      </w:r>
      <w:r w:rsidR="00B76F1D" w:rsidRPr="00B76F1D">
        <w:t xml:space="preserve">) </w:t>
      </w:r>
      <w:r w:rsidR="00655359" w:rsidRPr="00B76F1D">
        <w:t>кредитной политики для всех банков</w:t>
      </w:r>
      <w:r w:rsidR="00B76F1D" w:rsidRPr="00B76F1D">
        <w:t xml:space="preserve">. </w:t>
      </w:r>
      <w:r w:rsidR="00655359" w:rsidRPr="00B76F1D">
        <w:t>Каждый конкретный банк определяет</w:t>
      </w:r>
      <w:r w:rsidR="00DD4352" w:rsidRPr="00B76F1D">
        <w:t xml:space="preserve"> </w:t>
      </w:r>
      <w:r w:rsidR="002007EA" w:rsidRPr="00B76F1D">
        <w:t>собственную кредитную политику, учитывая экономическую, политическую, социальную ситуацию в регионе его функционирования, или, что более правильно, принимая во внимание всю совокупность внешних и внутренних рисков, влияющих на работу данного банка</w:t>
      </w:r>
      <w:r w:rsidR="00B76F1D" w:rsidRPr="00B76F1D">
        <w:t>.</w:t>
      </w:r>
    </w:p>
    <w:p w:rsidR="00B76F1D" w:rsidRDefault="002007EA" w:rsidP="00B76F1D">
      <w:pPr>
        <w:ind w:firstLine="709"/>
      </w:pPr>
      <w:r w:rsidRPr="00B76F1D">
        <w:t>Роль кредитной политики банка заключается в определении приоритетных направлений развития и совершенствования банковской деятельности в процессе аккумуляции и инвестирования кредитных ресурсов, развитии кредитного процесса и повышении его эффективности</w:t>
      </w:r>
      <w:r w:rsidR="00B76F1D" w:rsidRPr="00B76F1D">
        <w:t>.</w:t>
      </w:r>
    </w:p>
    <w:p w:rsidR="00B15550" w:rsidRDefault="00B15550" w:rsidP="00B76F1D">
      <w:pPr>
        <w:ind w:firstLine="709"/>
      </w:pPr>
    </w:p>
    <w:p w:rsidR="00B76F1D" w:rsidRDefault="00B76F1D" w:rsidP="00B15550">
      <w:pPr>
        <w:pStyle w:val="2"/>
      </w:pPr>
      <w:bookmarkStart w:id="3" w:name="_Toc263781295"/>
      <w:r>
        <w:t>1.2</w:t>
      </w:r>
      <w:r w:rsidR="002007EA" w:rsidRPr="00B76F1D">
        <w:t xml:space="preserve"> Факторы, определяющие формирование кредитной политики</w:t>
      </w:r>
      <w:r w:rsidR="00B15550">
        <w:t xml:space="preserve"> </w:t>
      </w:r>
      <w:r w:rsidR="002007EA" w:rsidRPr="00B76F1D">
        <w:t>коммерческого банка</w:t>
      </w:r>
      <w:bookmarkEnd w:id="3"/>
    </w:p>
    <w:p w:rsidR="00B15550" w:rsidRDefault="00B15550" w:rsidP="00B76F1D">
      <w:pPr>
        <w:ind w:firstLine="709"/>
      </w:pPr>
    </w:p>
    <w:p w:rsidR="00B76F1D" w:rsidRDefault="00655359" w:rsidP="00B76F1D">
      <w:pPr>
        <w:ind w:firstLine="709"/>
      </w:pPr>
      <w:r w:rsidRPr="00B76F1D">
        <w:t>При формировании кредитной политики банки должен учитывать ряд</w:t>
      </w:r>
      <w:r w:rsidR="007C28ED" w:rsidRPr="00B76F1D">
        <w:t xml:space="preserve"> </w:t>
      </w:r>
      <w:r w:rsidR="002007EA" w:rsidRPr="00B76F1D">
        <w:t>объективных и субъективных факторов</w:t>
      </w:r>
      <w:r w:rsidR="00B76F1D">
        <w:t xml:space="preserve"> (</w:t>
      </w:r>
      <w:r w:rsidR="002007EA" w:rsidRPr="00B76F1D">
        <w:t xml:space="preserve">таблица </w:t>
      </w:r>
      <w:r w:rsidR="00B76F1D">
        <w:t>1.3</w:t>
      </w:r>
      <w:r w:rsidR="00B76F1D" w:rsidRPr="00B76F1D">
        <w:t>),</w:t>
      </w:r>
      <w:r w:rsidR="002007EA" w:rsidRPr="00B76F1D">
        <w:t xml:space="preserve"> имеющих непосредственное влияние на их деятельность</w:t>
      </w:r>
      <w:r w:rsidR="00B76F1D" w:rsidRPr="00B76F1D">
        <w:t>.</w:t>
      </w:r>
    </w:p>
    <w:p w:rsidR="00B15550" w:rsidRDefault="00B15550" w:rsidP="00B76F1D">
      <w:pPr>
        <w:ind w:firstLine="709"/>
      </w:pPr>
    </w:p>
    <w:p w:rsidR="002007EA" w:rsidRPr="00B76F1D" w:rsidRDefault="002007EA" w:rsidP="00B76F1D">
      <w:pPr>
        <w:ind w:firstLine="709"/>
      </w:pPr>
      <w:r w:rsidRPr="00B76F1D">
        <w:t xml:space="preserve">Таблица </w:t>
      </w:r>
      <w:r w:rsidR="00B76F1D">
        <w:t>1.3</w:t>
      </w:r>
      <w:r w:rsidRPr="00B76F1D">
        <w:t xml:space="preserve"> Факторы, определяющие кредитную политику </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5"/>
        <w:gridCol w:w="6517"/>
      </w:tblGrid>
      <w:tr w:rsidR="002007EA" w:rsidRPr="00B76F1D" w:rsidTr="00BB75CC">
        <w:trPr>
          <w:jc w:val="center"/>
        </w:trPr>
        <w:tc>
          <w:tcPr>
            <w:tcW w:w="2725" w:type="dxa"/>
            <w:shd w:val="clear" w:color="auto" w:fill="auto"/>
          </w:tcPr>
          <w:p w:rsidR="002007EA" w:rsidRPr="00B76F1D" w:rsidRDefault="002007EA" w:rsidP="00B15550">
            <w:pPr>
              <w:pStyle w:val="affd"/>
            </w:pPr>
            <w:r w:rsidRPr="00B76F1D">
              <w:t>Макроэкономические</w:t>
            </w:r>
          </w:p>
        </w:tc>
        <w:tc>
          <w:tcPr>
            <w:tcW w:w="6517" w:type="dxa"/>
            <w:shd w:val="clear" w:color="auto" w:fill="auto"/>
          </w:tcPr>
          <w:p w:rsidR="002007EA" w:rsidRPr="00B76F1D" w:rsidRDefault="002007EA" w:rsidP="00B15550">
            <w:pPr>
              <w:pStyle w:val="affd"/>
            </w:pPr>
            <w:r w:rsidRPr="00B76F1D">
              <w:t>Общее состояние экономики страны</w:t>
            </w:r>
          </w:p>
          <w:p w:rsidR="002007EA" w:rsidRPr="00B76F1D" w:rsidRDefault="002007EA" w:rsidP="00B15550">
            <w:pPr>
              <w:pStyle w:val="affd"/>
            </w:pPr>
            <w:r w:rsidRPr="00B76F1D">
              <w:t>Денежно-кредитная политика Банка России</w:t>
            </w:r>
          </w:p>
          <w:p w:rsidR="002007EA" w:rsidRPr="00B76F1D" w:rsidRDefault="002007EA" w:rsidP="00B15550">
            <w:pPr>
              <w:pStyle w:val="affd"/>
            </w:pPr>
            <w:r w:rsidRPr="00B76F1D">
              <w:t>Финансовая политика Правительства России</w:t>
            </w:r>
          </w:p>
        </w:tc>
      </w:tr>
      <w:tr w:rsidR="002C40A5" w:rsidRPr="00B76F1D" w:rsidTr="00BB75CC">
        <w:trPr>
          <w:jc w:val="center"/>
        </w:trPr>
        <w:tc>
          <w:tcPr>
            <w:tcW w:w="2725" w:type="dxa"/>
            <w:shd w:val="clear" w:color="auto" w:fill="auto"/>
          </w:tcPr>
          <w:p w:rsidR="002C40A5" w:rsidRPr="00B76F1D" w:rsidRDefault="002C40A5" w:rsidP="00B15550">
            <w:pPr>
              <w:pStyle w:val="affd"/>
            </w:pPr>
            <w:r w:rsidRPr="00B76F1D">
              <w:t>Региональные и отраслевые</w:t>
            </w:r>
          </w:p>
        </w:tc>
        <w:tc>
          <w:tcPr>
            <w:tcW w:w="6517" w:type="dxa"/>
            <w:shd w:val="clear" w:color="auto" w:fill="auto"/>
          </w:tcPr>
          <w:p w:rsidR="002C40A5" w:rsidRPr="00B76F1D" w:rsidRDefault="002C40A5" w:rsidP="00B15550">
            <w:pPr>
              <w:pStyle w:val="affd"/>
            </w:pPr>
            <w:r w:rsidRPr="00B76F1D">
              <w:t>Состояние экономики в регионах и отраслях, обслуживаемых банком</w:t>
            </w:r>
          </w:p>
          <w:p w:rsidR="002C40A5" w:rsidRPr="00B76F1D" w:rsidRDefault="002C40A5" w:rsidP="00B15550">
            <w:pPr>
              <w:pStyle w:val="affd"/>
            </w:pPr>
            <w:r w:rsidRPr="00B76F1D">
              <w:t>Состав клиентов, их потребность в кредите</w:t>
            </w:r>
          </w:p>
          <w:p w:rsidR="002C40A5" w:rsidRPr="00B76F1D" w:rsidRDefault="002C40A5" w:rsidP="00B15550">
            <w:pPr>
              <w:pStyle w:val="affd"/>
            </w:pPr>
            <w:r w:rsidRPr="00B76F1D">
              <w:t>Наличие банков-конкурентов</w:t>
            </w:r>
          </w:p>
        </w:tc>
      </w:tr>
      <w:tr w:rsidR="002C40A5" w:rsidRPr="00B76F1D" w:rsidTr="00BB75CC">
        <w:trPr>
          <w:jc w:val="center"/>
        </w:trPr>
        <w:tc>
          <w:tcPr>
            <w:tcW w:w="2725" w:type="dxa"/>
            <w:shd w:val="clear" w:color="auto" w:fill="auto"/>
          </w:tcPr>
          <w:p w:rsidR="002C40A5" w:rsidRPr="00B76F1D" w:rsidRDefault="002C40A5" w:rsidP="00B15550">
            <w:pPr>
              <w:pStyle w:val="affd"/>
            </w:pPr>
            <w:r w:rsidRPr="00B76F1D">
              <w:t>Внутри банковские</w:t>
            </w:r>
          </w:p>
        </w:tc>
        <w:tc>
          <w:tcPr>
            <w:tcW w:w="6517" w:type="dxa"/>
            <w:shd w:val="clear" w:color="auto" w:fill="auto"/>
          </w:tcPr>
          <w:p w:rsidR="002C40A5" w:rsidRPr="00B76F1D" w:rsidRDefault="002C40A5" w:rsidP="00B15550">
            <w:pPr>
              <w:pStyle w:val="affd"/>
            </w:pPr>
            <w:r w:rsidRPr="00B76F1D">
              <w:t>Величина собственных средств</w:t>
            </w:r>
            <w:r w:rsidR="00B76F1D">
              <w:t xml:space="preserve"> (</w:t>
            </w:r>
            <w:r w:rsidRPr="00B76F1D">
              <w:t>капитала</w:t>
            </w:r>
            <w:r w:rsidR="00B76F1D" w:rsidRPr="00B76F1D">
              <w:t xml:space="preserve">) </w:t>
            </w:r>
            <w:r w:rsidRPr="00B76F1D">
              <w:t>банка Структура пассивов</w:t>
            </w:r>
          </w:p>
          <w:p w:rsidR="002C40A5" w:rsidRPr="00B76F1D" w:rsidRDefault="002C40A5" w:rsidP="00B15550">
            <w:pPr>
              <w:pStyle w:val="affd"/>
            </w:pPr>
            <w:r w:rsidRPr="00B76F1D">
              <w:t>Способности и опыт персонала</w:t>
            </w:r>
          </w:p>
        </w:tc>
      </w:tr>
    </w:tbl>
    <w:p w:rsidR="002C40A5" w:rsidRPr="00B76F1D" w:rsidRDefault="002C40A5" w:rsidP="00B76F1D">
      <w:pPr>
        <w:ind w:firstLine="709"/>
      </w:pPr>
    </w:p>
    <w:p w:rsidR="00B76F1D" w:rsidRDefault="002007EA" w:rsidP="00B76F1D">
      <w:pPr>
        <w:ind w:firstLine="709"/>
      </w:pPr>
      <w:r w:rsidRPr="00B76F1D">
        <w:t>Макроэкономические факторы носят объективный характер, и банк должен максимально приспосабливать к ним свою кредитную политику</w:t>
      </w:r>
      <w:r w:rsidR="00B76F1D" w:rsidRPr="00B76F1D">
        <w:t xml:space="preserve">. </w:t>
      </w:r>
      <w:r w:rsidRPr="00B76F1D">
        <w:t>Общая экономическая ситуация в стране, в реальном секторе экономики оказывает определяющее влияние и на всю финансово-банковскую систему и определяет направления государственной денежно-кредитной политики</w:t>
      </w:r>
      <w:r w:rsidR="00B76F1D" w:rsidRPr="00B76F1D">
        <w:t>.</w:t>
      </w:r>
    </w:p>
    <w:p w:rsidR="00B76F1D" w:rsidRDefault="002007EA" w:rsidP="00B76F1D">
      <w:pPr>
        <w:ind w:firstLine="709"/>
      </w:pPr>
      <w:r w:rsidRPr="00B76F1D">
        <w:t>Основным фактором риска для российского банковского сектора в условиях международного финансового кризиса является существенное ограничение доступа к ресурсам с международных рынков капитала и сокращение возможностей внешнего рефинансирования ранее привлеченных заимствований в связи со значительным подорожанием привлеченных средств для первоклассных заемщиков и фактическим исключением такой возможности для других заемщиков</w:t>
      </w:r>
      <w:r w:rsidR="00B76F1D" w:rsidRPr="00B76F1D">
        <w:t>.</w:t>
      </w:r>
    </w:p>
    <w:p w:rsidR="00B76F1D" w:rsidRDefault="002007EA" w:rsidP="00B76F1D">
      <w:pPr>
        <w:ind w:firstLine="709"/>
      </w:pPr>
      <w:r w:rsidRPr="00B76F1D">
        <w:t>Следствием влияния указанного фактора является введение российскими банками более консервативных подходов при кредитовании и при оценке кредитного риска</w:t>
      </w:r>
      <w:r w:rsidR="00B76F1D" w:rsidRPr="00B76F1D">
        <w:t xml:space="preserve">. </w:t>
      </w:r>
      <w:r w:rsidRPr="00B76F1D">
        <w:t>В свою очередь, это ведет к снижению темпов роста кредитных вложений в экономику и снижению финансового результата</w:t>
      </w:r>
      <w:r w:rsidR="00B76F1D">
        <w:t xml:space="preserve"> (</w:t>
      </w:r>
      <w:r w:rsidRPr="00B76F1D">
        <w:t>прибыли</w:t>
      </w:r>
      <w:r w:rsidR="00B76F1D" w:rsidRPr="00B76F1D">
        <w:t xml:space="preserve">) </w:t>
      </w:r>
      <w:r w:rsidRPr="00B76F1D">
        <w:t>кредитных организаций</w:t>
      </w:r>
      <w:r w:rsidR="00B76F1D" w:rsidRPr="00B76F1D">
        <w:t xml:space="preserve">. </w:t>
      </w:r>
      <w:r w:rsidRPr="00B76F1D">
        <w:t>Одновременно это обусловливает относительное увеличение в портфелях кредитных организаций доли проблемных активов, как накопленных в пе</w:t>
      </w:r>
      <w:r w:rsidR="007C28ED" w:rsidRPr="00B76F1D">
        <w:t xml:space="preserve">риод кредитной экспансии, так и </w:t>
      </w:r>
      <w:r w:rsidRPr="00B76F1D">
        <w:t>отражающих ухудшение экономического положения предприятий при ужесточении условий привлечения кредитов</w:t>
      </w:r>
      <w:r w:rsidR="00B76F1D" w:rsidRPr="00B76F1D">
        <w:t>.</w:t>
      </w:r>
    </w:p>
    <w:p w:rsidR="00B76F1D" w:rsidRDefault="002007EA" w:rsidP="00B76F1D">
      <w:pPr>
        <w:ind w:firstLine="709"/>
      </w:pPr>
      <w:r w:rsidRPr="00B76F1D">
        <w:t>В этой ситуации на состояние банковского сектора будет оказывать влияние качество функционирования внутри</w:t>
      </w:r>
      <w:r w:rsidR="0082224A" w:rsidRPr="00B76F1D">
        <w:t xml:space="preserve"> </w:t>
      </w:r>
      <w:r w:rsidRPr="00B76F1D">
        <w:t>банковских систем оценки и управления рисками, включая кредитный риск, риск ликвидности, рыночный, операционный и репутационный риски</w:t>
      </w:r>
      <w:r w:rsidR="00B76F1D" w:rsidRPr="00B76F1D">
        <w:t>.</w:t>
      </w:r>
    </w:p>
    <w:p w:rsidR="00B76F1D" w:rsidRDefault="002007EA" w:rsidP="00B76F1D">
      <w:pPr>
        <w:ind w:firstLine="709"/>
      </w:pPr>
      <w:r w:rsidRPr="00B76F1D">
        <w:t>В целях снижения негативного влияния международных финансовых потрясений на экономику и финансовые рынки России реализуется комплекс мер по частичному замещению выбывших кредитных ресурсов банков и восстановлению нормального кредитного цикла</w:t>
      </w:r>
      <w:r w:rsidR="00B76F1D" w:rsidRPr="00B76F1D">
        <w:t xml:space="preserve">. </w:t>
      </w:r>
      <w:r w:rsidRPr="00B76F1D">
        <w:t>Эти меры направлены на исключение системной угрозы устойчивости банковского сектора</w:t>
      </w:r>
      <w:r w:rsidR="00B76F1D" w:rsidRPr="00B76F1D">
        <w:t>.</w:t>
      </w:r>
    </w:p>
    <w:p w:rsidR="00B76F1D" w:rsidRDefault="002007EA" w:rsidP="00B76F1D">
      <w:pPr>
        <w:ind w:firstLine="709"/>
      </w:pPr>
      <w:r w:rsidRPr="00B76F1D">
        <w:t>В целях повышения обоснованности денежно-кредитной политики Банк России осуществляет комплекс работ по созданию системы мониторинга и прогнозирования важнейших процессов в экономике России</w:t>
      </w:r>
      <w:r w:rsidR="00B76F1D" w:rsidRPr="00B76F1D">
        <w:t xml:space="preserve">. </w:t>
      </w:r>
      <w:r w:rsidRPr="00B76F1D">
        <w:t>В основе системы лежит расчет интегрированного индекса</w:t>
      </w:r>
      <w:r w:rsidR="00B76F1D">
        <w:t xml:space="preserve"> (</w:t>
      </w:r>
      <w:r w:rsidRPr="00B76F1D">
        <w:t>Индекса Банка России</w:t>
      </w:r>
      <w:r w:rsidR="00B76F1D" w:rsidRPr="00B76F1D">
        <w:t xml:space="preserve"> - </w:t>
      </w:r>
      <w:r w:rsidRPr="00B76F1D">
        <w:t>ИБР</w:t>
      </w:r>
      <w:r w:rsidR="00B76F1D" w:rsidRPr="00B76F1D">
        <w:t>),</w:t>
      </w:r>
      <w:r w:rsidRPr="00B76F1D">
        <w:t xml:space="preserve"> отражающего тенденции в отраслях и сферах экономики, в наибольшей степени определяющих ее развитие</w:t>
      </w:r>
      <w:r w:rsidR="00B76F1D" w:rsidRPr="00B76F1D">
        <w:t xml:space="preserve"> - </w:t>
      </w:r>
      <w:r w:rsidRPr="00B76F1D">
        <w:t>реальный и финансовый секторы, внешнеэкономический сектор, социальная сфера</w:t>
      </w:r>
      <w:r w:rsidR="00B76F1D" w:rsidRPr="00B76F1D">
        <w:t xml:space="preserve">. </w:t>
      </w:r>
      <w:r w:rsidRPr="00B76F1D">
        <w:t>При разработке методологии построения ИБР был всесторонне изучен опыт организации этой работы в центральных банках ряда зарубежных стран</w:t>
      </w:r>
      <w:r w:rsidR="00B76F1D" w:rsidRPr="00B76F1D">
        <w:t>.</w:t>
      </w:r>
    </w:p>
    <w:p w:rsidR="00B76F1D" w:rsidRDefault="002007EA" w:rsidP="00B76F1D">
      <w:pPr>
        <w:ind w:firstLine="709"/>
      </w:pPr>
      <w:r w:rsidRPr="00B76F1D">
        <w:t>Центральным банком России разработан Индекс хозяйственной активности</w:t>
      </w:r>
      <w:r w:rsidR="00B76F1D">
        <w:t xml:space="preserve"> (</w:t>
      </w:r>
      <w:r w:rsidRPr="00B76F1D">
        <w:t>ИХА</w:t>
      </w:r>
      <w:r w:rsidR="00B76F1D" w:rsidRPr="00B76F1D">
        <w:t>),</w:t>
      </w:r>
      <w:r w:rsidRPr="00B76F1D">
        <w:t xml:space="preserve"> который призван служить обобщающим индикатором процессов, характеризующих состояние реального сектора российской экономики</w:t>
      </w:r>
      <w:r w:rsidR="00B76F1D" w:rsidRPr="00B76F1D">
        <w:t xml:space="preserve">. </w:t>
      </w:r>
      <w:r w:rsidRPr="00B76F1D">
        <w:t>ИХА рассчитывается по данным Госкомстата России, отражающим производство важнейших видов продукции, работ и услуг в промышленности, строительстве, сельском хозяйстве, на транспорте, в связи, торговле и в сфере внешнеэкономической деятельности</w:t>
      </w:r>
      <w:r w:rsidR="00B76F1D" w:rsidRPr="00B76F1D">
        <w:t xml:space="preserve">. </w:t>
      </w:r>
      <w:r w:rsidRPr="00B76F1D">
        <w:t>Применение системы индексов позволяет Банку России теснее увязать разработку денежно-кредитной политики с другими элементами единой государственной экономической политики</w:t>
      </w:r>
      <w:r w:rsidR="00B76F1D" w:rsidRPr="00B76F1D">
        <w:t>.</w:t>
      </w:r>
    </w:p>
    <w:p w:rsidR="00B76F1D" w:rsidRDefault="002007EA" w:rsidP="00B76F1D">
      <w:pPr>
        <w:ind w:firstLine="709"/>
      </w:pPr>
      <w:r w:rsidRPr="00B76F1D">
        <w:t>Региональные различия в состоянии экономики очень заметны в такой огромной стране, как Россия</w:t>
      </w:r>
      <w:r w:rsidR="00B76F1D" w:rsidRPr="00B76F1D">
        <w:t xml:space="preserve">. </w:t>
      </w:r>
      <w:r w:rsidRPr="00B76F1D">
        <w:t>Центральный регион, и в особенности Москва, сосредоточил подавляющую долю всех финансовых ресурсов страны, в то время как периферийные регионы испытывают недостаток в них</w:t>
      </w:r>
      <w:r w:rsidR="00B76F1D" w:rsidRPr="00B76F1D">
        <w:t xml:space="preserve">. </w:t>
      </w:r>
      <w:r w:rsidRPr="00B76F1D">
        <w:t>Кроме того, в регионах острее проявляются спад производства, безработица, снижение уровня жизни населения</w:t>
      </w:r>
      <w:r w:rsidR="00B76F1D" w:rsidRPr="00B76F1D">
        <w:t xml:space="preserve">. </w:t>
      </w:r>
      <w:r w:rsidRPr="00B76F1D">
        <w:t>Многие небольшие города зачастую полностью зависят от состояния дел на нескольких крупных предприятиях, где трудится практически все местное население</w:t>
      </w:r>
      <w:r w:rsidR="00B76F1D" w:rsidRPr="00B76F1D">
        <w:t xml:space="preserve">. </w:t>
      </w:r>
      <w:r w:rsidRPr="00B76F1D">
        <w:t>Все это оказывает огромное влияние на формирование клиентуры банков, возможности привлечения средств и кредитования</w:t>
      </w:r>
      <w:r w:rsidR="00B76F1D" w:rsidRPr="00B76F1D">
        <w:t>.</w:t>
      </w:r>
    </w:p>
    <w:p w:rsidR="00B76F1D" w:rsidRDefault="002007EA" w:rsidP="00B76F1D">
      <w:pPr>
        <w:ind w:firstLine="709"/>
      </w:pPr>
      <w:r w:rsidRPr="00B76F1D">
        <w:t>Оценка экономического потенциала региона, в котором действует коммерческий банк, является необходимым элементом разработки стратегии деятельности банка на рынке кредитных услуг</w:t>
      </w:r>
      <w:r w:rsidR="00B76F1D" w:rsidRPr="00B76F1D">
        <w:t xml:space="preserve">. </w:t>
      </w:r>
      <w:r w:rsidRPr="00B76F1D">
        <w:t>Поскольку общая экономическая ситуация в регионе зависит от состояния</w:t>
      </w:r>
      <w:r w:rsidR="00B76F1D">
        <w:t xml:space="preserve"> "</w:t>
      </w:r>
      <w:r w:rsidRPr="00B76F1D">
        <w:t>экономического здоровья</w:t>
      </w:r>
      <w:r w:rsidR="00B76F1D">
        <w:t xml:space="preserve">" </w:t>
      </w:r>
      <w:r w:rsidRPr="00B76F1D">
        <w:t>местных предприятий, региональные характеристики являются в значительной степени производными по отношению к отраслевым</w:t>
      </w:r>
      <w:r w:rsidR="00B76F1D" w:rsidRPr="00B76F1D">
        <w:t>.</w:t>
      </w:r>
    </w:p>
    <w:p w:rsidR="00B76F1D" w:rsidRDefault="002007EA" w:rsidP="00B76F1D">
      <w:pPr>
        <w:ind w:firstLine="709"/>
      </w:pPr>
      <w:r w:rsidRPr="00B76F1D">
        <w:t xml:space="preserve">Использование </w:t>
      </w:r>
      <w:r w:rsidR="0082224A" w:rsidRPr="00B76F1D">
        <w:t>региональной индексов хозяйственной активности</w:t>
      </w:r>
      <w:r w:rsidR="00B76F1D">
        <w:t xml:space="preserve"> (</w:t>
      </w:r>
      <w:r w:rsidR="0082224A" w:rsidRPr="00B76F1D">
        <w:t>РИХА</w:t>
      </w:r>
      <w:r w:rsidR="00B76F1D" w:rsidRPr="00B76F1D">
        <w:t xml:space="preserve">) </w:t>
      </w:r>
      <w:r w:rsidRPr="00B76F1D">
        <w:t>дает реальную возможность исследовать во взаимосвязи следующие процессы, происходящие в регионе</w:t>
      </w:r>
      <w:r w:rsidR="00B76F1D" w:rsidRPr="00B76F1D">
        <w:t xml:space="preserve">: </w:t>
      </w:r>
      <w:r w:rsidRPr="00B76F1D">
        <w:t>производство важнейших видов продукции и услуг, составляющих основу формирования валового регионального продукта</w:t>
      </w:r>
      <w:r w:rsidR="00B76F1D">
        <w:t xml:space="preserve"> (</w:t>
      </w:r>
      <w:r w:rsidRPr="00B76F1D">
        <w:t>ВРП</w:t>
      </w:r>
      <w:r w:rsidR="00B76F1D" w:rsidRPr="00B76F1D">
        <w:t>),</w:t>
      </w:r>
      <w:r w:rsidRPr="00B76F1D">
        <w:t xml:space="preserve"> динамику производства продукции структурообразующих отраслей и сфер, определяющих текущее и перспективное развитие эк</w:t>
      </w:r>
      <w:r w:rsidR="0082224A" w:rsidRPr="00B76F1D">
        <w:t xml:space="preserve">ономики региона, </w:t>
      </w:r>
      <w:r w:rsidRPr="00B76F1D">
        <w:t>финансовое положение региона и важнейших предприятий, я</w:t>
      </w:r>
      <w:r w:rsidR="0082224A" w:rsidRPr="00B76F1D">
        <w:t>вляющихся потенциальными кредита</w:t>
      </w:r>
      <w:r w:rsidR="00B76F1D" w:rsidRPr="00B76F1D">
        <w:t xml:space="preserve"> - </w:t>
      </w:r>
      <w:r w:rsidRPr="00B76F1D">
        <w:t>заемщиками и во многом определяющих состояние ликвидности банковской системы конкретного региона</w:t>
      </w:r>
      <w:r w:rsidR="00B76F1D" w:rsidRPr="00B76F1D">
        <w:t>.</w:t>
      </w:r>
    </w:p>
    <w:p w:rsidR="00B76F1D" w:rsidRDefault="002007EA" w:rsidP="00B76F1D">
      <w:pPr>
        <w:ind w:firstLine="709"/>
      </w:pPr>
      <w:r w:rsidRPr="00B76F1D">
        <w:t>Такой подход ориентирован на раннее обнаружение проблем в сфере финансовых потоков на региональном уровне, возможных диспропорций в развитии реального и финансового секторов, что создает надежную основу для совершенствования пруденциального надзора за состоянием ликвидности кредитных организаций отдельных регионов</w:t>
      </w:r>
      <w:r w:rsidR="00B76F1D" w:rsidRPr="00B76F1D">
        <w:t xml:space="preserve">. </w:t>
      </w:r>
      <w:r w:rsidRPr="00B76F1D">
        <w:t>Региональные индексы хозяйственной активности позволяют производить межрегиональные сопоставления, объективно оценивать реальные потребности региона в денежных и кредитных ресурсах</w:t>
      </w:r>
      <w:r w:rsidR="00B76F1D" w:rsidRPr="00B76F1D">
        <w:t>.</w:t>
      </w:r>
    </w:p>
    <w:p w:rsidR="00B76F1D" w:rsidRDefault="002007EA" w:rsidP="00B76F1D">
      <w:pPr>
        <w:ind w:firstLine="709"/>
      </w:pPr>
      <w:r w:rsidRPr="00B76F1D">
        <w:t>В настоящее время в России развивается методика оценки экономического потенциала региона, разрабатываются рейтинги кредитоспособности регионов, в том числе основанные на методе математико-экономического исследования потенциала региона с использованием системы из 25 показателей, которые разбиты на три группы</w:t>
      </w:r>
      <w:r w:rsidR="00B76F1D">
        <w:t>:</w:t>
      </w:r>
    </w:p>
    <w:p w:rsidR="00B76F1D" w:rsidRDefault="00B76F1D" w:rsidP="00B76F1D">
      <w:pPr>
        <w:ind w:firstLine="709"/>
      </w:pPr>
      <w:r>
        <w:t>1)</w:t>
      </w:r>
      <w:r w:rsidRPr="00B76F1D">
        <w:t xml:space="preserve"> </w:t>
      </w:r>
      <w:r w:rsidR="002007EA" w:rsidRPr="00B76F1D">
        <w:t>общеэкономические</w:t>
      </w:r>
      <w:r>
        <w:t xml:space="preserve"> (</w:t>
      </w:r>
      <w:r w:rsidR="002007EA" w:rsidRPr="00B76F1D">
        <w:t>данные о территории, численности населения, доходах, количестве предприятий</w:t>
      </w:r>
      <w:r w:rsidRPr="00B76F1D">
        <w:t>)</w:t>
      </w:r>
      <w:r>
        <w:t>;</w:t>
      </w:r>
    </w:p>
    <w:p w:rsidR="00B76F1D" w:rsidRDefault="00B76F1D" w:rsidP="00B76F1D">
      <w:pPr>
        <w:ind w:firstLine="709"/>
      </w:pPr>
      <w:r>
        <w:t>2)</w:t>
      </w:r>
      <w:r w:rsidRPr="00B76F1D">
        <w:t xml:space="preserve"> </w:t>
      </w:r>
      <w:r w:rsidR="002007EA" w:rsidRPr="00B76F1D">
        <w:t>производственные</w:t>
      </w:r>
      <w:r>
        <w:t xml:space="preserve"> (</w:t>
      </w:r>
      <w:r w:rsidR="002007EA" w:rsidRPr="00B76F1D">
        <w:t>по сельскому хозяйству, промышленности</w:t>
      </w:r>
      <w:r w:rsidRPr="00B76F1D">
        <w:t xml:space="preserve"> - </w:t>
      </w:r>
      <w:r w:rsidR="002007EA" w:rsidRPr="00B76F1D">
        <w:t>число предприятий, площадь обрабатываемых земель, объемы производимой продукции, капиталовложений и строительно-монтажных работ</w:t>
      </w:r>
      <w:r w:rsidRPr="00B76F1D">
        <w:t>)</w:t>
      </w:r>
      <w:r>
        <w:t>;</w:t>
      </w:r>
    </w:p>
    <w:p w:rsidR="00B76F1D" w:rsidRDefault="00B76F1D" w:rsidP="00B76F1D">
      <w:pPr>
        <w:ind w:firstLine="709"/>
      </w:pPr>
      <w:r>
        <w:t>3)</w:t>
      </w:r>
      <w:r w:rsidRPr="00B76F1D">
        <w:t xml:space="preserve"> </w:t>
      </w:r>
      <w:r w:rsidR="002007EA" w:rsidRPr="00B76F1D">
        <w:t>показатели развития экономической инфраструктуры</w:t>
      </w:r>
      <w:r>
        <w:t xml:space="preserve"> (</w:t>
      </w:r>
      <w:r w:rsidR="002007EA" w:rsidRPr="00B76F1D">
        <w:t xml:space="preserve">парк автомобилей, объемы грузоперевозок по видам транспорта, численность студентов и величина расходов на образование, потребление электроэнергии, объемы оптовой и розничной торговли и </w:t>
      </w:r>
      <w:r>
        <w:t>др.)</w:t>
      </w:r>
      <w:r w:rsidRPr="00B76F1D">
        <w:t xml:space="preserve">. </w:t>
      </w:r>
      <w:r w:rsidR="002007EA" w:rsidRPr="00B76F1D">
        <w:t>На основе этих показателей рассчитывается интегральный показатель регионального развития экономического района</w:t>
      </w:r>
      <w:r w:rsidRPr="00B76F1D">
        <w:t>.</w:t>
      </w:r>
    </w:p>
    <w:p w:rsidR="00B76F1D" w:rsidRDefault="002007EA" w:rsidP="00B76F1D">
      <w:pPr>
        <w:ind w:firstLine="709"/>
      </w:pPr>
      <w:r w:rsidRPr="00B76F1D">
        <w:t>На сегодняшний день в практике широко используются кредитные рейтинги регионов</w:t>
      </w:r>
      <w:r w:rsidR="00B76F1D" w:rsidRPr="00B76F1D">
        <w:t xml:space="preserve"> - </w:t>
      </w:r>
      <w:r w:rsidRPr="00B76F1D">
        <w:t>комплексная оценка способности региональных органов государственной и местной власти к полному и своевременному выполнению долговых обязательств по обслуживанию и погашению займов с учетом прогноза возможных изменений экономической среды и социально-политической ситуации</w:t>
      </w:r>
      <w:r w:rsidR="00B76F1D" w:rsidRPr="00B76F1D">
        <w:t xml:space="preserve">. </w:t>
      </w:r>
      <w:r w:rsidRPr="00B76F1D">
        <w:t>Согласно Закону РФ</w:t>
      </w:r>
      <w:r w:rsidR="00B76F1D">
        <w:t xml:space="preserve"> "</w:t>
      </w:r>
      <w:r w:rsidRPr="00B76F1D">
        <w:t>О финансовых основах местного самоуправления</w:t>
      </w:r>
      <w:r w:rsidR="00B76F1D">
        <w:t xml:space="preserve">", </w:t>
      </w:r>
      <w:r w:rsidRPr="00B76F1D">
        <w:t>местные органы исполнительной власти могут выступать на кредитном рынке в роли заемщиков</w:t>
      </w:r>
      <w:r w:rsidR="00B76F1D">
        <w:t xml:space="preserve"> (</w:t>
      </w:r>
      <w:r w:rsidRPr="00B76F1D">
        <w:t>получать кредиты банков, выпускать собственные облигации и векселя</w:t>
      </w:r>
      <w:r w:rsidR="00B76F1D" w:rsidRPr="00B76F1D">
        <w:t>),</w:t>
      </w:r>
      <w:r w:rsidRPr="00B76F1D">
        <w:t xml:space="preserve"> выдавать гарантии и поручительства</w:t>
      </w:r>
      <w:r w:rsidR="00B76F1D" w:rsidRPr="00B76F1D">
        <w:t>.</w:t>
      </w:r>
    </w:p>
    <w:p w:rsidR="00B76F1D" w:rsidRDefault="00BF552E" w:rsidP="00B76F1D">
      <w:pPr>
        <w:ind w:firstLine="709"/>
      </w:pPr>
      <w:r w:rsidRPr="00B76F1D">
        <w:t>Что, касается, о</w:t>
      </w:r>
      <w:r w:rsidR="002007EA" w:rsidRPr="00B76F1D">
        <w:t>траслевые факторы кредитной политики</w:t>
      </w:r>
      <w:r w:rsidRPr="00B76F1D">
        <w:t>, то с</w:t>
      </w:r>
      <w:r w:rsidR="002007EA" w:rsidRPr="00B76F1D">
        <w:t xml:space="preserve"> точки зрения предоставления кредитов наиболее привлекательными для банков являются стабильные отрасли с быстрой оборачиваемостью капитала, которых на сегодняшний день очень мало</w:t>
      </w:r>
      <w:r w:rsidR="00B76F1D" w:rsidRPr="00B76F1D">
        <w:t>.</w:t>
      </w:r>
    </w:p>
    <w:p w:rsidR="00B76F1D" w:rsidRDefault="002007EA" w:rsidP="00B76F1D">
      <w:pPr>
        <w:ind w:firstLine="709"/>
      </w:pPr>
      <w:r w:rsidRPr="00B76F1D">
        <w:t>Отсюда</w:t>
      </w:r>
      <w:r w:rsidR="00B76F1D" w:rsidRPr="00B76F1D">
        <w:t xml:space="preserve"> - </w:t>
      </w:r>
      <w:r w:rsidRPr="00B76F1D">
        <w:t>повышенные кредитные риски</w:t>
      </w:r>
      <w:r w:rsidR="00B76F1D" w:rsidRPr="00B76F1D">
        <w:t xml:space="preserve">. </w:t>
      </w:r>
      <w:r w:rsidRPr="00B76F1D">
        <w:t>К сожалению, потребность в заемных источниках у российских предприятий в современных условиях чаще всего возникает не в связи с расширением производства и необходимостью финансирования прироста оборотных средств, а по причине финансовых затруднений в связи с неплатежами</w:t>
      </w:r>
      <w:r w:rsidR="00B76F1D" w:rsidRPr="00B76F1D">
        <w:t xml:space="preserve">. </w:t>
      </w:r>
      <w:r w:rsidRPr="00B76F1D">
        <w:t>В настоящее время широко распространилось вынужденное взаимное финансирование отраслей</w:t>
      </w:r>
      <w:r w:rsidR="00B76F1D" w:rsidRPr="00B76F1D">
        <w:t xml:space="preserve">. </w:t>
      </w:r>
      <w:r w:rsidRPr="00B76F1D">
        <w:t>Все отрасли производства четко разделились на чистых кредиторов и чистых заемщиков</w:t>
      </w:r>
      <w:r w:rsidR="00B76F1D">
        <w:t xml:space="preserve"> (</w:t>
      </w:r>
      <w:r w:rsidRPr="00B76F1D">
        <w:t>по сальдо взаимного зачета дебиторской и кредиторской зад</w:t>
      </w:r>
      <w:r w:rsidR="0084552C" w:rsidRPr="00B76F1D">
        <w:t>олженности</w:t>
      </w:r>
      <w:r w:rsidR="00B76F1D" w:rsidRPr="00B76F1D">
        <w:t xml:space="preserve">). </w:t>
      </w:r>
      <w:r w:rsidR="0084552C" w:rsidRPr="00B76F1D">
        <w:t>Чистые кредиторы</w:t>
      </w:r>
      <w:r w:rsidR="00B76F1D" w:rsidRPr="00B76F1D">
        <w:t xml:space="preserve">: </w:t>
      </w:r>
      <w:r w:rsidR="0084552C" w:rsidRPr="00B76F1D">
        <w:t>строительство</w:t>
      </w:r>
      <w:r w:rsidR="00B76F1D" w:rsidRPr="00B76F1D">
        <w:t xml:space="preserve">; </w:t>
      </w:r>
      <w:r w:rsidR="0084552C" w:rsidRPr="00B76F1D">
        <w:t>топливная индустрия</w:t>
      </w:r>
      <w:r w:rsidR="00B76F1D" w:rsidRPr="00B76F1D">
        <w:t xml:space="preserve">; </w:t>
      </w:r>
      <w:r w:rsidRPr="00B76F1D">
        <w:t>электроэнергети</w:t>
      </w:r>
      <w:r w:rsidR="0084552C" w:rsidRPr="00B76F1D">
        <w:t>ка</w:t>
      </w:r>
      <w:r w:rsidR="00B76F1D" w:rsidRPr="00B76F1D">
        <w:t xml:space="preserve">; </w:t>
      </w:r>
      <w:r w:rsidR="0084552C" w:rsidRPr="00B76F1D">
        <w:t>транспорт</w:t>
      </w:r>
      <w:r w:rsidR="00B76F1D" w:rsidRPr="00B76F1D">
        <w:t xml:space="preserve">. </w:t>
      </w:r>
      <w:r w:rsidR="0084552C" w:rsidRPr="00B76F1D">
        <w:t xml:space="preserve">Чистые заемщики </w:t>
      </w:r>
      <w:r w:rsidRPr="00B76F1D">
        <w:t>все остальные</w:t>
      </w:r>
      <w:r w:rsidR="00B76F1D">
        <w:t xml:space="preserve"> (</w:t>
      </w:r>
      <w:r w:rsidRPr="00B76F1D">
        <w:t>машиностроение, сельское хозяйство, химическая, металлургическая и другие отрасли</w:t>
      </w:r>
      <w:r w:rsidR="00B76F1D" w:rsidRPr="00B76F1D">
        <w:t>).</w:t>
      </w:r>
    </w:p>
    <w:p w:rsidR="00B76F1D" w:rsidRDefault="002007EA" w:rsidP="00B76F1D">
      <w:pPr>
        <w:ind w:firstLine="709"/>
      </w:pPr>
      <w:r w:rsidRPr="00B76F1D">
        <w:t>Однако всегда существуют и специфические отраслевые особенности, влияющие на процесс банковского кредитования, а именно</w:t>
      </w:r>
      <w:r w:rsidR="00B76F1D" w:rsidRPr="00B76F1D">
        <w:t>:</w:t>
      </w:r>
    </w:p>
    <w:p w:rsidR="00B76F1D" w:rsidRDefault="002007EA" w:rsidP="00B76F1D">
      <w:pPr>
        <w:ind w:firstLine="709"/>
      </w:pPr>
      <w:r w:rsidRPr="00B76F1D">
        <w:t>особенности производственно-коммерческого цикла предприятий отрасли</w:t>
      </w:r>
      <w:r w:rsidR="00B76F1D" w:rsidRPr="00B76F1D">
        <w:t>;</w:t>
      </w:r>
    </w:p>
    <w:p w:rsidR="00B76F1D" w:rsidRDefault="002007EA" w:rsidP="00B76F1D">
      <w:pPr>
        <w:ind w:firstLine="709"/>
      </w:pPr>
      <w:r w:rsidRPr="00B76F1D">
        <w:t>отраслевая структура себестоимости</w:t>
      </w:r>
      <w:r w:rsidR="00B76F1D">
        <w:t xml:space="preserve"> (</w:t>
      </w:r>
      <w:r w:rsidRPr="00B76F1D">
        <w:t>издержек</w:t>
      </w:r>
      <w:r w:rsidR="00B76F1D" w:rsidRPr="00B76F1D">
        <w:t>).</w:t>
      </w:r>
    </w:p>
    <w:p w:rsidR="00B76F1D" w:rsidRDefault="002007EA" w:rsidP="00B76F1D">
      <w:pPr>
        <w:ind w:firstLine="709"/>
      </w:pPr>
      <w:r w:rsidRPr="00B76F1D">
        <w:t>Рентабельные предприятия с быстрым оборотом капитала, коротким периодом производства, равномерным поступлением выручки от реализации продукции являются с точки зрения банков наиболее привлекательными субъектами кредитования</w:t>
      </w:r>
      <w:r w:rsidR="00B76F1D" w:rsidRPr="00B76F1D">
        <w:t xml:space="preserve">. </w:t>
      </w:r>
      <w:r w:rsidRPr="00B76F1D">
        <w:t>Такими свойствами обладают, прежде всего, предприятия оптовой и розничной торговли или производственные предприятия, выпускающие потребительские, особенно пищевые, продукты, т</w:t>
      </w:r>
      <w:r w:rsidR="0084552C" w:rsidRPr="00B76F1D">
        <w:t xml:space="preserve">о </w:t>
      </w:r>
      <w:r w:rsidRPr="00B76F1D">
        <w:t>е</w:t>
      </w:r>
      <w:r w:rsidR="0084552C" w:rsidRPr="00B76F1D">
        <w:t>сть</w:t>
      </w:r>
      <w:r w:rsidRPr="00B76F1D">
        <w:t xml:space="preserve"> товары с низкой ценовой эластичностью спроса</w:t>
      </w:r>
      <w:r w:rsidR="00B76F1D" w:rsidRPr="00B76F1D">
        <w:t xml:space="preserve">. </w:t>
      </w:r>
      <w:r w:rsidRPr="00B76F1D">
        <w:t>Привлекательны для банков и сырьевые отрасли, ориентированные на экспорт</w:t>
      </w:r>
      <w:r w:rsidR="00B76F1D" w:rsidRPr="00B76F1D">
        <w:t>.</w:t>
      </w:r>
    </w:p>
    <w:p w:rsidR="00B76F1D" w:rsidRDefault="002007EA" w:rsidP="00B76F1D">
      <w:pPr>
        <w:ind w:firstLine="709"/>
      </w:pPr>
      <w:r w:rsidRPr="00B76F1D">
        <w:t>Отраслевые различия в структуре себестоимости могут заключаться в повышенных рисках банков при кредитовании, особенно при общей экономической нестабильности в стране</w:t>
      </w:r>
      <w:r w:rsidR="00B76F1D" w:rsidRPr="00B76F1D">
        <w:t xml:space="preserve">. </w:t>
      </w:r>
      <w:r w:rsidRPr="00B76F1D">
        <w:t>Дело в том, что банковский кредит оказывает на деятельность предприятия двойственное влияние</w:t>
      </w:r>
      <w:r w:rsidR="00B76F1D" w:rsidRPr="00B76F1D">
        <w:t>.</w:t>
      </w:r>
    </w:p>
    <w:p w:rsidR="00B76F1D" w:rsidRDefault="002007EA" w:rsidP="00B76F1D">
      <w:pPr>
        <w:ind w:firstLine="709"/>
      </w:pPr>
      <w:r w:rsidRPr="00B76F1D">
        <w:t xml:space="preserve">С одной стороны, он увеличивает силу финансового рычага предприятия, </w:t>
      </w:r>
      <w:r w:rsidR="00B76F1D">
        <w:t>т.е.</w:t>
      </w:r>
      <w:r w:rsidR="00B76F1D" w:rsidRPr="00B76F1D">
        <w:t xml:space="preserve"> </w:t>
      </w:r>
      <w:r w:rsidRPr="00B76F1D">
        <w:t>заемные средства заставляют предприятие работать на свой финансовый результат, повышая в то же время рентабельность собственного капитала, что оценивается положительно</w:t>
      </w:r>
      <w:r w:rsidR="00B76F1D" w:rsidRPr="00B76F1D">
        <w:t xml:space="preserve">. </w:t>
      </w:r>
      <w:r w:rsidRPr="00B76F1D">
        <w:t>С другой стороны, банковский кредит одновременно увеличивает силу операционного</w:t>
      </w:r>
      <w:r w:rsidR="00B76F1D">
        <w:t xml:space="preserve"> (</w:t>
      </w:r>
      <w:r w:rsidRPr="00B76F1D">
        <w:t>хозяйственного</w:t>
      </w:r>
      <w:r w:rsidR="00B76F1D" w:rsidRPr="00B76F1D">
        <w:t xml:space="preserve">) </w:t>
      </w:r>
      <w:r w:rsidRPr="00B76F1D">
        <w:t>рычага предприятия, которая определяется динамикой показателя прибыли при изменении суммы поступающей выручки, что оценивается отрицательно</w:t>
      </w:r>
      <w:r w:rsidR="00B76F1D" w:rsidRPr="00B76F1D">
        <w:t>.</w:t>
      </w:r>
    </w:p>
    <w:p w:rsidR="00B76F1D" w:rsidRDefault="002007EA" w:rsidP="00B76F1D">
      <w:pPr>
        <w:ind w:firstLine="709"/>
      </w:pPr>
      <w:r w:rsidRPr="00B76F1D">
        <w:t>Предприятия, имеющие в составе затрат на производство высокую долю постоянных расходов, не зависящих от изменения объема производства</w:t>
      </w:r>
      <w:r w:rsidR="00B76F1D">
        <w:t xml:space="preserve"> (</w:t>
      </w:r>
      <w:r w:rsidRPr="00B76F1D">
        <w:t>амортизация, аренда, постоянная часть фонда оплаты труда</w:t>
      </w:r>
      <w:r w:rsidR="00B76F1D" w:rsidRPr="00B76F1D">
        <w:t xml:space="preserve">) </w:t>
      </w:r>
      <w:r w:rsidRPr="00B76F1D">
        <w:t>в случае падения объема реализации быстрее теряют прибыль по сравнению с предприятиями, у которых доля постоянных затрат невелика</w:t>
      </w:r>
      <w:r w:rsidR="00B76F1D" w:rsidRPr="00B76F1D">
        <w:t xml:space="preserve">. </w:t>
      </w:r>
      <w:r w:rsidRPr="00B76F1D">
        <w:t>Проценты за банковский кредит в размере, равном ставке рефинансирования плюс 3%, относятся на издержки предприятия, увеличивая их постоянную часть</w:t>
      </w:r>
      <w:r w:rsidR="00B76F1D" w:rsidRPr="00B76F1D">
        <w:t xml:space="preserve">. </w:t>
      </w:r>
      <w:r w:rsidRPr="00B76F1D">
        <w:t>Проценты сверх</w:t>
      </w:r>
      <w:r w:rsidR="005519DF" w:rsidRPr="00B76F1D">
        <w:t xml:space="preserve"> </w:t>
      </w:r>
      <w:r w:rsidRPr="00B76F1D">
        <w:t>указанного предела относятся на финансовый результат, уменьшая прибыль предприятия</w:t>
      </w:r>
      <w:r w:rsidR="00B76F1D" w:rsidRPr="00B76F1D">
        <w:t>.</w:t>
      </w:r>
    </w:p>
    <w:p w:rsidR="00B76F1D" w:rsidRDefault="002007EA" w:rsidP="00B76F1D">
      <w:pPr>
        <w:ind w:firstLine="709"/>
      </w:pPr>
      <w:r w:rsidRPr="00B76F1D">
        <w:t>Таким образом, предприятия, имеющие высокую долю постоянных издержек в себестоимости, в большей степени подвержены неблагоприятным изменениям рыночной конъюнктуры, что следует учитывать банкам при кредитовании</w:t>
      </w:r>
      <w:r w:rsidR="00B76F1D" w:rsidRPr="00B76F1D">
        <w:t>.</w:t>
      </w:r>
    </w:p>
    <w:p w:rsidR="00B76F1D" w:rsidRDefault="002007EA" w:rsidP="00B76F1D">
      <w:pPr>
        <w:ind w:firstLine="709"/>
      </w:pPr>
      <w:r w:rsidRPr="00B76F1D">
        <w:t>Отраслевая специфика проявляется и в дифференциации нормативных финансовых коэффициентов, применяемых при оценке кредитоспособности предприятий в некоторых банках</w:t>
      </w:r>
      <w:r w:rsidR="00B76F1D" w:rsidRPr="00B76F1D">
        <w:t>.</w:t>
      </w:r>
    </w:p>
    <w:p w:rsidR="00B76F1D" w:rsidRDefault="002007EA" w:rsidP="00B76F1D">
      <w:pPr>
        <w:ind w:firstLine="709"/>
      </w:pPr>
      <w:r w:rsidRPr="00B76F1D">
        <w:t>Внутри</w:t>
      </w:r>
      <w:r w:rsidR="005519DF" w:rsidRPr="00B76F1D">
        <w:t xml:space="preserve"> </w:t>
      </w:r>
      <w:r w:rsidRPr="00B76F1D">
        <w:t>банковские факторы формирования кредитной политики во многом определяются качеством управле</w:t>
      </w:r>
      <w:r w:rsidR="007C28ED" w:rsidRPr="00B76F1D">
        <w:t xml:space="preserve">ния банком, уровнем финансового </w:t>
      </w:r>
      <w:r w:rsidRPr="00B76F1D">
        <w:t>менеджмента, эффективностью внутреннего контроля, деловыми качествами и опытом персонала</w:t>
      </w:r>
      <w:r w:rsidR="00B76F1D" w:rsidRPr="00B76F1D">
        <w:t>.</w:t>
      </w:r>
    </w:p>
    <w:p w:rsidR="00B76F1D" w:rsidRDefault="002007EA" w:rsidP="00B76F1D">
      <w:pPr>
        <w:ind w:firstLine="709"/>
      </w:pPr>
      <w:r w:rsidRPr="00B76F1D">
        <w:t>Важнейшим показателем, определяющим масштабы кредитных операций, является величина собственных средств</w:t>
      </w:r>
      <w:r w:rsidR="00B76F1D">
        <w:t xml:space="preserve"> (</w:t>
      </w:r>
      <w:r w:rsidRPr="00B76F1D">
        <w:t>капитала</w:t>
      </w:r>
      <w:r w:rsidR="00B76F1D" w:rsidRPr="00B76F1D">
        <w:t xml:space="preserve">) </w:t>
      </w:r>
      <w:r w:rsidRPr="00B76F1D">
        <w:t>банка, к которому привязана основная масса обязательных экономических нормативов, содержащихся в Инструкции № 110-И Ц</w:t>
      </w:r>
      <w:r w:rsidR="00BF552E" w:rsidRPr="00B76F1D">
        <w:t xml:space="preserve">ентральный </w:t>
      </w:r>
      <w:r w:rsidRPr="00B76F1D">
        <w:t>Б</w:t>
      </w:r>
      <w:r w:rsidR="00BF552E" w:rsidRPr="00B76F1D">
        <w:t>анк</w:t>
      </w:r>
      <w:r w:rsidR="00B76F1D" w:rsidRPr="00B76F1D">
        <w:t xml:space="preserve">. </w:t>
      </w:r>
      <w:r w:rsidRPr="00B76F1D">
        <w:t>Непосредственное влияние на общий суммарный показатель выдачи ссуд оказывает норматив достаточности капитала H1, устанавливаемый как соотношение капитала банка и его активов, взвешенных с учетом риска</w:t>
      </w:r>
      <w:r w:rsidR="00B76F1D">
        <w:t xml:space="preserve"> (</w:t>
      </w:r>
      <w:r w:rsidRPr="00B76F1D">
        <w:t>в том числе выданных ссуд и учтенных векселей</w:t>
      </w:r>
      <w:r w:rsidR="00B76F1D" w:rsidRPr="00B76F1D">
        <w:t xml:space="preserve">). </w:t>
      </w:r>
      <w:r w:rsidRPr="00B76F1D">
        <w:t>Ряд нормативов устанавливает ограничения на объем выдаваемых кредитов в зависимости от величины собственного капитала банка, это следующие нормативы</w:t>
      </w:r>
      <w:r w:rsidR="00B76F1D" w:rsidRPr="00B76F1D">
        <w:t xml:space="preserve">: </w:t>
      </w:r>
      <w:r w:rsidRPr="00B76F1D">
        <w:t>Н6, Н7, Н8, Н9, Н10</w:t>
      </w:r>
      <w:r w:rsidR="00B76F1D" w:rsidRPr="00B76F1D">
        <w:t xml:space="preserve">. </w:t>
      </w:r>
      <w:r w:rsidRPr="00B76F1D">
        <w:t>Таким образом, от размера собственного капитала банка зависят суммы кредитов, которые банк может выдать заемщикам-клиентам, а также своим акционерам</w:t>
      </w:r>
      <w:r w:rsidR="00B76F1D">
        <w:t xml:space="preserve"> (</w:t>
      </w:r>
      <w:r w:rsidRPr="00B76F1D">
        <w:t>пайщикам</w:t>
      </w:r>
      <w:r w:rsidR="00B76F1D" w:rsidRPr="00B76F1D">
        <w:t>),</w:t>
      </w:r>
      <w:r w:rsidRPr="00B76F1D">
        <w:t xml:space="preserve"> инсайдерам</w:t>
      </w:r>
      <w:r w:rsidR="00B76F1D" w:rsidRPr="00B76F1D">
        <w:t>.</w:t>
      </w:r>
    </w:p>
    <w:p w:rsidR="00B76F1D" w:rsidRDefault="002007EA" w:rsidP="00B76F1D">
      <w:pPr>
        <w:ind w:firstLine="709"/>
      </w:pPr>
      <w:r w:rsidRPr="00B76F1D">
        <w:t>Структура пассивов и стабильность депозитов, их структура по срокам привлечения оказывают непосредственное влияние на возможности кредитования</w:t>
      </w:r>
      <w:r w:rsidR="00B76F1D" w:rsidRPr="00B76F1D">
        <w:t>.</w:t>
      </w:r>
    </w:p>
    <w:p w:rsidR="00B76F1D" w:rsidRDefault="002007EA" w:rsidP="00B76F1D">
      <w:pPr>
        <w:ind w:firstLine="709"/>
      </w:pPr>
      <w:r w:rsidRPr="00B76F1D">
        <w:t>Банк должен стремиться привлекать средства на срочные депозиты, которые являются более надежным кредитным ресурсом, позволяют лучше прогнозировать и планировать размещение этих средств в качестве кредитов</w:t>
      </w:r>
      <w:r w:rsidR="00B76F1D" w:rsidRPr="00B76F1D">
        <w:t xml:space="preserve">. </w:t>
      </w:r>
      <w:r w:rsidRPr="00B76F1D">
        <w:t>Непосредственную связь между активами</w:t>
      </w:r>
      <w:r w:rsidR="00B76F1D">
        <w:t xml:space="preserve"> (</w:t>
      </w:r>
      <w:r w:rsidRPr="00B76F1D">
        <w:t>требованиями</w:t>
      </w:r>
      <w:r w:rsidR="00B76F1D" w:rsidRPr="00B76F1D">
        <w:t xml:space="preserve">) </w:t>
      </w:r>
      <w:r w:rsidRPr="00B76F1D">
        <w:t>и пассивами</w:t>
      </w:r>
      <w:r w:rsidR="00B76F1D">
        <w:t xml:space="preserve"> (</w:t>
      </w:r>
      <w:r w:rsidRPr="00B76F1D">
        <w:t>обязательствами</w:t>
      </w:r>
      <w:r w:rsidR="00B76F1D" w:rsidRPr="00B76F1D">
        <w:t xml:space="preserve">) </w:t>
      </w:r>
      <w:r w:rsidRPr="00B76F1D">
        <w:t>банка регламентируют нормативы ликвидности</w:t>
      </w:r>
      <w:r w:rsidR="00B76F1D" w:rsidRPr="00B76F1D">
        <w:t xml:space="preserve"> - </w:t>
      </w:r>
      <w:r w:rsidRPr="00B76F1D">
        <w:t>Н2</w:t>
      </w:r>
      <w:r w:rsidR="00B76F1D">
        <w:t xml:space="preserve"> (</w:t>
      </w:r>
      <w:r w:rsidRPr="00B76F1D">
        <w:t>норматив мгновенной ликвидности</w:t>
      </w:r>
      <w:r w:rsidR="00B76F1D" w:rsidRPr="00B76F1D">
        <w:t>),</w:t>
      </w:r>
      <w:r w:rsidRPr="00B76F1D">
        <w:t xml:space="preserve"> НЗ</w:t>
      </w:r>
      <w:r w:rsidR="00B76F1D">
        <w:t xml:space="preserve"> (</w:t>
      </w:r>
      <w:r w:rsidRPr="00B76F1D">
        <w:t>норматив текущей ликвидности</w:t>
      </w:r>
      <w:r w:rsidR="00B76F1D" w:rsidRPr="00B76F1D">
        <w:t>),</w:t>
      </w:r>
      <w:r w:rsidRPr="00B76F1D">
        <w:t xml:space="preserve"> Н4</w:t>
      </w:r>
      <w:r w:rsidR="00B76F1D">
        <w:t xml:space="preserve"> (</w:t>
      </w:r>
      <w:r w:rsidRPr="00B76F1D">
        <w:t>норматив долгосрочной ликвидности</w:t>
      </w:r>
      <w:r w:rsidR="00B76F1D" w:rsidRPr="00B76F1D">
        <w:t xml:space="preserve">). </w:t>
      </w:r>
      <w:r w:rsidRPr="00B76F1D">
        <w:t>При определении кредитной политики соблюдение этих нормативов позволяет следовать золотому банковскому правилу</w:t>
      </w:r>
      <w:r w:rsidR="00B76F1D" w:rsidRPr="00B76F1D">
        <w:t xml:space="preserve">: </w:t>
      </w:r>
      <w:r w:rsidRPr="00B76F1D">
        <w:t xml:space="preserve">требования и обязательства банка должны соответствовать друг другу по суммам и срокам, </w:t>
      </w:r>
      <w:r w:rsidR="00B76F1D">
        <w:t>т.е.</w:t>
      </w:r>
      <w:r w:rsidR="00B76F1D" w:rsidRPr="00B76F1D">
        <w:t xml:space="preserve"> </w:t>
      </w:r>
      <w:r w:rsidRPr="00B76F1D">
        <w:t>поддерживать ликвидность</w:t>
      </w:r>
      <w:r w:rsidR="00B76F1D" w:rsidRPr="00B76F1D">
        <w:t>.</w:t>
      </w:r>
    </w:p>
    <w:p w:rsidR="00B15550" w:rsidRDefault="002007EA" w:rsidP="00B76F1D">
      <w:pPr>
        <w:ind w:firstLine="709"/>
      </w:pPr>
      <w:r w:rsidRPr="00B76F1D">
        <w:t>В целом можно сделать вывод, что кредитная политика коммерческого банка несет в себе объективное начало</w:t>
      </w:r>
      <w:r w:rsidR="00B76F1D">
        <w:t xml:space="preserve"> (</w:t>
      </w:r>
      <w:r w:rsidRPr="00B76F1D">
        <w:t>она не должна противоречить единой денежно-кредитной политике Ц</w:t>
      </w:r>
      <w:r w:rsidR="00BF552E" w:rsidRPr="00B76F1D">
        <w:t xml:space="preserve">ентральный </w:t>
      </w:r>
      <w:r w:rsidRPr="00B76F1D">
        <w:t>Б</w:t>
      </w:r>
      <w:r w:rsidR="00BF552E" w:rsidRPr="00B76F1D">
        <w:t>анк</w:t>
      </w:r>
      <w:r w:rsidRPr="00B76F1D">
        <w:t xml:space="preserve"> страны</w:t>
      </w:r>
      <w:r w:rsidR="00B76F1D" w:rsidRPr="00B76F1D">
        <w:t xml:space="preserve">) </w:t>
      </w:r>
      <w:r w:rsidRPr="00B76F1D">
        <w:t xml:space="preserve">и одновременно с этим она определяется стратегией и тактикой коммерческого банка, </w:t>
      </w:r>
      <w:r w:rsidR="00B76F1D">
        <w:t>т.е.</w:t>
      </w:r>
      <w:r w:rsidR="00B76F1D" w:rsidRPr="00B76F1D">
        <w:t xml:space="preserve"> </w:t>
      </w:r>
      <w:r w:rsidRPr="00B76F1D">
        <w:t>несет в себе также субъективное начало, что позволяет определить в сущности дуалистическую природу кредитной политики как выражение общегосударственной и индивидуальной политики</w:t>
      </w:r>
      <w:r w:rsidR="00B76F1D" w:rsidRPr="00B76F1D">
        <w:t xml:space="preserve">. </w:t>
      </w:r>
      <w:r w:rsidRPr="00B76F1D">
        <w:t>Единство объективного и субъективного подходов в процессе формирования кредитной политики коммерческого банка позволяет наиболее полно учесть все факторы, влияющие на деятельность коммерческого банка, обуславливающие его политику, и, как следствие, выработать наиболее рациональную, оптимальную, эффективную кредитную политику банка</w:t>
      </w:r>
      <w:r w:rsidR="00B76F1D" w:rsidRPr="00B76F1D">
        <w:t>.</w:t>
      </w:r>
    </w:p>
    <w:p w:rsidR="00B76F1D" w:rsidRDefault="00B15550" w:rsidP="00B15550">
      <w:pPr>
        <w:pStyle w:val="2"/>
      </w:pPr>
      <w:r>
        <w:br w:type="page"/>
      </w:r>
      <w:bookmarkStart w:id="4" w:name="_Toc263781296"/>
      <w:r w:rsidR="00B76F1D">
        <w:t>1.3</w:t>
      </w:r>
      <w:r w:rsidR="002007EA" w:rsidRPr="00B76F1D">
        <w:t xml:space="preserve"> Методология формирования кредитной политики коммерческого банка</w:t>
      </w:r>
      <w:r w:rsidR="00BF552E" w:rsidRPr="00B76F1D">
        <w:t xml:space="preserve">, на основе экономического </w:t>
      </w:r>
      <w:r w:rsidR="00955790" w:rsidRPr="00B76F1D">
        <w:t>моделирования</w:t>
      </w:r>
      <w:bookmarkEnd w:id="4"/>
    </w:p>
    <w:p w:rsidR="00B15550" w:rsidRPr="00B15550" w:rsidRDefault="00B15550" w:rsidP="00B15550">
      <w:pPr>
        <w:ind w:firstLine="709"/>
      </w:pPr>
    </w:p>
    <w:p w:rsidR="00B76F1D" w:rsidRDefault="002007EA" w:rsidP="00B76F1D">
      <w:pPr>
        <w:ind w:firstLine="709"/>
      </w:pPr>
      <w:r w:rsidRPr="00B76F1D">
        <w:t>Методология формирования кредитной политики банка предполагает формулирование основных принципов, используемых для решения рассматриваемой проблемы</w:t>
      </w:r>
      <w:r w:rsidR="00B76F1D" w:rsidRPr="00B76F1D">
        <w:t xml:space="preserve">. </w:t>
      </w:r>
      <w:r w:rsidRPr="00B76F1D">
        <w:t>Первый из них определяется необходимостью учета многовекового опыта западной банковской системы</w:t>
      </w:r>
      <w:r w:rsidR="00B76F1D" w:rsidRPr="00B76F1D">
        <w:t xml:space="preserve">. </w:t>
      </w:r>
      <w:r w:rsidRPr="00B76F1D">
        <w:t>Здесь речь идет в первую очередь об использовании эффективных механизмов управления банковской деятельностью в условиях кризиса, высоких финансовых рисков и неопределенности</w:t>
      </w:r>
      <w:r w:rsidR="00B76F1D" w:rsidRPr="00B76F1D">
        <w:t xml:space="preserve">. </w:t>
      </w:r>
      <w:r w:rsidRPr="00B76F1D">
        <w:t>Второй заключается в необходимости адаптации эти</w:t>
      </w:r>
      <w:r w:rsidR="00B15550">
        <w:t xml:space="preserve">х </w:t>
      </w:r>
      <w:r w:rsidRPr="00B76F1D">
        <w:t>механизмов к российской экономике, специфика которого заключается в</w:t>
      </w:r>
      <w:r w:rsidR="00B76F1D">
        <w:t xml:space="preserve"> "</w:t>
      </w:r>
      <w:r w:rsidRPr="00B76F1D">
        <w:t>хроническом</w:t>
      </w:r>
      <w:r w:rsidR="00B76F1D">
        <w:t xml:space="preserve">" </w:t>
      </w:r>
      <w:r w:rsidRPr="00B76F1D">
        <w:t>кризисе финансовой системы страны, в становлении банковского сектора в условиях длительного неустойчивого состояния народного хозяйства и падения производства</w:t>
      </w:r>
      <w:r w:rsidR="00B76F1D" w:rsidRPr="00B76F1D">
        <w:t xml:space="preserve">. </w:t>
      </w:r>
      <w:r w:rsidR="00955790" w:rsidRPr="00B76F1D">
        <w:t>Эти принципы должны приниматься сбалансировано</w:t>
      </w:r>
      <w:r w:rsidR="00B76F1D" w:rsidRPr="00B76F1D">
        <w:t>.</w:t>
      </w:r>
    </w:p>
    <w:p w:rsidR="00B76F1D" w:rsidRDefault="002007EA" w:rsidP="00B76F1D">
      <w:pPr>
        <w:ind w:firstLine="709"/>
      </w:pPr>
      <w:r w:rsidRPr="00B76F1D">
        <w:t>Кредитная политика</w:t>
      </w:r>
      <w:r w:rsidR="00B76F1D" w:rsidRPr="00B76F1D">
        <w:t xml:space="preserve"> - </w:t>
      </w:r>
      <w:r w:rsidRPr="00B76F1D">
        <w:t>документально оформленная схема организации и контроля кредитной деятельности банка</w:t>
      </w:r>
      <w:r w:rsidR="00B76F1D" w:rsidRPr="00B76F1D">
        <w:t xml:space="preserve">. </w:t>
      </w:r>
      <w:r w:rsidRPr="00B76F1D">
        <w:t>Обычно этот документ освещает следующие компоненты кредитной политики</w:t>
      </w:r>
      <w:r w:rsidR="00B76F1D">
        <w:t>:</w:t>
      </w:r>
    </w:p>
    <w:p w:rsidR="00B76F1D" w:rsidRDefault="00B76F1D" w:rsidP="00B76F1D">
      <w:pPr>
        <w:ind w:firstLine="709"/>
      </w:pPr>
      <w:r>
        <w:t>1)</w:t>
      </w:r>
      <w:r w:rsidRPr="00B76F1D">
        <w:t xml:space="preserve"> </w:t>
      </w:r>
      <w:r w:rsidR="002007EA" w:rsidRPr="00B76F1D">
        <w:t>общие правила предоставления кредитов</w:t>
      </w:r>
      <w:r>
        <w:t>;</w:t>
      </w:r>
    </w:p>
    <w:p w:rsidR="00B76F1D" w:rsidRDefault="00B76F1D" w:rsidP="00B76F1D">
      <w:pPr>
        <w:ind w:firstLine="709"/>
      </w:pPr>
      <w:r>
        <w:t>2)</w:t>
      </w:r>
      <w:r w:rsidRPr="00B76F1D">
        <w:t xml:space="preserve"> </w:t>
      </w:r>
      <w:r w:rsidR="002007EA" w:rsidRPr="00B76F1D">
        <w:t>классификация кредитов</w:t>
      </w:r>
      <w:r>
        <w:t>;</w:t>
      </w:r>
    </w:p>
    <w:p w:rsidR="00B76F1D" w:rsidRDefault="00B76F1D" w:rsidP="00B76F1D">
      <w:pPr>
        <w:ind w:firstLine="709"/>
      </w:pPr>
      <w:r>
        <w:t>3)</w:t>
      </w:r>
      <w:r w:rsidRPr="00B76F1D">
        <w:t xml:space="preserve"> </w:t>
      </w:r>
      <w:r w:rsidR="002007EA" w:rsidRPr="00B76F1D">
        <w:t>конкретные направления кредитной политики</w:t>
      </w:r>
      <w:r>
        <w:t>;</w:t>
      </w:r>
    </w:p>
    <w:p w:rsidR="00B76F1D" w:rsidRDefault="00B76F1D" w:rsidP="00B76F1D">
      <w:pPr>
        <w:ind w:firstLine="709"/>
      </w:pPr>
      <w:r>
        <w:t>4)</w:t>
      </w:r>
      <w:r w:rsidRPr="00B76F1D">
        <w:t xml:space="preserve"> </w:t>
      </w:r>
      <w:r w:rsidR="002007EA" w:rsidRPr="00B76F1D">
        <w:t>контроль качес</w:t>
      </w:r>
      <w:r w:rsidR="00955790" w:rsidRPr="00B76F1D">
        <w:t>тва</w:t>
      </w:r>
      <w:r>
        <w:t>;</w:t>
      </w:r>
    </w:p>
    <w:p w:rsidR="00B76F1D" w:rsidRDefault="00B76F1D" w:rsidP="00B76F1D">
      <w:pPr>
        <w:ind w:firstLine="709"/>
      </w:pPr>
      <w:r>
        <w:t>5)</w:t>
      </w:r>
      <w:r w:rsidRPr="00B76F1D">
        <w:t xml:space="preserve"> </w:t>
      </w:r>
      <w:r w:rsidR="00955790" w:rsidRPr="00B76F1D">
        <w:t>кредитные комитеты</w:t>
      </w:r>
      <w:r w:rsidRPr="00B76F1D">
        <w:t>.</w:t>
      </w:r>
    </w:p>
    <w:p w:rsidR="00B76F1D" w:rsidRDefault="002007EA" w:rsidP="00B76F1D">
      <w:pPr>
        <w:ind w:firstLine="709"/>
      </w:pPr>
      <w:r w:rsidRPr="00B76F1D">
        <w:t>Для банков первоочередным моментом при разработке кредитной политики является ясное понимание глобальных тенденций общественного развития и своей роли</w:t>
      </w:r>
      <w:r w:rsidR="00B76F1D">
        <w:t xml:space="preserve"> (</w:t>
      </w:r>
      <w:r w:rsidRPr="00B76F1D">
        <w:t>миссии</w:t>
      </w:r>
      <w:r w:rsidR="00B76F1D" w:rsidRPr="00B76F1D">
        <w:t xml:space="preserve">) </w:t>
      </w:r>
      <w:r w:rsidRPr="00B76F1D">
        <w:t>в этом развитии</w:t>
      </w:r>
      <w:r w:rsidR="00B76F1D" w:rsidRPr="00B76F1D">
        <w:t xml:space="preserve">. </w:t>
      </w:r>
      <w:r w:rsidRPr="00B76F1D">
        <w:t>Миссия</w:t>
      </w:r>
      <w:r w:rsidR="00B76F1D" w:rsidRPr="00B76F1D">
        <w:t xml:space="preserve"> - </w:t>
      </w:r>
      <w:r w:rsidRPr="00B76F1D">
        <w:t>это то, к чему данный банк призван и может совершить за все время своего существования на выбранном поприще финансовой деятельности</w:t>
      </w:r>
      <w:r w:rsidR="00B76F1D" w:rsidRPr="00B76F1D">
        <w:t xml:space="preserve">; </w:t>
      </w:r>
      <w:r w:rsidRPr="00B76F1D">
        <w:t>это то, что в конечном счете определяет лицо банка и отличает его от других финансово-кредитных институтов</w:t>
      </w:r>
      <w:r w:rsidR="00B76F1D" w:rsidRPr="00B76F1D">
        <w:t>.</w:t>
      </w:r>
    </w:p>
    <w:p w:rsidR="00B76F1D" w:rsidRDefault="002007EA" w:rsidP="00B76F1D">
      <w:pPr>
        <w:ind w:firstLine="709"/>
      </w:pPr>
      <w:r w:rsidRPr="00B76F1D">
        <w:t>На основе сформулированной миссии разрабатываются концепции его развития</w:t>
      </w:r>
      <w:r w:rsidR="00B76F1D">
        <w:t xml:space="preserve"> (</w:t>
      </w:r>
      <w:r w:rsidRPr="00B76F1D">
        <w:t>на более короткий интервал времени</w:t>
      </w:r>
      <w:r w:rsidR="00B76F1D" w:rsidRPr="00B76F1D">
        <w:t>),</w:t>
      </w:r>
      <w:r w:rsidRPr="00B76F1D">
        <w:t xml:space="preserve"> в рамках действующей концепции</w:t>
      </w:r>
      <w:r w:rsidR="00B76F1D" w:rsidRPr="00B76F1D">
        <w:t xml:space="preserve"> - </w:t>
      </w:r>
      <w:r w:rsidRPr="00B76F1D">
        <w:t>цели и задачи развития</w:t>
      </w:r>
      <w:r w:rsidR="00B76F1D" w:rsidRPr="00B76F1D">
        <w:t xml:space="preserve">; </w:t>
      </w:r>
      <w:r w:rsidRPr="00B76F1D">
        <w:t>затем осуществляется выбор стратегий банковского функционирования как способов реализации этих целей и задач</w:t>
      </w:r>
      <w:r w:rsidR="00B76F1D" w:rsidRPr="00B76F1D">
        <w:t xml:space="preserve">. </w:t>
      </w:r>
      <w:r w:rsidRPr="00B76F1D">
        <w:t>При этом под банковской стратегией понимается набор возможных вариантов кредитных операций, а множество стратегий, ориентированных на решение конкретных целей и задач образует кредитную политику банка</w:t>
      </w:r>
      <w:r w:rsidR="00B76F1D" w:rsidRPr="00B76F1D">
        <w:t>.</w:t>
      </w:r>
    </w:p>
    <w:p w:rsidR="00B76F1D" w:rsidRDefault="002007EA" w:rsidP="00B76F1D">
      <w:pPr>
        <w:ind w:firstLine="709"/>
      </w:pPr>
      <w:r w:rsidRPr="00B76F1D">
        <w:t xml:space="preserve">Общая схема формирования миссии, концепции и стратегии развития банка, а также факторы, определяющие этот процесс, показаны </w:t>
      </w:r>
      <w:r w:rsidR="003511E9" w:rsidRPr="00B76F1D">
        <w:t xml:space="preserve">на рисунке </w:t>
      </w:r>
      <w:r w:rsidR="00B76F1D">
        <w:t>1.2</w:t>
      </w:r>
      <w:r w:rsidR="004A0CB1">
        <w:t>.</w:t>
      </w:r>
    </w:p>
    <w:p w:rsidR="004A0CB1" w:rsidRPr="00B76F1D" w:rsidRDefault="004A0CB1" w:rsidP="00B76F1D">
      <w:pPr>
        <w:ind w:firstLine="709"/>
      </w:pPr>
    </w:p>
    <w:p w:rsidR="004A0CB1" w:rsidRDefault="00127399" w:rsidP="00B76F1D">
      <w:pPr>
        <w:ind w:firstLine="709"/>
      </w:pPr>
      <w:r>
        <w:pict>
          <v:group id="_x0000_s1049" editas="canvas" style="width:425.2pt;height:290.05pt;mso-position-horizontal-relative:char;mso-position-vertical-relative:line" coordorigin="2007,2487" coordsize="7459,508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left:2007;top:2487;width:7459;height:5089" o:preferrelative="f">
              <v:fill o:detectmouseclick="t"/>
              <v:path o:extrusionok="t" o:connecttype="none"/>
              <o:lock v:ext="edit" text="t"/>
            </v:shape>
            <v:rect id="_x0000_s1051" style="position:absolute;left:3959;top:2976;width:1080;height:1170">
              <v:textbox style="mso-next-textbox:#_x0000_s1051" inset="2.19456mm,1.0973mm,2.19456mm,1.0973mm">
                <w:txbxContent>
                  <w:p w:rsidR="00532DB0" w:rsidRPr="004A0CB1" w:rsidRDefault="00532DB0" w:rsidP="004A0CB1">
                    <w:pPr>
                      <w:pStyle w:val="afff"/>
                      <w:rPr>
                        <w:sz w:val="18"/>
                        <w:szCs w:val="18"/>
                      </w:rPr>
                    </w:pPr>
                    <w:r w:rsidRPr="004A0CB1">
                      <w:rPr>
                        <w:sz w:val="18"/>
                        <w:szCs w:val="18"/>
                      </w:rPr>
                      <w:t>Опыт, аналогии, исторические параллели</w:t>
                    </w:r>
                  </w:p>
                </w:txbxContent>
              </v:textbox>
            </v:rect>
            <v:rect id="_x0000_s1052" style="position:absolute;left:5383;top:2487;width:1261;height:707">
              <v:textbox style="mso-next-textbox:#_x0000_s1052" inset="2.19456mm,1.0973mm,2.19456mm,1.0973mm">
                <w:txbxContent>
                  <w:p w:rsidR="00532DB0" w:rsidRPr="004A0CB1" w:rsidRDefault="00532DB0" w:rsidP="004A0CB1">
                    <w:pPr>
                      <w:pStyle w:val="afff"/>
                      <w:rPr>
                        <w:sz w:val="18"/>
                        <w:szCs w:val="18"/>
                      </w:rPr>
                    </w:pPr>
                    <w:r w:rsidRPr="004A0CB1">
                      <w:rPr>
                        <w:sz w:val="18"/>
                        <w:szCs w:val="18"/>
                      </w:rPr>
                      <w:t xml:space="preserve">Миссия </w:t>
                    </w:r>
                  </w:p>
                  <w:p w:rsidR="00532DB0" w:rsidRPr="004A0CB1" w:rsidRDefault="00532DB0" w:rsidP="004A0CB1">
                    <w:pPr>
                      <w:pStyle w:val="afff"/>
                      <w:rPr>
                        <w:sz w:val="18"/>
                        <w:szCs w:val="18"/>
                      </w:rPr>
                    </w:pPr>
                    <w:r w:rsidRPr="004A0CB1">
                      <w:rPr>
                        <w:sz w:val="18"/>
                        <w:szCs w:val="18"/>
                      </w:rPr>
                      <w:t>банка</w:t>
                    </w:r>
                  </w:p>
                </w:txbxContent>
              </v:textbox>
            </v:rect>
            <v:rect id="_x0000_s1053" style="position:absolute;left:5399;top:3426;width:1260;height:757">
              <v:textbox style="mso-next-textbox:#_x0000_s1053" inset="2.19456mm,1.0973mm,2.19456mm,1.0973mm">
                <w:txbxContent>
                  <w:p w:rsidR="00532DB0" w:rsidRPr="004A0CB1" w:rsidRDefault="00532DB0" w:rsidP="004A0CB1">
                    <w:pPr>
                      <w:pStyle w:val="afff"/>
                      <w:rPr>
                        <w:sz w:val="18"/>
                        <w:szCs w:val="18"/>
                      </w:rPr>
                    </w:pPr>
                    <w:r w:rsidRPr="004A0CB1">
                      <w:rPr>
                        <w:sz w:val="18"/>
                        <w:szCs w:val="18"/>
                      </w:rPr>
                      <w:t>Концепция развития банка</w:t>
                    </w:r>
                  </w:p>
                </w:txbxContent>
              </v:textbox>
            </v:rect>
            <v:rect id="_x0000_s1054" style="position:absolute;left:5309;top:4596;width:1530;height:540">
              <v:textbox style="mso-next-textbox:#_x0000_s1054" inset="2.19456mm,1.0973mm,2.19456mm,1.0973mm">
                <w:txbxContent>
                  <w:p w:rsidR="00532DB0" w:rsidRPr="004A0CB1" w:rsidRDefault="00532DB0" w:rsidP="004A0CB1">
                    <w:pPr>
                      <w:pStyle w:val="afff"/>
                      <w:rPr>
                        <w:sz w:val="18"/>
                        <w:szCs w:val="18"/>
                      </w:rPr>
                    </w:pPr>
                    <w:r w:rsidRPr="004A0CB1">
                      <w:rPr>
                        <w:sz w:val="18"/>
                        <w:szCs w:val="18"/>
                      </w:rPr>
                      <w:t>Стратегическое</w:t>
                    </w:r>
                    <w:r w:rsidRPr="004A0CB1">
                      <w:rPr>
                        <w:b/>
                        <w:bCs/>
                        <w:sz w:val="18"/>
                        <w:szCs w:val="18"/>
                      </w:rPr>
                      <w:t xml:space="preserve"> </w:t>
                    </w:r>
                    <w:r w:rsidRPr="004A0CB1">
                      <w:rPr>
                        <w:sz w:val="18"/>
                        <w:szCs w:val="18"/>
                      </w:rPr>
                      <w:t>управление</w:t>
                    </w:r>
                  </w:p>
                </w:txbxContent>
              </v:textbox>
            </v:rect>
            <v:rect id="_x0000_s1055" style="position:absolute;left:4912;top:6586;width:1963;height:849">
              <v:textbox style="mso-next-textbox:#_x0000_s1055" inset="2.19456mm,1.0973mm,2.19456mm,1.0973mm">
                <w:txbxContent>
                  <w:p w:rsidR="00532DB0" w:rsidRPr="004A0CB1" w:rsidRDefault="00532DB0" w:rsidP="004A0CB1">
                    <w:pPr>
                      <w:pStyle w:val="afff"/>
                      <w:rPr>
                        <w:sz w:val="18"/>
                        <w:szCs w:val="18"/>
                      </w:rPr>
                    </w:pPr>
                    <w:r w:rsidRPr="004A0CB1">
                      <w:rPr>
                        <w:sz w:val="18"/>
                        <w:szCs w:val="18"/>
                      </w:rPr>
                      <w:t>Выбор эффективных стратегий функционирования</w:t>
                    </w:r>
                  </w:p>
                </w:txbxContent>
              </v:textbox>
            </v:rect>
            <v:rect id="_x0000_s1056" style="position:absolute;left:7289;top:6021;width:2070;height:848">
              <v:textbox style="mso-next-textbox:#_x0000_s1056" inset="2.19456mm,1.0973mm,2.19456mm,1.0973mm">
                <w:txbxContent>
                  <w:p w:rsidR="00532DB0" w:rsidRPr="004A0CB1" w:rsidRDefault="00532DB0" w:rsidP="004A0CB1">
                    <w:pPr>
                      <w:pStyle w:val="afff"/>
                      <w:rPr>
                        <w:sz w:val="18"/>
                        <w:szCs w:val="18"/>
                      </w:rPr>
                    </w:pPr>
                    <w:r w:rsidRPr="004A0CB1">
                      <w:rPr>
                        <w:sz w:val="18"/>
                        <w:szCs w:val="18"/>
                      </w:rPr>
                      <w:t>Разработка механизмов реализации выбранных стратегий</w:t>
                    </w:r>
                  </w:p>
                </w:txbxContent>
              </v:textbox>
            </v:rect>
            <v:rect id="_x0000_s1057" style="position:absolute;left:5309;top:5586;width:1530;height:540">
              <v:textbox style="mso-next-textbox:#_x0000_s1057" inset="2.19456mm,1.0973mm,2.19456mm,1.0973mm">
                <w:txbxContent>
                  <w:p w:rsidR="00532DB0" w:rsidRPr="004A0CB1" w:rsidRDefault="00532DB0" w:rsidP="004A0CB1">
                    <w:pPr>
                      <w:pStyle w:val="afff"/>
                      <w:rPr>
                        <w:sz w:val="18"/>
                        <w:szCs w:val="18"/>
                      </w:rPr>
                    </w:pPr>
                    <w:r w:rsidRPr="004A0CB1">
                      <w:rPr>
                        <w:sz w:val="18"/>
                        <w:szCs w:val="18"/>
                      </w:rPr>
                      <w:t>Цели и задачи развития</w:t>
                    </w:r>
                  </w:p>
                </w:txbxContent>
              </v:textbox>
            </v:rect>
            <v:rect id="_x0000_s1058" style="position:absolute;left:7268;top:2629;width:2070;height:3109">
              <v:textbox style="mso-next-textbox:#_x0000_s1058" inset="2.19456mm,1.0973mm,2.19456mm,1.0973mm">
                <w:txbxContent>
                  <w:p w:rsidR="00532DB0" w:rsidRPr="004A0CB1" w:rsidRDefault="00532DB0" w:rsidP="004A0CB1">
                    <w:pPr>
                      <w:pStyle w:val="afff"/>
                      <w:rPr>
                        <w:sz w:val="18"/>
                        <w:szCs w:val="18"/>
                      </w:rPr>
                    </w:pPr>
                    <w:r w:rsidRPr="004A0CB1">
                      <w:rPr>
                        <w:sz w:val="18"/>
                        <w:szCs w:val="18"/>
                      </w:rPr>
                      <w:t>Внешняя экономическая среда</w:t>
                    </w:r>
                  </w:p>
                  <w:p w:rsidR="00532DB0" w:rsidRPr="004A0CB1" w:rsidRDefault="00532DB0" w:rsidP="004A0CB1">
                    <w:pPr>
                      <w:pStyle w:val="afff"/>
                      <w:rPr>
                        <w:sz w:val="17"/>
                        <w:szCs w:val="17"/>
                      </w:rPr>
                    </w:pPr>
                  </w:p>
                </w:txbxContent>
              </v:textbox>
            </v:rect>
            <v:rect id="_x0000_s1059" style="position:absolute;left:2609;top:5586;width:2070;height:810">
              <v:textbox style="mso-next-textbox:#_x0000_s1059" inset="2.19456mm,1.0973mm,2.19456mm,1.0973mm">
                <w:txbxContent>
                  <w:p w:rsidR="00532DB0" w:rsidRPr="004A0CB1" w:rsidRDefault="00532DB0" w:rsidP="004A0CB1">
                    <w:pPr>
                      <w:pStyle w:val="afff"/>
                      <w:rPr>
                        <w:sz w:val="18"/>
                        <w:szCs w:val="18"/>
                      </w:rPr>
                    </w:pPr>
                    <w:r w:rsidRPr="004A0CB1">
                      <w:rPr>
                        <w:sz w:val="18"/>
                        <w:szCs w:val="18"/>
                      </w:rPr>
                      <w:t>Применяемый инструментарий анализа и принятия решений</w:t>
                    </w:r>
                  </w:p>
                </w:txbxContent>
              </v:textbox>
            </v:rect>
            <v:rect id="_x0000_s1060" style="position:absolute;left:2322;top:4042;width:1349;height:1235">
              <v:textbox style="mso-next-textbox:#_x0000_s1060" inset="2.19456mm,1.0973mm,2.19456mm,1.0973mm">
                <w:txbxContent>
                  <w:p w:rsidR="00532DB0" w:rsidRPr="004A0CB1" w:rsidRDefault="00532DB0" w:rsidP="004A0CB1">
                    <w:pPr>
                      <w:pStyle w:val="afff"/>
                      <w:rPr>
                        <w:sz w:val="18"/>
                        <w:szCs w:val="18"/>
                      </w:rPr>
                    </w:pPr>
                    <w:r w:rsidRPr="004A0CB1">
                      <w:rPr>
                        <w:sz w:val="18"/>
                        <w:szCs w:val="18"/>
                      </w:rPr>
                      <w:t xml:space="preserve">Особенности текущего исторического периода и </w:t>
                    </w:r>
                  </w:p>
                  <w:p w:rsidR="00532DB0" w:rsidRPr="004A0CB1" w:rsidRDefault="00532DB0" w:rsidP="004A0CB1">
                    <w:pPr>
                      <w:pStyle w:val="afff"/>
                      <w:rPr>
                        <w:sz w:val="21"/>
                        <w:szCs w:val="21"/>
                      </w:rPr>
                    </w:pPr>
                    <w:r w:rsidRPr="004A0CB1">
                      <w:rPr>
                        <w:sz w:val="18"/>
                        <w:szCs w:val="18"/>
                      </w:rPr>
                      <w:t xml:space="preserve">современное состояние </w:t>
                    </w:r>
                    <w:r w:rsidRPr="004A0CB1">
                      <w:rPr>
                        <w:sz w:val="21"/>
                        <w:szCs w:val="21"/>
                      </w:rPr>
                      <w:t>банка</w:t>
                    </w:r>
                  </w:p>
                </w:txbxContent>
              </v:textbox>
            </v:rect>
            <v:rect id="_x0000_s1061" style="position:absolute;left:2165;top:2629;width:1349;height:1130">
              <v:textbox style="mso-next-textbox:#_x0000_s1061" inset="2.19456mm,1.0973mm,2.19456mm,1.0973mm">
                <w:txbxContent>
                  <w:p w:rsidR="00532DB0" w:rsidRPr="004A0CB1" w:rsidRDefault="00532DB0" w:rsidP="004A0CB1">
                    <w:pPr>
                      <w:pStyle w:val="afff"/>
                      <w:rPr>
                        <w:sz w:val="18"/>
                        <w:szCs w:val="18"/>
                      </w:rPr>
                    </w:pPr>
                    <w:r w:rsidRPr="004A0CB1">
                      <w:rPr>
                        <w:sz w:val="18"/>
                        <w:szCs w:val="18"/>
                      </w:rPr>
                      <w:t>История,</w:t>
                    </w:r>
                  </w:p>
                  <w:p w:rsidR="00532DB0" w:rsidRPr="004A0CB1" w:rsidRDefault="00532DB0" w:rsidP="004A0CB1">
                    <w:pPr>
                      <w:pStyle w:val="afff"/>
                      <w:rPr>
                        <w:sz w:val="18"/>
                        <w:szCs w:val="18"/>
                      </w:rPr>
                    </w:pPr>
                    <w:r w:rsidRPr="004A0CB1">
                      <w:rPr>
                        <w:sz w:val="18"/>
                        <w:szCs w:val="18"/>
                      </w:rPr>
                      <w:t>традиции и специализация банка</w:t>
                    </w:r>
                  </w:p>
                </w:txbxContent>
              </v:textbox>
            </v:rect>
            <v:rect id="_x0000_s1062" style="position:absolute;left:7649;top:3194;width:1620;height:565">
              <v:textbox style="mso-next-textbox:#_x0000_s1062" inset="2.19456mm,1.0973mm,2.19456mm,1.0973mm">
                <w:txbxContent>
                  <w:p w:rsidR="00532DB0" w:rsidRPr="004A0CB1" w:rsidRDefault="00532DB0" w:rsidP="004A0CB1">
                    <w:pPr>
                      <w:pStyle w:val="afff"/>
                      <w:rPr>
                        <w:sz w:val="18"/>
                        <w:szCs w:val="18"/>
                      </w:rPr>
                    </w:pPr>
                    <w:r w:rsidRPr="004A0CB1">
                      <w:rPr>
                        <w:sz w:val="18"/>
                        <w:szCs w:val="18"/>
                      </w:rPr>
                      <w:t>Государственная политика</w:t>
                    </w:r>
                  </w:p>
                </w:txbxContent>
              </v:textbox>
            </v:rect>
            <v:rect id="_x0000_s1063" style="position:absolute;left:7649;top:4042;width:1620;height:848">
              <v:textbox style="mso-next-textbox:#_x0000_s1063" inset="2.19456mm,1.0973mm,2.19456mm,1.0973mm">
                <w:txbxContent>
                  <w:p w:rsidR="00532DB0" w:rsidRPr="004A0CB1" w:rsidRDefault="00532DB0" w:rsidP="004A0CB1">
                    <w:pPr>
                      <w:pStyle w:val="afff"/>
                      <w:rPr>
                        <w:sz w:val="18"/>
                        <w:szCs w:val="18"/>
                      </w:rPr>
                    </w:pPr>
                    <w:r w:rsidRPr="004A0CB1">
                      <w:rPr>
                        <w:sz w:val="18"/>
                        <w:szCs w:val="18"/>
                      </w:rPr>
                      <w:t>Состояние экономики и банковской системы</w:t>
                    </w:r>
                  </w:p>
                </w:txbxContent>
              </v:textbox>
            </v:rect>
            <v:rect id="_x0000_s1064" style="position:absolute;left:7649;top:5031;width:1620;height:566">
              <v:textbox style="mso-next-textbox:#_x0000_s1064" inset="2.19456mm,1.0973mm,2.19456mm,1.0973mm">
                <w:txbxContent>
                  <w:p w:rsidR="00532DB0" w:rsidRPr="004A0CB1" w:rsidRDefault="00532DB0" w:rsidP="004A0CB1">
                    <w:pPr>
                      <w:pStyle w:val="afff"/>
                      <w:rPr>
                        <w:sz w:val="18"/>
                        <w:szCs w:val="18"/>
                      </w:rPr>
                    </w:pPr>
                    <w:r w:rsidRPr="004A0CB1">
                      <w:rPr>
                        <w:sz w:val="18"/>
                        <w:szCs w:val="18"/>
                      </w:rPr>
                      <w:t>Маркетинг банковских услуг</w:t>
                    </w:r>
                  </w:p>
                </w:txbxContent>
              </v:textbox>
            </v:rect>
            <v:line id="_x0000_s1065" style="position:absolute" from="3599,2886" to="3959,3336">
              <v:stroke endarrow="block"/>
            </v:line>
            <v:line id="_x0000_s1066" style="position:absolute;flip:y" from="3599,3696" to="3959,4326">
              <v:stroke endarrow="block"/>
            </v:line>
            <v:line id="_x0000_s1067" style="position:absolute" from="5039,3696" to="5399,3696">
              <v:stroke endarrow="block"/>
            </v:line>
            <v:line id="_x0000_s1068" style="position:absolute" from="6029,2886" to="6029,3426">
              <v:stroke endarrow="block"/>
            </v:line>
            <v:line id="_x0000_s1069" style="position:absolute" from="6029,4146" to="6029,4596">
              <v:stroke endarrow="block"/>
            </v:line>
            <v:line id="_x0000_s1070" style="position:absolute" from="6029,6126" to="6030,6576">
              <v:stroke endarrow="block"/>
            </v:line>
            <v:line id="_x0000_s1071" style="position:absolute" from="6029,5136" to="6029,5586">
              <v:stroke endarrow="block"/>
            </v:line>
            <v:line id="_x0000_s1072" style="position:absolute;flip:x y" from="6659,3876" to="7660,4183">
              <v:stroke endarrow="block"/>
            </v:line>
            <v:line id="_x0000_s1073" style="position:absolute;flip:x" from="6659,3246" to="7649,3696">
              <v:stroke endarrow="block"/>
            </v:line>
            <v:line id="_x0000_s1074" style="position:absolute;flip:x y" from="6659,3966" to="7649,4776">
              <v:stroke endarrow="block"/>
            </v:line>
            <v:line id="_x0000_s1075" style="position:absolute;flip:x" from="6839,4776" to="7649,4776">
              <v:stroke endarrow="block"/>
            </v:line>
            <v:line id="_x0000_s1076" style="position:absolute;flip:y" from="3779,5136" to="5669,5586">
              <v:stroke endarrow="block"/>
            </v:line>
            <v:line id="_x0000_s1077" style="position:absolute" from="6640,5173" to="7346,6445">
              <v:stroke endarrow="block"/>
            </v:line>
            <v:line id="_x0000_s1078" style="position:absolute;flip:y" from="6875,6727" to="7268,7010">
              <v:stroke startarrow="block" endarrow="block"/>
            </v:line>
            <v:line id="_x0000_s1079" style="position:absolute;flip:x y" from="3813,6445" to="5073,7074">
              <v:stroke endarrow="block"/>
            </v:line>
            <w10:wrap type="none"/>
            <w10:anchorlock/>
          </v:group>
        </w:pict>
      </w:r>
    </w:p>
    <w:p w:rsidR="00B76F1D" w:rsidRDefault="003511E9" w:rsidP="00B76F1D">
      <w:pPr>
        <w:ind w:firstLine="709"/>
      </w:pPr>
      <w:r w:rsidRPr="00B76F1D">
        <w:t xml:space="preserve">Рисунок </w:t>
      </w:r>
      <w:r w:rsidR="00B76F1D">
        <w:t>1.2</w:t>
      </w:r>
      <w:r w:rsidR="00B76F1D" w:rsidRPr="00B76F1D">
        <w:t xml:space="preserve"> </w:t>
      </w:r>
      <w:r w:rsidRPr="00B76F1D">
        <w:t>Схема формирования стратегий развития банка и факторы, определяющие этот</w:t>
      </w:r>
      <w:r w:rsidR="002007EA" w:rsidRPr="00B76F1D">
        <w:t xml:space="preserve"> процесс</w:t>
      </w:r>
      <w:r w:rsidR="00B76F1D" w:rsidRPr="00B76F1D">
        <w:t>.</w:t>
      </w:r>
    </w:p>
    <w:p w:rsidR="004A0CB1" w:rsidRDefault="004A0CB1" w:rsidP="00B76F1D">
      <w:pPr>
        <w:ind w:firstLine="709"/>
      </w:pPr>
    </w:p>
    <w:p w:rsidR="00B76F1D" w:rsidRDefault="002007EA" w:rsidP="00B76F1D">
      <w:pPr>
        <w:ind w:firstLine="709"/>
      </w:pPr>
      <w:r w:rsidRPr="00B76F1D">
        <w:t>Исходя из данной схемы, в процессе разработки концепции развития банка</w:t>
      </w:r>
      <w:r w:rsidR="00B76F1D">
        <w:t xml:space="preserve"> (</w:t>
      </w:r>
      <w:r w:rsidRPr="00B76F1D">
        <w:t>обычно на 3-5 лет</w:t>
      </w:r>
      <w:r w:rsidR="00B76F1D" w:rsidRPr="00B76F1D">
        <w:t xml:space="preserve">) </w:t>
      </w:r>
      <w:r w:rsidRPr="00B76F1D">
        <w:t>принимают во внимание</w:t>
      </w:r>
      <w:r w:rsidR="00B76F1D" w:rsidRPr="00B76F1D">
        <w:t>:</w:t>
      </w:r>
    </w:p>
    <w:p w:rsidR="00B76F1D" w:rsidRDefault="002007EA" w:rsidP="00B76F1D">
      <w:pPr>
        <w:ind w:firstLine="709"/>
      </w:pPr>
      <w:r w:rsidRPr="00B76F1D">
        <w:t>исторический опыт банка, который с учетом особенностей текущего момента позволяет находить</w:t>
      </w:r>
      <w:r w:rsidR="00B76F1D">
        <w:t xml:space="preserve"> "</w:t>
      </w:r>
      <w:r w:rsidRPr="00B76F1D">
        <w:t>новые решения, как хорошо забытые старые</w:t>
      </w:r>
      <w:r w:rsidR="00B76F1D">
        <w:t>"</w:t>
      </w:r>
      <w:r w:rsidR="00B76F1D" w:rsidRPr="00B76F1D">
        <w:t>;</w:t>
      </w:r>
    </w:p>
    <w:p w:rsidR="00B76F1D" w:rsidRDefault="002007EA" w:rsidP="00B76F1D">
      <w:pPr>
        <w:ind w:firstLine="709"/>
      </w:pPr>
      <w:r w:rsidRPr="00B76F1D">
        <w:t>государственная политика, которая может оказывать существенную поддержку банку, как материальную</w:t>
      </w:r>
      <w:r w:rsidR="00B76F1D">
        <w:t xml:space="preserve"> (</w:t>
      </w:r>
      <w:r w:rsidRPr="00B76F1D">
        <w:t xml:space="preserve">например, путем участия государства в уставном каптале или предоставления льготных </w:t>
      </w:r>
      <w:r w:rsidR="00955790" w:rsidRPr="00B76F1D">
        <w:t>кредитов</w:t>
      </w:r>
      <w:r w:rsidR="00B76F1D" w:rsidRPr="00B76F1D">
        <w:t>),</w:t>
      </w:r>
      <w:r w:rsidR="00955790" w:rsidRPr="00B76F1D">
        <w:t xml:space="preserve"> так и нематериальную</w:t>
      </w:r>
      <w:r w:rsidR="00B76F1D" w:rsidRPr="00B76F1D">
        <w:t xml:space="preserve">. </w:t>
      </w:r>
      <w:r w:rsidRPr="00B76F1D">
        <w:t>В результате повышается надежность банка, так как государство выступает гарантом возврата вложений населения</w:t>
      </w:r>
      <w:r w:rsidR="00B76F1D" w:rsidRPr="00B76F1D">
        <w:t xml:space="preserve">; </w:t>
      </w:r>
      <w:r w:rsidRPr="00B76F1D">
        <w:t>экономическое состояние народного хозяйства страны, которое может быть благоприятным или неблаго</w:t>
      </w:r>
      <w:r w:rsidR="00955790" w:rsidRPr="00B76F1D">
        <w:t xml:space="preserve">приятным для банковской системы, </w:t>
      </w:r>
      <w:r w:rsidRPr="00B76F1D">
        <w:t>маркетинг банковских услуг, который позволяет</w:t>
      </w:r>
      <w:r w:rsidR="00B76F1D" w:rsidRPr="00B76F1D">
        <w:t xml:space="preserve"> </w:t>
      </w:r>
      <w:r w:rsidRPr="00B76F1D">
        <w:t>сконцентрировать усилия на наиболее перспективных направлениях развития банка</w:t>
      </w:r>
      <w:r w:rsidR="00B76F1D" w:rsidRPr="00B76F1D">
        <w:t>.</w:t>
      </w:r>
    </w:p>
    <w:p w:rsidR="00B76F1D" w:rsidRDefault="002007EA" w:rsidP="00B76F1D">
      <w:pPr>
        <w:ind w:firstLine="709"/>
      </w:pPr>
      <w:r w:rsidRPr="00B76F1D">
        <w:t>Заметим, что три последних фактора являются взаимосвязанными и формируют внешнюю экономическую среду функционирования банка</w:t>
      </w:r>
      <w:r w:rsidR="00B76F1D" w:rsidRPr="00B76F1D">
        <w:t>.</w:t>
      </w:r>
    </w:p>
    <w:p w:rsidR="00B76F1D" w:rsidRDefault="002007EA" w:rsidP="00B76F1D">
      <w:pPr>
        <w:ind w:firstLine="709"/>
      </w:pPr>
      <w:r w:rsidRPr="00B76F1D">
        <w:t>Кредитная политика банка является частью его общей стратегии развития</w:t>
      </w:r>
      <w:r w:rsidR="00B76F1D" w:rsidRPr="00B76F1D">
        <w:t xml:space="preserve">. </w:t>
      </w:r>
      <w:r w:rsidRPr="00B76F1D">
        <w:t>Основным стержнем банковской стратегии является прогнозирование разумных альтернатив его развития</w:t>
      </w:r>
      <w:r w:rsidR="00B76F1D" w:rsidRPr="00B76F1D">
        <w:t xml:space="preserve">. </w:t>
      </w:r>
      <w:r w:rsidRPr="00B76F1D">
        <w:t>При этом следует исходить из того, что, во-первых, банк</w:t>
      </w:r>
      <w:r w:rsidR="00B76F1D" w:rsidRPr="00B76F1D">
        <w:t xml:space="preserve"> - </w:t>
      </w:r>
      <w:r w:rsidRPr="00B76F1D">
        <w:t>это фирма, деятельность которой связана с повышенными рисками, ибо она функционирует в условиях неопределенности</w:t>
      </w:r>
      <w:r w:rsidR="00B76F1D" w:rsidRPr="00B76F1D">
        <w:t xml:space="preserve">. </w:t>
      </w:r>
      <w:r w:rsidRPr="00B76F1D">
        <w:t>Во-вторых, банк</w:t>
      </w:r>
      <w:r w:rsidR="00B76F1D" w:rsidRPr="00B76F1D">
        <w:t xml:space="preserve"> - </w:t>
      </w:r>
      <w:r w:rsidRPr="00B76F1D">
        <w:t>это фирма, стремящаяся к повышению своей доходности</w:t>
      </w:r>
      <w:r w:rsidR="00B76F1D" w:rsidRPr="00B76F1D">
        <w:t xml:space="preserve">. </w:t>
      </w:r>
      <w:r w:rsidRPr="00B76F1D">
        <w:t>Из этого вытекает, что двумя основными факторами, оказывающими влияние на стратегию развития банка и его кредитную политику, являются неопределенность и доходность</w:t>
      </w:r>
      <w:r w:rsidR="00B76F1D" w:rsidRPr="00B76F1D">
        <w:t>.</w:t>
      </w:r>
    </w:p>
    <w:p w:rsidR="00B76F1D" w:rsidRDefault="002007EA" w:rsidP="00B76F1D">
      <w:pPr>
        <w:ind w:firstLine="709"/>
      </w:pPr>
      <w:r w:rsidRPr="00B76F1D">
        <w:t>Известно, что в сфере кредитной политики банки сталкиваются с тремя основными видами рисков</w:t>
      </w:r>
      <w:r w:rsidR="00B76F1D" w:rsidRPr="00B76F1D">
        <w:t xml:space="preserve">: </w:t>
      </w:r>
      <w:r w:rsidRPr="00B76F1D">
        <w:t>кредитным риском</w:t>
      </w:r>
      <w:r w:rsidR="00955790" w:rsidRPr="00B76F1D">
        <w:t xml:space="preserve">, </w:t>
      </w:r>
      <w:r w:rsidRPr="00B76F1D">
        <w:t>риском ликвидности</w:t>
      </w:r>
      <w:r w:rsidR="00B76F1D" w:rsidRPr="00B76F1D">
        <w:t xml:space="preserve">, </w:t>
      </w:r>
      <w:r w:rsidRPr="00B76F1D">
        <w:t>процентным риском</w:t>
      </w:r>
      <w:r w:rsidR="00B76F1D" w:rsidRPr="00B76F1D">
        <w:t>.</w:t>
      </w:r>
    </w:p>
    <w:p w:rsidR="00B76F1D" w:rsidRDefault="002007EA" w:rsidP="00B76F1D">
      <w:pPr>
        <w:ind w:firstLine="709"/>
      </w:pPr>
      <w:r w:rsidRPr="00B76F1D">
        <w:t>Особенно велико значение</w:t>
      </w:r>
      <w:r w:rsidR="00955790" w:rsidRPr="00B76F1D">
        <w:t xml:space="preserve"> кредитного</w:t>
      </w:r>
      <w:r w:rsidRPr="00B76F1D">
        <w:t xml:space="preserve"> процентного риска</w:t>
      </w:r>
      <w:r w:rsidR="00B76F1D" w:rsidRPr="00B76F1D">
        <w:t xml:space="preserve">: </w:t>
      </w:r>
      <w:r w:rsidRPr="00B76F1D">
        <w:t>сама суть финансового посредничества банков предполагает игру на величине</w:t>
      </w:r>
      <w:r w:rsidR="00955790" w:rsidRPr="00B76F1D">
        <w:t xml:space="preserve"> процентных ставок и объем процентного дохода</w:t>
      </w:r>
      <w:r w:rsidR="00B76F1D" w:rsidRPr="00B76F1D">
        <w:t xml:space="preserve">. </w:t>
      </w:r>
      <w:r w:rsidRPr="00B76F1D">
        <w:t>Риск этого вида наиболее высок в периоды с неустойчивой процентной ставкой, когда он становится повседневным банковским риском</w:t>
      </w:r>
      <w:r w:rsidR="00B76F1D" w:rsidRPr="00B76F1D">
        <w:t xml:space="preserve">. </w:t>
      </w:r>
      <w:r w:rsidRPr="00B76F1D">
        <w:t>Поэтому его прогноз чрезвычайно важен на этапе становления рыночных отношений, который часто характеризуется высокими и нестабильными темпами инфляции и колеблющимися ставками процента</w:t>
      </w:r>
      <w:r w:rsidR="00B76F1D" w:rsidRPr="00B76F1D">
        <w:t xml:space="preserve">. </w:t>
      </w:r>
      <w:r w:rsidRPr="00B76F1D">
        <w:t>В условиях относительно стабильной экономики наиболее опасным является кредитный риск</w:t>
      </w:r>
      <w:r w:rsidR="00B76F1D" w:rsidRPr="00B76F1D">
        <w:t xml:space="preserve"> - </w:t>
      </w:r>
      <w:r w:rsidRPr="00B76F1D">
        <w:t>именно он является главным виновником краха кредитных учреждений в странах с развитым рынком</w:t>
      </w:r>
      <w:r w:rsidR="00B76F1D" w:rsidRPr="00B76F1D">
        <w:t>.</w:t>
      </w:r>
    </w:p>
    <w:p w:rsidR="00B76F1D" w:rsidRDefault="002007EA" w:rsidP="00B76F1D">
      <w:pPr>
        <w:ind w:firstLine="709"/>
      </w:pPr>
      <w:r w:rsidRPr="00B76F1D">
        <w:t>Одним из важнейших механизмов</w:t>
      </w:r>
      <w:r w:rsidR="001059E9" w:rsidRPr="00B76F1D">
        <w:t xml:space="preserve"> управлениями активами и пассивами</w:t>
      </w:r>
      <w:r w:rsidR="00B76F1D" w:rsidRPr="00B76F1D">
        <w:t xml:space="preserve"> </w:t>
      </w:r>
      <w:r w:rsidR="001059E9" w:rsidRPr="00B76F1D">
        <w:t>банка является управление гэпом и спредом</w:t>
      </w:r>
      <w:r w:rsidR="00B76F1D" w:rsidRPr="00B76F1D">
        <w:t xml:space="preserve">. </w:t>
      </w:r>
      <w:r w:rsidRPr="00B76F1D">
        <w:t>Спрэд</w:t>
      </w:r>
      <w:r w:rsidR="00B76F1D" w:rsidRPr="00B76F1D">
        <w:t xml:space="preserve"> - </w:t>
      </w:r>
      <w:r w:rsidRPr="00B76F1D">
        <w:t>это разность между кредитной и депозитной ставками, количеством ссужаемых и привлеченных средств, величина которого определяет доход банка</w:t>
      </w:r>
      <w:r w:rsidR="00B76F1D" w:rsidRPr="00B76F1D">
        <w:t>.</w:t>
      </w:r>
    </w:p>
    <w:p w:rsidR="00B76F1D" w:rsidRDefault="002007EA" w:rsidP="00B76F1D">
      <w:pPr>
        <w:ind w:firstLine="709"/>
      </w:pPr>
      <w:r w:rsidRPr="00B76F1D">
        <w:t>Гэп</w:t>
      </w:r>
      <w:r w:rsidR="00B76F1D" w:rsidRPr="00B76F1D">
        <w:t xml:space="preserve"> - </w:t>
      </w:r>
      <w:r w:rsidRPr="00B76F1D">
        <w:t xml:space="preserve">более узкое понятие, принятое в банковской практике и относящееся лишь к определенному виду активов и </w:t>
      </w:r>
      <w:r w:rsidR="001059E9" w:rsidRPr="00B76F1D">
        <w:t>пассивов</w:t>
      </w:r>
      <w:r w:rsidR="00B76F1D" w:rsidRPr="00B76F1D">
        <w:t xml:space="preserve">. </w:t>
      </w:r>
      <w:r w:rsidR="001059E9" w:rsidRPr="00B76F1D">
        <w:t>Согласно определению, также</w:t>
      </w:r>
      <w:r w:rsidRPr="00B76F1D">
        <w:t xml:space="preserve"> разность между</w:t>
      </w:r>
      <w:r w:rsidR="001059E9" w:rsidRPr="00B76F1D">
        <w:t xml:space="preserve"> абсолютной </w:t>
      </w:r>
      <w:r w:rsidRPr="00B76F1D">
        <w:t>величиной активов и пассивов, чувствительных к изменению ставки процента и предназначенных переоценке или погашению к рассматриваемому фиксированному сроку</w:t>
      </w:r>
      <w:r w:rsidR="00B76F1D" w:rsidRPr="00B76F1D">
        <w:t>.</w:t>
      </w:r>
    </w:p>
    <w:p w:rsidR="00B76F1D" w:rsidRDefault="002007EA" w:rsidP="00B76F1D">
      <w:pPr>
        <w:ind w:firstLine="709"/>
      </w:pPr>
      <w:r w:rsidRPr="00B76F1D">
        <w:t>Деление на чувствительные к изменению ставки процента активы и пассивы достаточно условно</w:t>
      </w:r>
      <w:r w:rsidR="00B76F1D" w:rsidRPr="00B76F1D">
        <w:t xml:space="preserve">. </w:t>
      </w:r>
      <w:r w:rsidRPr="00B76F1D">
        <w:t>Обычно к чувствительным активам относятся</w:t>
      </w:r>
      <w:r w:rsidR="00B76F1D" w:rsidRPr="00B76F1D">
        <w:t xml:space="preserve">: </w:t>
      </w:r>
      <w:r w:rsidRPr="00B76F1D">
        <w:t>выданные кредиты</w:t>
      </w:r>
      <w:r w:rsidR="00B76F1D">
        <w:t xml:space="preserve"> (</w:t>
      </w:r>
      <w:r w:rsidRPr="00B76F1D">
        <w:t>в рублях и инвалюте</w:t>
      </w:r>
      <w:r w:rsidR="00B76F1D" w:rsidRPr="00B76F1D">
        <w:t>),</w:t>
      </w:r>
      <w:r w:rsidRPr="00B76F1D">
        <w:t xml:space="preserve"> государственные ценные бумаги различных видов, доходы будущих периодов и </w:t>
      </w:r>
      <w:r w:rsidR="00B76F1D">
        <w:t>т.д.</w:t>
      </w:r>
      <w:r w:rsidR="00B76F1D" w:rsidRPr="00B76F1D">
        <w:t xml:space="preserve"> </w:t>
      </w:r>
      <w:r w:rsidRPr="00B76F1D">
        <w:t>К нечувствительным активам</w:t>
      </w:r>
      <w:r w:rsidR="00B76F1D" w:rsidRPr="00B76F1D">
        <w:t xml:space="preserve"> - </w:t>
      </w:r>
      <w:r w:rsidRPr="00B76F1D">
        <w:t xml:space="preserve">средства, находящиеся в кассовых расчетах, здания, сооружения, хозяйственный инвентарь и </w:t>
      </w:r>
      <w:r w:rsidR="00B76F1D">
        <w:t>т.д.</w:t>
      </w:r>
      <w:r w:rsidR="00B76F1D" w:rsidRPr="00B76F1D">
        <w:t xml:space="preserve"> </w:t>
      </w:r>
      <w:r w:rsidRPr="00B76F1D">
        <w:t>Чувствительные пассивы представляют собой средства, полученные в результате расчетов с другими банками</w:t>
      </w:r>
      <w:r w:rsidR="00B76F1D">
        <w:t xml:space="preserve"> (</w:t>
      </w:r>
      <w:r w:rsidRPr="00B76F1D">
        <w:t>привлечение кредита в инвалюте и рублях</w:t>
      </w:r>
      <w:r w:rsidR="00B76F1D" w:rsidRPr="00B76F1D">
        <w:t xml:space="preserve">); </w:t>
      </w:r>
      <w:r w:rsidRPr="00B76F1D">
        <w:t>вклады и остатки на счетах физических и юридических лиц</w:t>
      </w:r>
      <w:r w:rsidR="00B76F1D" w:rsidRPr="00B76F1D">
        <w:t xml:space="preserve">. </w:t>
      </w:r>
      <w:r w:rsidRPr="00B76F1D">
        <w:t>Нечувствительные пассивы</w:t>
      </w:r>
      <w:r w:rsidR="00B76F1D" w:rsidRPr="00B76F1D">
        <w:t xml:space="preserve"> - </w:t>
      </w:r>
      <w:r w:rsidRPr="00B76F1D">
        <w:t>это главным образом различные фонды банковской фирмы</w:t>
      </w:r>
      <w:r w:rsidR="00B76F1D">
        <w:t xml:space="preserve"> (</w:t>
      </w:r>
      <w:r w:rsidRPr="00B76F1D">
        <w:t xml:space="preserve">уставной, резервный, развития и </w:t>
      </w:r>
      <w:r w:rsidR="00B76F1D">
        <w:t>т.п.)</w:t>
      </w:r>
      <w:r w:rsidR="00B76F1D" w:rsidRPr="00B76F1D">
        <w:t>.</w:t>
      </w:r>
    </w:p>
    <w:p w:rsidR="00B76F1D" w:rsidRDefault="002007EA" w:rsidP="00B76F1D">
      <w:pPr>
        <w:ind w:firstLine="709"/>
      </w:pPr>
      <w:r w:rsidRPr="00B76F1D">
        <w:t>Соотношение этих видов активов и пассивов играет существенную роль в формировании банковского дохода при изменении ставки процента</w:t>
      </w:r>
      <w:r w:rsidR="00B76F1D" w:rsidRPr="00B76F1D">
        <w:t>.</w:t>
      </w:r>
    </w:p>
    <w:p w:rsidR="00B76F1D" w:rsidRDefault="002007EA" w:rsidP="00B76F1D">
      <w:pPr>
        <w:ind w:firstLine="709"/>
      </w:pPr>
      <w:r w:rsidRPr="00B76F1D">
        <w:t>Другим механизмом кредитной политики является механизм управления ставкой процента</w:t>
      </w:r>
      <w:r w:rsidR="00B76F1D" w:rsidRPr="00B76F1D">
        <w:t>.</w:t>
      </w:r>
    </w:p>
    <w:p w:rsidR="00B76F1D" w:rsidRDefault="002007EA" w:rsidP="00B76F1D">
      <w:pPr>
        <w:ind w:firstLine="709"/>
      </w:pPr>
      <w:r w:rsidRPr="00B76F1D">
        <w:t>Важную роль при установлении уровня ставки процента играет учет в ней различных рисков</w:t>
      </w:r>
      <w:r w:rsidR="00B76F1D">
        <w:t xml:space="preserve"> (</w:t>
      </w:r>
      <w:r w:rsidRPr="00B76F1D">
        <w:t xml:space="preserve">невозврата кредита, процентного и </w:t>
      </w:r>
      <w:r w:rsidR="00B76F1D">
        <w:t>т.д.)</w:t>
      </w:r>
      <w:r w:rsidR="00B76F1D" w:rsidRPr="00B76F1D">
        <w:t xml:space="preserve">. </w:t>
      </w:r>
      <w:r w:rsidRPr="00B76F1D">
        <w:t>В условиях нестабильной экономики и инфляции важнейшим риском является инфляционный, который подразделяется на риск ожидаемой инфляции и риск неожиданной инфляции</w:t>
      </w:r>
      <w:r w:rsidR="00B76F1D">
        <w:t xml:space="preserve"> (</w:t>
      </w:r>
      <w:r w:rsidRPr="00B76F1D">
        <w:t>собственно процентный риск</w:t>
      </w:r>
      <w:r w:rsidR="00B76F1D" w:rsidRPr="00B76F1D">
        <w:t>),</w:t>
      </w:r>
      <w:r w:rsidRPr="00B76F1D">
        <w:t xml:space="preserve"> при этом недооценка величины инфляции в кредитной ставке процента, так же как и переоценка ее в депозитной ставке, неблагоприятна для банка</w:t>
      </w:r>
      <w:r w:rsidR="00B76F1D" w:rsidRPr="00B76F1D">
        <w:t>.</w:t>
      </w:r>
    </w:p>
    <w:p w:rsidR="00B76F1D" w:rsidRDefault="002007EA" w:rsidP="00B76F1D">
      <w:pPr>
        <w:ind w:firstLine="709"/>
      </w:pPr>
      <w:r w:rsidRPr="00B76F1D">
        <w:t>Управление ставкой процента состоит в том, чтобы, с одной стороны, правильно оценить риск ожидаемой инфляции реальную ставку или премию за отказ от потребления, надбавку</w:t>
      </w:r>
      <w:r w:rsidR="00B76F1D">
        <w:t xml:space="preserve"> (</w:t>
      </w:r>
      <w:r w:rsidRPr="00B76F1D">
        <w:t>премию</w:t>
      </w:r>
      <w:r w:rsidR="00B76F1D" w:rsidRPr="00B76F1D">
        <w:t xml:space="preserve">) </w:t>
      </w:r>
      <w:r w:rsidRPr="00B76F1D">
        <w:t>за риск непогашения обязательства</w:t>
      </w:r>
      <w:r w:rsidR="007D001C" w:rsidRPr="00B76F1D">
        <w:t>,</w:t>
      </w:r>
      <w:r w:rsidR="00B76F1D">
        <w:t xml:space="preserve"> (</w:t>
      </w:r>
      <w:r w:rsidRPr="00B76F1D">
        <w:t xml:space="preserve">заметим, что они </w:t>
      </w:r>
      <w:r w:rsidR="001059E9" w:rsidRPr="00B76F1D">
        <w:t>непосредственно ненаблюдаемы, то есть</w:t>
      </w:r>
      <w:r w:rsidRPr="00B76F1D">
        <w:t xml:space="preserve"> требуют экспертной оценки</w:t>
      </w:r>
      <w:r w:rsidR="00B76F1D" w:rsidRPr="00B76F1D">
        <w:t xml:space="preserve">). </w:t>
      </w:r>
      <w:r w:rsidR="007D001C" w:rsidRPr="00B76F1D">
        <w:t>Включить</w:t>
      </w:r>
      <w:r w:rsidR="00B76F1D" w:rsidRPr="00B76F1D">
        <w:t xml:space="preserve"> </w:t>
      </w:r>
      <w:r w:rsidRPr="00B76F1D">
        <w:t>размер о</w:t>
      </w:r>
      <w:r w:rsidR="007D001C" w:rsidRPr="00B76F1D">
        <w:t>бщей рыночной ставки процента</w:t>
      </w:r>
      <w:r w:rsidR="00B76F1D" w:rsidRPr="00B76F1D">
        <w:t xml:space="preserve">. </w:t>
      </w:r>
      <w:r w:rsidR="007D001C" w:rsidRPr="00B76F1D">
        <w:t xml:space="preserve">С </w:t>
      </w:r>
      <w:r w:rsidRPr="00B76F1D">
        <w:t>другой</w:t>
      </w:r>
      <w:r w:rsidR="007D001C" w:rsidRPr="00B76F1D">
        <w:t xml:space="preserve"> стороны,</w:t>
      </w:r>
      <w:r w:rsidRPr="00B76F1D">
        <w:t xml:space="preserve"> согласовать полученную величину с требованиями спроса и предложения на рынке денег</w:t>
      </w:r>
      <w:r w:rsidR="00B76F1D" w:rsidRPr="00B76F1D">
        <w:t>.</w:t>
      </w:r>
    </w:p>
    <w:p w:rsidR="00B76F1D" w:rsidRDefault="002007EA" w:rsidP="00B76F1D">
      <w:pPr>
        <w:ind w:firstLine="709"/>
      </w:pPr>
      <w:r w:rsidRPr="00B76F1D">
        <w:t>Неправильная оценка этих параметров ведет к потерям дохода</w:t>
      </w:r>
      <w:r w:rsidR="00B76F1D">
        <w:t xml:space="preserve"> (</w:t>
      </w:r>
      <w:r w:rsidRPr="00B76F1D">
        <w:t>к альтернативным убыткам</w:t>
      </w:r>
      <w:r w:rsidR="00B76F1D" w:rsidRPr="00B76F1D">
        <w:t>),</w:t>
      </w:r>
      <w:r w:rsidRPr="00B76F1D">
        <w:t xml:space="preserve"> которые могут возникнуть либо у кредитора</w:t>
      </w:r>
      <w:r w:rsidR="00B76F1D">
        <w:t xml:space="preserve"> (</w:t>
      </w:r>
      <w:r w:rsidRPr="00B76F1D">
        <w:t>заимодавца</w:t>
      </w:r>
      <w:r w:rsidR="00B76F1D" w:rsidRPr="00B76F1D">
        <w:t>),</w:t>
      </w:r>
      <w:r w:rsidRPr="00B76F1D">
        <w:t xml:space="preserve"> либо у кредитуемого</w:t>
      </w:r>
      <w:r w:rsidR="00B76F1D">
        <w:t xml:space="preserve"> (</w:t>
      </w:r>
      <w:r w:rsidRPr="00B76F1D">
        <w:t>заемщика</w:t>
      </w:r>
      <w:r w:rsidR="00B76F1D" w:rsidRPr="00B76F1D">
        <w:t xml:space="preserve">). </w:t>
      </w:r>
      <w:r w:rsidRPr="00B76F1D">
        <w:t>При этом одна из сторон всегда остается в выигрыше и получает дополнительный доход, равный сумме недополученного дохода партнера по данной кредитной операции</w:t>
      </w:r>
      <w:r w:rsidR="00B76F1D" w:rsidRPr="00B76F1D">
        <w:t>.</w:t>
      </w:r>
    </w:p>
    <w:p w:rsidR="00B76F1D" w:rsidRDefault="002007EA" w:rsidP="00B76F1D">
      <w:pPr>
        <w:ind w:firstLine="709"/>
      </w:pPr>
      <w:r w:rsidRPr="00B76F1D">
        <w:t>Так как банк постоянно находится в ситуации кредитора</w:t>
      </w:r>
      <w:r w:rsidR="00B76F1D">
        <w:t xml:space="preserve"> (</w:t>
      </w:r>
      <w:r w:rsidRPr="00B76F1D">
        <w:t>на рынке кредитов</w:t>
      </w:r>
      <w:r w:rsidR="00B76F1D" w:rsidRPr="00B76F1D">
        <w:t xml:space="preserve">) </w:t>
      </w:r>
      <w:r w:rsidRPr="00B76F1D">
        <w:t>и кредитуемого</w:t>
      </w:r>
      <w:r w:rsidR="00B76F1D">
        <w:t xml:space="preserve"> (</w:t>
      </w:r>
      <w:r w:rsidRPr="00B76F1D">
        <w:t>на рынке депозитов</w:t>
      </w:r>
      <w:r w:rsidR="00B76F1D" w:rsidRPr="00B76F1D">
        <w:t>),</w:t>
      </w:r>
      <w:r w:rsidRPr="00B76F1D">
        <w:t xml:space="preserve"> правильное назначение ставки процента</w:t>
      </w:r>
      <w:r w:rsidR="00B76F1D" w:rsidRPr="00B76F1D">
        <w:t xml:space="preserve"> - </w:t>
      </w:r>
      <w:r w:rsidRPr="00B76F1D">
        <w:t>необходимое условие безубыточной работы банка</w:t>
      </w:r>
      <w:r w:rsidR="00B76F1D" w:rsidRPr="00B76F1D">
        <w:t>.</w:t>
      </w:r>
    </w:p>
    <w:p w:rsidR="00B76F1D" w:rsidRDefault="002007EA" w:rsidP="00B76F1D">
      <w:pPr>
        <w:ind w:firstLine="709"/>
      </w:pPr>
      <w:r w:rsidRPr="00B76F1D">
        <w:t>Для эффективного управления процентной ставкой банком должны соблюдаться следующие принципы</w:t>
      </w:r>
      <w:r w:rsidR="00B76F1D" w:rsidRPr="00B76F1D">
        <w:t xml:space="preserve">: </w:t>
      </w:r>
      <w:r w:rsidRPr="00B76F1D">
        <w:t>риск невозврата кредита не может быть устранен полностью</w:t>
      </w:r>
      <w:r w:rsidR="00B76F1D" w:rsidRPr="00B76F1D">
        <w:t xml:space="preserve">; </w:t>
      </w:r>
      <w:r w:rsidRPr="00B76F1D">
        <w:t>рассматриваемый риск может быть уменьшен за счет снижения уровня концентрации неблагонадежных заемщиков в общем числе клиентов</w:t>
      </w:r>
      <w:r w:rsidR="00B76F1D" w:rsidRPr="00B76F1D">
        <w:t xml:space="preserve">; </w:t>
      </w:r>
      <w:r w:rsidRPr="00B76F1D">
        <w:t>уменьшение риска достигается снижением ставки банковского процента до</w:t>
      </w:r>
      <w:r w:rsidR="00B76F1D">
        <w:t xml:space="preserve"> (</w:t>
      </w:r>
      <w:r w:rsidRPr="00B76F1D">
        <w:t>или ниже</w:t>
      </w:r>
      <w:r w:rsidR="00B76F1D" w:rsidRPr="00B76F1D">
        <w:t xml:space="preserve">) </w:t>
      </w:r>
      <w:r w:rsidRPr="00B76F1D">
        <w:t>уровня средней эффективности вложений</w:t>
      </w:r>
      <w:r w:rsidR="00B76F1D" w:rsidRPr="00B76F1D">
        <w:t xml:space="preserve">. </w:t>
      </w:r>
      <w:r w:rsidRPr="00B76F1D">
        <w:t>В результате банк снижает свою доходность, но одновременно уменьшает кредитный риск, как бы перераспределяя его между благонадежными заемщиками</w:t>
      </w:r>
      <w:r w:rsidR="00B76F1D" w:rsidRPr="00B76F1D">
        <w:t>.</w:t>
      </w:r>
    </w:p>
    <w:p w:rsidR="00B76F1D" w:rsidRDefault="002007EA" w:rsidP="00B76F1D">
      <w:pPr>
        <w:ind w:firstLine="709"/>
      </w:pPr>
      <w:r w:rsidRPr="00B76F1D">
        <w:t>Реальная мировая и российская банковская практика строится на этих постулатах</w:t>
      </w:r>
      <w:r w:rsidR="00B76F1D" w:rsidRPr="00B76F1D">
        <w:t xml:space="preserve">: </w:t>
      </w:r>
      <w:r w:rsidRPr="00B76F1D">
        <w:t>солидные банки, работающие с солидными</w:t>
      </w:r>
      <w:r w:rsidR="00B76F1D">
        <w:t xml:space="preserve"> (</w:t>
      </w:r>
      <w:r w:rsidRPr="00B76F1D">
        <w:t>надежными</w:t>
      </w:r>
      <w:r w:rsidR="00B76F1D" w:rsidRPr="00B76F1D">
        <w:t xml:space="preserve">) </w:t>
      </w:r>
      <w:r w:rsidRPr="00B76F1D">
        <w:t>клиентами, характеризуются относительно невысокими ставками процента, учитывающими снижение фактического риска не</w:t>
      </w:r>
      <w:r w:rsidR="005D228D" w:rsidRPr="00B76F1D">
        <w:t xml:space="preserve"> </w:t>
      </w:r>
      <w:r w:rsidRPr="00B76F1D">
        <w:t>возврата кредитов</w:t>
      </w:r>
      <w:r w:rsidR="00B76F1D" w:rsidRPr="00B76F1D">
        <w:t>.</w:t>
      </w:r>
    </w:p>
    <w:p w:rsidR="00B76F1D" w:rsidRDefault="002007EA" w:rsidP="00B76F1D">
      <w:pPr>
        <w:ind w:firstLine="709"/>
      </w:pPr>
      <w:r w:rsidRPr="00B76F1D">
        <w:t>Третьим механизмом формирования кредитной политики является м</w:t>
      </w:r>
      <w:r w:rsidR="007D001C" w:rsidRPr="00B76F1D">
        <w:t>еханизм управления ликвидностью, который включает в себя совокупность действий и методов по управлению</w:t>
      </w:r>
      <w:r w:rsidR="00B76F1D" w:rsidRPr="00B76F1D">
        <w:t xml:space="preserve"> </w:t>
      </w:r>
      <w:r w:rsidR="005D228D" w:rsidRPr="00B76F1D">
        <w:t>активами и пассивами</w:t>
      </w:r>
      <w:r w:rsidR="00B76F1D" w:rsidRPr="00B76F1D">
        <w:t>.</w:t>
      </w:r>
    </w:p>
    <w:p w:rsidR="00B76F1D" w:rsidRDefault="002007EA" w:rsidP="00B76F1D">
      <w:pPr>
        <w:ind w:firstLine="709"/>
      </w:pPr>
      <w:r w:rsidRPr="00B76F1D">
        <w:t>Под управлением активами понимают пути и порядок размещения собственных и привлеченных средств</w:t>
      </w:r>
      <w:r w:rsidR="00B76F1D" w:rsidRPr="00B76F1D">
        <w:t xml:space="preserve">. </w:t>
      </w:r>
      <w:r w:rsidRPr="00B76F1D">
        <w:t>Как уже отмечалось, банки должны так размещать средства в активы, чтобы они, с одной стороны, приносили эти средства</w:t>
      </w:r>
      <w:r w:rsidR="00B76F1D" w:rsidRPr="00B76F1D">
        <w:t xml:space="preserve">. </w:t>
      </w:r>
      <w:r w:rsidRPr="00B76F1D">
        <w:t>В мировой банковской практике управление активами осуществляется посредством ряда методов, к которым, в частности, относятся метод общего фонда средств и метод распределения активов</w:t>
      </w:r>
      <w:r w:rsidR="00B76F1D" w:rsidRPr="00B76F1D">
        <w:t>.</w:t>
      </w:r>
    </w:p>
    <w:p w:rsidR="00B76F1D" w:rsidRDefault="002007EA" w:rsidP="00B76F1D">
      <w:pPr>
        <w:ind w:firstLine="709"/>
      </w:pPr>
      <w:r w:rsidRPr="00B76F1D">
        <w:t>Управление пассивами в широком смысле представляет собой деятельность банка, связанную с привлечение средств вкладчиков и других кредиторов и определением</w:t>
      </w:r>
      <w:r w:rsidR="00B76F1D">
        <w:t xml:space="preserve"> (</w:t>
      </w:r>
      <w:r w:rsidRPr="00B76F1D">
        <w:t>регулированием</w:t>
      </w:r>
      <w:r w:rsidR="00B76F1D" w:rsidRPr="00B76F1D">
        <w:t xml:space="preserve">) </w:t>
      </w:r>
      <w:r w:rsidRPr="00B76F1D">
        <w:t>структуры источников соответствующих средств</w:t>
      </w:r>
      <w:r w:rsidR="00B76F1D" w:rsidRPr="00B76F1D">
        <w:t xml:space="preserve">. </w:t>
      </w:r>
      <w:r w:rsidRPr="00B76F1D">
        <w:t>В более узком смысле под управлением пассивами</w:t>
      </w:r>
      <w:r w:rsidR="00B76F1D">
        <w:t xml:space="preserve"> (</w:t>
      </w:r>
      <w:r w:rsidRPr="00B76F1D">
        <w:t>пассивными операциями</w:t>
      </w:r>
      <w:r w:rsidR="00B76F1D" w:rsidRPr="00B76F1D">
        <w:t xml:space="preserve">) </w:t>
      </w:r>
      <w:r w:rsidRPr="00B76F1D">
        <w:t>понимаются действия банка, направленные на поддержание его ликвидности путем активного поиска привлеченных средств по мере необходимости</w:t>
      </w:r>
      <w:r w:rsidR="00B76F1D" w:rsidRPr="00B76F1D">
        <w:t xml:space="preserve">. </w:t>
      </w:r>
      <w:r w:rsidRPr="00B76F1D">
        <w:t>Подобные операции считаются рискованными, поэтому в процессе управления пассивами необходимо внимательно сравнивать расходы на привлечение средств с доходами, получаемыми от их вложения</w:t>
      </w:r>
      <w:r w:rsidR="00B76F1D" w:rsidRPr="00B76F1D">
        <w:t>.</w:t>
      </w:r>
    </w:p>
    <w:p w:rsidR="00B76F1D" w:rsidRDefault="002007EA" w:rsidP="00B76F1D">
      <w:pPr>
        <w:ind w:firstLine="709"/>
      </w:pPr>
      <w:r w:rsidRPr="00B76F1D">
        <w:t>Управление ликвидностью банка включает в себя поиск источников заемных средств, выбор среди них самых надежных с наиболее длительными сроками привлечения, и установление необходимого оптимального соотношения между отдельными видами пассивов и активов, позволяющего банку впредь выполнять свои обязательства перед кредиторами</w:t>
      </w:r>
      <w:r w:rsidR="00B76F1D" w:rsidRPr="00B76F1D">
        <w:t>.</w:t>
      </w:r>
    </w:p>
    <w:p w:rsidR="00B76F1D" w:rsidRDefault="002007EA" w:rsidP="00B76F1D">
      <w:pPr>
        <w:ind w:firstLine="709"/>
      </w:pPr>
      <w:r w:rsidRPr="00B76F1D">
        <w:t>Следующим рассматриваемым элементом кредитной политики будет механизм управления кредитным риском</w:t>
      </w:r>
      <w:r w:rsidR="00B76F1D" w:rsidRPr="00B76F1D">
        <w:t>.</w:t>
      </w:r>
    </w:p>
    <w:p w:rsidR="00B76F1D" w:rsidRDefault="002007EA" w:rsidP="00B76F1D">
      <w:pPr>
        <w:ind w:firstLine="709"/>
      </w:pPr>
      <w:r w:rsidRPr="00B76F1D">
        <w:t>Кредитный риск</w:t>
      </w:r>
      <w:r w:rsidR="00B76F1D" w:rsidRPr="00B76F1D">
        <w:t xml:space="preserve"> - </w:t>
      </w:r>
      <w:r w:rsidRPr="00B76F1D">
        <w:t>это опасность, что дебитор не сможет осуществить процентные платежи или выплатить основную сумму кредита в соответствии с условиями, указанными в кредитном соглашении, является неотъемлемой частью банковской деятельности</w:t>
      </w:r>
      <w:r w:rsidR="00B76F1D" w:rsidRPr="00B76F1D">
        <w:t xml:space="preserve">. </w:t>
      </w:r>
      <w:r w:rsidRPr="00B76F1D">
        <w:t>Кредитный риск означает, что платежи могут быть задержаны или вообще не выплачены, что, в свою очередь, может привести к проблемам в движении денежных средств и неблагоприятно отразиться на ликвидности банка</w:t>
      </w:r>
      <w:r w:rsidR="00B76F1D" w:rsidRPr="00B76F1D">
        <w:t xml:space="preserve">. </w:t>
      </w:r>
      <w:r w:rsidRPr="00B76F1D">
        <w:t>Несмотря на инновации в секторе финансовых услуг, кредитный риск до сих пор остается основной причиной банковских проблем</w:t>
      </w:r>
      <w:r w:rsidR="00B76F1D" w:rsidRPr="00B76F1D">
        <w:t xml:space="preserve">. </w:t>
      </w:r>
      <w:r w:rsidRPr="00B76F1D">
        <w:t>Более 80% содержания балансовых отчетов банков посвящено обычно именно этому аспекту управления рисками</w:t>
      </w:r>
      <w:r w:rsidR="00B76F1D" w:rsidRPr="00B76F1D">
        <w:t xml:space="preserve">. </w:t>
      </w:r>
      <w:r w:rsidRPr="00B76F1D">
        <w:t>Существуют три основных вида кредитного риска</w:t>
      </w:r>
      <w:r w:rsidR="00B76F1D" w:rsidRPr="00B76F1D">
        <w:t xml:space="preserve">: </w:t>
      </w:r>
      <w:r w:rsidRPr="00B76F1D">
        <w:t>личный или потребительский риск</w:t>
      </w:r>
      <w:r w:rsidR="00B76F1D" w:rsidRPr="00B76F1D">
        <w:t xml:space="preserve">; </w:t>
      </w:r>
      <w:r w:rsidRPr="00B76F1D">
        <w:t>корпоративный риск или риск компании</w:t>
      </w:r>
      <w:r w:rsidR="00B76F1D" w:rsidRPr="00B76F1D">
        <w:t xml:space="preserve">; </w:t>
      </w:r>
      <w:r w:rsidRPr="00B76F1D">
        <w:t>суверенный или страновой риск</w:t>
      </w:r>
      <w:r w:rsidR="00B76F1D" w:rsidRPr="00B76F1D">
        <w:t>.</w:t>
      </w:r>
    </w:p>
    <w:p w:rsidR="00B76F1D" w:rsidRDefault="002007EA" w:rsidP="00B76F1D">
      <w:pPr>
        <w:ind w:firstLine="709"/>
      </w:pPr>
      <w:r w:rsidRPr="00B76F1D">
        <w:t>Из-за потенциально опасных последствий кредитного риска важно провести всесторонний анализ банковских возможностей по оценке, администрированию, наблюдению, контролю, осуществлению и возврату кредитов, авансов, гарантий и прочих кредитных инструментов</w:t>
      </w:r>
      <w:r w:rsidR="00B76F1D" w:rsidRPr="00B76F1D">
        <w:t xml:space="preserve">. </w:t>
      </w:r>
      <w:r w:rsidRPr="00B76F1D">
        <w:t>Общий обзор управления кредитными рисками включает в себя анализ политики и практики банка</w:t>
      </w:r>
      <w:r w:rsidR="00B76F1D" w:rsidRPr="00B76F1D">
        <w:t xml:space="preserve">. </w:t>
      </w:r>
      <w:r w:rsidRPr="00B76F1D">
        <w:t>Данный анализ должен также определить адекватность финансовой информации, полученной от заемщика, которая была использована банком при принятии решения о предоставлении кредита</w:t>
      </w:r>
      <w:r w:rsidR="00B76F1D" w:rsidRPr="00B76F1D">
        <w:t xml:space="preserve">. </w:t>
      </w:r>
      <w:r w:rsidRPr="00B76F1D">
        <w:t>Риски по каждому кредиту должны периодически переоцениваться, так как им свойственно изменяться</w:t>
      </w:r>
      <w:r w:rsidR="00B76F1D" w:rsidRPr="00B76F1D">
        <w:t>.</w:t>
      </w:r>
    </w:p>
    <w:p w:rsidR="00B76F1D" w:rsidRDefault="002007EA" w:rsidP="00B76F1D">
      <w:pPr>
        <w:ind w:firstLine="709"/>
      </w:pPr>
      <w:r w:rsidRPr="00B76F1D">
        <w:t>Обзор функции по управлению кредитными рисками производится по следующему плану</w:t>
      </w:r>
      <w:r w:rsidR="00B76F1D" w:rsidRPr="00B76F1D">
        <w:t xml:space="preserve">: </w:t>
      </w:r>
      <w:r w:rsidRPr="00B76F1D">
        <w:t>управление кредитным портфелем</w:t>
      </w:r>
      <w:r w:rsidR="00B76F1D" w:rsidRPr="00B76F1D">
        <w:t xml:space="preserve">; </w:t>
      </w:r>
      <w:r w:rsidRPr="00B76F1D">
        <w:t>кредитная функция и операции</w:t>
      </w:r>
      <w:r w:rsidR="00B76F1D" w:rsidRPr="00B76F1D">
        <w:t xml:space="preserve">; </w:t>
      </w:r>
      <w:r w:rsidRPr="00B76F1D">
        <w:t>качество кредитного портфеля</w:t>
      </w:r>
      <w:r w:rsidR="00B76F1D" w:rsidRPr="00B76F1D">
        <w:t xml:space="preserve">; </w:t>
      </w:r>
      <w:r w:rsidRPr="00B76F1D">
        <w:t>неработающий кредитный портфель</w:t>
      </w:r>
      <w:r w:rsidR="00B76F1D" w:rsidRPr="00B76F1D">
        <w:t xml:space="preserve">; </w:t>
      </w:r>
      <w:r w:rsidRPr="00B76F1D">
        <w:t>политика управления кредитными рисками</w:t>
      </w:r>
      <w:r w:rsidR="00B76F1D" w:rsidRPr="00B76F1D">
        <w:t xml:space="preserve">; </w:t>
      </w:r>
      <w:r w:rsidRPr="00B76F1D">
        <w:t>политика по ограничению кредитных рисков</w:t>
      </w:r>
      <w:r w:rsidR="00B76F1D" w:rsidRPr="00B76F1D">
        <w:t xml:space="preserve">; </w:t>
      </w:r>
      <w:r w:rsidRPr="00B76F1D">
        <w:t>классификация активов</w:t>
      </w:r>
      <w:r w:rsidR="00B76F1D" w:rsidRPr="00B76F1D">
        <w:t xml:space="preserve">; </w:t>
      </w:r>
      <w:r w:rsidRPr="00B76F1D">
        <w:t>политика по резервированию кредитных потерь</w:t>
      </w:r>
      <w:r w:rsidR="00B76F1D" w:rsidRPr="00B76F1D">
        <w:t>.</w:t>
      </w:r>
    </w:p>
    <w:p w:rsidR="00B76F1D" w:rsidRDefault="002007EA" w:rsidP="00B76F1D">
      <w:pPr>
        <w:ind w:firstLine="709"/>
      </w:pPr>
      <w:r w:rsidRPr="00B76F1D">
        <w:t>Основная задача в управлении кредитным риском заключается в получении оптимального для банка соотношения доходности и риска</w:t>
      </w:r>
      <w:r w:rsidR="00B76F1D" w:rsidRPr="00B76F1D">
        <w:t xml:space="preserve">. </w:t>
      </w:r>
      <w:r w:rsidRPr="00B76F1D">
        <w:t xml:space="preserve">К управлению рисками в банке можно отнести средства, технологии и соответствующие бизнес-процессы, направленные на оценку, мониторинг и контроль за рисками, а в целом </w:t>
      </w:r>
      <w:r w:rsidR="00B76F1D">
        <w:t>-</w:t>
      </w:r>
      <w:r w:rsidRPr="00B76F1D">
        <w:t xml:space="preserve"> на реализацию избранной банком стратегии в области управления рисками</w:t>
      </w:r>
      <w:r w:rsidR="00B76F1D" w:rsidRPr="00B76F1D">
        <w:t>.</w:t>
      </w:r>
    </w:p>
    <w:p w:rsidR="00B76F1D" w:rsidRDefault="002007EA" w:rsidP="00B76F1D">
      <w:pPr>
        <w:ind w:firstLine="709"/>
      </w:pPr>
      <w:r w:rsidRPr="00B76F1D">
        <w:t>Ключевым элементами эффективного управления кредитным риском являются</w:t>
      </w:r>
      <w:r w:rsidR="00B76F1D" w:rsidRPr="00B76F1D">
        <w:t xml:space="preserve">: </w:t>
      </w:r>
      <w:r w:rsidRPr="00B76F1D">
        <w:t>взвешенная кредитная политика, качественное управление кредитным портфелем, эффективный кредитный мониторинг, подготовленный и квалифицированный персонал</w:t>
      </w:r>
      <w:r w:rsidR="00B76F1D" w:rsidRPr="00B76F1D">
        <w:t xml:space="preserve">. </w:t>
      </w:r>
      <w:r w:rsidRPr="00B76F1D">
        <w:t>Процесс управление кредитным риском заслуживает особого внимания потому, что от его качества зависит успех работы банка</w:t>
      </w:r>
      <w:r w:rsidR="00B76F1D" w:rsidRPr="00B76F1D">
        <w:t>.</w:t>
      </w:r>
    </w:p>
    <w:p w:rsidR="00B76F1D" w:rsidRDefault="002007EA" w:rsidP="00B76F1D">
      <w:pPr>
        <w:ind w:firstLine="709"/>
      </w:pPr>
      <w:r w:rsidRPr="00B76F1D">
        <w:t>Важность исследования проблем формирования кредитной политики коммерческого банка связана с серьезным ее влиянием на устойчивость функционирования и результаты деятельности банка</w:t>
      </w:r>
      <w:r w:rsidR="00B76F1D" w:rsidRPr="00B76F1D">
        <w:t xml:space="preserve">. </w:t>
      </w:r>
      <w:r w:rsidRPr="00B76F1D">
        <w:t xml:space="preserve">Для анализа </w:t>
      </w:r>
      <w:r w:rsidR="005D228D" w:rsidRPr="00B76F1D">
        <w:t>эффективности кредитной политики</w:t>
      </w:r>
      <w:r w:rsidRPr="00B76F1D">
        <w:t xml:space="preserve"> существует целый арсенал экономико-математических методов</w:t>
      </w:r>
      <w:r w:rsidR="00B76F1D" w:rsidRPr="00B76F1D">
        <w:t>.</w:t>
      </w:r>
    </w:p>
    <w:p w:rsidR="00B76F1D" w:rsidRDefault="002007EA" w:rsidP="00B76F1D">
      <w:pPr>
        <w:ind w:firstLine="709"/>
      </w:pPr>
      <w:r w:rsidRPr="00B76F1D">
        <w:t>Можно выделить две основные группы моделей, описывающие банковскую деятельность</w:t>
      </w:r>
      <w:r w:rsidR="00B76F1D" w:rsidRPr="00B76F1D">
        <w:t xml:space="preserve">: </w:t>
      </w:r>
      <w:r w:rsidRPr="00B76F1D">
        <w:t>частные и полные модели</w:t>
      </w:r>
      <w:r w:rsidR="00B76F1D" w:rsidRPr="00B76F1D">
        <w:t>.</w:t>
      </w:r>
    </w:p>
    <w:p w:rsidR="00B76F1D" w:rsidRDefault="002007EA" w:rsidP="00B76F1D">
      <w:pPr>
        <w:ind w:firstLine="709"/>
      </w:pPr>
      <w:r w:rsidRPr="00B76F1D">
        <w:t>В группе частных моделей могут быть выделены два дивергентных</w:t>
      </w:r>
      <w:r w:rsidR="00B76F1D">
        <w:t xml:space="preserve"> (</w:t>
      </w:r>
      <w:r w:rsidRPr="00B76F1D">
        <w:t>сходящихся</w:t>
      </w:r>
      <w:r w:rsidR="00B76F1D" w:rsidRPr="00B76F1D">
        <w:t xml:space="preserve">) </w:t>
      </w:r>
      <w:r w:rsidRPr="00B76F1D">
        <w:t>направления</w:t>
      </w:r>
      <w:r w:rsidR="00B76F1D" w:rsidRPr="00B76F1D">
        <w:t xml:space="preserve">. </w:t>
      </w:r>
      <w:r w:rsidRPr="00B76F1D">
        <w:t>Они основаны на различных гипотезах о поведении банка на рынке денег и возможностях управления им процессами спроса и предложения на этом рынке</w:t>
      </w:r>
      <w:r w:rsidR="00B76F1D" w:rsidRPr="00B76F1D">
        <w:t xml:space="preserve">. </w:t>
      </w:r>
      <w:r w:rsidRPr="00B76F1D">
        <w:t>Частные модели анализируют отдельные аспекты деятельности банковской фирмы</w:t>
      </w:r>
      <w:r w:rsidR="00B76F1D">
        <w:t xml:space="preserve"> (</w:t>
      </w:r>
      <w:r w:rsidRPr="00B76F1D">
        <w:t>концентрируются либо на выборе структуры активов, либо на управлении обязательствами</w:t>
      </w:r>
      <w:r w:rsidR="00B76F1D" w:rsidRPr="00B76F1D">
        <w:t>).</w:t>
      </w:r>
    </w:p>
    <w:p w:rsidR="00B76F1D" w:rsidRDefault="002007EA" w:rsidP="00B76F1D">
      <w:pPr>
        <w:ind w:firstLine="709"/>
      </w:pPr>
      <w:r w:rsidRPr="00B76F1D">
        <w:t xml:space="preserve">В полных моделях </w:t>
      </w:r>
      <w:r w:rsidR="005D228D" w:rsidRPr="00B76F1D">
        <w:t>используется комплексный подход, который</w:t>
      </w:r>
      <w:r w:rsidR="00B76F1D" w:rsidRPr="00B76F1D">
        <w:t xml:space="preserve"> </w:t>
      </w:r>
      <w:r w:rsidRPr="00B76F1D">
        <w:t>долж</w:t>
      </w:r>
      <w:r w:rsidR="005D228D" w:rsidRPr="00B76F1D">
        <w:t>е</w:t>
      </w:r>
      <w:r w:rsidRPr="00B76F1D">
        <w:t>н объяснить решение</w:t>
      </w:r>
      <w:r w:rsidR="00B76F1D">
        <w:t>:</w:t>
      </w:r>
    </w:p>
    <w:p w:rsidR="00B76F1D" w:rsidRDefault="00B76F1D" w:rsidP="00B76F1D">
      <w:pPr>
        <w:ind w:firstLine="709"/>
      </w:pPr>
      <w:r>
        <w:t>1)</w:t>
      </w:r>
      <w:r w:rsidRPr="00B76F1D">
        <w:t xml:space="preserve"> </w:t>
      </w:r>
      <w:r w:rsidR="002007EA" w:rsidRPr="00B76F1D">
        <w:t>об активах и обязательствах банка</w:t>
      </w:r>
      <w:r>
        <w:t xml:space="preserve"> (</w:t>
      </w:r>
      <w:r w:rsidR="002007EA" w:rsidRPr="00B76F1D">
        <w:t>и их взаимодействии</w:t>
      </w:r>
      <w:r w:rsidRPr="00B76F1D">
        <w:t>)</w:t>
      </w:r>
      <w:r>
        <w:t>;</w:t>
      </w:r>
    </w:p>
    <w:p w:rsidR="00B76F1D" w:rsidRDefault="00B76F1D" w:rsidP="00B76F1D">
      <w:pPr>
        <w:ind w:firstLine="709"/>
      </w:pPr>
      <w:r>
        <w:t>2)</w:t>
      </w:r>
      <w:r w:rsidRPr="00B76F1D">
        <w:t xml:space="preserve"> </w:t>
      </w:r>
      <w:r w:rsidR="002007EA" w:rsidRPr="00B76F1D">
        <w:t>о размерах банковского капитала</w:t>
      </w:r>
      <w:r w:rsidRPr="00B76F1D">
        <w:t xml:space="preserve">. </w:t>
      </w:r>
      <w:r w:rsidR="005D228D" w:rsidRPr="00B76F1D">
        <w:t>Эта</w:t>
      </w:r>
      <w:r w:rsidRPr="00B76F1D">
        <w:t xml:space="preserve"> </w:t>
      </w:r>
      <w:r w:rsidR="005D228D" w:rsidRPr="00B76F1D">
        <w:t>м</w:t>
      </w:r>
      <w:r w:rsidR="002007EA" w:rsidRPr="00B76F1D">
        <w:t>одель</w:t>
      </w:r>
      <w:r w:rsidRPr="00B76F1D">
        <w:t xml:space="preserve"> </w:t>
      </w:r>
      <w:r w:rsidR="002007EA" w:rsidRPr="00B76F1D">
        <w:t>позволяет определить такое соотношение активов и пассивов, которое обеспечивает максимум прибыли банка</w:t>
      </w:r>
      <w:r w:rsidRPr="00B76F1D">
        <w:t>.</w:t>
      </w:r>
    </w:p>
    <w:p w:rsidR="00B76F1D" w:rsidRDefault="002007EA" w:rsidP="00B76F1D">
      <w:pPr>
        <w:ind w:firstLine="709"/>
      </w:pPr>
      <w:r w:rsidRPr="00B76F1D">
        <w:t>На современном этапе для анализа банковской деятельности стали использоваться модели линейного программирования и имитационного моделирования, а также моделирование кризисных ситуаций</w:t>
      </w:r>
      <w:r w:rsidR="00C6551D" w:rsidRPr="00B76F1D">
        <w:t xml:space="preserve"> </w:t>
      </w:r>
      <w:r w:rsidRPr="00B76F1D">
        <w:t>стресс-тестирование банков</w:t>
      </w:r>
      <w:r w:rsidR="00B76F1D" w:rsidRPr="00B76F1D">
        <w:t>.</w:t>
      </w:r>
    </w:p>
    <w:p w:rsidR="00B76F1D" w:rsidRDefault="002007EA" w:rsidP="00B76F1D">
      <w:pPr>
        <w:ind w:firstLine="709"/>
      </w:pPr>
      <w:r w:rsidRPr="00B76F1D">
        <w:t>Модели линейного программирования применяются для решения задачи оптимального распределения кредитных ресурсов</w:t>
      </w:r>
      <w:r w:rsidR="00B76F1D" w:rsidRPr="00B76F1D">
        <w:t>.</w:t>
      </w:r>
    </w:p>
    <w:p w:rsidR="00B76F1D" w:rsidRDefault="002007EA" w:rsidP="00B76F1D">
      <w:pPr>
        <w:ind w:firstLine="709"/>
      </w:pPr>
      <w:r w:rsidRPr="00B76F1D">
        <w:t>Данные модели позволяют найти оптимальную структуру распределения кредитных средств</w:t>
      </w:r>
      <w:r w:rsidR="00B76F1D">
        <w:t xml:space="preserve"> (</w:t>
      </w:r>
      <w:r w:rsidRPr="00B76F1D">
        <w:t>с учетом принятой в задаче их классификации</w:t>
      </w:r>
      <w:r w:rsidR="00B76F1D" w:rsidRPr="00B76F1D">
        <w:t xml:space="preserve">) </w:t>
      </w:r>
      <w:r w:rsidRPr="00B76F1D">
        <w:t>и оценить ожидаемые результаты</w:t>
      </w:r>
      <w:r w:rsidR="00B76F1D">
        <w:t xml:space="preserve"> (</w:t>
      </w:r>
      <w:r w:rsidRPr="00B76F1D">
        <w:t xml:space="preserve">максимальную прибыль банка, его устойчивый рост, прирост собственного капитала и </w:t>
      </w:r>
      <w:r w:rsidR="00B76F1D">
        <w:t>т.д.)</w:t>
      </w:r>
      <w:r w:rsidR="00B76F1D" w:rsidRPr="00B76F1D">
        <w:t>.</w:t>
      </w:r>
    </w:p>
    <w:p w:rsidR="00B76F1D" w:rsidRDefault="002007EA" w:rsidP="00B76F1D">
      <w:pPr>
        <w:ind w:firstLine="709"/>
      </w:pPr>
      <w:r w:rsidRPr="00B76F1D">
        <w:t>Модели имитационного моделирования позволяют адекватно описать динамику функционирования банка</w:t>
      </w:r>
      <w:r w:rsidR="00B76F1D" w:rsidRPr="00B76F1D">
        <w:t xml:space="preserve">. </w:t>
      </w:r>
      <w:r w:rsidRPr="00B76F1D">
        <w:t>Согласно этой модели, вклады физических лиц считаются нелинейно зависящими от ставки банковского процента, доходов населения и коэффициента, характеризующего склонность к сбережениям,</w:t>
      </w:r>
      <w:r w:rsidR="00B76F1D">
        <w:t xml:space="preserve"> "</w:t>
      </w:r>
      <w:r w:rsidRPr="00B76F1D">
        <w:t>вклады</w:t>
      </w:r>
      <w:r w:rsidR="00B76F1D">
        <w:t xml:space="preserve">" </w:t>
      </w:r>
      <w:r w:rsidRPr="00B76F1D">
        <w:t>юридических лиц зависят от проводимой банком маркетинговой политики</w:t>
      </w:r>
      <w:r w:rsidR="00B76F1D">
        <w:t xml:space="preserve"> (</w:t>
      </w:r>
      <w:r w:rsidRPr="00B76F1D">
        <w:t>охват юридических лиц в зоне влияния банка</w:t>
      </w:r>
      <w:r w:rsidR="00B76F1D" w:rsidRPr="00B76F1D">
        <w:t xml:space="preserve">) </w:t>
      </w:r>
      <w:r w:rsidRPr="00B76F1D">
        <w:t>и от индекса инфляции</w:t>
      </w:r>
      <w:r w:rsidR="00B76F1D" w:rsidRPr="00B76F1D">
        <w:t>.</w:t>
      </w:r>
    </w:p>
    <w:p w:rsidR="00B76F1D" w:rsidRDefault="002007EA" w:rsidP="00B76F1D">
      <w:pPr>
        <w:ind w:firstLine="709"/>
      </w:pPr>
      <w:r w:rsidRPr="00B76F1D">
        <w:t>Модели стресс-тестов позволяют оценить потери банка в экстремальных ситуациях</w:t>
      </w:r>
      <w:r w:rsidR="00B76F1D" w:rsidRPr="00B76F1D">
        <w:t xml:space="preserve">. </w:t>
      </w:r>
      <w:r w:rsidRPr="00B76F1D">
        <w:t>Суть стресс-тестирования заключается в том, чтобы понять какие убытки может понести банк в той или иной неожиданной ситуации</w:t>
      </w:r>
      <w:r w:rsidR="00B76F1D" w:rsidRPr="00B76F1D">
        <w:t xml:space="preserve">. </w:t>
      </w:r>
      <w:r w:rsidRPr="00B76F1D">
        <w:t>Стресс-тестирование используется как для оценки всей финансовой системы, так и для отдельной кредитной организации</w:t>
      </w:r>
      <w:r w:rsidR="00B76F1D" w:rsidRPr="00B76F1D">
        <w:t>.</w:t>
      </w:r>
    </w:p>
    <w:p w:rsidR="00B76F1D" w:rsidRDefault="002007EA" w:rsidP="00B76F1D">
      <w:pPr>
        <w:ind w:firstLine="709"/>
      </w:pPr>
      <w:r w:rsidRPr="00B76F1D">
        <w:t>Существует довольно много различных видов стресс-тестов</w:t>
      </w:r>
      <w:r w:rsidR="00B76F1D" w:rsidRPr="00B76F1D">
        <w:t xml:space="preserve">. </w:t>
      </w:r>
      <w:r w:rsidRPr="00B76F1D">
        <w:t>Можно использовать однофакторные или многофакторные, систематические или несистематические сценарии</w:t>
      </w:r>
      <w:r w:rsidR="00B76F1D" w:rsidRPr="00B76F1D">
        <w:t xml:space="preserve">. </w:t>
      </w:r>
      <w:r w:rsidRPr="00B76F1D">
        <w:t>При этом важно определить те факторы риска, которые в наибольшей степени могут повлиять на банк или на финансовую систему в целом</w:t>
      </w:r>
      <w:r w:rsidR="00B76F1D" w:rsidRPr="00B76F1D">
        <w:t xml:space="preserve">. </w:t>
      </w:r>
      <w:r w:rsidRPr="00B76F1D">
        <w:t>Использование методики стресс-тестирования способно предотвратить банкротство отдельного банка, а также кризис всей финансовой системы</w:t>
      </w:r>
      <w:r w:rsidR="00B76F1D" w:rsidRPr="00B76F1D">
        <w:t>.</w:t>
      </w:r>
    </w:p>
    <w:p w:rsidR="00B76F1D" w:rsidRDefault="002007EA" w:rsidP="00B76F1D">
      <w:pPr>
        <w:ind w:firstLine="709"/>
      </w:pPr>
      <w:r w:rsidRPr="00B76F1D">
        <w:t>Таким образом, кредитная политика банка является важнейшим аспектом функционирования, определяющим условия его выживания и будущее финансовое состояние</w:t>
      </w:r>
      <w:r w:rsidR="00B76F1D" w:rsidRPr="00B76F1D">
        <w:t xml:space="preserve">. </w:t>
      </w:r>
      <w:r w:rsidRPr="00B76F1D">
        <w:t>Недооценка значимости кредитной политики является серьезным стратегическим просчетом</w:t>
      </w:r>
      <w:r w:rsidR="00B76F1D" w:rsidRPr="00B76F1D">
        <w:t xml:space="preserve">. </w:t>
      </w:r>
      <w:r w:rsidRPr="00B76F1D">
        <w:t>В то же время определение оптимальной кредитной политики представляет собой сложную многоплановую задачу, решение которой лежит в плоскости использования современных концепций анализа банковской деятельности и применения эффективного инструментария</w:t>
      </w:r>
      <w:r w:rsidR="00B76F1D" w:rsidRPr="00B76F1D">
        <w:t>.</w:t>
      </w:r>
    </w:p>
    <w:p w:rsidR="00B76F1D" w:rsidRPr="00B76F1D" w:rsidRDefault="007C28ED" w:rsidP="00B15550">
      <w:pPr>
        <w:pStyle w:val="2"/>
      </w:pPr>
      <w:bookmarkStart w:id="5" w:name="_Toc196104085"/>
      <w:bookmarkStart w:id="6" w:name="_Toc196124344"/>
      <w:bookmarkStart w:id="7" w:name="_Toc214192856"/>
      <w:r w:rsidRPr="00B76F1D">
        <w:br w:type="page"/>
      </w:r>
      <w:bookmarkStart w:id="8" w:name="_Toc263781297"/>
      <w:r w:rsidR="002251C3" w:rsidRPr="00B76F1D">
        <w:t>2</w:t>
      </w:r>
      <w:r w:rsidR="00B15550">
        <w:t>.</w:t>
      </w:r>
      <w:r w:rsidR="00FD2339" w:rsidRPr="00B76F1D">
        <w:t xml:space="preserve"> </w:t>
      </w:r>
      <w:r w:rsidR="00B15550">
        <w:t>П</w:t>
      </w:r>
      <w:r w:rsidR="00B15550" w:rsidRPr="00B76F1D">
        <w:t>рактические аспекты кредитной политики, финансового состояния ОАО Сбербанка РФ</w:t>
      </w:r>
      <w:bookmarkEnd w:id="8"/>
    </w:p>
    <w:p w:rsidR="00B15550" w:rsidRDefault="00B15550" w:rsidP="00B76F1D">
      <w:pPr>
        <w:ind w:firstLine="709"/>
      </w:pPr>
    </w:p>
    <w:p w:rsidR="00B76F1D" w:rsidRPr="00B76F1D" w:rsidRDefault="00B76F1D" w:rsidP="00B15550">
      <w:pPr>
        <w:pStyle w:val="2"/>
      </w:pPr>
      <w:bookmarkStart w:id="9" w:name="_Toc263781298"/>
      <w:r>
        <w:t>2.1</w:t>
      </w:r>
      <w:r w:rsidR="00FD2339" w:rsidRPr="00B76F1D">
        <w:t xml:space="preserve"> Общая характеристика ОАО Сбербанка РФ</w:t>
      </w:r>
      <w:bookmarkEnd w:id="5"/>
      <w:bookmarkEnd w:id="6"/>
      <w:bookmarkEnd w:id="7"/>
      <w:bookmarkEnd w:id="9"/>
    </w:p>
    <w:p w:rsidR="00B15550" w:rsidRDefault="00B15550" w:rsidP="00B76F1D">
      <w:pPr>
        <w:ind w:firstLine="709"/>
      </w:pPr>
    </w:p>
    <w:p w:rsidR="00B76F1D" w:rsidRDefault="00FD2339" w:rsidP="00B76F1D">
      <w:pPr>
        <w:ind w:firstLine="709"/>
      </w:pPr>
      <w:r w:rsidRPr="00B76F1D">
        <w:t>Сбербанк России является крупнейшим банком Российской Федерации и</w:t>
      </w:r>
      <w:r w:rsidR="00B76F1D">
        <w:t xml:space="preserve"> </w:t>
      </w:r>
      <w:r w:rsidRPr="00B76F1D">
        <w:t>СНГ</w:t>
      </w:r>
      <w:r w:rsidR="00B76F1D" w:rsidRPr="00B76F1D">
        <w:t xml:space="preserve">. </w:t>
      </w:r>
      <w:r w:rsidRPr="00B76F1D">
        <w:t>Его активы составляют четверть банковской системы страны</w:t>
      </w:r>
      <w:r w:rsidR="00B76F1D" w:rsidRPr="00B76F1D">
        <w:t xml:space="preserve">, </w:t>
      </w:r>
      <w:r w:rsidRPr="00B76F1D">
        <w:t>а доля в банковском капитале находится на уровне 30%</w:t>
      </w:r>
      <w:r w:rsidR="00B76F1D">
        <w:t>.1</w:t>
      </w:r>
      <w:r w:rsidRPr="00B76F1D">
        <w:t xml:space="preserve"> июля 2009 г</w:t>
      </w:r>
      <w:r w:rsidR="00B76F1D" w:rsidRPr="00B76F1D">
        <w:t xml:space="preserve">. </w:t>
      </w:r>
      <w:r w:rsidRPr="00B76F1D">
        <w:t>Сбербанк занимал 38 место по размеру основного капитала</w:t>
      </w:r>
      <w:r w:rsidR="00B76F1D">
        <w:t xml:space="preserve"> (</w:t>
      </w:r>
      <w:r w:rsidRPr="00B76F1D">
        <w:t>капитала 1-го уровня</w:t>
      </w:r>
      <w:r w:rsidR="00B76F1D" w:rsidRPr="00B76F1D">
        <w:t xml:space="preserve">) </w:t>
      </w:r>
      <w:r w:rsidRPr="00B76F1D">
        <w:t>среди крупнейших банков мира</w:t>
      </w:r>
      <w:r w:rsidR="00B76F1D" w:rsidRPr="00B76F1D">
        <w:t>.</w:t>
      </w:r>
    </w:p>
    <w:p w:rsidR="00B76F1D" w:rsidRDefault="00FD2339" w:rsidP="00B76F1D">
      <w:pPr>
        <w:ind w:firstLine="709"/>
      </w:pPr>
      <w:r w:rsidRPr="00B76F1D">
        <w:t>Основанный в 1841 г</w:t>
      </w:r>
      <w:r w:rsidR="00B76F1D" w:rsidRPr="00B76F1D">
        <w:t xml:space="preserve">. </w:t>
      </w:r>
      <w:r w:rsidRPr="00B76F1D">
        <w:t>Сбербанк России сегодня</w:t>
      </w:r>
      <w:r w:rsidR="00B76F1D" w:rsidRPr="00B76F1D">
        <w:t xml:space="preserve"> - </w:t>
      </w:r>
      <w:r w:rsidRPr="00B76F1D">
        <w:t>современный универсальный банк, удовлетворяющий потребности различных групп клиентов в широком спектре банковских услуг</w:t>
      </w:r>
      <w:r w:rsidR="00B76F1D" w:rsidRPr="00B76F1D">
        <w:t xml:space="preserve">. </w:t>
      </w:r>
      <w:r w:rsidRPr="00B76F1D">
        <w:t>Сбербанк занимает крупнейшую долю на рынке вкладов и является основным кредитором российской экономики</w:t>
      </w:r>
      <w:r w:rsidR="00B76F1D" w:rsidRPr="00B76F1D">
        <w:t xml:space="preserve">. </w:t>
      </w:r>
      <w:r w:rsidRPr="00B76F1D">
        <w:t>По состоянию на 1 июня 2009 г</w:t>
      </w:r>
      <w:r w:rsidR="00B76F1D">
        <w:t>.,</w:t>
      </w:r>
      <w:r w:rsidRPr="00B76F1D">
        <w:t xml:space="preserve"> доля Сбербанка России на рынке частных вкладов составляла 50,5%, а его кредитный портфель соответствовал более 30% всех выданных в стране займов</w:t>
      </w:r>
      <w:r w:rsidR="00B76F1D" w:rsidRPr="00B76F1D">
        <w:t>.</w:t>
      </w:r>
    </w:p>
    <w:p w:rsidR="00B76F1D" w:rsidRDefault="00FD2339" w:rsidP="00B76F1D">
      <w:pPr>
        <w:ind w:firstLine="709"/>
      </w:pPr>
      <w:r w:rsidRPr="00B76F1D">
        <w:t xml:space="preserve">Сбербанк России обладает уникальной </w:t>
      </w:r>
      <w:hyperlink r:id="rId7" w:tgtFrame="_blank" w:history="1">
        <w:r w:rsidRPr="00B76F1D">
          <w:t>филиальной сетью</w:t>
        </w:r>
      </w:hyperlink>
      <w:r w:rsidRPr="00B76F1D">
        <w:t xml:space="preserve"> и в</w:t>
      </w:r>
      <w:r w:rsidR="00B76F1D">
        <w:t xml:space="preserve"> </w:t>
      </w:r>
      <w:r w:rsidRPr="00B76F1D">
        <w:t>настоящее время в</w:t>
      </w:r>
      <w:r w:rsidR="00B76F1D">
        <w:t xml:space="preserve"> </w:t>
      </w:r>
      <w:r w:rsidRPr="00B76F1D">
        <w:t>нее входят 18</w:t>
      </w:r>
      <w:r w:rsidR="00B76F1D">
        <w:t xml:space="preserve"> </w:t>
      </w:r>
      <w:r w:rsidRPr="00B76F1D">
        <w:t>территориальных банков и</w:t>
      </w:r>
      <w:r w:rsidR="00B76F1D">
        <w:t xml:space="preserve"> </w:t>
      </w:r>
      <w:r w:rsidRPr="00B76F1D">
        <w:t>более 19</w:t>
      </w:r>
      <w:r w:rsidR="00B76F1D">
        <w:t xml:space="preserve"> </w:t>
      </w:r>
      <w:r w:rsidRPr="00B76F1D">
        <w:t>050 подразделений по</w:t>
      </w:r>
      <w:r w:rsidR="00B76F1D">
        <w:t xml:space="preserve"> </w:t>
      </w:r>
      <w:r w:rsidRPr="00B76F1D">
        <w:t>всей стране</w:t>
      </w:r>
      <w:r w:rsidR="00B76F1D" w:rsidRPr="00B76F1D">
        <w:t xml:space="preserve">. </w:t>
      </w:r>
      <w:r w:rsidRPr="00B76F1D">
        <w:t>Дочерние банки Сбербанка России работают в</w:t>
      </w:r>
      <w:r w:rsidR="00B76F1D">
        <w:t xml:space="preserve"> </w:t>
      </w:r>
      <w:hyperlink r:id="rId8" w:tgtFrame="_blank" w:history="1">
        <w:r w:rsidRPr="00B76F1D">
          <w:t>Республике Казахстан</w:t>
        </w:r>
      </w:hyperlink>
      <w:r w:rsidRPr="00B76F1D">
        <w:t xml:space="preserve"> и</w:t>
      </w:r>
      <w:r w:rsidR="00B76F1D">
        <w:t xml:space="preserve"> </w:t>
      </w:r>
      <w:r w:rsidRPr="00B76F1D">
        <w:t>на</w:t>
      </w:r>
      <w:r w:rsidR="00B76F1D">
        <w:t xml:space="preserve"> </w:t>
      </w:r>
      <w:hyperlink r:id="rId9" w:tgtFrame="_blank" w:history="1">
        <w:r w:rsidRPr="00B76F1D">
          <w:t>Украине</w:t>
        </w:r>
      </w:hyperlink>
      <w:r w:rsidR="00B76F1D" w:rsidRPr="00B76F1D">
        <w:t xml:space="preserve">. </w:t>
      </w:r>
      <w:r w:rsidRPr="00B76F1D">
        <w:t>Также планируется создание дочерней структуры на территории Республики Беларусь</w:t>
      </w:r>
      <w:r w:rsidR="00B76F1D" w:rsidRPr="00B76F1D">
        <w:t xml:space="preserve">. </w:t>
      </w:r>
      <w:r w:rsidRPr="00B76F1D">
        <w:t>Сбербанк нацелен занять 5% долю на рынке банковских услуг этих стран</w:t>
      </w:r>
      <w:r w:rsidR="00B76F1D" w:rsidRPr="00B76F1D">
        <w:t xml:space="preserve">. </w:t>
      </w:r>
      <w:r w:rsidRPr="00B76F1D">
        <w:t>В соответствии с новой стратегией, Сбербанк России планирует расширить свое международное присутствие, выйдя на рынках Китая и Индии</w:t>
      </w:r>
      <w:r w:rsidR="00B76F1D" w:rsidRPr="00B76F1D">
        <w:t xml:space="preserve">. </w:t>
      </w:r>
      <w:r w:rsidRPr="00B76F1D">
        <w:t>В целом планируется увеличить долю чистой прибыли, полученной за пределами России, до 5% к 2014 г</w:t>
      </w:r>
      <w:r w:rsidR="00B76F1D" w:rsidRPr="00B76F1D">
        <w:t>.</w:t>
      </w:r>
    </w:p>
    <w:p w:rsidR="00B76F1D" w:rsidRDefault="00FD2339" w:rsidP="00B76F1D">
      <w:pPr>
        <w:ind w:firstLine="709"/>
      </w:pPr>
      <w:r w:rsidRPr="00B76F1D">
        <w:t>Рассматривая международный вектор как важнейшую составляющую стратегии своего развития, Сбербанк России осуществляет казначейские операции на международном рынке и операции торгового финансирования, поддерживает корреспондентские отношения с более чем 220 ведущими банками мира и участвует в деятельности ряда авторитетных международных организаций, представляющих интересы мирового банковского сообщества</w:t>
      </w:r>
      <w:r w:rsidR="00B76F1D" w:rsidRPr="00B76F1D">
        <w:t xml:space="preserve">. </w:t>
      </w:r>
      <w:r w:rsidRPr="00B76F1D">
        <w:t>Активная позиция и международный авторитет позволяют Сбербанку России наиболее полно удовлетворять внешнеэкономические запросы своих клиентов, привлекать на выгодных условиях ресурсы с мировых финансовых рынков и соответствовать лучшей практике, принятой в международном банковском сообществе</w:t>
      </w:r>
      <w:r w:rsidR="00B76F1D" w:rsidRPr="00B76F1D">
        <w:t>.</w:t>
      </w:r>
    </w:p>
    <w:p w:rsidR="00B76F1D" w:rsidRDefault="00FD2339" w:rsidP="00B76F1D">
      <w:pPr>
        <w:ind w:firstLine="709"/>
      </w:pPr>
      <w:r w:rsidRPr="00B76F1D">
        <w:t>Акции Сбербанка России котируются на российских биржевых площадках ММВБ и РТС с 1996 г</w:t>
      </w:r>
      <w:r w:rsidR="00B76F1D" w:rsidRPr="00B76F1D">
        <w:t xml:space="preserve">. </w:t>
      </w:r>
      <w:r w:rsidRPr="00B76F1D">
        <w:t>В марте 2007 г</w:t>
      </w:r>
      <w:r w:rsidR="00B76F1D" w:rsidRPr="00B76F1D">
        <w:t xml:space="preserve">. </w:t>
      </w:r>
      <w:r w:rsidRPr="00B76F1D">
        <w:t>Банк разместил дополнительный выпуск обыкновенных акций, в результате чего, уставный капитал увеличился на 12%, и было привлечено 230,2 млрд</w:t>
      </w:r>
      <w:r w:rsidR="00B76F1D" w:rsidRPr="00B76F1D">
        <w:t xml:space="preserve">. </w:t>
      </w:r>
      <w:r w:rsidRPr="00B76F1D">
        <w:t>рублей</w:t>
      </w:r>
      <w:r w:rsidR="00B76F1D" w:rsidRPr="00B76F1D">
        <w:t xml:space="preserve">. </w:t>
      </w:r>
      <w:r w:rsidRPr="00B76F1D">
        <w:t>Средний</w:t>
      </w:r>
      <w:r w:rsidR="00B76F1D" w:rsidRPr="00B76F1D">
        <w:t xml:space="preserve"> </w:t>
      </w:r>
      <w:r w:rsidRPr="00B76F1D">
        <w:t>дневной объем торгов акциями Сбербанка составляет 40% объема торгов на ММВБ</w:t>
      </w:r>
      <w:r w:rsidR="00B76F1D" w:rsidRPr="00B76F1D">
        <w:t>.</w:t>
      </w:r>
    </w:p>
    <w:p w:rsidR="00B76F1D" w:rsidRDefault="00FD2339" w:rsidP="00B76F1D">
      <w:pPr>
        <w:ind w:firstLine="709"/>
      </w:pPr>
      <w:r w:rsidRPr="00B76F1D">
        <w:t>Учредитель и</w:t>
      </w:r>
      <w:r w:rsidR="00B76F1D">
        <w:t xml:space="preserve"> </w:t>
      </w:r>
      <w:r w:rsidRPr="00B76F1D">
        <w:t>основной акционер Банка</w:t>
      </w:r>
      <w:r w:rsidR="00B76F1D" w:rsidRPr="00B76F1D">
        <w:t xml:space="preserve"> - </w:t>
      </w:r>
      <w:r w:rsidRPr="00B76F1D">
        <w:t>Центральный банк Российской Федерации</w:t>
      </w:r>
      <w:r w:rsidR="00B76F1D">
        <w:t xml:space="preserve"> (</w:t>
      </w:r>
      <w:r w:rsidRPr="00B76F1D">
        <w:t>Банк России</w:t>
      </w:r>
      <w:r w:rsidR="00B76F1D" w:rsidRPr="00B76F1D">
        <w:t xml:space="preserve">). </w:t>
      </w:r>
      <w:r w:rsidRPr="00B76F1D">
        <w:t>По</w:t>
      </w:r>
      <w:r w:rsidR="00B76F1D" w:rsidRPr="00B76F1D">
        <w:t xml:space="preserve"> </w:t>
      </w:r>
      <w:r w:rsidRPr="00B76F1D">
        <w:t>состоянию на 8 мая 2009 г</w:t>
      </w:r>
      <w:r w:rsidR="00B76F1D">
        <w:t>.,</w:t>
      </w:r>
      <w:r w:rsidRPr="00B76F1D">
        <w:t xml:space="preserve"> ему принадлежит 60,25</w:t>
      </w:r>
      <w:r w:rsidR="00B76F1D" w:rsidRPr="00B76F1D">
        <w:t>%</w:t>
      </w:r>
      <w:r w:rsidR="00B76F1D">
        <w:t xml:space="preserve"> </w:t>
      </w:r>
      <w:r w:rsidRPr="00B76F1D">
        <w:t>голосующих акций и 57,58% в уставном капитале Банка</w:t>
      </w:r>
      <w:r w:rsidR="00B76F1D" w:rsidRPr="00B76F1D">
        <w:t xml:space="preserve">. </w:t>
      </w:r>
      <w:r w:rsidRPr="00B76F1D">
        <w:t>Остальными акционерами Сбербанка России являются более 273</w:t>
      </w:r>
      <w:r w:rsidR="00B76F1D">
        <w:t xml:space="preserve"> </w:t>
      </w:r>
      <w:r w:rsidRPr="00B76F1D">
        <w:t>тысяч юридических и</w:t>
      </w:r>
      <w:r w:rsidR="00B76F1D">
        <w:t xml:space="preserve"> </w:t>
      </w:r>
      <w:r w:rsidRPr="00B76F1D">
        <w:t>физических лиц</w:t>
      </w:r>
      <w:r w:rsidR="00B76F1D" w:rsidRPr="00B76F1D">
        <w:t xml:space="preserve">. </w:t>
      </w:r>
      <w:r w:rsidRPr="00B76F1D">
        <w:t xml:space="preserve">Высокая доля иностранных инвесторов </w:t>
      </w:r>
      <w:hyperlink r:id="rId10" w:tgtFrame="_blank" w:history="1">
        <w:r w:rsidRPr="00B76F1D">
          <w:t>в структуре капитала Сбербанка России</w:t>
        </w:r>
      </w:hyperlink>
      <w:r w:rsidR="00B76F1D">
        <w:t xml:space="preserve"> (</w:t>
      </w:r>
      <w:r w:rsidRPr="00B76F1D">
        <w:t>более 24%</w:t>
      </w:r>
      <w:r w:rsidR="00B76F1D" w:rsidRPr="00B76F1D">
        <w:t xml:space="preserve">) </w:t>
      </w:r>
      <w:r w:rsidRPr="00B76F1D">
        <w:t>свидетельствует о его инвестиционной привлекательности</w:t>
      </w:r>
      <w:r w:rsidR="00B76F1D" w:rsidRPr="00B76F1D">
        <w:t>.</w:t>
      </w:r>
    </w:p>
    <w:p w:rsidR="00B76F1D" w:rsidRDefault="00FD2339" w:rsidP="00B76F1D">
      <w:pPr>
        <w:ind w:firstLine="709"/>
      </w:pPr>
      <w:r w:rsidRPr="00B76F1D">
        <w:t>В октябре 2008 г</w:t>
      </w:r>
      <w:r w:rsidR="00B76F1D" w:rsidRPr="00B76F1D">
        <w:t xml:space="preserve">. </w:t>
      </w:r>
      <w:r w:rsidRPr="00B76F1D">
        <w:t>Сбербанком была принята новая стратегия развития на период до 2014 г</w:t>
      </w:r>
      <w:r w:rsidR="00B76F1D">
        <w:t>.,</w:t>
      </w:r>
      <w:r w:rsidRPr="00B76F1D">
        <w:t xml:space="preserve"> в рамках которой Банк нацелен на дальнейшее развитие своих конкурентных преимуществ и создание новых областей роста</w:t>
      </w:r>
      <w:r w:rsidR="00B76F1D" w:rsidRPr="00B76F1D">
        <w:t xml:space="preserve">. </w:t>
      </w:r>
      <w:r w:rsidRPr="00B76F1D">
        <w:t>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w:t>
      </w:r>
      <w:r w:rsidR="00B76F1D" w:rsidRPr="00B76F1D">
        <w:t>.</w:t>
      </w:r>
    </w:p>
    <w:p w:rsidR="00B76F1D" w:rsidRDefault="00FD2339" w:rsidP="00B76F1D">
      <w:pPr>
        <w:ind w:firstLine="709"/>
      </w:pPr>
      <w:r w:rsidRPr="00B76F1D">
        <w:t>19</w:t>
      </w:r>
      <w:r w:rsidR="00B76F1D">
        <w:t xml:space="preserve"> </w:t>
      </w:r>
      <w:r w:rsidRPr="00B76F1D">
        <w:t>ноября 2008</w:t>
      </w:r>
      <w:r w:rsidR="00B76F1D">
        <w:t xml:space="preserve"> </w:t>
      </w:r>
      <w:r w:rsidRPr="00B76F1D">
        <w:t>года</w:t>
      </w:r>
      <w:r w:rsidR="00B76F1D" w:rsidRPr="00B76F1D">
        <w:t xml:space="preserve"> - </w:t>
      </w:r>
      <w:r w:rsidRPr="00B76F1D">
        <w:t>Сбербанк России как самый крупный банк России, работающий для 70</w:t>
      </w:r>
      <w:r w:rsidR="00B76F1D">
        <w:t xml:space="preserve"> </w:t>
      </w:r>
      <w:r w:rsidRPr="00B76F1D">
        <w:t>миллионов вкладчиков и</w:t>
      </w:r>
      <w:r w:rsidR="00B76F1D">
        <w:t xml:space="preserve"> </w:t>
      </w:r>
      <w:r w:rsidRPr="00B76F1D">
        <w:t>240</w:t>
      </w:r>
      <w:r w:rsidR="00B76F1D">
        <w:t xml:space="preserve"> </w:t>
      </w:r>
      <w:r w:rsidRPr="00B76F1D">
        <w:t>тысяч акционеров, в</w:t>
      </w:r>
      <w:r w:rsidR="00B76F1D">
        <w:t xml:space="preserve"> </w:t>
      </w:r>
      <w:r w:rsidRPr="00B76F1D">
        <w:t>полной мере осознает свою роль в</w:t>
      </w:r>
      <w:r w:rsidR="00B76F1D">
        <w:t xml:space="preserve"> </w:t>
      </w:r>
      <w:r w:rsidRPr="00B76F1D">
        <w:t>экономике и</w:t>
      </w:r>
      <w:r w:rsidR="00B76F1D">
        <w:t xml:space="preserve"> </w:t>
      </w:r>
      <w:r w:rsidRPr="00B76F1D">
        <w:t>понимает необходимость соблюдения баланса между интересами акционеров и</w:t>
      </w:r>
      <w:r w:rsidR="00B76F1D">
        <w:t xml:space="preserve"> </w:t>
      </w:r>
      <w:r w:rsidRPr="00B76F1D">
        <w:t>клиентов, с</w:t>
      </w:r>
      <w:r w:rsidR="00B76F1D">
        <w:t xml:space="preserve"> </w:t>
      </w:r>
      <w:r w:rsidRPr="00B76F1D">
        <w:t>одной стороны, и</w:t>
      </w:r>
      <w:r w:rsidR="00B76F1D">
        <w:t xml:space="preserve"> </w:t>
      </w:r>
      <w:r w:rsidRPr="00B76F1D">
        <w:t>интересами страны в</w:t>
      </w:r>
      <w:r w:rsidR="00B76F1D">
        <w:t xml:space="preserve"> </w:t>
      </w:r>
      <w:r w:rsidRPr="00B76F1D">
        <w:t>целом, с</w:t>
      </w:r>
      <w:r w:rsidR="00B76F1D">
        <w:t xml:space="preserve"> </w:t>
      </w:r>
      <w:r w:rsidRPr="00B76F1D">
        <w:t>другой стороны</w:t>
      </w:r>
      <w:r w:rsidR="00B76F1D" w:rsidRPr="00B76F1D">
        <w:t>.</w:t>
      </w:r>
    </w:p>
    <w:p w:rsidR="00B76F1D" w:rsidRDefault="00FD2339" w:rsidP="00B76F1D">
      <w:pPr>
        <w:ind w:firstLine="709"/>
      </w:pPr>
      <w:r w:rsidRPr="00B76F1D">
        <w:t>Сбербанк России, несмотря на</w:t>
      </w:r>
      <w:r w:rsidR="00B76F1D">
        <w:t xml:space="preserve"> </w:t>
      </w:r>
      <w:r w:rsidRPr="00B76F1D">
        <w:t>сложные условия и</w:t>
      </w:r>
      <w:r w:rsidR="00B76F1D">
        <w:t xml:space="preserve"> </w:t>
      </w:r>
      <w:r w:rsidRPr="00B76F1D">
        <w:t>существенно возросшую нагрузку на</w:t>
      </w:r>
      <w:r w:rsidR="00B76F1D">
        <w:t xml:space="preserve"> </w:t>
      </w:r>
      <w:r w:rsidRPr="00B76F1D">
        <w:t>Банк, его сотрудников и</w:t>
      </w:r>
      <w:r w:rsidR="00B76F1D">
        <w:t xml:space="preserve"> </w:t>
      </w:r>
      <w:r w:rsidRPr="00B76F1D">
        <w:t>инфраструктуру, продолжает свою деятельность в</w:t>
      </w:r>
      <w:r w:rsidR="00B76F1D">
        <w:t xml:space="preserve"> </w:t>
      </w:r>
      <w:r w:rsidRPr="00B76F1D">
        <w:t>полном объеме, предоставляя все виды услуг постоянным и</w:t>
      </w:r>
      <w:r w:rsidR="00B76F1D">
        <w:t xml:space="preserve"> </w:t>
      </w:r>
      <w:r w:rsidRPr="00B76F1D">
        <w:t>новым клиентам, физическим и</w:t>
      </w:r>
      <w:r w:rsidR="00B76F1D">
        <w:t xml:space="preserve"> </w:t>
      </w:r>
      <w:r w:rsidRPr="00B76F1D">
        <w:t>юридическим лицам, предприятиям крупного, малого и</w:t>
      </w:r>
      <w:r w:rsidR="00B76F1D">
        <w:t xml:space="preserve"> </w:t>
      </w:r>
      <w:r w:rsidRPr="00B76F1D">
        <w:t>среднего бизнеса, работающим во</w:t>
      </w:r>
      <w:r w:rsidR="00B76F1D">
        <w:t xml:space="preserve"> </w:t>
      </w:r>
      <w:r w:rsidRPr="00B76F1D">
        <w:t>всех отраслях экономики</w:t>
      </w:r>
      <w:r w:rsidR="00B76F1D" w:rsidRPr="00B76F1D">
        <w:t>.</w:t>
      </w:r>
    </w:p>
    <w:p w:rsidR="00B76F1D" w:rsidRDefault="00FD2339" w:rsidP="00B76F1D">
      <w:pPr>
        <w:ind w:firstLine="709"/>
      </w:pPr>
      <w:r w:rsidRPr="00B76F1D">
        <w:t>Сложные экономические условия вызывают необходимость изменения кредитной политики Банка</w:t>
      </w:r>
      <w:r w:rsidR="00B76F1D" w:rsidRPr="00B76F1D">
        <w:t xml:space="preserve">. </w:t>
      </w:r>
      <w:r w:rsidRPr="00B76F1D">
        <w:t>Эти условия характеризуются следующими факторами</w:t>
      </w:r>
      <w:r w:rsidR="00B76F1D" w:rsidRPr="00B76F1D">
        <w:t xml:space="preserve">: </w:t>
      </w:r>
      <w:r w:rsidRPr="00B76F1D">
        <w:t>недостаток ликвидности в</w:t>
      </w:r>
      <w:r w:rsidR="00B76F1D">
        <w:t xml:space="preserve"> </w:t>
      </w:r>
      <w:r w:rsidRPr="00B76F1D">
        <w:t>экономике, как у</w:t>
      </w:r>
      <w:r w:rsidR="00B76F1D">
        <w:t xml:space="preserve"> </w:t>
      </w:r>
      <w:r w:rsidRPr="00B76F1D">
        <w:t>банков, так и</w:t>
      </w:r>
      <w:r w:rsidR="00B76F1D">
        <w:t xml:space="preserve"> </w:t>
      </w:r>
      <w:r w:rsidRPr="00B76F1D">
        <w:t>у</w:t>
      </w:r>
      <w:r w:rsidR="00B76F1D">
        <w:t xml:space="preserve"> </w:t>
      </w:r>
      <w:r w:rsidRPr="00B76F1D">
        <w:t>предприятий</w:t>
      </w:r>
      <w:r w:rsidR="00B76F1D" w:rsidRPr="00B76F1D">
        <w:t xml:space="preserve">; </w:t>
      </w:r>
      <w:r w:rsidRPr="00B76F1D">
        <w:t>кризис доверия в</w:t>
      </w:r>
      <w:r w:rsidR="00B76F1D">
        <w:t xml:space="preserve"> </w:t>
      </w:r>
      <w:r w:rsidRPr="00B76F1D">
        <w:t>экономических отношениях</w:t>
      </w:r>
      <w:r w:rsidR="00B76F1D">
        <w:t xml:space="preserve"> (</w:t>
      </w:r>
      <w:r w:rsidRPr="00B76F1D">
        <w:t>компании, банки, физические лица</w:t>
      </w:r>
      <w:r w:rsidR="00B76F1D" w:rsidRPr="00B76F1D">
        <w:t xml:space="preserve">); </w:t>
      </w:r>
      <w:r w:rsidRPr="00B76F1D">
        <w:t>низкая доступность кредитов и</w:t>
      </w:r>
      <w:r w:rsidR="00B76F1D">
        <w:t xml:space="preserve"> </w:t>
      </w:r>
      <w:r w:rsidRPr="00B76F1D">
        <w:t>их повышенная стоимость из-за возросших рисков</w:t>
      </w:r>
      <w:r w:rsidR="00B76F1D">
        <w:t xml:space="preserve"> ("</w:t>
      </w:r>
      <w:r w:rsidRPr="00B76F1D">
        <w:t>кредитное сжатие</w:t>
      </w:r>
      <w:r w:rsidR="00B76F1D">
        <w:t>"</w:t>
      </w:r>
      <w:r w:rsidR="00B76F1D" w:rsidRPr="00B76F1D">
        <w:t xml:space="preserve">); </w:t>
      </w:r>
      <w:r w:rsidRPr="00B76F1D">
        <w:t>снижение платежеспособного спроса как со</w:t>
      </w:r>
      <w:r w:rsidR="00B76F1D">
        <w:t xml:space="preserve"> </w:t>
      </w:r>
      <w:r w:rsidRPr="00B76F1D">
        <w:t>стороны физических, так и</w:t>
      </w:r>
      <w:r w:rsidR="00B76F1D">
        <w:t xml:space="preserve"> </w:t>
      </w:r>
      <w:r w:rsidRPr="00B76F1D">
        <w:t>со</w:t>
      </w:r>
      <w:r w:rsidR="00B76F1D">
        <w:t xml:space="preserve"> </w:t>
      </w:r>
      <w:r w:rsidRPr="00B76F1D">
        <w:t>стороны юридических</w:t>
      </w:r>
      <w:r w:rsidR="00B76F1D">
        <w:t xml:space="preserve"> </w:t>
      </w:r>
      <w:r w:rsidRPr="00B76F1D">
        <w:t>лиц</w:t>
      </w:r>
      <w:r w:rsidR="00B76F1D" w:rsidRPr="00B76F1D">
        <w:t xml:space="preserve">; </w:t>
      </w:r>
      <w:r w:rsidRPr="00B76F1D">
        <w:t>значительное падение цен как на</w:t>
      </w:r>
      <w:r w:rsidR="00B76F1D">
        <w:t xml:space="preserve"> </w:t>
      </w:r>
      <w:r w:rsidRPr="00B76F1D">
        <w:t>товары, сырье и</w:t>
      </w:r>
      <w:r w:rsidR="00B76F1D">
        <w:t xml:space="preserve"> </w:t>
      </w:r>
      <w:r w:rsidRPr="00B76F1D">
        <w:t>материалы, так и</w:t>
      </w:r>
      <w:r w:rsidR="00B76F1D">
        <w:t xml:space="preserve"> </w:t>
      </w:r>
      <w:r w:rsidRPr="00B76F1D">
        <w:t>на</w:t>
      </w:r>
      <w:r w:rsidR="00B76F1D">
        <w:t xml:space="preserve"> </w:t>
      </w:r>
      <w:r w:rsidRPr="00B76F1D">
        <w:t>активы</w:t>
      </w:r>
      <w:r w:rsidR="00B76F1D">
        <w:t xml:space="preserve"> (</w:t>
      </w:r>
      <w:r w:rsidRPr="00B76F1D">
        <w:t>недвижимость, ценные бумаги, предприятия</w:t>
      </w:r>
      <w:r w:rsidR="00B76F1D" w:rsidRPr="00B76F1D">
        <w:t xml:space="preserve">); </w:t>
      </w:r>
      <w:r w:rsidRPr="00B76F1D">
        <w:t>повышенные колебания курсов всех валют</w:t>
      </w:r>
      <w:r w:rsidR="00B76F1D" w:rsidRPr="00B76F1D">
        <w:t>.</w:t>
      </w:r>
    </w:p>
    <w:p w:rsidR="00B76F1D" w:rsidRDefault="00FD2339" w:rsidP="00B76F1D">
      <w:pPr>
        <w:ind w:firstLine="709"/>
      </w:pPr>
      <w:r w:rsidRPr="00B76F1D">
        <w:t>По</w:t>
      </w:r>
      <w:r w:rsidR="00B76F1D">
        <w:t xml:space="preserve"> </w:t>
      </w:r>
      <w:r w:rsidRPr="00B76F1D">
        <w:t>оценкам экспертов Сбербанка России, этот период будет длиться до</w:t>
      </w:r>
      <w:r w:rsidR="00B76F1D">
        <w:t xml:space="preserve"> </w:t>
      </w:r>
      <w:r w:rsidRPr="00B76F1D">
        <w:t>полутора-двух</w:t>
      </w:r>
      <w:r w:rsidR="00B76F1D">
        <w:t xml:space="preserve"> </w:t>
      </w:r>
      <w:r w:rsidRPr="00B76F1D">
        <w:t>лет</w:t>
      </w:r>
      <w:r w:rsidR="00B76F1D" w:rsidRPr="00B76F1D">
        <w:t>.</w:t>
      </w:r>
    </w:p>
    <w:p w:rsidR="00B76F1D" w:rsidRDefault="00FD2339" w:rsidP="00B76F1D">
      <w:pPr>
        <w:ind w:firstLine="709"/>
      </w:pPr>
      <w:r w:rsidRPr="00B76F1D">
        <w:t>Исходя из</w:t>
      </w:r>
      <w:r w:rsidR="00B76F1D">
        <w:t xml:space="preserve"> </w:t>
      </w:r>
      <w:r w:rsidRPr="00B76F1D">
        <w:t>этого, Сбербанк особо рекомендует клиентам использовать консервативный подход к</w:t>
      </w:r>
      <w:r w:rsidR="00B76F1D">
        <w:t xml:space="preserve"> </w:t>
      </w:r>
      <w:r w:rsidRPr="00B76F1D">
        <w:t>прогнозированию и</w:t>
      </w:r>
      <w:r w:rsidR="00B76F1D">
        <w:t xml:space="preserve"> </w:t>
      </w:r>
      <w:r w:rsidRPr="00B76F1D">
        <w:t>долгосрочным планам развития бизнеса</w:t>
      </w:r>
      <w:r w:rsidR="00B76F1D" w:rsidRPr="00B76F1D">
        <w:t xml:space="preserve">. </w:t>
      </w:r>
      <w:r w:rsidRPr="00B76F1D">
        <w:t>Мы</w:t>
      </w:r>
      <w:r w:rsidR="00B76F1D">
        <w:t xml:space="preserve"> </w:t>
      </w:r>
      <w:r w:rsidRPr="00B76F1D">
        <w:t>также призываем клиентов, испытывающих или предвидящих финансовые трудности, обсудить</w:t>
      </w:r>
      <w:r w:rsidR="00B76F1D">
        <w:t xml:space="preserve"> </w:t>
      </w:r>
      <w:r w:rsidRPr="00B76F1D">
        <w:t>их с</w:t>
      </w:r>
      <w:r w:rsidR="00B76F1D">
        <w:t xml:space="preserve"> </w:t>
      </w:r>
      <w:r w:rsidRPr="00B76F1D">
        <w:t>нами как можно раньше</w:t>
      </w:r>
      <w:r w:rsidR="00B76F1D" w:rsidRPr="00B76F1D">
        <w:t xml:space="preserve"> - </w:t>
      </w:r>
      <w:r w:rsidRPr="00B76F1D">
        <w:t>вместе нам будет гораздо легче найти</w:t>
      </w:r>
      <w:r w:rsidR="00B76F1D">
        <w:t xml:space="preserve"> </w:t>
      </w:r>
      <w:r w:rsidRPr="00B76F1D">
        <w:t>их решение, не</w:t>
      </w:r>
      <w:r w:rsidR="00B76F1D">
        <w:t xml:space="preserve"> </w:t>
      </w:r>
      <w:r w:rsidRPr="00B76F1D">
        <w:t>доводя ситуацию до</w:t>
      </w:r>
      <w:r w:rsidR="00B76F1D">
        <w:t xml:space="preserve"> </w:t>
      </w:r>
      <w:r w:rsidRPr="00B76F1D">
        <w:t>критической</w:t>
      </w:r>
      <w:r w:rsidR="00B76F1D" w:rsidRPr="00B76F1D">
        <w:t xml:space="preserve">. </w:t>
      </w:r>
      <w:r w:rsidRPr="00B76F1D">
        <w:t>Если</w:t>
      </w:r>
      <w:r w:rsidR="00B76F1D">
        <w:t xml:space="preserve"> </w:t>
      </w:r>
      <w:r w:rsidRPr="00B76F1D">
        <w:t>же критическая ситуация все</w:t>
      </w:r>
      <w:r w:rsidR="00B76F1D">
        <w:t xml:space="preserve"> </w:t>
      </w:r>
      <w:r w:rsidRPr="00B76F1D">
        <w:t>же возникнет, Сбербанк России сделает в</w:t>
      </w:r>
      <w:r w:rsidR="00C6551D" w:rsidRPr="00B76F1D">
        <w:t>се для того, чтобы и</w:t>
      </w:r>
      <w:r w:rsidR="00B76F1D">
        <w:t xml:space="preserve"> </w:t>
      </w:r>
      <w:r w:rsidR="00C6551D" w:rsidRPr="00B76F1D">
        <w:t>клиент, и</w:t>
      </w:r>
      <w:r w:rsidR="00B76F1D">
        <w:t xml:space="preserve"> </w:t>
      </w:r>
      <w:r w:rsidR="00C6551D" w:rsidRPr="00B76F1D">
        <w:t>б</w:t>
      </w:r>
      <w:r w:rsidRPr="00B76F1D">
        <w:t>анк вышли из</w:t>
      </w:r>
      <w:r w:rsidR="00B76F1D">
        <w:t xml:space="preserve"> </w:t>
      </w:r>
      <w:r w:rsidRPr="00B76F1D">
        <w:t>нее с</w:t>
      </w:r>
      <w:r w:rsidR="00B76F1D">
        <w:t xml:space="preserve"> </w:t>
      </w:r>
      <w:r w:rsidRPr="00B76F1D">
        <w:t>наименьшими потерями</w:t>
      </w:r>
      <w:r w:rsidR="00B76F1D" w:rsidRPr="00B76F1D">
        <w:t>.</w:t>
      </w:r>
    </w:p>
    <w:p w:rsidR="00B76F1D" w:rsidRDefault="00C6551D" w:rsidP="00B76F1D">
      <w:pPr>
        <w:ind w:firstLine="709"/>
      </w:pPr>
      <w:r w:rsidRPr="00B76F1D">
        <w:t>Кредитовании</w:t>
      </w:r>
      <w:r w:rsidR="00FD2339" w:rsidRPr="00B76F1D">
        <w:t xml:space="preserve"> юридических лиц Сбербанк России будет придерживаться следующих приорите</w:t>
      </w:r>
      <w:r w:rsidRPr="00B76F1D">
        <w:t>тов</w:t>
      </w:r>
      <w:r w:rsidR="00B76F1D" w:rsidRPr="00B76F1D">
        <w:t xml:space="preserve">. </w:t>
      </w:r>
      <w:r w:rsidRPr="00B76F1D">
        <w:t>П</w:t>
      </w:r>
      <w:r w:rsidR="00FD2339" w:rsidRPr="00B76F1D">
        <w:t>оддержка следующих отраслей и</w:t>
      </w:r>
      <w:r w:rsidR="00B76F1D">
        <w:t xml:space="preserve"> </w:t>
      </w:r>
      <w:r w:rsidR="00FD2339" w:rsidRPr="00B76F1D">
        <w:t>секторов экономики</w:t>
      </w:r>
      <w:r w:rsidR="00B76F1D" w:rsidRPr="00B76F1D">
        <w:t xml:space="preserve">: </w:t>
      </w:r>
      <w:r w:rsidR="00FD2339" w:rsidRPr="00B76F1D">
        <w:t>отрасли, гарантирующие удовлетворение ежедневных и</w:t>
      </w:r>
      <w:r w:rsidR="00B76F1D">
        <w:t xml:space="preserve"> </w:t>
      </w:r>
      <w:r w:rsidR="00FD2339" w:rsidRPr="00B76F1D">
        <w:t>самых необходимых жизненных потребностей населения</w:t>
      </w:r>
      <w:r w:rsidR="00B76F1D">
        <w:t xml:space="preserve"> (</w:t>
      </w:r>
      <w:r w:rsidR="00FD2339" w:rsidRPr="00B76F1D">
        <w:t>розничные сети, аптеки и</w:t>
      </w:r>
      <w:r w:rsidR="00B76F1D">
        <w:t xml:space="preserve"> т.д.)</w:t>
      </w:r>
      <w:r w:rsidR="00B76F1D" w:rsidRPr="00B76F1D">
        <w:t xml:space="preserve">; </w:t>
      </w:r>
      <w:r w:rsidR="00FD2339" w:rsidRPr="00B76F1D">
        <w:t>отрасли, выполняющие жизнеобеспечивающие функции</w:t>
      </w:r>
      <w:r w:rsidR="00B76F1D">
        <w:t xml:space="preserve"> (</w:t>
      </w:r>
      <w:r w:rsidR="00FD2339" w:rsidRPr="00B76F1D">
        <w:t>электро</w:t>
      </w:r>
      <w:r w:rsidR="00B76F1D" w:rsidRPr="00B76F1D">
        <w:t xml:space="preserve">- </w:t>
      </w:r>
      <w:r w:rsidR="00FD2339" w:rsidRPr="00B76F1D">
        <w:t>и</w:t>
      </w:r>
      <w:r w:rsidR="00B76F1D">
        <w:t xml:space="preserve"> </w:t>
      </w:r>
      <w:r w:rsidR="00FD2339" w:rsidRPr="00B76F1D">
        <w:t>водоснабжение, транспорт и</w:t>
      </w:r>
      <w:r w:rsidR="00B76F1D">
        <w:t xml:space="preserve"> т.д.)</w:t>
      </w:r>
      <w:r w:rsidR="00B76F1D" w:rsidRPr="00B76F1D">
        <w:t xml:space="preserve">; </w:t>
      </w:r>
      <w:r w:rsidR="00FD2339" w:rsidRPr="00B76F1D">
        <w:t>оборонно-промышленный комплекс</w:t>
      </w:r>
      <w:r w:rsidR="00B76F1D" w:rsidRPr="00B76F1D">
        <w:t xml:space="preserve">; </w:t>
      </w:r>
      <w:r w:rsidR="00FD2339" w:rsidRPr="00B76F1D">
        <w:t>малый бизнес</w:t>
      </w:r>
      <w:r w:rsidR="00B76F1D" w:rsidRPr="00B76F1D">
        <w:t xml:space="preserve">; </w:t>
      </w:r>
      <w:r w:rsidR="00FD2339" w:rsidRPr="00B76F1D">
        <w:t>сельское хозяйство</w:t>
      </w:r>
      <w:r w:rsidR="00B76F1D" w:rsidRPr="00B76F1D">
        <w:t xml:space="preserve">; </w:t>
      </w:r>
      <w:r w:rsidR="00FD2339" w:rsidRPr="00B76F1D">
        <w:t>поддержка существующих клиентов Сбербанка России и</w:t>
      </w:r>
      <w:r w:rsidR="00B76F1D">
        <w:t xml:space="preserve"> </w:t>
      </w:r>
      <w:r w:rsidR="00FD2339" w:rsidRPr="00B76F1D">
        <w:t>выполнение Банком уже взятых на</w:t>
      </w:r>
      <w:r w:rsidR="00B76F1D">
        <w:t xml:space="preserve"> </w:t>
      </w:r>
      <w:r w:rsidR="00FD2339" w:rsidRPr="00B76F1D">
        <w:t>себя юридических обязательств по</w:t>
      </w:r>
      <w:r w:rsidR="00B76F1D">
        <w:t xml:space="preserve"> </w:t>
      </w:r>
      <w:r w:rsidR="00FD2339" w:rsidRPr="00B76F1D">
        <w:t>кредитованию в</w:t>
      </w:r>
      <w:r w:rsidR="00B76F1D">
        <w:t xml:space="preserve"> </w:t>
      </w:r>
      <w:r w:rsidR="00FD2339" w:rsidRPr="00B76F1D">
        <w:t>рамках заключенных договоров, поддержка заемщиков</w:t>
      </w:r>
      <w:r w:rsidR="00B76F1D" w:rsidRPr="00B76F1D">
        <w:t xml:space="preserve"> </w:t>
      </w:r>
      <w:r w:rsidR="00FD2339" w:rsidRPr="00B76F1D">
        <w:t>Банка, непрерывность деятельности которых является критичной для других заемщиков Сбербанка России</w:t>
      </w:r>
      <w:r w:rsidR="00B76F1D" w:rsidRPr="00B76F1D">
        <w:t xml:space="preserve">; </w:t>
      </w:r>
      <w:r w:rsidR="00FD2339" w:rsidRPr="00B76F1D">
        <w:t>кредитование оборотных средств и</w:t>
      </w:r>
      <w:r w:rsidR="00B76F1D">
        <w:t xml:space="preserve"> </w:t>
      </w:r>
      <w:r w:rsidR="00FD2339" w:rsidRPr="00B76F1D">
        <w:t>текущих потребностей бизнеса клиентов</w:t>
      </w:r>
      <w:r w:rsidR="00B76F1D" w:rsidRPr="00B76F1D">
        <w:t>.</w:t>
      </w:r>
    </w:p>
    <w:p w:rsidR="00B76F1D" w:rsidRDefault="00FD2339" w:rsidP="00B76F1D">
      <w:pPr>
        <w:ind w:firstLine="709"/>
      </w:pPr>
      <w:r w:rsidRPr="00B76F1D">
        <w:t>Осознавая особую ответственность перед акционерами и</w:t>
      </w:r>
      <w:r w:rsidR="00B76F1D">
        <w:t xml:space="preserve"> </w:t>
      </w:r>
      <w:r w:rsidRPr="00B76F1D">
        <w:t>вкладчиками в</w:t>
      </w:r>
      <w:r w:rsidR="00B76F1D">
        <w:t xml:space="preserve"> </w:t>
      </w:r>
      <w:r w:rsidRPr="00B76F1D">
        <w:t>это сложное время, Сбербанк России вводит дополнительные меры по</w:t>
      </w:r>
      <w:r w:rsidR="00B76F1D">
        <w:t xml:space="preserve"> </w:t>
      </w:r>
      <w:r w:rsidRPr="00B76F1D">
        <w:t>эффективному управлению рисками</w:t>
      </w:r>
      <w:r w:rsidR="00B76F1D" w:rsidRPr="00B76F1D">
        <w:t>:</w:t>
      </w:r>
    </w:p>
    <w:p w:rsidR="00B76F1D" w:rsidRDefault="00FD2339" w:rsidP="00B76F1D">
      <w:pPr>
        <w:ind w:firstLine="709"/>
      </w:pPr>
      <w:r w:rsidRPr="00B76F1D">
        <w:t>изменение критериев устойчивости бизнеса клиентов применительно к</w:t>
      </w:r>
      <w:r w:rsidR="00B76F1D">
        <w:t xml:space="preserve"> </w:t>
      </w:r>
      <w:r w:rsidRPr="00B76F1D">
        <w:t>деятельности в</w:t>
      </w:r>
      <w:r w:rsidR="00B76F1D">
        <w:t xml:space="preserve"> </w:t>
      </w:r>
      <w:r w:rsidRPr="00B76F1D">
        <w:t>сложных условиях</w:t>
      </w:r>
      <w:r w:rsidR="00B76F1D" w:rsidRPr="00B76F1D">
        <w:t xml:space="preserve">; </w:t>
      </w:r>
      <w:r w:rsidRPr="00B76F1D">
        <w:t>усиление обеспеченности кредитов</w:t>
      </w:r>
      <w:r w:rsidR="00B76F1D" w:rsidRPr="00B76F1D">
        <w:t xml:space="preserve">: </w:t>
      </w:r>
      <w:r w:rsidRPr="00B76F1D">
        <w:t>достаточными и</w:t>
      </w:r>
      <w:r w:rsidR="00B76F1D">
        <w:t xml:space="preserve"> </w:t>
      </w:r>
      <w:r w:rsidRPr="00B76F1D">
        <w:t>своевременными денежными потоками от</w:t>
      </w:r>
      <w:r w:rsidR="00B76F1D">
        <w:t xml:space="preserve"> </w:t>
      </w:r>
      <w:r w:rsidRPr="00B76F1D">
        <w:t>операционной деятельности заемщика</w:t>
      </w:r>
      <w:r w:rsidR="00B76F1D" w:rsidRPr="00B76F1D">
        <w:t xml:space="preserve">; </w:t>
      </w:r>
      <w:r w:rsidRPr="00B76F1D">
        <w:t>операционной доходностью бизнеса</w:t>
      </w:r>
      <w:r w:rsidR="00B76F1D" w:rsidRPr="00B76F1D">
        <w:t xml:space="preserve">; </w:t>
      </w:r>
      <w:r w:rsidRPr="00B76F1D">
        <w:t>залогами ликвидных активов</w:t>
      </w:r>
      <w:r w:rsidR="00B76F1D" w:rsidRPr="00B76F1D">
        <w:t xml:space="preserve">; </w:t>
      </w:r>
      <w:r w:rsidRPr="00B76F1D">
        <w:t>гарантиями/поручительствами государства или собственников бизнеса</w:t>
      </w:r>
      <w:r w:rsidR="00B76F1D" w:rsidRPr="00B76F1D">
        <w:t>;</w:t>
      </w:r>
    </w:p>
    <w:p w:rsidR="00B76F1D" w:rsidRDefault="00FD2339" w:rsidP="00B76F1D">
      <w:pPr>
        <w:ind w:firstLine="709"/>
      </w:pPr>
      <w:r w:rsidRPr="00B76F1D">
        <w:t>повышение уровня и</w:t>
      </w:r>
      <w:r w:rsidR="00B76F1D">
        <w:t xml:space="preserve"> </w:t>
      </w:r>
      <w:r w:rsidRPr="00B76F1D">
        <w:t>качества контроля со</w:t>
      </w:r>
      <w:r w:rsidR="00B76F1D">
        <w:t xml:space="preserve"> </w:t>
      </w:r>
      <w:r w:rsidRPr="00B76F1D">
        <w:t>стороны Сбербанка России за</w:t>
      </w:r>
      <w:r w:rsidR="00B76F1D">
        <w:t xml:space="preserve"> </w:t>
      </w:r>
      <w:r w:rsidRPr="00B76F1D">
        <w:t>ответственным поведением собственников и</w:t>
      </w:r>
      <w:r w:rsidR="00B76F1D">
        <w:t xml:space="preserve"> </w:t>
      </w:r>
      <w:r w:rsidRPr="00B76F1D">
        <w:t>менеджмента путем введения дополнительных условий и</w:t>
      </w:r>
      <w:r w:rsidR="00B76F1D">
        <w:t xml:space="preserve"> </w:t>
      </w:r>
      <w:r w:rsidRPr="00B76F1D">
        <w:t>ограничений на</w:t>
      </w:r>
      <w:r w:rsidR="00B76F1D">
        <w:t xml:space="preserve"> </w:t>
      </w:r>
      <w:r w:rsidRPr="00B76F1D">
        <w:t>деятельность заемщика, в</w:t>
      </w:r>
      <w:r w:rsidR="00B76F1D">
        <w:t xml:space="preserve"> </w:t>
      </w:r>
      <w:r w:rsidRPr="00B76F1D">
        <w:t>том числе</w:t>
      </w:r>
      <w:r w:rsidR="00B76F1D" w:rsidRPr="00B76F1D">
        <w:t xml:space="preserve">: </w:t>
      </w:r>
      <w:r w:rsidRPr="00B76F1D">
        <w:t>снижение лимита максимальной долговой нагрузки</w:t>
      </w:r>
      <w:r w:rsidR="00B76F1D" w:rsidRPr="00B76F1D">
        <w:t>;</w:t>
      </w:r>
    </w:p>
    <w:p w:rsidR="00B76F1D" w:rsidRDefault="00FD2339" w:rsidP="00B76F1D">
      <w:pPr>
        <w:ind w:firstLine="709"/>
      </w:pPr>
      <w:r w:rsidRPr="00B76F1D">
        <w:t>введение дополнительных ограничений по</w:t>
      </w:r>
      <w:r w:rsidR="00B76F1D">
        <w:t xml:space="preserve"> </w:t>
      </w:r>
      <w:r w:rsidRPr="00B76F1D">
        <w:t>смене контроля над бизнесом</w:t>
      </w:r>
      <w:r w:rsidR="00B76F1D" w:rsidRPr="00B76F1D">
        <w:t xml:space="preserve">; </w:t>
      </w:r>
      <w:r w:rsidRPr="00B76F1D">
        <w:t>расширение перечня событий, влекущих досрочное истребование задолженности Банком</w:t>
      </w:r>
      <w:r w:rsidR="00B76F1D" w:rsidRPr="00B76F1D">
        <w:t xml:space="preserve">; </w:t>
      </w:r>
      <w:r w:rsidRPr="00B76F1D">
        <w:t>более четкое определение критериев кросс-дефолта по</w:t>
      </w:r>
      <w:r w:rsidR="00B76F1D">
        <w:t xml:space="preserve"> </w:t>
      </w:r>
      <w:r w:rsidRPr="00B76F1D">
        <w:t>обязательствам клиента перед другими кредиторами</w:t>
      </w:r>
      <w:r w:rsidR="00B76F1D" w:rsidRPr="00B76F1D">
        <w:t>.</w:t>
      </w:r>
    </w:p>
    <w:p w:rsidR="00B76F1D" w:rsidRDefault="00FD2339" w:rsidP="00B76F1D">
      <w:pPr>
        <w:ind w:firstLine="709"/>
      </w:pPr>
      <w:r w:rsidRPr="00B76F1D">
        <w:t>Для этого Сбербанк России усиливает внимание</w:t>
      </w:r>
      <w:r w:rsidR="00B76F1D" w:rsidRPr="00B76F1D">
        <w:t xml:space="preserve">: </w:t>
      </w:r>
      <w:r w:rsidRPr="00B76F1D">
        <w:t>к</w:t>
      </w:r>
      <w:r w:rsidR="00B76F1D">
        <w:t xml:space="preserve"> </w:t>
      </w:r>
      <w:r w:rsidRPr="00B76F1D">
        <w:t>источникам погашения и</w:t>
      </w:r>
      <w:r w:rsidR="00B76F1D">
        <w:t xml:space="preserve"> </w:t>
      </w:r>
      <w:r w:rsidRPr="00B76F1D">
        <w:t>их надежности</w:t>
      </w:r>
      <w:r w:rsidR="00B76F1D" w:rsidRPr="00B76F1D">
        <w:t xml:space="preserve">; </w:t>
      </w:r>
      <w:r w:rsidRPr="00B76F1D">
        <w:t>к</w:t>
      </w:r>
      <w:r w:rsidR="00B76F1D">
        <w:t xml:space="preserve"> </w:t>
      </w:r>
      <w:r w:rsidRPr="00B76F1D">
        <w:t>уровню текущей ликвидности клиента</w:t>
      </w:r>
      <w:r w:rsidR="00B76F1D" w:rsidRPr="00B76F1D">
        <w:t xml:space="preserve">; </w:t>
      </w:r>
      <w:r w:rsidRPr="00B76F1D">
        <w:t>к</w:t>
      </w:r>
      <w:r w:rsidR="00B76F1D">
        <w:t xml:space="preserve"> </w:t>
      </w:r>
      <w:r w:rsidRPr="00B76F1D">
        <w:t>уровню долговой нагрузки</w:t>
      </w:r>
      <w:r w:rsidR="00B76F1D" w:rsidRPr="00B76F1D">
        <w:t xml:space="preserve">; </w:t>
      </w:r>
      <w:r w:rsidRPr="00B76F1D">
        <w:t>к</w:t>
      </w:r>
      <w:r w:rsidR="00B76F1D">
        <w:t xml:space="preserve"> </w:t>
      </w:r>
      <w:r w:rsidRPr="00B76F1D">
        <w:t>качеству и</w:t>
      </w:r>
      <w:r w:rsidR="00B76F1D">
        <w:t xml:space="preserve"> </w:t>
      </w:r>
      <w:r w:rsidRPr="00B76F1D">
        <w:t>ликвидности обеспечения</w:t>
      </w:r>
      <w:r w:rsidR="00B76F1D" w:rsidRPr="00B76F1D">
        <w:t xml:space="preserve">; </w:t>
      </w:r>
      <w:r w:rsidRPr="00B76F1D">
        <w:t>к</w:t>
      </w:r>
      <w:r w:rsidR="00B76F1D">
        <w:t xml:space="preserve"> </w:t>
      </w:r>
      <w:r w:rsidRPr="00B76F1D">
        <w:t>адекватности финансовых планов и</w:t>
      </w:r>
      <w:r w:rsidR="00B76F1D">
        <w:t xml:space="preserve"> </w:t>
      </w:r>
      <w:r w:rsidRPr="00B76F1D">
        <w:t>действий заемщиков относительно резко изменившихся внешних условий</w:t>
      </w:r>
      <w:r w:rsidR="00B76F1D" w:rsidRPr="00B76F1D">
        <w:t xml:space="preserve">; </w:t>
      </w:r>
      <w:r w:rsidRPr="00B76F1D">
        <w:t>к</w:t>
      </w:r>
      <w:r w:rsidR="00B76F1D">
        <w:t xml:space="preserve"> </w:t>
      </w:r>
      <w:r w:rsidRPr="00B76F1D">
        <w:t>консервативности подходов в</w:t>
      </w:r>
      <w:r w:rsidR="00B76F1D">
        <w:t xml:space="preserve"> </w:t>
      </w:r>
      <w:r w:rsidRPr="00B76F1D">
        <w:t>прогнозах платежеспособности клиентов</w:t>
      </w:r>
      <w:r w:rsidR="00B76F1D" w:rsidRPr="00B76F1D">
        <w:t xml:space="preserve">; </w:t>
      </w:r>
      <w:r w:rsidRPr="00B76F1D">
        <w:t>к</w:t>
      </w:r>
      <w:r w:rsidR="00B76F1D">
        <w:t xml:space="preserve"> </w:t>
      </w:r>
      <w:r w:rsidRPr="00B76F1D">
        <w:t>мониторингу ссудной задолженности для ранней диагностики потенциальных проблем у</w:t>
      </w:r>
      <w:r w:rsidR="00B76F1D">
        <w:t xml:space="preserve"> </w:t>
      </w:r>
      <w:r w:rsidRPr="00B76F1D">
        <w:t>заемщиков</w:t>
      </w:r>
      <w:r w:rsidR="00B76F1D" w:rsidRPr="00B76F1D">
        <w:t xml:space="preserve">. </w:t>
      </w:r>
      <w:r w:rsidRPr="00B76F1D">
        <w:t>Кредитование физических лиц</w:t>
      </w:r>
      <w:r w:rsidR="00B76F1D" w:rsidRPr="00B76F1D">
        <w:t>.</w:t>
      </w:r>
    </w:p>
    <w:p w:rsidR="00B76F1D" w:rsidRDefault="00FD2339" w:rsidP="00B76F1D">
      <w:pPr>
        <w:ind w:firstLine="709"/>
      </w:pPr>
      <w:r w:rsidRPr="00B76F1D">
        <w:t>В</w:t>
      </w:r>
      <w:r w:rsidR="00B76F1D">
        <w:t xml:space="preserve"> </w:t>
      </w:r>
      <w:r w:rsidRPr="00B76F1D">
        <w:t>отношении физических лиц Сбербанк России будет следовать следующим приоритетам</w:t>
      </w:r>
      <w:r w:rsidR="00B76F1D" w:rsidRPr="00B76F1D">
        <w:t>:</w:t>
      </w:r>
    </w:p>
    <w:p w:rsidR="00B76F1D" w:rsidRDefault="00FD2339" w:rsidP="00B76F1D">
      <w:pPr>
        <w:ind w:firstLine="709"/>
      </w:pPr>
      <w:r w:rsidRPr="00B76F1D">
        <w:t>повышать доступность кредитов, предлагая различные способы</w:t>
      </w:r>
      <w:r w:rsidR="00B76F1D">
        <w:t xml:space="preserve"> </w:t>
      </w:r>
      <w:r w:rsidRPr="00B76F1D">
        <w:t>их погашения</w:t>
      </w:r>
      <w:r w:rsidR="00B76F1D" w:rsidRPr="00B76F1D">
        <w:t xml:space="preserve"> - </w:t>
      </w:r>
      <w:r w:rsidRPr="00B76F1D">
        <w:t>равными ежемесячными</w:t>
      </w:r>
      <w:r w:rsidR="00B76F1D">
        <w:t xml:space="preserve"> (</w:t>
      </w:r>
      <w:r w:rsidRPr="00B76F1D">
        <w:t>аннуитетными</w:t>
      </w:r>
      <w:r w:rsidR="00B76F1D" w:rsidRPr="00B76F1D">
        <w:t xml:space="preserve">) </w:t>
      </w:r>
      <w:r w:rsidRPr="00B76F1D">
        <w:t>или дифференцированными и</w:t>
      </w:r>
      <w:r w:rsidR="00B76F1D">
        <w:t xml:space="preserve"> </w:t>
      </w:r>
      <w:r w:rsidRPr="00B76F1D">
        <w:t>ограничений того или иного вида платежей</w:t>
      </w:r>
      <w:r w:rsidR="00B76F1D" w:rsidRPr="00B76F1D">
        <w:t>;</w:t>
      </w:r>
    </w:p>
    <w:p w:rsidR="00B76F1D" w:rsidRDefault="00FD2339" w:rsidP="00B76F1D">
      <w:pPr>
        <w:ind w:firstLine="709"/>
      </w:pPr>
      <w:r w:rsidRPr="00B76F1D">
        <w:t>помогать клиентам избежать принятия на</w:t>
      </w:r>
      <w:r w:rsidR="00B76F1D">
        <w:t xml:space="preserve"> </w:t>
      </w:r>
      <w:r w:rsidRPr="00B76F1D">
        <w:t>себя чрезмерной долговой н</w:t>
      </w:r>
      <w:r w:rsidR="007C28ED" w:rsidRPr="00B76F1D">
        <w:t>а</w:t>
      </w:r>
      <w:r w:rsidRPr="00B76F1D">
        <w:t>грузки, усилив внимание к</w:t>
      </w:r>
      <w:r w:rsidR="00B76F1D">
        <w:t xml:space="preserve"> </w:t>
      </w:r>
      <w:r w:rsidRPr="00B76F1D">
        <w:t>индивидуальной платежеспособности при выдаче новых кредитов</w:t>
      </w:r>
      <w:r w:rsidR="00B76F1D" w:rsidRPr="00B76F1D">
        <w:t>;</w:t>
      </w:r>
    </w:p>
    <w:p w:rsidR="00B76F1D" w:rsidRDefault="00FD2339" w:rsidP="00B76F1D">
      <w:pPr>
        <w:ind w:firstLine="709"/>
      </w:pPr>
      <w:r w:rsidRPr="00B76F1D">
        <w:t>сохранять всю линейку розничных кредитных продуктов и</w:t>
      </w:r>
      <w:r w:rsidR="00B76F1D">
        <w:t xml:space="preserve"> </w:t>
      </w:r>
      <w:r w:rsidRPr="00B76F1D">
        <w:t>будем продолжать оптимизировать</w:t>
      </w:r>
      <w:r w:rsidR="00B76F1D">
        <w:t xml:space="preserve"> </w:t>
      </w:r>
      <w:r w:rsidRPr="00B76F1D">
        <w:t xml:space="preserve">ее, учитывая необходимость сохранения качества </w:t>
      </w:r>
      <w:r w:rsidR="00F35103" w:rsidRPr="00B76F1D">
        <w:t>Сбербанка</w:t>
      </w:r>
      <w:r w:rsidR="00B76F1D" w:rsidRPr="00B76F1D">
        <w:t>;</w:t>
      </w:r>
    </w:p>
    <w:p w:rsidR="00B76F1D" w:rsidRDefault="00FD2339" w:rsidP="00B76F1D">
      <w:pPr>
        <w:ind w:firstLine="709"/>
      </w:pPr>
      <w:r w:rsidRPr="00B76F1D">
        <w:t>обеспечивать повышение финансовой грамотности населения, консультации и</w:t>
      </w:r>
      <w:r w:rsidR="00B76F1D">
        <w:t xml:space="preserve"> </w:t>
      </w:r>
      <w:r w:rsidRPr="00B76F1D">
        <w:t>разъяснения по</w:t>
      </w:r>
      <w:r w:rsidR="00B76F1D">
        <w:t xml:space="preserve"> </w:t>
      </w:r>
      <w:r w:rsidRPr="00B76F1D">
        <w:t>всем продуктам и</w:t>
      </w:r>
      <w:r w:rsidR="00B76F1D">
        <w:t xml:space="preserve"> </w:t>
      </w:r>
      <w:r w:rsidRPr="00B76F1D">
        <w:t>услугам Банка</w:t>
      </w:r>
      <w:r w:rsidR="00B76F1D" w:rsidRPr="00B76F1D">
        <w:t>;</w:t>
      </w:r>
    </w:p>
    <w:p w:rsidR="00B76F1D" w:rsidRDefault="00FD2339" w:rsidP="00B76F1D">
      <w:pPr>
        <w:ind w:firstLine="709"/>
      </w:pPr>
      <w:r w:rsidRPr="00B76F1D">
        <w:t>усиливать работу по</w:t>
      </w:r>
      <w:r w:rsidR="00B76F1D">
        <w:t xml:space="preserve"> </w:t>
      </w:r>
      <w:r w:rsidRPr="00B76F1D">
        <w:t>сохранению и</w:t>
      </w:r>
      <w:r w:rsidR="00B76F1D">
        <w:t xml:space="preserve"> </w:t>
      </w:r>
      <w:r w:rsidRPr="00B76F1D">
        <w:t>повышению качества кредитного портфеля, тщательно оценивая финансовые возможности заемщиков и</w:t>
      </w:r>
      <w:r w:rsidR="00B76F1D">
        <w:t xml:space="preserve"> </w:t>
      </w:r>
      <w:r w:rsidRPr="00B76F1D">
        <w:t>предлагаемое обеспечение</w:t>
      </w:r>
      <w:r w:rsidR="00B76F1D" w:rsidRPr="00B76F1D">
        <w:t>.</w:t>
      </w:r>
    </w:p>
    <w:p w:rsidR="00B76F1D" w:rsidRDefault="00FD2339" w:rsidP="00B76F1D">
      <w:pPr>
        <w:ind w:firstLine="709"/>
      </w:pPr>
      <w:r w:rsidRPr="00B76F1D">
        <w:t>Сбербанк России работает исключительно в</w:t>
      </w:r>
      <w:r w:rsidR="00B76F1D">
        <w:t xml:space="preserve"> </w:t>
      </w:r>
      <w:r w:rsidRPr="00B76F1D">
        <w:t>соответствии с</w:t>
      </w:r>
      <w:r w:rsidR="00B76F1D">
        <w:t xml:space="preserve"> </w:t>
      </w:r>
      <w:r w:rsidRPr="00B76F1D">
        <w:t>действующим законодательством</w:t>
      </w:r>
      <w:r w:rsidR="00B76F1D" w:rsidRPr="00B76F1D">
        <w:t xml:space="preserve">. </w:t>
      </w:r>
      <w:r w:rsidRPr="00B76F1D">
        <w:t>Мы</w:t>
      </w:r>
      <w:r w:rsidR="00B76F1D">
        <w:t xml:space="preserve"> </w:t>
      </w:r>
      <w:r w:rsidRPr="00B76F1D">
        <w:t>усиливаем борьбу с</w:t>
      </w:r>
      <w:r w:rsidR="00B76F1D">
        <w:t xml:space="preserve"> </w:t>
      </w:r>
      <w:r w:rsidRPr="00B76F1D">
        <w:t>коррупционным и</w:t>
      </w:r>
      <w:r w:rsidR="00B76F1D">
        <w:t xml:space="preserve"> </w:t>
      </w:r>
      <w:r w:rsidRPr="00B76F1D">
        <w:t>иным незаконным давлением на</w:t>
      </w:r>
      <w:r w:rsidR="00B76F1D">
        <w:t xml:space="preserve"> </w:t>
      </w:r>
      <w:r w:rsidRPr="00B76F1D">
        <w:t>наших сотрудников и</w:t>
      </w:r>
      <w:r w:rsidR="00B76F1D">
        <w:t xml:space="preserve"> </w:t>
      </w:r>
      <w:r w:rsidRPr="00B76F1D">
        <w:t>непримиримы к</w:t>
      </w:r>
      <w:r w:rsidR="00B76F1D">
        <w:t xml:space="preserve"> </w:t>
      </w:r>
      <w:r w:rsidRPr="00B76F1D">
        <w:t>недобросовестности в</w:t>
      </w:r>
      <w:r w:rsidR="00B76F1D">
        <w:t xml:space="preserve"> </w:t>
      </w:r>
      <w:r w:rsidRPr="00B76F1D">
        <w:t>наших рядах</w:t>
      </w:r>
      <w:r w:rsidR="00B76F1D" w:rsidRPr="00B76F1D">
        <w:t xml:space="preserve">. </w:t>
      </w:r>
      <w:r w:rsidRPr="00B76F1D">
        <w:t>Для этого Банк открывает круглосуточную телефонную линию для получения информации, которая поможет нам обеспечить полное соблюдение прозрачных и</w:t>
      </w:r>
      <w:r w:rsidR="00B76F1D">
        <w:t xml:space="preserve"> </w:t>
      </w:r>
      <w:r w:rsidRPr="00B76F1D">
        <w:t>справедливых правил предоставления кредитов клиентам Сбербанка России</w:t>
      </w:r>
      <w:r w:rsidR="00B76F1D" w:rsidRPr="00B76F1D">
        <w:t>.</w:t>
      </w:r>
    </w:p>
    <w:p w:rsidR="00B76F1D" w:rsidRDefault="00010100" w:rsidP="00B76F1D">
      <w:pPr>
        <w:ind w:firstLine="709"/>
        <w:rPr>
          <w:lang w:eastAsia="en-US"/>
        </w:rPr>
      </w:pPr>
      <w:r w:rsidRPr="00B76F1D">
        <w:rPr>
          <w:lang w:eastAsia="en-US"/>
        </w:rPr>
        <w:t>Количество объявленных обыкновенных акций банка</w:t>
      </w:r>
      <w:r w:rsidR="00B76F1D" w:rsidRPr="00B76F1D">
        <w:rPr>
          <w:lang w:eastAsia="en-US"/>
        </w:rPr>
        <w:t xml:space="preserve">: </w:t>
      </w:r>
      <w:r w:rsidRPr="00B76F1D">
        <w:rPr>
          <w:lang w:eastAsia="en-US"/>
        </w:rPr>
        <w:t>7 413 052 000 штук</w:t>
      </w:r>
      <w:r w:rsidR="00B76F1D" w:rsidRPr="00B76F1D">
        <w:rPr>
          <w:lang w:eastAsia="en-US"/>
        </w:rPr>
        <w:t xml:space="preserve">. </w:t>
      </w:r>
      <w:r w:rsidRPr="00B76F1D">
        <w:rPr>
          <w:lang w:eastAsia="en-US"/>
        </w:rPr>
        <w:t xml:space="preserve">Акции банка включены в котировальные списки ведущих российских фондовых бирж </w:t>
      </w:r>
      <w:r w:rsidR="00B76F1D">
        <w:rPr>
          <w:lang w:eastAsia="en-US"/>
        </w:rPr>
        <w:t>-</w:t>
      </w:r>
      <w:r w:rsidRPr="00B76F1D">
        <w:rPr>
          <w:lang w:eastAsia="en-US"/>
        </w:rPr>
        <w:t xml:space="preserve"> ЗАО</w:t>
      </w:r>
      <w:r w:rsidR="00B76F1D">
        <w:rPr>
          <w:lang w:eastAsia="en-US"/>
        </w:rPr>
        <w:t xml:space="preserve"> "</w:t>
      </w:r>
      <w:r w:rsidRPr="00B76F1D">
        <w:rPr>
          <w:lang w:eastAsia="en-US"/>
        </w:rPr>
        <w:t>ФБ ММВБ</w:t>
      </w:r>
      <w:r w:rsidR="00B76F1D">
        <w:rPr>
          <w:lang w:eastAsia="en-US"/>
        </w:rPr>
        <w:t xml:space="preserve">" </w:t>
      </w:r>
      <w:r w:rsidRPr="00B76F1D">
        <w:rPr>
          <w:lang w:eastAsia="en-US"/>
        </w:rPr>
        <w:t>и ОАО РТС</w:t>
      </w:r>
      <w:r w:rsidR="00B76F1D" w:rsidRPr="00B76F1D">
        <w:rPr>
          <w:lang w:eastAsia="en-US"/>
        </w:rPr>
        <w:t>.</w:t>
      </w:r>
    </w:p>
    <w:p w:rsidR="004A0CB1" w:rsidRDefault="004A0CB1" w:rsidP="00B76F1D">
      <w:pPr>
        <w:ind w:firstLine="709"/>
        <w:rPr>
          <w:lang w:eastAsia="en-US"/>
        </w:rPr>
      </w:pPr>
    </w:p>
    <w:p w:rsidR="00FD2339" w:rsidRPr="00B76F1D" w:rsidRDefault="00E6010D" w:rsidP="00B76F1D">
      <w:pPr>
        <w:ind w:firstLine="709"/>
        <w:rPr>
          <w:lang w:eastAsia="en-US"/>
        </w:rPr>
      </w:pPr>
      <w:r w:rsidRPr="00B76F1D">
        <w:rPr>
          <w:lang w:eastAsia="en-US"/>
        </w:rPr>
        <w:t xml:space="preserve">Таблица </w:t>
      </w:r>
      <w:r w:rsidR="00B76F1D">
        <w:rPr>
          <w:lang w:eastAsia="en-US"/>
        </w:rPr>
        <w:t>2.1</w:t>
      </w:r>
      <w:r w:rsidR="002251C3" w:rsidRPr="00B76F1D">
        <w:rPr>
          <w:lang w:eastAsia="en-US"/>
        </w:rPr>
        <w:t xml:space="preserve"> </w:t>
      </w:r>
      <w:r w:rsidR="00FD2339" w:rsidRPr="00B76F1D">
        <w:rPr>
          <w:lang w:eastAsia="en-US"/>
        </w:rPr>
        <w:t>Сведения о размещенных акциях</w:t>
      </w:r>
      <w:r w:rsidR="00B76F1D" w:rsidRPr="00B76F1D">
        <w:rPr>
          <w:lang w:eastAsia="en-US"/>
        </w:rPr>
        <w:t xml:space="preserve"> </w:t>
      </w:r>
      <w:r w:rsidR="00F35103" w:rsidRPr="00B76F1D">
        <w:rPr>
          <w:lang w:eastAsia="en-US"/>
        </w:rPr>
        <w:t xml:space="preserve">ОАО </w:t>
      </w:r>
      <w:r w:rsidR="00FD2339" w:rsidRPr="00B76F1D">
        <w:rPr>
          <w:lang w:eastAsia="en-US"/>
        </w:rPr>
        <w:t>Сбербанка России</w:t>
      </w:r>
      <w:r w:rsidR="00B76F1D" w:rsidRPr="00B76F1D">
        <w:rPr>
          <w:lang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399"/>
        <w:gridCol w:w="2339"/>
        <w:gridCol w:w="2161"/>
      </w:tblGrid>
      <w:tr w:rsidR="00FD2339" w:rsidRPr="00BB75CC" w:rsidTr="00BB75CC">
        <w:trPr>
          <w:jc w:val="center"/>
        </w:trPr>
        <w:tc>
          <w:tcPr>
            <w:tcW w:w="2251" w:type="dxa"/>
            <w:shd w:val="clear" w:color="auto" w:fill="auto"/>
          </w:tcPr>
          <w:p w:rsidR="00FD2339" w:rsidRPr="00B76F1D" w:rsidRDefault="00FD2339" w:rsidP="004A0CB1">
            <w:pPr>
              <w:pStyle w:val="affd"/>
              <w:rPr>
                <w:lang w:eastAsia="en-US"/>
              </w:rPr>
            </w:pPr>
          </w:p>
        </w:tc>
        <w:tc>
          <w:tcPr>
            <w:tcW w:w="2399" w:type="dxa"/>
            <w:shd w:val="clear" w:color="auto" w:fill="auto"/>
          </w:tcPr>
          <w:p w:rsidR="00FD2339" w:rsidRPr="00B76F1D" w:rsidRDefault="00FD2339" w:rsidP="004A0CB1">
            <w:pPr>
              <w:pStyle w:val="affd"/>
              <w:rPr>
                <w:lang w:eastAsia="en-US"/>
              </w:rPr>
            </w:pPr>
            <w:r w:rsidRPr="00B76F1D">
              <w:rPr>
                <w:lang w:eastAsia="en-US"/>
              </w:rPr>
              <w:t>Государственный</w:t>
            </w:r>
          </w:p>
          <w:p w:rsidR="00FD2339" w:rsidRPr="00B76F1D" w:rsidRDefault="00FD2339" w:rsidP="004D6FA3">
            <w:pPr>
              <w:pStyle w:val="affd"/>
              <w:rPr>
                <w:lang w:eastAsia="en-US"/>
              </w:rPr>
            </w:pPr>
            <w:r w:rsidRPr="00B76F1D">
              <w:rPr>
                <w:lang w:eastAsia="en-US"/>
              </w:rPr>
              <w:t>регистрационный номер</w:t>
            </w:r>
          </w:p>
        </w:tc>
        <w:tc>
          <w:tcPr>
            <w:tcW w:w="2339" w:type="dxa"/>
            <w:shd w:val="clear" w:color="auto" w:fill="auto"/>
          </w:tcPr>
          <w:p w:rsidR="00FD2339" w:rsidRPr="00B76F1D" w:rsidRDefault="00FD2339" w:rsidP="004A0CB1">
            <w:pPr>
              <w:pStyle w:val="affd"/>
              <w:rPr>
                <w:lang w:eastAsia="en-US"/>
              </w:rPr>
            </w:pPr>
            <w:r w:rsidRPr="00B76F1D">
              <w:rPr>
                <w:lang w:eastAsia="en-US"/>
              </w:rPr>
              <w:t>Количество</w:t>
            </w:r>
          </w:p>
          <w:p w:rsidR="00FD2339" w:rsidRPr="00B76F1D" w:rsidRDefault="00FD2339" w:rsidP="004D6FA3">
            <w:pPr>
              <w:pStyle w:val="affd"/>
              <w:rPr>
                <w:lang w:eastAsia="en-US"/>
              </w:rPr>
            </w:pPr>
            <w:r w:rsidRPr="00B76F1D">
              <w:rPr>
                <w:lang w:eastAsia="en-US"/>
              </w:rPr>
              <w:t>размещенных акций</w:t>
            </w:r>
          </w:p>
        </w:tc>
        <w:tc>
          <w:tcPr>
            <w:tcW w:w="2161" w:type="dxa"/>
            <w:shd w:val="clear" w:color="auto" w:fill="auto"/>
          </w:tcPr>
          <w:p w:rsidR="00FD2339" w:rsidRPr="00B76F1D" w:rsidRDefault="00FD2339" w:rsidP="004A0CB1">
            <w:pPr>
              <w:pStyle w:val="affd"/>
              <w:rPr>
                <w:lang w:eastAsia="en-US"/>
              </w:rPr>
            </w:pPr>
            <w:r w:rsidRPr="00B76F1D">
              <w:rPr>
                <w:lang w:eastAsia="en-US"/>
              </w:rPr>
              <w:t>Номинал одной</w:t>
            </w:r>
          </w:p>
          <w:p w:rsidR="00FD2339" w:rsidRPr="00B76F1D" w:rsidRDefault="00FD2339" w:rsidP="004D6FA3">
            <w:pPr>
              <w:pStyle w:val="affd"/>
              <w:rPr>
                <w:lang w:eastAsia="en-US"/>
              </w:rPr>
            </w:pPr>
            <w:r w:rsidRPr="00B76F1D">
              <w:rPr>
                <w:lang w:eastAsia="en-US"/>
              </w:rPr>
              <w:t>акции</w:t>
            </w:r>
          </w:p>
        </w:tc>
      </w:tr>
      <w:tr w:rsidR="00FD2339" w:rsidRPr="00BB75CC" w:rsidTr="00BB75CC">
        <w:trPr>
          <w:jc w:val="center"/>
        </w:trPr>
        <w:tc>
          <w:tcPr>
            <w:tcW w:w="2251" w:type="dxa"/>
            <w:shd w:val="clear" w:color="auto" w:fill="auto"/>
          </w:tcPr>
          <w:p w:rsidR="00FD2339" w:rsidRPr="00B76F1D" w:rsidRDefault="00FD2339" w:rsidP="004A0CB1">
            <w:pPr>
              <w:pStyle w:val="affd"/>
              <w:rPr>
                <w:lang w:eastAsia="en-US"/>
              </w:rPr>
            </w:pPr>
            <w:r w:rsidRPr="00B76F1D">
              <w:rPr>
                <w:lang w:eastAsia="en-US"/>
              </w:rPr>
              <w:t>обыкновенные акции</w:t>
            </w:r>
          </w:p>
        </w:tc>
        <w:tc>
          <w:tcPr>
            <w:tcW w:w="2399" w:type="dxa"/>
            <w:shd w:val="clear" w:color="auto" w:fill="auto"/>
          </w:tcPr>
          <w:p w:rsidR="00FD2339" w:rsidRPr="00B76F1D" w:rsidRDefault="00FD2339" w:rsidP="004A0CB1">
            <w:pPr>
              <w:pStyle w:val="affd"/>
              <w:rPr>
                <w:lang w:eastAsia="en-US"/>
              </w:rPr>
            </w:pPr>
            <w:r w:rsidRPr="00B76F1D">
              <w:rPr>
                <w:lang w:eastAsia="en-US"/>
              </w:rPr>
              <w:t>10301481В</w:t>
            </w:r>
          </w:p>
        </w:tc>
        <w:tc>
          <w:tcPr>
            <w:tcW w:w="2339" w:type="dxa"/>
            <w:shd w:val="clear" w:color="auto" w:fill="auto"/>
          </w:tcPr>
          <w:p w:rsidR="00FD2339" w:rsidRPr="00B76F1D" w:rsidRDefault="00FD2339" w:rsidP="004A0CB1">
            <w:pPr>
              <w:pStyle w:val="affd"/>
              <w:rPr>
                <w:lang w:eastAsia="en-US"/>
              </w:rPr>
            </w:pPr>
            <w:r w:rsidRPr="00B76F1D">
              <w:rPr>
                <w:lang w:eastAsia="en-US"/>
              </w:rPr>
              <w:t>21 586 948 000 штук</w:t>
            </w:r>
          </w:p>
        </w:tc>
        <w:tc>
          <w:tcPr>
            <w:tcW w:w="2161" w:type="dxa"/>
            <w:shd w:val="clear" w:color="auto" w:fill="auto"/>
          </w:tcPr>
          <w:p w:rsidR="00FD2339" w:rsidRPr="00B76F1D" w:rsidRDefault="00FD2339" w:rsidP="004D6FA3">
            <w:pPr>
              <w:pStyle w:val="affd"/>
              <w:rPr>
                <w:lang w:eastAsia="en-US"/>
              </w:rPr>
            </w:pPr>
            <w:r w:rsidRPr="00B76F1D">
              <w:rPr>
                <w:lang w:eastAsia="en-US"/>
              </w:rPr>
              <w:t>3 рубля</w:t>
            </w:r>
          </w:p>
        </w:tc>
      </w:tr>
      <w:tr w:rsidR="00FD2339" w:rsidRPr="00BB75CC" w:rsidTr="00BB75CC">
        <w:trPr>
          <w:jc w:val="center"/>
        </w:trPr>
        <w:tc>
          <w:tcPr>
            <w:tcW w:w="2251" w:type="dxa"/>
            <w:shd w:val="clear" w:color="auto" w:fill="auto"/>
          </w:tcPr>
          <w:p w:rsidR="00FD2339" w:rsidRPr="00B76F1D" w:rsidRDefault="00FD2339" w:rsidP="004A0CB1">
            <w:pPr>
              <w:pStyle w:val="affd"/>
              <w:rPr>
                <w:lang w:eastAsia="en-US"/>
              </w:rPr>
            </w:pPr>
            <w:r w:rsidRPr="00B76F1D">
              <w:rPr>
                <w:lang w:eastAsia="en-US"/>
              </w:rPr>
              <w:t>привилегированные акции</w:t>
            </w:r>
          </w:p>
        </w:tc>
        <w:tc>
          <w:tcPr>
            <w:tcW w:w="2399" w:type="dxa"/>
            <w:shd w:val="clear" w:color="auto" w:fill="auto"/>
          </w:tcPr>
          <w:p w:rsidR="00FD2339" w:rsidRPr="00B76F1D" w:rsidRDefault="00FD2339" w:rsidP="004A0CB1">
            <w:pPr>
              <w:pStyle w:val="affd"/>
              <w:rPr>
                <w:lang w:eastAsia="en-US"/>
              </w:rPr>
            </w:pPr>
            <w:r w:rsidRPr="00B76F1D">
              <w:rPr>
                <w:lang w:eastAsia="en-US"/>
              </w:rPr>
              <w:t>20301481В</w:t>
            </w:r>
          </w:p>
        </w:tc>
        <w:tc>
          <w:tcPr>
            <w:tcW w:w="2339" w:type="dxa"/>
            <w:shd w:val="clear" w:color="auto" w:fill="auto"/>
          </w:tcPr>
          <w:p w:rsidR="00FD2339" w:rsidRPr="00B76F1D" w:rsidRDefault="00FD2339" w:rsidP="004A0CB1">
            <w:pPr>
              <w:pStyle w:val="affd"/>
              <w:rPr>
                <w:lang w:eastAsia="en-US"/>
              </w:rPr>
            </w:pPr>
            <w:r w:rsidRPr="00B76F1D">
              <w:rPr>
                <w:lang w:eastAsia="en-US"/>
              </w:rPr>
              <w:t>1 000 000</w:t>
            </w:r>
            <w:r w:rsidR="00B76F1D">
              <w:rPr>
                <w:lang w:eastAsia="en-US"/>
              </w:rPr>
              <w:t xml:space="preserve"> </w:t>
            </w:r>
            <w:r w:rsidRPr="00B76F1D">
              <w:rPr>
                <w:lang w:eastAsia="en-US"/>
              </w:rPr>
              <w:t>000 штук</w:t>
            </w:r>
          </w:p>
        </w:tc>
        <w:tc>
          <w:tcPr>
            <w:tcW w:w="2161" w:type="dxa"/>
            <w:shd w:val="clear" w:color="auto" w:fill="auto"/>
          </w:tcPr>
          <w:p w:rsidR="00FD2339" w:rsidRPr="00B76F1D" w:rsidRDefault="00FD2339" w:rsidP="004D6FA3">
            <w:pPr>
              <w:pStyle w:val="affd"/>
              <w:rPr>
                <w:lang w:eastAsia="en-US"/>
              </w:rPr>
            </w:pPr>
            <w:r w:rsidRPr="00B76F1D">
              <w:rPr>
                <w:lang w:eastAsia="en-US"/>
              </w:rPr>
              <w:t>3 рубля</w:t>
            </w:r>
          </w:p>
        </w:tc>
      </w:tr>
    </w:tbl>
    <w:p w:rsidR="00B76F1D" w:rsidRPr="00B76F1D" w:rsidRDefault="00B76F1D" w:rsidP="00B76F1D">
      <w:pPr>
        <w:ind w:firstLine="709"/>
        <w:rPr>
          <w:color w:val="000000"/>
          <w:lang w:eastAsia="en-US"/>
        </w:rPr>
      </w:pPr>
    </w:p>
    <w:p w:rsidR="00B76F1D" w:rsidRDefault="00FD2339" w:rsidP="00B76F1D">
      <w:pPr>
        <w:ind w:firstLine="709"/>
        <w:rPr>
          <w:color w:val="000000"/>
          <w:lang w:eastAsia="en-US"/>
        </w:rPr>
      </w:pPr>
      <w:r w:rsidRPr="00B76F1D">
        <w:rPr>
          <w:color w:val="000000"/>
          <w:lang w:eastAsia="en-US"/>
        </w:rPr>
        <w:t>Общее количество акционеров банка составляет более 240 тысяч</w:t>
      </w:r>
      <w:r w:rsidR="00B76F1D" w:rsidRPr="00B76F1D">
        <w:rPr>
          <w:color w:val="000000"/>
          <w:lang w:eastAsia="en-US"/>
        </w:rPr>
        <w:t xml:space="preserve">. </w:t>
      </w:r>
      <w:r w:rsidRPr="00B76F1D">
        <w:rPr>
          <w:color w:val="000000"/>
          <w:lang w:eastAsia="en-US"/>
        </w:rPr>
        <w:t xml:space="preserve">Доля участия Банка России в уставном капитале банка составляет 57,6%, в голосующих акциях </w:t>
      </w:r>
      <w:r w:rsidR="00B76F1D">
        <w:rPr>
          <w:color w:val="000000"/>
          <w:lang w:eastAsia="en-US"/>
        </w:rPr>
        <w:t>-</w:t>
      </w:r>
      <w:r w:rsidRPr="00B76F1D">
        <w:rPr>
          <w:color w:val="000000"/>
          <w:lang w:eastAsia="en-US"/>
        </w:rPr>
        <w:t xml:space="preserve"> 60,25%</w:t>
      </w:r>
      <w:r w:rsidR="00B76F1D" w:rsidRPr="00B76F1D">
        <w:rPr>
          <w:color w:val="000000"/>
          <w:lang w:eastAsia="en-US"/>
        </w:rPr>
        <w:t>.</w:t>
      </w:r>
    </w:p>
    <w:p w:rsidR="00B76F1D" w:rsidRDefault="00FD2339" w:rsidP="00B76F1D">
      <w:pPr>
        <w:ind w:firstLine="709"/>
        <w:rPr>
          <w:color w:val="000000"/>
          <w:lang w:eastAsia="en-US"/>
        </w:rPr>
      </w:pPr>
      <w:r w:rsidRPr="00B76F1D">
        <w:rPr>
          <w:color w:val="000000"/>
          <w:lang w:eastAsia="en-US"/>
        </w:rPr>
        <w:t xml:space="preserve">Иностранным инвесторам принадлежит около 28% голосующих акций банка, причем около 60% из них </w:t>
      </w:r>
      <w:r w:rsidR="00B76F1D">
        <w:rPr>
          <w:color w:val="000000"/>
          <w:lang w:eastAsia="en-US"/>
        </w:rPr>
        <w:t>-</w:t>
      </w:r>
      <w:r w:rsidRPr="00B76F1D">
        <w:rPr>
          <w:color w:val="000000"/>
          <w:lang w:eastAsia="en-US"/>
        </w:rPr>
        <w:t xml:space="preserve"> инвесторам из Великобритании, США и Канады</w:t>
      </w:r>
      <w:r w:rsidR="00B76F1D" w:rsidRPr="00B76F1D">
        <w:rPr>
          <w:color w:val="000000"/>
          <w:lang w:eastAsia="en-US"/>
        </w:rPr>
        <w:t>.</w:t>
      </w:r>
    </w:p>
    <w:p w:rsidR="004A0CB1" w:rsidRDefault="004A0CB1" w:rsidP="00B76F1D">
      <w:pPr>
        <w:ind w:firstLine="709"/>
        <w:rPr>
          <w:color w:val="000000"/>
        </w:rPr>
      </w:pPr>
    </w:p>
    <w:p w:rsidR="00B76F1D" w:rsidRPr="00B76F1D" w:rsidRDefault="00B76F1D" w:rsidP="004A0CB1">
      <w:pPr>
        <w:pStyle w:val="2"/>
      </w:pPr>
      <w:bookmarkStart w:id="10" w:name="_Toc263781299"/>
      <w:r>
        <w:t>2.2</w:t>
      </w:r>
      <w:r w:rsidR="000771EE" w:rsidRPr="00B76F1D">
        <w:t xml:space="preserve"> Анализ финансовых показателей и качества кредитного портфеля ОАО Сбербанка РФ</w:t>
      </w:r>
      <w:bookmarkEnd w:id="10"/>
    </w:p>
    <w:p w:rsidR="004A0CB1" w:rsidRDefault="004A0CB1" w:rsidP="00B76F1D">
      <w:pPr>
        <w:ind w:firstLine="709"/>
      </w:pPr>
    </w:p>
    <w:p w:rsidR="00B76F1D" w:rsidRDefault="00F35103" w:rsidP="00B76F1D">
      <w:pPr>
        <w:ind w:firstLine="709"/>
      </w:pPr>
      <w:r w:rsidRPr="00B76F1D">
        <w:t>Последствия мирового финансового кризиса отразились и ОАО Сбербанке России</w:t>
      </w:r>
      <w:r w:rsidR="00B76F1D" w:rsidRPr="00B76F1D">
        <w:t>.</w:t>
      </w:r>
    </w:p>
    <w:p w:rsidR="00FD2339" w:rsidRPr="00B76F1D" w:rsidRDefault="001C5E12" w:rsidP="004A0CB1">
      <w:pPr>
        <w:ind w:firstLine="709"/>
      </w:pPr>
      <w:r>
        <w:br w:type="page"/>
      </w:r>
      <w:r w:rsidR="00E6010D" w:rsidRPr="00B76F1D">
        <w:t xml:space="preserve">Таблица </w:t>
      </w:r>
      <w:r w:rsidR="00B76F1D">
        <w:t>2.2</w:t>
      </w:r>
      <w:r w:rsidR="00FD2339" w:rsidRPr="00B76F1D">
        <w:t xml:space="preserve"> Показатели развития ОАО Сбербанка РФ</w:t>
      </w:r>
    </w:p>
    <w:tbl>
      <w:tblPr>
        <w:tblW w:w="9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2"/>
        <w:gridCol w:w="1296"/>
        <w:gridCol w:w="1296"/>
        <w:gridCol w:w="1309"/>
        <w:gridCol w:w="1235"/>
        <w:gridCol w:w="1215"/>
      </w:tblGrid>
      <w:tr w:rsidR="00FD2339" w:rsidRPr="00B76F1D" w:rsidTr="00BB75CC">
        <w:trPr>
          <w:cantSplit/>
          <w:trHeight w:val="2015"/>
          <w:jc w:val="center"/>
        </w:trPr>
        <w:tc>
          <w:tcPr>
            <w:tcW w:w="2782" w:type="dxa"/>
            <w:shd w:val="clear" w:color="auto" w:fill="auto"/>
          </w:tcPr>
          <w:p w:rsidR="00FD2339" w:rsidRPr="00B76F1D" w:rsidRDefault="002251C3" w:rsidP="001C5E12">
            <w:pPr>
              <w:pStyle w:val="affd"/>
            </w:pPr>
            <w:r w:rsidRPr="00B76F1D">
              <w:t>1</w:t>
            </w:r>
            <w:r w:rsidR="001C5E12">
              <w:t xml:space="preserve"> </w:t>
            </w:r>
            <w:r w:rsidR="00FD2339" w:rsidRPr="00B76F1D">
              <w:t>Показатель</w:t>
            </w:r>
          </w:p>
        </w:tc>
        <w:tc>
          <w:tcPr>
            <w:tcW w:w="1296" w:type="dxa"/>
            <w:shd w:val="clear" w:color="auto" w:fill="auto"/>
            <w:textDirection w:val="btLr"/>
          </w:tcPr>
          <w:p w:rsidR="00FD2339" w:rsidRPr="00B76F1D" w:rsidRDefault="002251C3" w:rsidP="00BB75CC">
            <w:pPr>
              <w:pStyle w:val="affd"/>
              <w:ind w:left="113" w:right="113"/>
            </w:pPr>
            <w:r w:rsidRPr="00B76F1D">
              <w:t>2</w:t>
            </w:r>
            <w:r w:rsidR="001C5E12">
              <w:t xml:space="preserve"> </w:t>
            </w:r>
            <w:r w:rsidR="00FD2339" w:rsidRPr="00B76F1D">
              <w:t>на 01</w:t>
            </w:r>
            <w:r w:rsidR="00B76F1D">
              <w:t>.01.20</w:t>
            </w:r>
            <w:r w:rsidR="00FD2339" w:rsidRPr="00B76F1D">
              <w:t>08</w:t>
            </w:r>
          </w:p>
        </w:tc>
        <w:tc>
          <w:tcPr>
            <w:tcW w:w="1296" w:type="dxa"/>
            <w:shd w:val="clear" w:color="auto" w:fill="auto"/>
            <w:textDirection w:val="btLr"/>
          </w:tcPr>
          <w:p w:rsidR="00FD2339" w:rsidRPr="00B76F1D" w:rsidRDefault="006D7028" w:rsidP="00BB75CC">
            <w:pPr>
              <w:pStyle w:val="affd"/>
              <w:ind w:left="113" w:right="113"/>
            </w:pPr>
            <w:r w:rsidRPr="00B76F1D">
              <w:t>3</w:t>
            </w:r>
            <w:r w:rsidR="001C5E12">
              <w:t xml:space="preserve"> </w:t>
            </w:r>
            <w:r w:rsidR="00FD2339" w:rsidRPr="00B76F1D">
              <w:t>на 01</w:t>
            </w:r>
            <w:r w:rsidR="00B76F1D">
              <w:t>.01.20</w:t>
            </w:r>
            <w:r w:rsidR="00FD2339" w:rsidRPr="00B76F1D">
              <w:t>09</w:t>
            </w:r>
          </w:p>
        </w:tc>
        <w:tc>
          <w:tcPr>
            <w:tcW w:w="1309" w:type="dxa"/>
            <w:shd w:val="clear" w:color="auto" w:fill="auto"/>
            <w:textDirection w:val="btLr"/>
          </w:tcPr>
          <w:p w:rsidR="00FD2339" w:rsidRPr="00B76F1D" w:rsidRDefault="006D7028" w:rsidP="00BB75CC">
            <w:pPr>
              <w:pStyle w:val="affd"/>
              <w:ind w:left="113" w:right="113"/>
            </w:pPr>
            <w:r w:rsidRPr="00B76F1D">
              <w:t>4</w:t>
            </w:r>
            <w:r w:rsidR="001C5E12">
              <w:t xml:space="preserve"> </w:t>
            </w:r>
            <w:r w:rsidR="00FD2339" w:rsidRPr="00B76F1D">
              <w:t>на 01</w:t>
            </w:r>
            <w:r w:rsidR="00B76F1D">
              <w:t>.01.20</w:t>
            </w:r>
            <w:r w:rsidR="00FD2339" w:rsidRPr="00B76F1D">
              <w:t>10</w:t>
            </w:r>
          </w:p>
        </w:tc>
        <w:tc>
          <w:tcPr>
            <w:tcW w:w="1235" w:type="dxa"/>
            <w:shd w:val="clear" w:color="auto" w:fill="auto"/>
            <w:textDirection w:val="btLr"/>
          </w:tcPr>
          <w:p w:rsidR="00FD2339" w:rsidRPr="00B76F1D" w:rsidRDefault="006D7028" w:rsidP="00BB75CC">
            <w:pPr>
              <w:pStyle w:val="affd"/>
              <w:ind w:left="113" w:right="113"/>
            </w:pPr>
            <w:r w:rsidRPr="00B76F1D">
              <w:t xml:space="preserve">5 </w:t>
            </w:r>
            <w:r w:rsidR="00FD2339" w:rsidRPr="00B76F1D">
              <w:t>Изменение</w:t>
            </w:r>
            <w:r w:rsidR="00B76F1D">
              <w:t xml:space="preserve"> (</w:t>
            </w:r>
            <w:r w:rsidR="00FD2339" w:rsidRPr="00B76F1D">
              <w:t>±</w:t>
            </w:r>
            <w:r w:rsidR="00B76F1D" w:rsidRPr="00B76F1D">
              <w:t>),</w:t>
            </w:r>
            <w:r w:rsidR="00FD2339" w:rsidRPr="00B76F1D">
              <w:t xml:space="preserve"> млн</w:t>
            </w:r>
            <w:r w:rsidR="00B76F1D" w:rsidRPr="00B76F1D">
              <w:t xml:space="preserve">. </w:t>
            </w:r>
            <w:r w:rsidR="00FD2339" w:rsidRPr="00B76F1D">
              <w:t>руб</w:t>
            </w:r>
            <w:r w:rsidR="00B76F1D" w:rsidRPr="00B76F1D">
              <w:t xml:space="preserve">. </w:t>
            </w:r>
          </w:p>
        </w:tc>
        <w:tc>
          <w:tcPr>
            <w:tcW w:w="1215" w:type="dxa"/>
            <w:shd w:val="clear" w:color="auto" w:fill="auto"/>
            <w:textDirection w:val="btLr"/>
          </w:tcPr>
          <w:p w:rsidR="00FD2339" w:rsidRPr="00B76F1D" w:rsidRDefault="006D7028" w:rsidP="00BB75CC">
            <w:pPr>
              <w:pStyle w:val="affd"/>
              <w:ind w:left="113" w:right="113"/>
            </w:pPr>
            <w:r w:rsidRPr="00B76F1D">
              <w:t xml:space="preserve">6 </w:t>
            </w:r>
            <w:r w:rsidR="00FD2339" w:rsidRPr="00B76F1D">
              <w:t>Темп прироста,</w:t>
            </w:r>
            <w:r w:rsidR="001C5E12">
              <w:t xml:space="preserve"> </w:t>
            </w:r>
            <w:r w:rsidR="00B76F1D" w:rsidRPr="00B76F1D">
              <w:t>%</w:t>
            </w:r>
          </w:p>
        </w:tc>
      </w:tr>
      <w:tr w:rsidR="00FD2339" w:rsidRPr="00B76F1D" w:rsidTr="00BB75CC">
        <w:trPr>
          <w:trHeight w:val="374"/>
          <w:jc w:val="center"/>
        </w:trPr>
        <w:tc>
          <w:tcPr>
            <w:tcW w:w="2782" w:type="dxa"/>
            <w:shd w:val="clear" w:color="auto" w:fill="auto"/>
            <w:noWrap/>
          </w:tcPr>
          <w:p w:rsidR="00FD2339" w:rsidRPr="00B76F1D" w:rsidRDefault="00FD2339" w:rsidP="001C5E12">
            <w:pPr>
              <w:pStyle w:val="affd"/>
            </w:pPr>
            <w:r w:rsidRPr="00B76F1D">
              <w:t>Активы, млн</w:t>
            </w:r>
            <w:r w:rsidR="00B76F1D" w:rsidRPr="00B76F1D">
              <w:t xml:space="preserve">. </w:t>
            </w:r>
            <w:r w:rsidRPr="00B76F1D">
              <w:t>руб</w:t>
            </w:r>
            <w:r w:rsidR="00B76F1D" w:rsidRPr="00B76F1D">
              <w:t xml:space="preserve">. </w:t>
            </w:r>
          </w:p>
        </w:tc>
        <w:tc>
          <w:tcPr>
            <w:tcW w:w="1296" w:type="dxa"/>
            <w:shd w:val="clear" w:color="auto" w:fill="auto"/>
          </w:tcPr>
          <w:p w:rsidR="00FD2339" w:rsidRPr="00B76F1D" w:rsidRDefault="00FD2339" w:rsidP="001C5E12">
            <w:pPr>
              <w:pStyle w:val="affd"/>
            </w:pPr>
            <w:r w:rsidRPr="00B76F1D">
              <w:t>4</w:t>
            </w:r>
            <w:r w:rsidR="00B76F1D">
              <w:t xml:space="preserve"> </w:t>
            </w:r>
            <w:r w:rsidRPr="00B76F1D">
              <w:t>928 808</w:t>
            </w:r>
          </w:p>
        </w:tc>
        <w:tc>
          <w:tcPr>
            <w:tcW w:w="1296" w:type="dxa"/>
            <w:shd w:val="clear" w:color="auto" w:fill="auto"/>
            <w:noWrap/>
          </w:tcPr>
          <w:p w:rsidR="00FD2339" w:rsidRPr="00B76F1D" w:rsidRDefault="00FD2339" w:rsidP="001C5E12">
            <w:pPr>
              <w:pStyle w:val="affd"/>
            </w:pPr>
            <w:r w:rsidRPr="00B76F1D">
              <w:t>6</w:t>
            </w:r>
            <w:r w:rsidR="00B76F1D">
              <w:t xml:space="preserve"> </w:t>
            </w:r>
            <w:r w:rsidRPr="00B76F1D">
              <w:t>736 482</w:t>
            </w:r>
          </w:p>
        </w:tc>
        <w:tc>
          <w:tcPr>
            <w:tcW w:w="1309" w:type="dxa"/>
            <w:shd w:val="clear" w:color="auto" w:fill="auto"/>
            <w:noWrap/>
          </w:tcPr>
          <w:p w:rsidR="00FD2339" w:rsidRPr="00B76F1D" w:rsidRDefault="00FD2339" w:rsidP="001C5E12">
            <w:pPr>
              <w:pStyle w:val="affd"/>
            </w:pPr>
            <w:r w:rsidRPr="00B76F1D">
              <w:t>7</w:t>
            </w:r>
            <w:r w:rsidR="00B76F1D">
              <w:t xml:space="preserve"> </w:t>
            </w:r>
            <w:r w:rsidRPr="00B76F1D">
              <w:t xml:space="preserve">100 296 </w:t>
            </w:r>
          </w:p>
        </w:tc>
        <w:tc>
          <w:tcPr>
            <w:tcW w:w="1235" w:type="dxa"/>
            <w:shd w:val="clear" w:color="auto" w:fill="auto"/>
            <w:noWrap/>
          </w:tcPr>
          <w:p w:rsidR="00FD2339" w:rsidRPr="00B76F1D" w:rsidRDefault="00FD2339" w:rsidP="001C5E12">
            <w:pPr>
              <w:pStyle w:val="affd"/>
            </w:pPr>
            <w:r w:rsidRPr="00B76F1D">
              <w:t>+363 814</w:t>
            </w:r>
          </w:p>
        </w:tc>
        <w:tc>
          <w:tcPr>
            <w:tcW w:w="1215" w:type="dxa"/>
            <w:shd w:val="clear" w:color="auto" w:fill="auto"/>
            <w:noWrap/>
          </w:tcPr>
          <w:p w:rsidR="00FD2339" w:rsidRPr="00B76F1D" w:rsidRDefault="00FD2339" w:rsidP="001C5E12">
            <w:pPr>
              <w:pStyle w:val="affd"/>
            </w:pPr>
            <w:r w:rsidRPr="00B76F1D">
              <w:t>105,4</w:t>
            </w:r>
          </w:p>
        </w:tc>
      </w:tr>
      <w:tr w:rsidR="002251C3" w:rsidRPr="00B76F1D" w:rsidTr="00BB75CC">
        <w:trPr>
          <w:trHeight w:val="374"/>
          <w:jc w:val="center"/>
        </w:trPr>
        <w:tc>
          <w:tcPr>
            <w:tcW w:w="2782" w:type="dxa"/>
            <w:shd w:val="clear" w:color="auto" w:fill="auto"/>
            <w:noWrap/>
          </w:tcPr>
          <w:p w:rsidR="002251C3" w:rsidRPr="00B76F1D" w:rsidRDefault="002251C3" w:rsidP="001C5E12">
            <w:pPr>
              <w:pStyle w:val="affd"/>
            </w:pPr>
            <w:r w:rsidRPr="00B76F1D">
              <w:t>1</w:t>
            </w:r>
          </w:p>
        </w:tc>
        <w:tc>
          <w:tcPr>
            <w:tcW w:w="1296" w:type="dxa"/>
            <w:shd w:val="clear" w:color="auto" w:fill="auto"/>
          </w:tcPr>
          <w:p w:rsidR="002251C3" w:rsidRPr="00B76F1D" w:rsidRDefault="002251C3" w:rsidP="001C5E12">
            <w:pPr>
              <w:pStyle w:val="affd"/>
            </w:pPr>
            <w:r w:rsidRPr="00B76F1D">
              <w:t>2</w:t>
            </w:r>
          </w:p>
        </w:tc>
        <w:tc>
          <w:tcPr>
            <w:tcW w:w="1296" w:type="dxa"/>
            <w:shd w:val="clear" w:color="auto" w:fill="auto"/>
            <w:noWrap/>
          </w:tcPr>
          <w:p w:rsidR="002251C3" w:rsidRPr="00B76F1D" w:rsidRDefault="002251C3" w:rsidP="001C5E12">
            <w:pPr>
              <w:pStyle w:val="affd"/>
            </w:pPr>
            <w:r w:rsidRPr="00B76F1D">
              <w:t>3</w:t>
            </w:r>
          </w:p>
        </w:tc>
        <w:tc>
          <w:tcPr>
            <w:tcW w:w="1309" w:type="dxa"/>
            <w:shd w:val="clear" w:color="auto" w:fill="auto"/>
            <w:noWrap/>
          </w:tcPr>
          <w:p w:rsidR="002251C3" w:rsidRPr="00B76F1D" w:rsidRDefault="002251C3" w:rsidP="001C5E12">
            <w:pPr>
              <w:pStyle w:val="affd"/>
            </w:pPr>
            <w:r w:rsidRPr="00B76F1D">
              <w:t>4</w:t>
            </w:r>
          </w:p>
        </w:tc>
        <w:tc>
          <w:tcPr>
            <w:tcW w:w="1235" w:type="dxa"/>
            <w:shd w:val="clear" w:color="auto" w:fill="auto"/>
            <w:noWrap/>
          </w:tcPr>
          <w:p w:rsidR="002251C3" w:rsidRPr="00B76F1D" w:rsidRDefault="002251C3" w:rsidP="001C5E12">
            <w:pPr>
              <w:pStyle w:val="affd"/>
            </w:pPr>
            <w:r w:rsidRPr="00B76F1D">
              <w:t>5</w:t>
            </w:r>
          </w:p>
        </w:tc>
        <w:tc>
          <w:tcPr>
            <w:tcW w:w="1215" w:type="dxa"/>
            <w:shd w:val="clear" w:color="auto" w:fill="auto"/>
            <w:noWrap/>
          </w:tcPr>
          <w:p w:rsidR="002251C3" w:rsidRPr="00B76F1D" w:rsidRDefault="002251C3" w:rsidP="001C5E12">
            <w:pPr>
              <w:pStyle w:val="affd"/>
            </w:pPr>
            <w:r w:rsidRPr="00B76F1D">
              <w:t>6</w:t>
            </w:r>
          </w:p>
        </w:tc>
      </w:tr>
      <w:tr w:rsidR="00FD2339" w:rsidRPr="00B76F1D" w:rsidTr="00BB75CC">
        <w:trPr>
          <w:trHeight w:val="181"/>
          <w:jc w:val="center"/>
        </w:trPr>
        <w:tc>
          <w:tcPr>
            <w:tcW w:w="2782" w:type="dxa"/>
            <w:shd w:val="clear" w:color="auto" w:fill="auto"/>
            <w:noWrap/>
          </w:tcPr>
          <w:p w:rsidR="00FD2339" w:rsidRPr="00B76F1D" w:rsidRDefault="00FD2339" w:rsidP="001C5E12">
            <w:pPr>
              <w:pStyle w:val="affd"/>
            </w:pPr>
            <w:r w:rsidRPr="00B76F1D">
              <w:t>Собственный капитал, млн</w:t>
            </w:r>
            <w:r w:rsidR="00B76F1D" w:rsidRPr="00B76F1D">
              <w:t xml:space="preserve">. </w:t>
            </w:r>
            <w:r w:rsidRPr="00B76F1D">
              <w:t>руб</w:t>
            </w:r>
            <w:r w:rsidR="00B76F1D" w:rsidRPr="00B76F1D">
              <w:t xml:space="preserve">. </w:t>
            </w:r>
          </w:p>
        </w:tc>
        <w:tc>
          <w:tcPr>
            <w:tcW w:w="1296" w:type="dxa"/>
            <w:shd w:val="clear" w:color="auto" w:fill="auto"/>
          </w:tcPr>
          <w:p w:rsidR="00FD2339" w:rsidRPr="00B76F1D" w:rsidRDefault="00FD2339" w:rsidP="001C5E12">
            <w:pPr>
              <w:pStyle w:val="affd"/>
            </w:pPr>
            <w:r w:rsidRPr="00B76F1D">
              <w:rPr>
                <w:lang w:eastAsia="en-US"/>
              </w:rPr>
              <w:t>637 197</w:t>
            </w:r>
          </w:p>
        </w:tc>
        <w:tc>
          <w:tcPr>
            <w:tcW w:w="1296" w:type="dxa"/>
            <w:shd w:val="clear" w:color="auto" w:fill="auto"/>
            <w:noWrap/>
          </w:tcPr>
          <w:p w:rsidR="00FD2339" w:rsidRPr="00B76F1D" w:rsidRDefault="00FD2339" w:rsidP="001C5E12">
            <w:pPr>
              <w:pStyle w:val="affd"/>
            </w:pPr>
            <w:r w:rsidRPr="00B76F1D">
              <w:t>671 472</w:t>
            </w:r>
          </w:p>
        </w:tc>
        <w:tc>
          <w:tcPr>
            <w:tcW w:w="1309" w:type="dxa"/>
            <w:shd w:val="clear" w:color="auto" w:fill="auto"/>
            <w:noWrap/>
          </w:tcPr>
          <w:p w:rsidR="00FD2339" w:rsidRPr="00B76F1D" w:rsidRDefault="00FD2339" w:rsidP="001C5E12">
            <w:pPr>
              <w:pStyle w:val="affd"/>
            </w:pPr>
            <w:r w:rsidRPr="00B76F1D">
              <w:t>771 601</w:t>
            </w:r>
          </w:p>
        </w:tc>
        <w:tc>
          <w:tcPr>
            <w:tcW w:w="1235" w:type="dxa"/>
            <w:shd w:val="clear" w:color="auto" w:fill="auto"/>
            <w:noWrap/>
          </w:tcPr>
          <w:p w:rsidR="00FD2339" w:rsidRPr="00B76F1D" w:rsidRDefault="00FD2339" w:rsidP="001C5E12">
            <w:pPr>
              <w:pStyle w:val="affd"/>
            </w:pPr>
            <w:r w:rsidRPr="00B76F1D">
              <w:t>+100 129</w:t>
            </w:r>
          </w:p>
        </w:tc>
        <w:tc>
          <w:tcPr>
            <w:tcW w:w="1215" w:type="dxa"/>
            <w:shd w:val="clear" w:color="auto" w:fill="auto"/>
            <w:noWrap/>
          </w:tcPr>
          <w:p w:rsidR="00FD2339" w:rsidRPr="00B76F1D" w:rsidRDefault="00FD2339" w:rsidP="001C5E12">
            <w:pPr>
              <w:pStyle w:val="affd"/>
            </w:pPr>
            <w:r w:rsidRPr="00B76F1D">
              <w:t>114,9</w:t>
            </w:r>
          </w:p>
        </w:tc>
      </w:tr>
      <w:tr w:rsidR="002C40A5" w:rsidRPr="00B76F1D" w:rsidTr="00BB75CC">
        <w:trPr>
          <w:trHeight w:val="20"/>
          <w:jc w:val="center"/>
        </w:trPr>
        <w:tc>
          <w:tcPr>
            <w:tcW w:w="2782" w:type="dxa"/>
            <w:shd w:val="clear" w:color="auto" w:fill="auto"/>
            <w:noWrap/>
          </w:tcPr>
          <w:p w:rsidR="002C40A5" w:rsidRPr="00B76F1D" w:rsidRDefault="002C40A5" w:rsidP="001C5E12">
            <w:pPr>
              <w:pStyle w:val="affd"/>
            </w:pPr>
            <w:r w:rsidRPr="00B76F1D">
              <w:t>Чистая ссудная задолженность, млн</w:t>
            </w:r>
            <w:r w:rsidR="00B76F1D" w:rsidRPr="00B76F1D">
              <w:t xml:space="preserve">. </w:t>
            </w:r>
            <w:r w:rsidRPr="00B76F1D">
              <w:t>руб</w:t>
            </w:r>
            <w:r w:rsidR="00B76F1D" w:rsidRPr="00B76F1D">
              <w:t xml:space="preserve">. </w:t>
            </w:r>
          </w:p>
        </w:tc>
        <w:tc>
          <w:tcPr>
            <w:tcW w:w="1296" w:type="dxa"/>
            <w:shd w:val="clear" w:color="auto" w:fill="auto"/>
          </w:tcPr>
          <w:p w:rsidR="002C40A5" w:rsidRPr="00B76F1D" w:rsidRDefault="002C40A5" w:rsidP="001C5E12">
            <w:pPr>
              <w:pStyle w:val="affd"/>
              <w:rPr>
                <w:lang w:eastAsia="en-US"/>
              </w:rPr>
            </w:pPr>
            <w:r w:rsidRPr="00B76F1D">
              <w:rPr>
                <w:lang w:eastAsia="en-US"/>
              </w:rPr>
              <w:t>3 921</w:t>
            </w:r>
            <w:r w:rsidR="00B76F1D">
              <w:rPr>
                <w:lang w:eastAsia="en-US"/>
              </w:rPr>
              <w:t xml:space="preserve"> </w:t>
            </w:r>
            <w:r w:rsidRPr="00B76F1D">
              <w:rPr>
                <w:lang w:eastAsia="en-US"/>
              </w:rPr>
              <w:t>546</w:t>
            </w:r>
          </w:p>
        </w:tc>
        <w:tc>
          <w:tcPr>
            <w:tcW w:w="1296" w:type="dxa"/>
            <w:shd w:val="clear" w:color="auto" w:fill="auto"/>
            <w:noWrap/>
          </w:tcPr>
          <w:p w:rsidR="002C40A5" w:rsidRPr="00B76F1D" w:rsidRDefault="002C40A5" w:rsidP="001C5E12">
            <w:pPr>
              <w:pStyle w:val="affd"/>
            </w:pPr>
            <w:r w:rsidRPr="00B76F1D">
              <w:rPr>
                <w:lang w:eastAsia="en-US"/>
              </w:rPr>
              <w:t>5 077 882</w:t>
            </w:r>
          </w:p>
        </w:tc>
        <w:tc>
          <w:tcPr>
            <w:tcW w:w="1309" w:type="dxa"/>
            <w:shd w:val="clear" w:color="auto" w:fill="auto"/>
            <w:noWrap/>
          </w:tcPr>
          <w:p w:rsidR="002C40A5" w:rsidRPr="00B76F1D" w:rsidRDefault="002C40A5" w:rsidP="001C5E12">
            <w:pPr>
              <w:pStyle w:val="affd"/>
            </w:pPr>
            <w:r w:rsidRPr="00B76F1D">
              <w:t>5</w:t>
            </w:r>
            <w:r w:rsidR="00B76F1D">
              <w:t xml:space="preserve"> </w:t>
            </w:r>
            <w:r w:rsidRPr="00B76F1D">
              <w:t>161 303</w:t>
            </w:r>
          </w:p>
        </w:tc>
        <w:tc>
          <w:tcPr>
            <w:tcW w:w="1235" w:type="dxa"/>
            <w:shd w:val="clear" w:color="auto" w:fill="auto"/>
            <w:noWrap/>
          </w:tcPr>
          <w:p w:rsidR="002C40A5" w:rsidRPr="00B76F1D" w:rsidRDefault="002C40A5" w:rsidP="001C5E12">
            <w:pPr>
              <w:pStyle w:val="affd"/>
            </w:pPr>
            <w:r w:rsidRPr="00B76F1D">
              <w:t>+83 421</w:t>
            </w:r>
          </w:p>
        </w:tc>
        <w:tc>
          <w:tcPr>
            <w:tcW w:w="1215" w:type="dxa"/>
            <w:shd w:val="clear" w:color="auto" w:fill="auto"/>
            <w:noWrap/>
          </w:tcPr>
          <w:p w:rsidR="002C40A5" w:rsidRPr="00B76F1D" w:rsidRDefault="002C40A5" w:rsidP="001C5E12">
            <w:pPr>
              <w:pStyle w:val="affd"/>
            </w:pPr>
            <w:r w:rsidRPr="00B76F1D">
              <w:t>101,6</w:t>
            </w:r>
          </w:p>
        </w:tc>
      </w:tr>
      <w:tr w:rsidR="002C40A5" w:rsidRPr="00B76F1D" w:rsidTr="00BB75CC">
        <w:trPr>
          <w:trHeight w:val="20"/>
          <w:jc w:val="center"/>
        </w:trPr>
        <w:tc>
          <w:tcPr>
            <w:tcW w:w="2782" w:type="dxa"/>
            <w:shd w:val="clear" w:color="auto" w:fill="auto"/>
            <w:noWrap/>
          </w:tcPr>
          <w:p w:rsidR="002C40A5" w:rsidRPr="00B76F1D" w:rsidRDefault="002C40A5" w:rsidP="001C5E12">
            <w:pPr>
              <w:pStyle w:val="affd"/>
            </w:pPr>
            <w:r w:rsidRPr="00B76F1D">
              <w:t>Прибыль до налогообложения, млн</w:t>
            </w:r>
            <w:r w:rsidR="00B76F1D" w:rsidRPr="00B76F1D">
              <w:t xml:space="preserve">. </w:t>
            </w:r>
            <w:r w:rsidRPr="00B76F1D">
              <w:t>руб</w:t>
            </w:r>
            <w:r w:rsidR="00B76F1D" w:rsidRPr="00B76F1D">
              <w:t xml:space="preserve">. </w:t>
            </w:r>
          </w:p>
        </w:tc>
        <w:tc>
          <w:tcPr>
            <w:tcW w:w="1296" w:type="dxa"/>
            <w:shd w:val="clear" w:color="auto" w:fill="auto"/>
          </w:tcPr>
          <w:p w:rsidR="002C40A5" w:rsidRPr="00B76F1D" w:rsidRDefault="002C40A5" w:rsidP="001C5E12">
            <w:pPr>
              <w:pStyle w:val="affd"/>
            </w:pPr>
            <w:r w:rsidRPr="00B76F1D">
              <w:t>152 998</w:t>
            </w:r>
          </w:p>
        </w:tc>
        <w:tc>
          <w:tcPr>
            <w:tcW w:w="1296" w:type="dxa"/>
            <w:shd w:val="clear" w:color="auto" w:fill="auto"/>
            <w:noWrap/>
          </w:tcPr>
          <w:p w:rsidR="002C40A5" w:rsidRPr="00B76F1D" w:rsidRDefault="002C40A5" w:rsidP="001C5E12">
            <w:pPr>
              <w:pStyle w:val="affd"/>
            </w:pPr>
            <w:r w:rsidRPr="00B76F1D">
              <w:t>136 934</w:t>
            </w:r>
          </w:p>
        </w:tc>
        <w:tc>
          <w:tcPr>
            <w:tcW w:w="1309" w:type="dxa"/>
            <w:shd w:val="clear" w:color="auto" w:fill="auto"/>
            <w:noWrap/>
          </w:tcPr>
          <w:p w:rsidR="002C40A5" w:rsidRPr="00B76F1D" w:rsidRDefault="002C40A5" w:rsidP="001C5E12">
            <w:pPr>
              <w:pStyle w:val="affd"/>
            </w:pPr>
            <w:r w:rsidRPr="00B76F1D">
              <w:t>43 296</w:t>
            </w:r>
          </w:p>
        </w:tc>
        <w:tc>
          <w:tcPr>
            <w:tcW w:w="1235" w:type="dxa"/>
            <w:shd w:val="clear" w:color="auto" w:fill="auto"/>
            <w:noWrap/>
          </w:tcPr>
          <w:p w:rsidR="002C40A5" w:rsidRPr="00B76F1D" w:rsidRDefault="002C40A5" w:rsidP="001C5E12">
            <w:pPr>
              <w:pStyle w:val="affd"/>
            </w:pPr>
            <w:r w:rsidRPr="00B76F1D">
              <w:t>-93 638</w:t>
            </w:r>
          </w:p>
        </w:tc>
        <w:tc>
          <w:tcPr>
            <w:tcW w:w="1215" w:type="dxa"/>
            <w:shd w:val="clear" w:color="auto" w:fill="auto"/>
            <w:noWrap/>
          </w:tcPr>
          <w:p w:rsidR="002C40A5" w:rsidRPr="00B76F1D" w:rsidRDefault="002C40A5" w:rsidP="001C5E12">
            <w:pPr>
              <w:pStyle w:val="affd"/>
            </w:pPr>
            <w:r w:rsidRPr="00B76F1D">
              <w:t>31,6</w:t>
            </w:r>
          </w:p>
        </w:tc>
      </w:tr>
      <w:tr w:rsidR="002C40A5" w:rsidRPr="00B76F1D" w:rsidTr="00BB75CC">
        <w:trPr>
          <w:trHeight w:val="500"/>
          <w:jc w:val="center"/>
        </w:trPr>
        <w:tc>
          <w:tcPr>
            <w:tcW w:w="2782" w:type="dxa"/>
            <w:shd w:val="clear" w:color="auto" w:fill="auto"/>
            <w:noWrap/>
          </w:tcPr>
          <w:p w:rsidR="002C40A5" w:rsidRPr="00B76F1D" w:rsidRDefault="002C40A5" w:rsidP="001C5E12">
            <w:pPr>
              <w:pStyle w:val="affd"/>
            </w:pPr>
            <w:r w:rsidRPr="00B76F1D">
              <w:t>Чистая прибыль, млн</w:t>
            </w:r>
            <w:r w:rsidR="00B76F1D" w:rsidRPr="00B76F1D">
              <w:t xml:space="preserve">. </w:t>
            </w:r>
            <w:r w:rsidRPr="00B76F1D">
              <w:t>руб</w:t>
            </w:r>
            <w:r w:rsidR="00B76F1D" w:rsidRPr="00B76F1D">
              <w:t xml:space="preserve">. </w:t>
            </w:r>
          </w:p>
        </w:tc>
        <w:tc>
          <w:tcPr>
            <w:tcW w:w="1296" w:type="dxa"/>
            <w:shd w:val="clear" w:color="auto" w:fill="auto"/>
          </w:tcPr>
          <w:p w:rsidR="002C40A5" w:rsidRPr="00B76F1D" w:rsidRDefault="002C40A5" w:rsidP="001C5E12">
            <w:pPr>
              <w:pStyle w:val="affd"/>
            </w:pPr>
            <w:r w:rsidRPr="00B76F1D">
              <w:t>116 666</w:t>
            </w:r>
          </w:p>
        </w:tc>
        <w:tc>
          <w:tcPr>
            <w:tcW w:w="1296" w:type="dxa"/>
            <w:shd w:val="clear" w:color="auto" w:fill="auto"/>
            <w:noWrap/>
          </w:tcPr>
          <w:p w:rsidR="002C40A5" w:rsidRPr="00B76F1D" w:rsidRDefault="002C40A5" w:rsidP="001C5E12">
            <w:pPr>
              <w:pStyle w:val="affd"/>
            </w:pPr>
            <w:r w:rsidRPr="00B76F1D">
              <w:t>109 940</w:t>
            </w:r>
          </w:p>
        </w:tc>
        <w:tc>
          <w:tcPr>
            <w:tcW w:w="1309" w:type="dxa"/>
            <w:shd w:val="clear" w:color="auto" w:fill="auto"/>
            <w:noWrap/>
          </w:tcPr>
          <w:p w:rsidR="002C40A5" w:rsidRPr="00B76F1D" w:rsidRDefault="002C40A5" w:rsidP="001C5E12">
            <w:pPr>
              <w:pStyle w:val="affd"/>
            </w:pPr>
            <w:r w:rsidRPr="00B76F1D">
              <w:t>36 205</w:t>
            </w:r>
          </w:p>
        </w:tc>
        <w:tc>
          <w:tcPr>
            <w:tcW w:w="1235" w:type="dxa"/>
            <w:shd w:val="clear" w:color="auto" w:fill="auto"/>
            <w:noWrap/>
          </w:tcPr>
          <w:p w:rsidR="002C40A5" w:rsidRPr="00B76F1D" w:rsidRDefault="002C40A5" w:rsidP="001C5E12">
            <w:pPr>
              <w:pStyle w:val="affd"/>
            </w:pPr>
            <w:r w:rsidRPr="00B76F1D">
              <w:t>-73 735</w:t>
            </w:r>
          </w:p>
        </w:tc>
        <w:tc>
          <w:tcPr>
            <w:tcW w:w="1215" w:type="dxa"/>
            <w:shd w:val="clear" w:color="auto" w:fill="auto"/>
            <w:noWrap/>
          </w:tcPr>
          <w:p w:rsidR="002C40A5" w:rsidRPr="00B76F1D" w:rsidRDefault="002C40A5" w:rsidP="001C5E12">
            <w:pPr>
              <w:pStyle w:val="affd"/>
            </w:pPr>
            <w:r w:rsidRPr="00B76F1D">
              <w:t>32,9</w:t>
            </w:r>
          </w:p>
        </w:tc>
      </w:tr>
      <w:tr w:rsidR="002C40A5" w:rsidRPr="00B76F1D" w:rsidTr="00BB75CC">
        <w:trPr>
          <w:trHeight w:val="442"/>
          <w:jc w:val="center"/>
        </w:trPr>
        <w:tc>
          <w:tcPr>
            <w:tcW w:w="2782" w:type="dxa"/>
            <w:shd w:val="clear" w:color="auto" w:fill="auto"/>
            <w:noWrap/>
          </w:tcPr>
          <w:p w:rsidR="002C40A5" w:rsidRPr="00B76F1D" w:rsidRDefault="002C40A5" w:rsidP="001C5E12">
            <w:pPr>
              <w:pStyle w:val="affd"/>
            </w:pPr>
            <w:r w:rsidRPr="00B76F1D">
              <w:t>Рентабельность капитала,</w:t>
            </w:r>
            <w:r w:rsidR="001C5E12">
              <w:t xml:space="preserve"> </w:t>
            </w:r>
            <w:r w:rsidR="00B76F1D" w:rsidRPr="00B76F1D">
              <w:t>%</w:t>
            </w:r>
          </w:p>
        </w:tc>
        <w:tc>
          <w:tcPr>
            <w:tcW w:w="1296" w:type="dxa"/>
            <w:shd w:val="clear" w:color="auto" w:fill="auto"/>
          </w:tcPr>
          <w:p w:rsidR="002C40A5" w:rsidRPr="00B76F1D" w:rsidRDefault="002C40A5" w:rsidP="001C5E12">
            <w:pPr>
              <w:pStyle w:val="affd"/>
            </w:pPr>
            <w:r w:rsidRPr="00B76F1D">
              <w:t>21,4</w:t>
            </w:r>
          </w:p>
        </w:tc>
        <w:tc>
          <w:tcPr>
            <w:tcW w:w="1296" w:type="dxa"/>
            <w:shd w:val="clear" w:color="auto" w:fill="auto"/>
            <w:noWrap/>
          </w:tcPr>
          <w:p w:rsidR="002C40A5" w:rsidRPr="00B76F1D" w:rsidRDefault="002C40A5" w:rsidP="001C5E12">
            <w:pPr>
              <w:pStyle w:val="affd"/>
            </w:pPr>
            <w:r w:rsidRPr="00B76F1D">
              <w:t>15,3</w:t>
            </w:r>
          </w:p>
        </w:tc>
        <w:tc>
          <w:tcPr>
            <w:tcW w:w="1309" w:type="dxa"/>
            <w:shd w:val="clear" w:color="auto" w:fill="auto"/>
            <w:noWrap/>
          </w:tcPr>
          <w:p w:rsidR="002C40A5" w:rsidRPr="00B76F1D" w:rsidRDefault="002C40A5" w:rsidP="001C5E12">
            <w:pPr>
              <w:pStyle w:val="affd"/>
            </w:pPr>
            <w:r w:rsidRPr="00B76F1D">
              <w:t>4,63</w:t>
            </w:r>
          </w:p>
        </w:tc>
        <w:tc>
          <w:tcPr>
            <w:tcW w:w="1235" w:type="dxa"/>
            <w:shd w:val="clear" w:color="auto" w:fill="auto"/>
            <w:noWrap/>
          </w:tcPr>
          <w:p w:rsidR="002C40A5" w:rsidRPr="00B76F1D" w:rsidRDefault="002C40A5" w:rsidP="001C5E12">
            <w:pPr>
              <w:pStyle w:val="affd"/>
            </w:pPr>
            <w:r w:rsidRPr="00B76F1D">
              <w:t>-10,67</w:t>
            </w:r>
          </w:p>
        </w:tc>
        <w:tc>
          <w:tcPr>
            <w:tcW w:w="1215" w:type="dxa"/>
            <w:shd w:val="clear" w:color="auto" w:fill="auto"/>
            <w:noWrap/>
          </w:tcPr>
          <w:p w:rsidR="002C40A5" w:rsidRPr="00B76F1D" w:rsidRDefault="002C40A5" w:rsidP="001C5E12">
            <w:pPr>
              <w:pStyle w:val="affd"/>
            </w:pPr>
            <w:r w:rsidRPr="00B76F1D">
              <w:t>30,26</w:t>
            </w:r>
          </w:p>
        </w:tc>
      </w:tr>
      <w:tr w:rsidR="002C40A5" w:rsidRPr="00B76F1D" w:rsidTr="00BB75CC">
        <w:trPr>
          <w:trHeight w:val="384"/>
          <w:jc w:val="center"/>
        </w:trPr>
        <w:tc>
          <w:tcPr>
            <w:tcW w:w="2782" w:type="dxa"/>
            <w:shd w:val="clear" w:color="auto" w:fill="auto"/>
            <w:noWrap/>
          </w:tcPr>
          <w:p w:rsidR="002C40A5" w:rsidRPr="00B76F1D" w:rsidRDefault="002C40A5" w:rsidP="001C5E12">
            <w:pPr>
              <w:pStyle w:val="affd"/>
            </w:pPr>
            <w:r w:rsidRPr="00B76F1D">
              <w:t>Рентабельность активов,</w:t>
            </w:r>
            <w:r w:rsidR="001C5E12">
              <w:t xml:space="preserve"> </w:t>
            </w:r>
            <w:r w:rsidR="00B76F1D" w:rsidRPr="00B76F1D">
              <w:t>%</w:t>
            </w:r>
          </w:p>
        </w:tc>
        <w:tc>
          <w:tcPr>
            <w:tcW w:w="1296" w:type="dxa"/>
            <w:shd w:val="clear" w:color="auto" w:fill="auto"/>
          </w:tcPr>
          <w:p w:rsidR="002C40A5" w:rsidRPr="00B76F1D" w:rsidRDefault="002C40A5" w:rsidP="001C5E12">
            <w:pPr>
              <w:pStyle w:val="affd"/>
            </w:pPr>
            <w:r w:rsidRPr="00B76F1D">
              <w:t>1,9</w:t>
            </w:r>
          </w:p>
        </w:tc>
        <w:tc>
          <w:tcPr>
            <w:tcW w:w="1296" w:type="dxa"/>
            <w:shd w:val="clear" w:color="auto" w:fill="auto"/>
            <w:noWrap/>
          </w:tcPr>
          <w:p w:rsidR="002C40A5" w:rsidRPr="00B76F1D" w:rsidRDefault="002C40A5" w:rsidP="001C5E12">
            <w:pPr>
              <w:pStyle w:val="affd"/>
            </w:pPr>
            <w:r w:rsidRPr="00B76F1D">
              <w:t>1,97</w:t>
            </w:r>
          </w:p>
        </w:tc>
        <w:tc>
          <w:tcPr>
            <w:tcW w:w="1309" w:type="dxa"/>
            <w:shd w:val="clear" w:color="auto" w:fill="auto"/>
            <w:noWrap/>
          </w:tcPr>
          <w:p w:rsidR="002C40A5" w:rsidRPr="00B76F1D" w:rsidRDefault="002C40A5" w:rsidP="001C5E12">
            <w:pPr>
              <w:pStyle w:val="affd"/>
            </w:pPr>
            <w:r w:rsidRPr="00B76F1D">
              <w:t>0,54</w:t>
            </w:r>
          </w:p>
        </w:tc>
        <w:tc>
          <w:tcPr>
            <w:tcW w:w="1235" w:type="dxa"/>
            <w:shd w:val="clear" w:color="auto" w:fill="auto"/>
            <w:noWrap/>
          </w:tcPr>
          <w:p w:rsidR="002C40A5" w:rsidRPr="00B76F1D" w:rsidRDefault="002C40A5" w:rsidP="001C5E12">
            <w:pPr>
              <w:pStyle w:val="affd"/>
            </w:pPr>
            <w:r w:rsidRPr="00B76F1D">
              <w:t>-1,43</w:t>
            </w:r>
          </w:p>
        </w:tc>
        <w:tc>
          <w:tcPr>
            <w:tcW w:w="1215" w:type="dxa"/>
            <w:shd w:val="clear" w:color="auto" w:fill="auto"/>
            <w:noWrap/>
          </w:tcPr>
          <w:p w:rsidR="002C40A5" w:rsidRPr="00B76F1D" w:rsidRDefault="002C40A5" w:rsidP="001C5E12">
            <w:pPr>
              <w:pStyle w:val="affd"/>
            </w:pPr>
            <w:r w:rsidRPr="00B76F1D">
              <w:t>27,41</w:t>
            </w:r>
          </w:p>
        </w:tc>
      </w:tr>
    </w:tbl>
    <w:p w:rsidR="002C40A5" w:rsidRPr="00B76F1D" w:rsidRDefault="002C40A5" w:rsidP="00B76F1D">
      <w:pPr>
        <w:ind w:firstLine="709"/>
      </w:pPr>
    </w:p>
    <w:p w:rsidR="00B76F1D" w:rsidRDefault="00DC5040" w:rsidP="00B76F1D">
      <w:pPr>
        <w:ind w:firstLine="709"/>
      </w:pPr>
      <w:r w:rsidRPr="00B76F1D">
        <w:t>Финансовое положение банка имеет отрицательную динамику, по крайней мере таких показателей как прибыль до налогообложения</w:t>
      </w:r>
      <w:r w:rsidR="00B76F1D">
        <w:t xml:space="preserve"> (</w:t>
      </w:r>
      <w:r w:rsidRPr="00B76F1D">
        <w:t>-93</w:t>
      </w:r>
      <w:r w:rsidR="00B76F1D">
        <w:t xml:space="preserve"> </w:t>
      </w:r>
      <w:r w:rsidRPr="00B76F1D">
        <w:t>638 млн</w:t>
      </w:r>
      <w:r w:rsidR="00B76F1D" w:rsidRPr="00B76F1D">
        <w:t xml:space="preserve">. </w:t>
      </w:r>
      <w:r w:rsidRPr="00B76F1D">
        <w:t>руб</w:t>
      </w:r>
      <w:r w:rsidR="001C5E12">
        <w:t>.</w:t>
      </w:r>
      <w:r w:rsidR="00B76F1D" w:rsidRPr="00B76F1D">
        <w:t>),</w:t>
      </w:r>
      <w:r w:rsidRPr="00B76F1D">
        <w:t xml:space="preserve"> чистая прибыль</w:t>
      </w:r>
      <w:r w:rsidR="00B76F1D">
        <w:t xml:space="preserve"> (</w:t>
      </w:r>
      <w:r w:rsidRPr="00B76F1D">
        <w:t>-73</w:t>
      </w:r>
      <w:r w:rsidR="00B76F1D">
        <w:t xml:space="preserve"> </w:t>
      </w:r>
      <w:r w:rsidRPr="00B76F1D">
        <w:t>735 млн</w:t>
      </w:r>
      <w:r w:rsidR="00B76F1D" w:rsidRPr="00B76F1D">
        <w:t xml:space="preserve">. </w:t>
      </w:r>
      <w:r w:rsidRPr="00B76F1D">
        <w:t>руб</w:t>
      </w:r>
      <w:r w:rsidR="001C5E12">
        <w:t>.</w:t>
      </w:r>
      <w:r w:rsidR="00B76F1D" w:rsidRPr="00B76F1D">
        <w:t>),</w:t>
      </w:r>
      <w:r w:rsidRPr="00B76F1D">
        <w:t xml:space="preserve"> а также рентабельность активов и капитала</w:t>
      </w:r>
      <w:r w:rsidR="00B76F1D" w:rsidRPr="00B76F1D">
        <w:t xml:space="preserve">. </w:t>
      </w:r>
      <w:r w:rsidRPr="00B76F1D">
        <w:t>Но</w:t>
      </w:r>
      <w:r w:rsidR="00B76F1D" w:rsidRPr="00B76F1D">
        <w:t xml:space="preserve"> </w:t>
      </w:r>
      <w:r w:rsidRPr="00B76F1D">
        <w:t>наблюдается прирост в активах на 5,4%, собственном капитале на 14,9%, обеспечил положительную динамику ключевых показателей финансовой деятельности</w:t>
      </w:r>
      <w:r w:rsidR="00B76F1D" w:rsidRPr="00B76F1D">
        <w:t>.</w:t>
      </w:r>
    </w:p>
    <w:p w:rsidR="00B76F1D" w:rsidRDefault="00FD2339" w:rsidP="00B76F1D">
      <w:pPr>
        <w:ind w:firstLine="709"/>
      </w:pPr>
      <w:r w:rsidRPr="00B76F1D">
        <w:t xml:space="preserve">Финансовое состояние </w:t>
      </w:r>
      <w:r w:rsidR="00702A28" w:rsidRPr="00B76F1D">
        <w:t xml:space="preserve">Сбербанка </w:t>
      </w:r>
      <w:r w:rsidRPr="00B76F1D">
        <w:t>во</w:t>
      </w:r>
      <w:r w:rsidR="00B76F1D" w:rsidRPr="00B76F1D">
        <w:t xml:space="preserve"> </w:t>
      </w:r>
      <w:r w:rsidRPr="00B76F1D">
        <w:t>многом</w:t>
      </w:r>
      <w:r w:rsidR="00B76F1D" w:rsidRPr="00B76F1D">
        <w:t xml:space="preserve"> </w:t>
      </w:r>
      <w:r w:rsidRPr="00B76F1D">
        <w:t>зависит</w:t>
      </w:r>
      <w:r w:rsidR="00B76F1D" w:rsidRPr="00B76F1D">
        <w:t xml:space="preserve"> </w:t>
      </w:r>
      <w:r w:rsidRPr="00B76F1D">
        <w:t>от</w:t>
      </w:r>
      <w:r w:rsidR="00B76F1D" w:rsidRPr="00B76F1D">
        <w:t xml:space="preserve"> </w:t>
      </w:r>
      <w:r w:rsidRPr="00B76F1D">
        <w:t>того</w:t>
      </w:r>
      <w:r w:rsidR="00B76F1D" w:rsidRPr="00B76F1D">
        <w:t xml:space="preserve">, </w:t>
      </w:r>
      <w:r w:rsidRPr="00B76F1D">
        <w:t>какие средства оно имеет в своем распоряжении</w:t>
      </w:r>
      <w:r w:rsidR="00B76F1D" w:rsidRPr="00B76F1D">
        <w:t xml:space="preserve"> </w:t>
      </w:r>
      <w:r w:rsidRPr="00B76F1D">
        <w:t>и</w:t>
      </w:r>
      <w:r w:rsidR="00B76F1D" w:rsidRPr="00B76F1D">
        <w:t xml:space="preserve"> </w:t>
      </w:r>
      <w:r w:rsidRPr="00B76F1D">
        <w:t>куда</w:t>
      </w:r>
      <w:r w:rsidR="00B76F1D" w:rsidRPr="00B76F1D">
        <w:t xml:space="preserve"> </w:t>
      </w:r>
      <w:r w:rsidRPr="00B76F1D">
        <w:t>они</w:t>
      </w:r>
      <w:r w:rsidR="00B76F1D" w:rsidRPr="00B76F1D">
        <w:t xml:space="preserve"> </w:t>
      </w:r>
      <w:r w:rsidRPr="00B76F1D">
        <w:t>вложены</w:t>
      </w:r>
      <w:r w:rsidR="00B76F1D" w:rsidRPr="00B76F1D">
        <w:t xml:space="preserve">. </w:t>
      </w:r>
      <w:r w:rsidRPr="00B76F1D">
        <w:t>Необходимость</w:t>
      </w:r>
      <w:r w:rsidR="00B76F1D" w:rsidRPr="00B76F1D">
        <w:t xml:space="preserve"> </w:t>
      </w:r>
      <w:r w:rsidRPr="00B76F1D">
        <w:t>в</w:t>
      </w:r>
      <w:r w:rsidR="00B76F1D" w:rsidRPr="00B76F1D">
        <w:t xml:space="preserve"> </w:t>
      </w:r>
      <w:r w:rsidRPr="00B76F1D">
        <w:t>собственном</w:t>
      </w:r>
      <w:r w:rsidR="00B76F1D" w:rsidRPr="00B76F1D">
        <w:t xml:space="preserve"> </w:t>
      </w:r>
      <w:r w:rsidRPr="00B76F1D">
        <w:t>капитале</w:t>
      </w:r>
      <w:r w:rsidR="00B76F1D" w:rsidRPr="00B76F1D">
        <w:t xml:space="preserve"> </w:t>
      </w:r>
      <w:r w:rsidRPr="00B76F1D">
        <w:t>обусловлена</w:t>
      </w:r>
      <w:r w:rsidR="00B76F1D" w:rsidRPr="00B76F1D">
        <w:t xml:space="preserve"> </w:t>
      </w:r>
      <w:r w:rsidRPr="00B76F1D">
        <w:t>требованиями самофинансирования предприятий</w:t>
      </w:r>
      <w:r w:rsidR="00B76F1D" w:rsidRPr="00B76F1D">
        <w:t xml:space="preserve">. </w:t>
      </w:r>
      <w:r w:rsidR="00702A28" w:rsidRPr="00B76F1D">
        <w:t>Современные банки не могут развивать активные операции</w:t>
      </w:r>
      <w:r w:rsidR="00B76F1D" w:rsidRPr="00B76F1D">
        <w:t>.</w:t>
      </w:r>
    </w:p>
    <w:p w:rsidR="00B76F1D" w:rsidRDefault="00FD2339" w:rsidP="00B76F1D">
      <w:pPr>
        <w:ind w:firstLine="709"/>
      </w:pPr>
      <w:r w:rsidRPr="00B76F1D">
        <w:t>Пассив баланса отражает состав и состояние прав на имущество, возни</w:t>
      </w:r>
      <w:r w:rsidR="00702A28" w:rsidRPr="00B76F1D">
        <w:t>кающее в процессе финансовой</w:t>
      </w:r>
      <w:r w:rsidRPr="00B76F1D">
        <w:t xml:space="preserve"> деятельности </w:t>
      </w:r>
      <w:r w:rsidR="00702A28" w:rsidRPr="00B76F1D">
        <w:t>Сбербанка</w:t>
      </w:r>
      <w:r w:rsidR="00B76F1D" w:rsidRPr="00B76F1D">
        <w:t xml:space="preserve">. </w:t>
      </w:r>
      <w:r w:rsidRPr="00B76F1D">
        <w:t>Структура пассива баланса, так же как и актива, анализируется при помощи относительных величин, которыми является удельный вес отдельных статей источников формирования имущества в</w:t>
      </w:r>
      <w:r w:rsidR="00E6010D" w:rsidRPr="00B76F1D">
        <w:t xml:space="preserve"> их общей стоимос</w:t>
      </w:r>
      <w:r w:rsidR="0088682F" w:rsidRPr="00B76F1D">
        <w:t>ти</w:t>
      </w:r>
      <w:r w:rsidR="00B76F1D" w:rsidRPr="00B76F1D">
        <w:t>.</w:t>
      </w:r>
    </w:p>
    <w:p w:rsidR="00B76F1D" w:rsidRDefault="00FD2339" w:rsidP="00B76F1D">
      <w:pPr>
        <w:ind w:firstLine="709"/>
      </w:pPr>
      <w:r w:rsidRPr="00B76F1D">
        <w:t xml:space="preserve">Анализ источников имущества </w:t>
      </w:r>
      <w:r w:rsidR="00702A28" w:rsidRPr="00B76F1D">
        <w:t>Сбербанка</w:t>
      </w:r>
      <w:r w:rsidR="00B76F1D">
        <w:t xml:space="preserve"> (</w:t>
      </w:r>
      <w:r w:rsidR="0088682F" w:rsidRPr="00B76F1D">
        <w:t>Приложение А</w:t>
      </w:r>
      <w:r w:rsidR="00B76F1D" w:rsidRPr="00B76F1D">
        <w:t xml:space="preserve">) </w:t>
      </w:r>
      <w:r w:rsidRPr="00B76F1D">
        <w:t>показывает, что в общей сумме баланса обязательства на период 2008-2010 гг</w:t>
      </w:r>
      <w:r w:rsidR="00B76F1D" w:rsidRPr="00B76F1D">
        <w:t xml:space="preserve">. </w:t>
      </w:r>
      <w:r w:rsidRPr="00B76F1D">
        <w:t>составляет</w:t>
      </w:r>
      <w:r w:rsidR="00B76F1D" w:rsidRPr="00B76F1D">
        <w:t xml:space="preserve"> </w:t>
      </w:r>
      <w:r w:rsidRPr="00B76F1D">
        <w:t>большой удельный вес</w:t>
      </w:r>
      <w:r w:rsidR="00B76F1D" w:rsidRPr="00B76F1D">
        <w:t xml:space="preserve">: </w:t>
      </w:r>
      <w:r w:rsidRPr="00B76F1D">
        <w:t>в 2008г</w:t>
      </w:r>
      <w:r w:rsidR="00B76F1D" w:rsidRPr="00B76F1D">
        <w:t xml:space="preserve">. </w:t>
      </w:r>
      <w:r w:rsidR="00B76F1D">
        <w:t>-</w:t>
      </w:r>
      <w:r w:rsidRPr="00B76F1D">
        <w:t xml:space="preserve"> 87,072%, а 2010г</w:t>
      </w:r>
      <w:r w:rsidR="00B76F1D" w:rsidRPr="00B76F1D">
        <w:t xml:space="preserve">. </w:t>
      </w:r>
      <w:r w:rsidR="00B76F1D">
        <w:t>-</w:t>
      </w:r>
      <w:r w:rsidRPr="00B76F1D">
        <w:t xml:space="preserve"> 87,8485%, то есть удельный вес собственных средств сократился, соответственно с 12,928% до 12,1515%</w:t>
      </w:r>
      <w:r w:rsidR="00B76F1D" w:rsidRPr="00B76F1D">
        <w:t>.</w:t>
      </w:r>
    </w:p>
    <w:p w:rsidR="00B76F1D" w:rsidRDefault="00FD2339" w:rsidP="00B76F1D">
      <w:pPr>
        <w:ind w:firstLine="709"/>
      </w:pPr>
      <w:r w:rsidRPr="00B76F1D">
        <w:t>Данные по статье</w:t>
      </w:r>
      <w:r w:rsidR="00B76F1D">
        <w:t xml:space="preserve"> "</w:t>
      </w:r>
      <w:r w:rsidRPr="00B76F1D">
        <w:t>Неиспользованная прибыль за отчетный период</w:t>
      </w:r>
      <w:r w:rsidR="00B76F1D">
        <w:t xml:space="preserve">" </w:t>
      </w:r>
      <w:r w:rsidRPr="00B76F1D">
        <w:t>и</w:t>
      </w:r>
      <w:r w:rsidR="00B76F1D">
        <w:t xml:space="preserve"> "</w:t>
      </w:r>
      <w:r w:rsidRPr="00B76F1D">
        <w:t>Резервный фонд</w:t>
      </w:r>
      <w:r w:rsidR="00B76F1D">
        <w:t xml:space="preserve">" </w:t>
      </w:r>
      <w:r w:rsidRPr="00B76F1D">
        <w:t>в 2008 и 2009 гг</w:t>
      </w:r>
      <w:r w:rsidR="00B76F1D" w:rsidRPr="00B76F1D">
        <w:t xml:space="preserve">. </w:t>
      </w:r>
      <w:r w:rsidRPr="00B76F1D">
        <w:t>отсутствовали, а в 2010 г</w:t>
      </w:r>
      <w:r w:rsidR="00B76F1D" w:rsidRPr="00B76F1D">
        <w:t xml:space="preserve">. </w:t>
      </w:r>
      <w:r w:rsidRPr="00B76F1D">
        <w:t>составили 36</w:t>
      </w:r>
      <w:r w:rsidR="00B76F1D">
        <w:t xml:space="preserve"> </w:t>
      </w:r>
      <w:r w:rsidRPr="00B76F1D">
        <w:t>205 млн</w:t>
      </w:r>
      <w:r w:rsidR="00B76F1D" w:rsidRPr="00B76F1D">
        <w:t xml:space="preserve">. </w:t>
      </w:r>
      <w:r w:rsidRPr="00B76F1D">
        <w:t>руб</w:t>
      </w:r>
      <w:r w:rsidR="00B76F1D" w:rsidRPr="00B76F1D">
        <w:t xml:space="preserve">. </w:t>
      </w:r>
      <w:r w:rsidRPr="00B76F1D">
        <w:t>и 3</w:t>
      </w:r>
      <w:r w:rsidR="00B76F1D">
        <w:t xml:space="preserve"> </w:t>
      </w:r>
      <w:r w:rsidRPr="00B76F1D">
        <w:t>527 млн</w:t>
      </w:r>
      <w:r w:rsidR="00B76F1D" w:rsidRPr="00B76F1D">
        <w:t xml:space="preserve">. </w:t>
      </w:r>
      <w:r w:rsidRPr="00B76F1D">
        <w:t>руб</w:t>
      </w:r>
      <w:r w:rsidR="00B76F1D" w:rsidRPr="00B76F1D">
        <w:t xml:space="preserve">. </w:t>
      </w:r>
      <w:r w:rsidRPr="00B76F1D">
        <w:t>соответственно</w:t>
      </w:r>
      <w:r w:rsidR="00B76F1D" w:rsidRPr="00B76F1D">
        <w:t>.</w:t>
      </w:r>
    </w:p>
    <w:p w:rsidR="00B76F1D" w:rsidRDefault="00FD2339" w:rsidP="00B76F1D">
      <w:pPr>
        <w:ind w:firstLine="709"/>
      </w:pPr>
      <w:r w:rsidRPr="00B76F1D">
        <w:t>В активах Сбербанка России положительную динамику имеют</w:t>
      </w:r>
      <w:r w:rsidR="00B76F1D" w:rsidRPr="00B76F1D">
        <w:t>:</w:t>
      </w:r>
    </w:p>
    <w:p w:rsidR="00B76F1D" w:rsidRDefault="00B76F1D" w:rsidP="00B76F1D">
      <w:pPr>
        <w:ind w:firstLine="709"/>
      </w:pPr>
      <w:r>
        <w:t>"</w:t>
      </w:r>
      <w:r w:rsidR="00FD2339" w:rsidRPr="00B76F1D">
        <w:t>Денежные средства</w:t>
      </w:r>
      <w:r>
        <w:t xml:space="preserve">" </w:t>
      </w:r>
      <w:r w:rsidR="00FD2339" w:rsidRPr="00B76F1D">
        <w:t>+140</w:t>
      </w:r>
      <w:r>
        <w:t xml:space="preserve"> </w:t>
      </w:r>
      <w:r w:rsidR="00FD2339" w:rsidRPr="00B76F1D">
        <w:t>403 млн</w:t>
      </w:r>
      <w:r w:rsidRPr="00B76F1D">
        <w:t xml:space="preserve">. </w:t>
      </w:r>
      <w:r w:rsidR="00FD2339" w:rsidRPr="00B76F1D">
        <w:t>руб</w:t>
      </w:r>
      <w:r>
        <w:t>.;</w:t>
      </w:r>
    </w:p>
    <w:p w:rsidR="00B76F1D" w:rsidRDefault="00B76F1D" w:rsidP="00B76F1D">
      <w:pPr>
        <w:ind w:firstLine="709"/>
      </w:pPr>
      <w:r>
        <w:t>"</w:t>
      </w:r>
      <w:r w:rsidR="00FD2339" w:rsidRPr="00B76F1D">
        <w:t>Средства в кредитных организациях</w:t>
      </w:r>
      <w:r>
        <w:t xml:space="preserve">" </w:t>
      </w:r>
      <w:r w:rsidR="00FD2339" w:rsidRPr="00B76F1D">
        <w:t>+80</w:t>
      </w:r>
      <w:r>
        <w:t xml:space="preserve"> </w:t>
      </w:r>
      <w:r w:rsidR="00FD2339" w:rsidRPr="00B76F1D">
        <w:t>263 млн</w:t>
      </w:r>
      <w:r w:rsidRPr="00B76F1D">
        <w:t xml:space="preserve">. </w:t>
      </w:r>
      <w:r w:rsidR="00FD2339" w:rsidRPr="00B76F1D">
        <w:t>руб</w:t>
      </w:r>
      <w:r>
        <w:t>.;</w:t>
      </w:r>
    </w:p>
    <w:p w:rsidR="00B76F1D" w:rsidRDefault="00B76F1D" w:rsidP="00B76F1D">
      <w:pPr>
        <w:ind w:firstLine="709"/>
      </w:pPr>
      <w:r>
        <w:t>"</w:t>
      </w:r>
      <w:r w:rsidR="00FD2339" w:rsidRPr="00B76F1D">
        <w:t>Инвестиционные ценные бумаги для продажи</w:t>
      </w:r>
      <w:r>
        <w:t xml:space="preserve">" </w:t>
      </w:r>
      <w:r w:rsidR="00FD2339" w:rsidRPr="00B76F1D">
        <w:t>+1</w:t>
      </w:r>
      <w:r>
        <w:t xml:space="preserve"> </w:t>
      </w:r>
      <w:r w:rsidR="00FD2339" w:rsidRPr="00B76F1D">
        <w:t>065</w:t>
      </w:r>
      <w:r>
        <w:t xml:space="preserve"> </w:t>
      </w:r>
      <w:r w:rsidR="00FD2339" w:rsidRPr="00B76F1D">
        <w:t>310 млн</w:t>
      </w:r>
      <w:r w:rsidRPr="00B76F1D">
        <w:t xml:space="preserve">. </w:t>
      </w:r>
      <w:r w:rsidR="00FD2339" w:rsidRPr="00B76F1D">
        <w:t>руб</w:t>
      </w:r>
      <w:r>
        <w:t>.;</w:t>
      </w:r>
    </w:p>
    <w:p w:rsidR="00B76F1D" w:rsidRDefault="00B76F1D" w:rsidP="00B76F1D">
      <w:pPr>
        <w:ind w:firstLine="709"/>
      </w:pPr>
      <w:r>
        <w:t>"</w:t>
      </w:r>
      <w:r w:rsidR="00FD2339" w:rsidRPr="00B76F1D">
        <w:t>Чистая судная задолженность</w:t>
      </w:r>
      <w:r>
        <w:t xml:space="preserve">" </w:t>
      </w:r>
      <w:r w:rsidR="00FD2339" w:rsidRPr="00B76F1D">
        <w:t>+1</w:t>
      </w:r>
      <w:r>
        <w:t xml:space="preserve"> </w:t>
      </w:r>
      <w:r w:rsidR="00FD2339" w:rsidRPr="00B76F1D">
        <w:t>239 757 млн</w:t>
      </w:r>
      <w:r w:rsidRPr="00B76F1D">
        <w:t xml:space="preserve">. </w:t>
      </w:r>
      <w:r w:rsidR="00FD2339" w:rsidRPr="00B76F1D">
        <w:t>руб</w:t>
      </w:r>
      <w:r>
        <w:t>.;</w:t>
      </w:r>
    </w:p>
    <w:p w:rsidR="00B76F1D" w:rsidRDefault="00B76F1D" w:rsidP="00B76F1D">
      <w:pPr>
        <w:ind w:firstLine="709"/>
      </w:pPr>
      <w:r>
        <w:t>"</w:t>
      </w:r>
      <w:r w:rsidR="00FD2339" w:rsidRPr="00B76F1D">
        <w:t>Основные средства</w:t>
      </w:r>
      <w:r>
        <w:t xml:space="preserve">" </w:t>
      </w:r>
      <w:r w:rsidR="00FD2339" w:rsidRPr="00B76F1D">
        <w:t>+143</w:t>
      </w:r>
      <w:r>
        <w:t xml:space="preserve"> </w:t>
      </w:r>
      <w:r w:rsidR="00FD2339" w:rsidRPr="00B76F1D">
        <w:t>012 млн</w:t>
      </w:r>
      <w:r w:rsidRPr="00B76F1D">
        <w:t xml:space="preserve">. </w:t>
      </w:r>
      <w:r w:rsidR="00FD2339" w:rsidRPr="00B76F1D">
        <w:t>руб</w:t>
      </w:r>
      <w:r>
        <w:t>.;</w:t>
      </w:r>
    </w:p>
    <w:p w:rsidR="00B76F1D" w:rsidRDefault="00B76F1D" w:rsidP="00B76F1D">
      <w:pPr>
        <w:ind w:firstLine="709"/>
      </w:pPr>
      <w:r>
        <w:t>"</w:t>
      </w:r>
      <w:r w:rsidR="00FD2339" w:rsidRPr="00B76F1D">
        <w:t>Прочие активы</w:t>
      </w:r>
      <w:r>
        <w:t xml:space="preserve">" </w:t>
      </w:r>
      <w:r w:rsidR="00FD2339" w:rsidRPr="00B76F1D">
        <w:t>+37</w:t>
      </w:r>
      <w:r>
        <w:t xml:space="preserve"> </w:t>
      </w:r>
      <w:r w:rsidR="00FD2339" w:rsidRPr="00B76F1D">
        <w:t>259 млн</w:t>
      </w:r>
      <w:r w:rsidRPr="00B76F1D">
        <w:t xml:space="preserve">. </w:t>
      </w:r>
      <w:r w:rsidR="00FD2339" w:rsidRPr="00B76F1D">
        <w:t>руб</w:t>
      </w:r>
      <w:r w:rsidRPr="00B76F1D">
        <w:t>.</w:t>
      </w:r>
    </w:p>
    <w:p w:rsidR="00B76F1D" w:rsidRDefault="00FD2339" w:rsidP="00B76F1D">
      <w:pPr>
        <w:ind w:firstLine="709"/>
      </w:pPr>
      <w:r w:rsidRPr="00B76F1D">
        <w:t xml:space="preserve">С точки зрения финансовой устойчивости и независимости </w:t>
      </w:r>
      <w:r w:rsidR="00702A28" w:rsidRPr="00B76F1D">
        <w:t>Сбербанка</w:t>
      </w:r>
      <w:r w:rsidRPr="00B76F1D">
        <w:t xml:space="preserve"> доля краткосрочных обязательств не должна превышать 40%</w:t>
      </w:r>
      <w:r w:rsidR="00B76F1D" w:rsidRPr="00B76F1D">
        <w:t xml:space="preserve">. </w:t>
      </w:r>
      <w:r w:rsidRPr="00B76F1D">
        <w:t>В нашем случае, она не превышает норму, что доказывает финансовую устойчивость и ослабление финансовых рисков предприятия</w:t>
      </w:r>
      <w:r w:rsidR="00B76F1D" w:rsidRPr="00B76F1D">
        <w:t>.</w:t>
      </w:r>
    </w:p>
    <w:p w:rsidR="001C5E12" w:rsidRDefault="001C5E12" w:rsidP="00B76F1D">
      <w:pPr>
        <w:ind w:firstLine="709"/>
      </w:pPr>
    </w:p>
    <w:p w:rsidR="00702A28" w:rsidRPr="00B76F1D" w:rsidRDefault="00E6010D" w:rsidP="001C5E12">
      <w:pPr>
        <w:ind w:left="708" w:firstLine="1"/>
      </w:pPr>
      <w:r w:rsidRPr="00B76F1D">
        <w:t xml:space="preserve">Таблица </w:t>
      </w:r>
      <w:r w:rsidR="00B76F1D">
        <w:t>2.3</w:t>
      </w:r>
      <w:r w:rsidR="0088682F" w:rsidRPr="00B76F1D">
        <w:t xml:space="preserve"> </w:t>
      </w:r>
      <w:r w:rsidR="00FD2339" w:rsidRPr="00B76F1D">
        <w:t>Отчет о прибылях и убытках ОАО Сбербанка России за 2008-2009</w:t>
      </w:r>
      <w:r w:rsidR="001C5E12">
        <w:t xml:space="preserve"> </w:t>
      </w:r>
      <w:r w:rsidR="00FD2339" w:rsidRPr="00B76F1D">
        <w:t>гг</w:t>
      </w:r>
      <w:r w:rsidR="00B76F1D" w:rsidRPr="00B76F1D">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1421"/>
        <w:gridCol w:w="1754"/>
        <w:gridCol w:w="1691"/>
        <w:gridCol w:w="1521"/>
      </w:tblGrid>
      <w:tr w:rsidR="00FD2339" w:rsidRPr="00B76F1D" w:rsidTr="00BB75CC">
        <w:trPr>
          <w:jc w:val="center"/>
        </w:trPr>
        <w:tc>
          <w:tcPr>
            <w:tcW w:w="2817" w:type="dxa"/>
            <w:shd w:val="clear" w:color="auto" w:fill="auto"/>
          </w:tcPr>
          <w:p w:rsidR="00FD2339" w:rsidRPr="00B76F1D" w:rsidRDefault="0088682F" w:rsidP="001C5E12">
            <w:pPr>
              <w:pStyle w:val="affd"/>
            </w:pPr>
            <w:r w:rsidRPr="00B76F1D">
              <w:t>1</w:t>
            </w:r>
          </w:p>
        </w:tc>
        <w:tc>
          <w:tcPr>
            <w:tcW w:w="1421" w:type="dxa"/>
            <w:shd w:val="clear" w:color="auto" w:fill="auto"/>
          </w:tcPr>
          <w:p w:rsidR="00FD2339" w:rsidRPr="00B76F1D" w:rsidRDefault="0088682F" w:rsidP="001C5E12">
            <w:pPr>
              <w:pStyle w:val="affd"/>
            </w:pPr>
            <w:r w:rsidRPr="00B76F1D">
              <w:t>2</w:t>
            </w:r>
          </w:p>
        </w:tc>
        <w:tc>
          <w:tcPr>
            <w:tcW w:w="1754" w:type="dxa"/>
            <w:shd w:val="clear" w:color="auto" w:fill="auto"/>
          </w:tcPr>
          <w:p w:rsidR="00FD2339" w:rsidRPr="00B76F1D" w:rsidRDefault="0088682F" w:rsidP="001C5E12">
            <w:pPr>
              <w:pStyle w:val="affd"/>
            </w:pPr>
            <w:r w:rsidRPr="00B76F1D">
              <w:t>3</w:t>
            </w:r>
          </w:p>
        </w:tc>
        <w:tc>
          <w:tcPr>
            <w:tcW w:w="1691" w:type="dxa"/>
            <w:shd w:val="clear" w:color="auto" w:fill="auto"/>
          </w:tcPr>
          <w:p w:rsidR="00FD2339" w:rsidRPr="00B76F1D" w:rsidRDefault="0088682F" w:rsidP="001C5E12">
            <w:pPr>
              <w:pStyle w:val="affd"/>
            </w:pPr>
            <w:r w:rsidRPr="00B76F1D">
              <w:t>4</w:t>
            </w:r>
          </w:p>
        </w:tc>
        <w:tc>
          <w:tcPr>
            <w:tcW w:w="1521" w:type="dxa"/>
            <w:shd w:val="clear" w:color="auto" w:fill="auto"/>
          </w:tcPr>
          <w:p w:rsidR="00FD2339" w:rsidRPr="00B76F1D" w:rsidRDefault="0088682F" w:rsidP="001C5E12">
            <w:pPr>
              <w:pStyle w:val="affd"/>
            </w:pPr>
            <w:r w:rsidRPr="00B76F1D">
              <w:t>5</w:t>
            </w:r>
          </w:p>
        </w:tc>
      </w:tr>
      <w:tr w:rsidR="0088682F" w:rsidRPr="00B76F1D" w:rsidTr="00BB75CC">
        <w:trPr>
          <w:jc w:val="center"/>
        </w:trPr>
        <w:tc>
          <w:tcPr>
            <w:tcW w:w="2817" w:type="dxa"/>
            <w:shd w:val="clear" w:color="auto" w:fill="auto"/>
          </w:tcPr>
          <w:p w:rsidR="0088682F" w:rsidRPr="00B76F1D" w:rsidRDefault="0088682F" w:rsidP="001C5E12">
            <w:pPr>
              <w:pStyle w:val="affd"/>
            </w:pPr>
          </w:p>
        </w:tc>
        <w:tc>
          <w:tcPr>
            <w:tcW w:w="1421" w:type="dxa"/>
            <w:shd w:val="clear" w:color="auto" w:fill="auto"/>
          </w:tcPr>
          <w:p w:rsidR="0088682F" w:rsidRPr="00B76F1D" w:rsidRDefault="0088682F" w:rsidP="001C5E12">
            <w:pPr>
              <w:pStyle w:val="affd"/>
            </w:pPr>
            <w:r w:rsidRPr="00B76F1D">
              <w:t>2008</w:t>
            </w:r>
            <w:r w:rsidR="001C5E12">
              <w:t xml:space="preserve"> </w:t>
            </w:r>
            <w:r w:rsidRPr="00B76F1D">
              <w:t>г</w:t>
            </w:r>
            <w:r w:rsidR="00B76F1D" w:rsidRPr="00B76F1D">
              <w:t>.</w:t>
            </w:r>
            <w:r w:rsidR="00B76F1D">
              <w:t xml:space="preserve"> (</w:t>
            </w:r>
            <w:r w:rsidRPr="00B76F1D">
              <w:t>млн</w:t>
            </w:r>
            <w:r w:rsidR="00B76F1D" w:rsidRPr="00B76F1D">
              <w:t xml:space="preserve">. </w:t>
            </w:r>
            <w:r w:rsidRPr="00B76F1D">
              <w:t>руб</w:t>
            </w:r>
            <w:r w:rsidR="001C5E12">
              <w:t>.</w:t>
            </w:r>
            <w:r w:rsidR="00B76F1D" w:rsidRPr="00B76F1D">
              <w:t xml:space="preserve">) </w:t>
            </w:r>
          </w:p>
        </w:tc>
        <w:tc>
          <w:tcPr>
            <w:tcW w:w="1754" w:type="dxa"/>
            <w:shd w:val="clear" w:color="auto" w:fill="auto"/>
          </w:tcPr>
          <w:p w:rsidR="0088682F" w:rsidRPr="00B76F1D" w:rsidRDefault="0088682F" w:rsidP="001C5E12">
            <w:pPr>
              <w:pStyle w:val="affd"/>
            </w:pPr>
            <w:r w:rsidRPr="00B76F1D">
              <w:t>2009</w:t>
            </w:r>
            <w:r w:rsidR="001C5E12">
              <w:t xml:space="preserve"> </w:t>
            </w:r>
            <w:r w:rsidRPr="00B76F1D">
              <w:t>г</w:t>
            </w:r>
            <w:r w:rsidR="00B76F1D" w:rsidRPr="00B76F1D">
              <w:t>.</w:t>
            </w:r>
            <w:r w:rsidR="00B76F1D">
              <w:t xml:space="preserve"> (</w:t>
            </w:r>
            <w:r w:rsidRPr="00B76F1D">
              <w:t>млн</w:t>
            </w:r>
            <w:r w:rsidR="00B76F1D" w:rsidRPr="00B76F1D">
              <w:t xml:space="preserve">. </w:t>
            </w:r>
            <w:r w:rsidRPr="00B76F1D">
              <w:t>руб</w:t>
            </w:r>
            <w:r w:rsidR="001C5E12">
              <w:t>.</w:t>
            </w:r>
            <w:r w:rsidR="00B76F1D" w:rsidRPr="00B76F1D">
              <w:t xml:space="preserve">) </w:t>
            </w:r>
          </w:p>
        </w:tc>
        <w:tc>
          <w:tcPr>
            <w:tcW w:w="1691" w:type="dxa"/>
            <w:shd w:val="clear" w:color="auto" w:fill="auto"/>
          </w:tcPr>
          <w:p w:rsidR="0088682F" w:rsidRPr="00B76F1D" w:rsidRDefault="0088682F" w:rsidP="001C5E12">
            <w:pPr>
              <w:pStyle w:val="affd"/>
            </w:pPr>
            <w:r w:rsidRPr="00B76F1D">
              <w:t>Изменение млн</w:t>
            </w:r>
            <w:r w:rsidR="00B76F1D" w:rsidRPr="00B76F1D">
              <w:t xml:space="preserve">. </w:t>
            </w:r>
            <w:r w:rsidRPr="00B76F1D">
              <w:t>руб</w:t>
            </w:r>
            <w:r w:rsidR="00B76F1D" w:rsidRPr="00B76F1D">
              <w:t xml:space="preserve">. </w:t>
            </w:r>
          </w:p>
        </w:tc>
        <w:tc>
          <w:tcPr>
            <w:tcW w:w="1521" w:type="dxa"/>
            <w:shd w:val="clear" w:color="auto" w:fill="auto"/>
          </w:tcPr>
          <w:p w:rsidR="0088682F" w:rsidRPr="00B76F1D" w:rsidRDefault="0088682F" w:rsidP="001C5E12">
            <w:pPr>
              <w:pStyle w:val="affd"/>
            </w:pPr>
            <w:r w:rsidRPr="00B76F1D">
              <w:t>Изменение,</w:t>
            </w:r>
            <w:r w:rsidR="001C5E12">
              <w:t xml:space="preserve"> </w:t>
            </w:r>
            <w:r w:rsidR="00B76F1D" w:rsidRPr="00B76F1D">
              <w:t>%</w:t>
            </w:r>
          </w:p>
        </w:tc>
      </w:tr>
      <w:tr w:rsidR="00FD2339" w:rsidRPr="00B76F1D" w:rsidTr="00BB75CC">
        <w:trPr>
          <w:jc w:val="center"/>
        </w:trPr>
        <w:tc>
          <w:tcPr>
            <w:tcW w:w="2817" w:type="dxa"/>
            <w:shd w:val="clear" w:color="auto" w:fill="auto"/>
          </w:tcPr>
          <w:p w:rsidR="00FD2339" w:rsidRPr="00B76F1D" w:rsidRDefault="00FD2339" w:rsidP="001C5E12">
            <w:pPr>
              <w:pStyle w:val="affd"/>
            </w:pPr>
            <w:r w:rsidRPr="00BB75CC">
              <w:rPr>
                <w:rStyle w:val="aff4"/>
                <w:i w:val="0"/>
                <w:iCs w:val="0"/>
              </w:rPr>
              <w:t>Операционный доход до создания резервов</w:t>
            </w:r>
          </w:p>
        </w:tc>
        <w:tc>
          <w:tcPr>
            <w:tcW w:w="1421" w:type="dxa"/>
            <w:shd w:val="clear" w:color="auto" w:fill="auto"/>
          </w:tcPr>
          <w:p w:rsidR="00FD2339" w:rsidRPr="00B76F1D" w:rsidRDefault="00FD2339" w:rsidP="001C5E12">
            <w:pPr>
              <w:pStyle w:val="affd"/>
            </w:pPr>
            <w:r w:rsidRPr="00B76F1D">
              <w:t>497</w:t>
            </w:r>
          </w:p>
        </w:tc>
        <w:tc>
          <w:tcPr>
            <w:tcW w:w="1754" w:type="dxa"/>
            <w:shd w:val="clear" w:color="auto" w:fill="auto"/>
          </w:tcPr>
          <w:p w:rsidR="00FD2339" w:rsidRPr="00B76F1D" w:rsidRDefault="00FD2339" w:rsidP="001C5E12">
            <w:pPr>
              <w:pStyle w:val="affd"/>
            </w:pPr>
            <w:r w:rsidRPr="00B76F1D">
              <w:t>647,2</w:t>
            </w:r>
          </w:p>
        </w:tc>
        <w:tc>
          <w:tcPr>
            <w:tcW w:w="1691" w:type="dxa"/>
            <w:shd w:val="clear" w:color="auto" w:fill="auto"/>
          </w:tcPr>
          <w:p w:rsidR="00FD2339" w:rsidRPr="00B76F1D" w:rsidRDefault="00FD2339" w:rsidP="001C5E12">
            <w:pPr>
              <w:pStyle w:val="affd"/>
            </w:pPr>
            <w:r w:rsidRPr="00B76F1D">
              <w:t>+150,2</w:t>
            </w:r>
          </w:p>
        </w:tc>
        <w:tc>
          <w:tcPr>
            <w:tcW w:w="1521" w:type="dxa"/>
            <w:shd w:val="clear" w:color="auto" w:fill="auto"/>
          </w:tcPr>
          <w:p w:rsidR="00FD2339" w:rsidRPr="00B76F1D" w:rsidRDefault="00FD2339" w:rsidP="001C5E12">
            <w:pPr>
              <w:pStyle w:val="affd"/>
            </w:pPr>
            <w:r w:rsidRPr="00B76F1D">
              <w:t>+30,2</w:t>
            </w:r>
          </w:p>
        </w:tc>
      </w:tr>
      <w:tr w:rsidR="00FD2339" w:rsidRPr="00B76F1D" w:rsidTr="00BB75CC">
        <w:trPr>
          <w:jc w:val="center"/>
        </w:trPr>
        <w:tc>
          <w:tcPr>
            <w:tcW w:w="2817" w:type="dxa"/>
            <w:shd w:val="clear" w:color="auto" w:fill="auto"/>
          </w:tcPr>
          <w:p w:rsidR="00FD2339" w:rsidRPr="00B76F1D" w:rsidRDefault="00FD2339" w:rsidP="001C5E12">
            <w:pPr>
              <w:pStyle w:val="affd"/>
            </w:pPr>
            <w:r w:rsidRPr="00BB75CC">
              <w:rPr>
                <w:rStyle w:val="aff4"/>
                <w:i w:val="0"/>
                <w:iCs w:val="0"/>
              </w:rPr>
              <w:t>чистый процентный доход</w:t>
            </w:r>
          </w:p>
        </w:tc>
        <w:tc>
          <w:tcPr>
            <w:tcW w:w="1421" w:type="dxa"/>
            <w:shd w:val="clear" w:color="auto" w:fill="auto"/>
          </w:tcPr>
          <w:p w:rsidR="00FD2339" w:rsidRPr="00B76F1D" w:rsidRDefault="00FD2339" w:rsidP="001C5E12">
            <w:pPr>
              <w:pStyle w:val="affd"/>
            </w:pPr>
            <w:r w:rsidRPr="00B76F1D">
              <w:t>334,9</w:t>
            </w:r>
          </w:p>
        </w:tc>
        <w:tc>
          <w:tcPr>
            <w:tcW w:w="1754" w:type="dxa"/>
            <w:shd w:val="clear" w:color="auto" w:fill="auto"/>
          </w:tcPr>
          <w:p w:rsidR="00FD2339" w:rsidRPr="00B76F1D" w:rsidRDefault="00FD2339" w:rsidP="001C5E12">
            <w:pPr>
              <w:pStyle w:val="affd"/>
            </w:pPr>
            <w:r w:rsidRPr="00B76F1D">
              <w:t>456,8</w:t>
            </w:r>
          </w:p>
        </w:tc>
        <w:tc>
          <w:tcPr>
            <w:tcW w:w="1691" w:type="dxa"/>
            <w:shd w:val="clear" w:color="auto" w:fill="auto"/>
          </w:tcPr>
          <w:p w:rsidR="00FD2339" w:rsidRPr="00B76F1D" w:rsidRDefault="00FD2339" w:rsidP="001C5E12">
            <w:pPr>
              <w:pStyle w:val="affd"/>
            </w:pPr>
            <w:r w:rsidRPr="00B76F1D">
              <w:t>+121,9</w:t>
            </w:r>
          </w:p>
        </w:tc>
        <w:tc>
          <w:tcPr>
            <w:tcW w:w="1521" w:type="dxa"/>
            <w:shd w:val="clear" w:color="auto" w:fill="auto"/>
          </w:tcPr>
          <w:p w:rsidR="00FD2339" w:rsidRPr="00B76F1D" w:rsidRDefault="00FD2339" w:rsidP="001C5E12">
            <w:pPr>
              <w:pStyle w:val="affd"/>
            </w:pPr>
            <w:r w:rsidRPr="00B76F1D">
              <w:t>+36,4</w:t>
            </w:r>
          </w:p>
        </w:tc>
      </w:tr>
      <w:tr w:rsidR="00FD2339" w:rsidRPr="00B76F1D" w:rsidTr="00BB75CC">
        <w:trPr>
          <w:jc w:val="center"/>
        </w:trPr>
        <w:tc>
          <w:tcPr>
            <w:tcW w:w="2817" w:type="dxa"/>
            <w:shd w:val="clear" w:color="auto" w:fill="auto"/>
          </w:tcPr>
          <w:p w:rsidR="00FD2339" w:rsidRPr="00BB75CC" w:rsidRDefault="00FD2339" w:rsidP="001C5E12">
            <w:pPr>
              <w:pStyle w:val="affd"/>
              <w:rPr>
                <w:rStyle w:val="aff4"/>
                <w:i w:val="0"/>
                <w:iCs w:val="0"/>
              </w:rPr>
            </w:pPr>
            <w:r w:rsidRPr="00BB75CC">
              <w:rPr>
                <w:rStyle w:val="aff4"/>
                <w:i w:val="0"/>
                <w:iCs w:val="0"/>
              </w:rPr>
              <w:t>процентный доход</w:t>
            </w:r>
          </w:p>
        </w:tc>
        <w:tc>
          <w:tcPr>
            <w:tcW w:w="1421" w:type="dxa"/>
            <w:shd w:val="clear" w:color="auto" w:fill="auto"/>
          </w:tcPr>
          <w:p w:rsidR="00FD2339" w:rsidRPr="00B76F1D" w:rsidRDefault="00FD2339" w:rsidP="001C5E12">
            <w:pPr>
              <w:pStyle w:val="affd"/>
            </w:pPr>
            <w:r w:rsidRPr="00B76F1D">
              <w:t>575,6</w:t>
            </w:r>
          </w:p>
        </w:tc>
        <w:tc>
          <w:tcPr>
            <w:tcW w:w="1754" w:type="dxa"/>
            <w:shd w:val="clear" w:color="auto" w:fill="auto"/>
          </w:tcPr>
          <w:p w:rsidR="00FD2339" w:rsidRPr="00B76F1D" w:rsidRDefault="00FD2339" w:rsidP="001C5E12">
            <w:pPr>
              <w:pStyle w:val="affd"/>
            </w:pPr>
            <w:r w:rsidRPr="00B76F1D">
              <w:t>768,4</w:t>
            </w:r>
          </w:p>
        </w:tc>
        <w:tc>
          <w:tcPr>
            <w:tcW w:w="1691" w:type="dxa"/>
            <w:shd w:val="clear" w:color="auto" w:fill="auto"/>
          </w:tcPr>
          <w:p w:rsidR="00FD2339" w:rsidRPr="00B76F1D" w:rsidRDefault="00FD2339" w:rsidP="001C5E12">
            <w:pPr>
              <w:pStyle w:val="affd"/>
            </w:pPr>
            <w:r w:rsidRPr="00B76F1D">
              <w:t>+192,8</w:t>
            </w:r>
          </w:p>
        </w:tc>
        <w:tc>
          <w:tcPr>
            <w:tcW w:w="1521" w:type="dxa"/>
            <w:shd w:val="clear" w:color="auto" w:fill="auto"/>
          </w:tcPr>
          <w:p w:rsidR="00FD2339" w:rsidRPr="00B76F1D" w:rsidRDefault="00FD2339" w:rsidP="001C5E12">
            <w:pPr>
              <w:pStyle w:val="affd"/>
            </w:pPr>
            <w:r w:rsidRPr="00B76F1D">
              <w:t>+33,5</w:t>
            </w:r>
          </w:p>
        </w:tc>
      </w:tr>
      <w:tr w:rsidR="00FD2339" w:rsidRPr="00B76F1D" w:rsidTr="00BB75CC">
        <w:trPr>
          <w:jc w:val="center"/>
        </w:trPr>
        <w:tc>
          <w:tcPr>
            <w:tcW w:w="2817" w:type="dxa"/>
            <w:shd w:val="clear" w:color="auto" w:fill="auto"/>
          </w:tcPr>
          <w:p w:rsidR="00FD2339" w:rsidRPr="00BB75CC" w:rsidRDefault="00FD2339" w:rsidP="001C5E12">
            <w:pPr>
              <w:pStyle w:val="affd"/>
              <w:rPr>
                <w:rStyle w:val="aff4"/>
                <w:i w:val="0"/>
                <w:iCs w:val="0"/>
              </w:rPr>
            </w:pPr>
            <w:r w:rsidRPr="00BB75CC">
              <w:rPr>
                <w:rStyle w:val="aff4"/>
                <w:i w:val="0"/>
                <w:iCs w:val="0"/>
              </w:rPr>
              <w:t>процентный расход</w:t>
            </w:r>
          </w:p>
        </w:tc>
        <w:tc>
          <w:tcPr>
            <w:tcW w:w="1421" w:type="dxa"/>
            <w:shd w:val="clear" w:color="auto" w:fill="auto"/>
          </w:tcPr>
          <w:p w:rsidR="00FD2339" w:rsidRPr="00B76F1D" w:rsidRDefault="00FD2339" w:rsidP="001C5E12">
            <w:pPr>
              <w:pStyle w:val="affd"/>
            </w:pPr>
            <w:r w:rsidRPr="00B76F1D">
              <w:t>240,6</w:t>
            </w:r>
          </w:p>
        </w:tc>
        <w:tc>
          <w:tcPr>
            <w:tcW w:w="1754" w:type="dxa"/>
            <w:shd w:val="clear" w:color="auto" w:fill="auto"/>
          </w:tcPr>
          <w:p w:rsidR="00FD2339" w:rsidRPr="00B76F1D" w:rsidRDefault="00FD2339" w:rsidP="001C5E12">
            <w:pPr>
              <w:pStyle w:val="affd"/>
            </w:pPr>
            <w:r w:rsidRPr="00B76F1D">
              <w:t>311,6</w:t>
            </w:r>
          </w:p>
        </w:tc>
        <w:tc>
          <w:tcPr>
            <w:tcW w:w="1691" w:type="dxa"/>
            <w:shd w:val="clear" w:color="auto" w:fill="auto"/>
          </w:tcPr>
          <w:p w:rsidR="00FD2339" w:rsidRPr="00B76F1D" w:rsidRDefault="00FD2339" w:rsidP="001C5E12">
            <w:pPr>
              <w:pStyle w:val="affd"/>
            </w:pPr>
            <w:r w:rsidRPr="00B76F1D">
              <w:t>+71</w:t>
            </w:r>
          </w:p>
        </w:tc>
        <w:tc>
          <w:tcPr>
            <w:tcW w:w="1521" w:type="dxa"/>
            <w:shd w:val="clear" w:color="auto" w:fill="auto"/>
          </w:tcPr>
          <w:p w:rsidR="00FD2339" w:rsidRPr="00B76F1D" w:rsidRDefault="00FD2339" w:rsidP="001C5E12">
            <w:pPr>
              <w:pStyle w:val="affd"/>
            </w:pPr>
            <w:r w:rsidRPr="00B76F1D">
              <w:t>+29,5</w:t>
            </w:r>
          </w:p>
        </w:tc>
      </w:tr>
      <w:tr w:rsidR="00FD2339" w:rsidRPr="00B76F1D" w:rsidTr="00BB75CC">
        <w:trPr>
          <w:jc w:val="center"/>
        </w:trPr>
        <w:tc>
          <w:tcPr>
            <w:tcW w:w="2817" w:type="dxa"/>
            <w:shd w:val="clear" w:color="auto" w:fill="auto"/>
          </w:tcPr>
          <w:p w:rsidR="00FD2339" w:rsidRPr="00B76F1D" w:rsidRDefault="00FD2339" w:rsidP="001C5E12">
            <w:pPr>
              <w:pStyle w:val="affd"/>
            </w:pPr>
            <w:r w:rsidRPr="00BB75CC">
              <w:rPr>
                <w:rStyle w:val="aff4"/>
                <w:i w:val="0"/>
                <w:iCs w:val="0"/>
              </w:rPr>
              <w:t>чистый комиссионный доход</w:t>
            </w:r>
          </w:p>
        </w:tc>
        <w:tc>
          <w:tcPr>
            <w:tcW w:w="1421" w:type="dxa"/>
            <w:shd w:val="clear" w:color="auto" w:fill="auto"/>
          </w:tcPr>
          <w:p w:rsidR="00FD2339" w:rsidRPr="00B76F1D" w:rsidRDefault="00FD2339" w:rsidP="001C5E12">
            <w:pPr>
              <w:pStyle w:val="affd"/>
            </w:pPr>
            <w:r w:rsidRPr="00B76F1D">
              <w:t>130,1</w:t>
            </w:r>
          </w:p>
        </w:tc>
        <w:tc>
          <w:tcPr>
            <w:tcW w:w="1754" w:type="dxa"/>
            <w:shd w:val="clear" w:color="auto" w:fill="auto"/>
          </w:tcPr>
          <w:p w:rsidR="00FD2339" w:rsidRPr="00B76F1D" w:rsidRDefault="00FD2339" w:rsidP="001C5E12">
            <w:pPr>
              <w:pStyle w:val="affd"/>
            </w:pPr>
            <w:r w:rsidRPr="00B76F1D">
              <w:t>143,1</w:t>
            </w:r>
          </w:p>
        </w:tc>
        <w:tc>
          <w:tcPr>
            <w:tcW w:w="1691" w:type="dxa"/>
            <w:shd w:val="clear" w:color="auto" w:fill="auto"/>
          </w:tcPr>
          <w:p w:rsidR="00FD2339" w:rsidRPr="00B76F1D" w:rsidRDefault="00FD2339" w:rsidP="001C5E12">
            <w:pPr>
              <w:pStyle w:val="affd"/>
            </w:pPr>
            <w:r w:rsidRPr="00B76F1D">
              <w:t>+13</w:t>
            </w:r>
          </w:p>
        </w:tc>
        <w:tc>
          <w:tcPr>
            <w:tcW w:w="1521" w:type="dxa"/>
            <w:shd w:val="clear" w:color="auto" w:fill="auto"/>
          </w:tcPr>
          <w:p w:rsidR="00FD2339" w:rsidRPr="00B76F1D" w:rsidRDefault="00FD2339" w:rsidP="001C5E12">
            <w:pPr>
              <w:pStyle w:val="affd"/>
            </w:pPr>
            <w:r w:rsidRPr="00B76F1D">
              <w:t>+10,0</w:t>
            </w:r>
          </w:p>
        </w:tc>
      </w:tr>
      <w:tr w:rsidR="0088682F" w:rsidRPr="00B76F1D" w:rsidTr="00BB75CC">
        <w:trPr>
          <w:jc w:val="center"/>
        </w:trPr>
        <w:tc>
          <w:tcPr>
            <w:tcW w:w="2817" w:type="dxa"/>
            <w:shd w:val="clear" w:color="auto" w:fill="auto"/>
          </w:tcPr>
          <w:p w:rsidR="0088682F" w:rsidRPr="00BB75CC" w:rsidRDefault="0088682F" w:rsidP="001C5E12">
            <w:pPr>
              <w:pStyle w:val="affd"/>
              <w:rPr>
                <w:rStyle w:val="aff4"/>
                <w:i w:val="0"/>
                <w:iCs w:val="0"/>
              </w:rPr>
            </w:pPr>
            <w:r w:rsidRPr="00BB75CC">
              <w:rPr>
                <w:rStyle w:val="aff4"/>
                <w:i w:val="0"/>
                <w:iCs w:val="0"/>
              </w:rPr>
              <w:t>1</w:t>
            </w:r>
          </w:p>
        </w:tc>
        <w:tc>
          <w:tcPr>
            <w:tcW w:w="1421" w:type="dxa"/>
            <w:shd w:val="clear" w:color="auto" w:fill="auto"/>
          </w:tcPr>
          <w:p w:rsidR="0088682F" w:rsidRPr="00B76F1D" w:rsidRDefault="0088682F" w:rsidP="001C5E12">
            <w:pPr>
              <w:pStyle w:val="affd"/>
            </w:pPr>
            <w:r w:rsidRPr="00B76F1D">
              <w:t>2</w:t>
            </w:r>
          </w:p>
        </w:tc>
        <w:tc>
          <w:tcPr>
            <w:tcW w:w="1754" w:type="dxa"/>
            <w:shd w:val="clear" w:color="auto" w:fill="auto"/>
          </w:tcPr>
          <w:p w:rsidR="0088682F" w:rsidRPr="00B76F1D" w:rsidRDefault="0088682F" w:rsidP="001C5E12">
            <w:pPr>
              <w:pStyle w:val="affd"/>
            </w:pPr>
            <w:r w:rsidRPr="00B76F1D">
              <w:t>3</w:t>
            </w:r>
          </w:p>
        </w:tc>
        <w:tc>
          <w:tcPr>
            <w:tcW w:w="1691" w:type="dxa"/>
            <w:shd w:val="clear" w:color="auto" w:fill="auto"/>
          </w:tcPr>
          <w:p w:rsidR="0088682F" w:rsidRPr="00B76F1D" w:rsidRDefault="0088682F" w:rsidP="001C5E12">
            <w:pPr>
              <w:pStyle w:val="affd"/>
            </w:pPr>
            <w:r w:rsidRPr="00B76F1D">
              <w:t>4</w:t>
            </w:r>
          </w:p>
        </w:tc>
        <w:tc>
          <w:tcPr>
            <w:tcW w:w="1521" w:type="dxa"/>
            <w:shd w:val="clear" w:color="auto" w:fill="auto"/>
          </w:tcPr>
          <w:p w:rsidR="0088682F" w:rsidRPr="00B76F1D" w:rsidRDefault="0088682F" w:rsidP="001C5E12">
            <w:pPr>
              <w:pStyle w:val="affd"/>
            </w:pPr>
            <w:r w:rsidRPr="00B76F1D">
              <w:t>5</w:t>
            </w:r>
          </w:p>
        </w:tc>
      </w:tr>
      <w:tr w:rsidR="00FD2339" w:rsidRPr="00B76F1D" w:rsidTr="00BB75CC">
        <w:trPr>
          <w:jc w:val="center"/>
        </w:trPr>
        <w:tc>
          <w:tcPr>
            <w:tcW w:w="2817" w:type="dxa"/>
            <w:shd w:val="clear" w:color="auto" w:fill="auto"/>
          </w:tcPr>
          <w:p w:rsidR="00FD2339" w:rsidRPr="00BB75CC" w:rsidRDefault="00FD2339" w:rsidP="001C5E12">
            <w:pPr>
              <w:pStyle w:val="affd"/>
              <w:rPr>
                <w:rStyle w:val="aff4"/>
                <w:i w:val="0"/>
                <w:iCs w:val="0"/>
              </w:rPr>
            </w:pPr>
            <w:r w:rsidRPr="00BB75CC">
              <w:rPr>
                <w:rStyle w:val="aff4"/>
                <w:i w:val="0"/>
                <w:iCs w:val="0"/>
              </w:rPr>
              <w:t>чистый доход от операций на финансовых рынках</w:t>
            </w:r>
          </w:p>
        </w:tc>
        <w:tc>
          <w:tcPr>
            <w:tcW w:w="1421" w:type="dxa"/>
            <w:shd w:val="clear" w:color="auto" w:fill="auto"/>
          </w:tcPr>
          <w:p w:rsidR="00FD2339" w:rsidRPr="00B76F1D" w:rsidRDefault="00FD2339" w:rsidP="001C5E12">
            <w:pPr>
              <w:pStyle w:val="affd"/>
            </w:pPr>
            <w:r w:rsidRPr="00B76F1D">
              <w:t>25,3</w:t>
            </w:r>
          </w:p>
        </w:tc>
        <w:tc>
          <w:tcPr>
            <w:tcW w:w="1754" w:type="dxa"/>
            <w:shd w:val="clear" w:color="auto" w:fill="auto"/>
          </w:tcPr>
          <w:p w:rsidR="00FD2339" w:rsidRPr="00B76F1D" w:rsidRDefault="00FD2339" w:rsidP="001C5E12">
            <w:pPr>
              <w:pStyle w:val="affd"/>
            </w:pPr>
            <w:r w:rsidRPr="00B76F1D">
              <w:t>42,2</w:t>
            </w:r>
          </w:p>
        </w:tc>
        <w:tc>
          <w:tcPr>
            <w:tcW w:w="1691" w:type="dxa"/>
            <w:shd w:val="clear" w:color="auto" w:fill="auto"/>
          </w:tcPr>
          <w:p w:rsidR="00FD2339" w:rsidRPr="00B76F1D" w:rsidRDefault="00FD2339" w:rsidP="001C5E12">
            <w:pPr>
              <w:pStyle w:val="affd"/>
            </w:pPr>
            <w:r w:rsidRPr="00B76F1D">
              <w:t>+16,9</w:t>
            </w:r>
          </w:p>
        </w:tc>
        <w:tc>
          <w:tcPr>
            <w:tcW w:w="1521" w:type="dxa"/>
            <w:shd w:val="clear" w:color="auto" w:fill="auto"/>
          </w:tcPr>
          <w:p w:rsidR="00FD2339" w:rsidRPr="00B76F1D" w:rsidRDefault="00FD2339" w:rsidP="001C5E12">
            <w:pPr>
              <w:pStyle w:val="affd"/>
            </w:pPr>
            <w:r w:rsidRPr="00B76F1D">
              <w:t>+66,9</w:t>
            </w:r>
          </w:p>
        </w:tc>
      </w:tr>
      <w:tr w:rsidR="00FD2339" w:rsidRPr="00B76F1D" w:rsidTr="00BB75CC">
        <w:trPr>
          <w:jc w:val="center"/>
        </w:trPr>
        <w:tc>
          <w:tcPr>
            <w:tcW w:w="2817" w:type="dxa"/>
            <w:shd w:val="clear" w:color="auto" w:fill="auto"/>
          </w:tcPr>
          <w:p w:rsidR="00FD2339" w:rsidRPr="00B76F1D" w:rsidRDefault="00FD2339" w:rsidP="001C5E12">
            <w:pPr>
              <w:pStyle w:val="affd"/>
            </w:pPr>
            <w:r w:rsidRPr="00BB75CC">
              <w:rPr>
                <w:rStyle w:val="aff4"/>
                <w:i w:val="0"/>
                <w:iCs w:val="0"/>
              </w:rPr>
              <w:t>операционные расходы</w:t>
            </w:r>
          </w:p>
        </w:tc>
        <w:tc>
          <w:tcPr>
            <w:tcW w:w="1421" w:type="dxa"/>
            <w:shd w:val="clear" w:color="auto" w:fill="auto"/>
          </w:tcPr>
          <w:p w:rsidR="00FD2339" w:rsidRPr="00B76F1D" w:rsidRDefault="00FD2339" w:rsidP="001C5E12">
            <w:pPr>
              <w:pStyle w:val="affd"/>
            </w:pPr>
            <w:r w:rsidRPr="00B76F1D">
              <w:t>222,06</w:t>
            </w:r>
          </w:p>
        </w:tc>
        <w:tc>
          <w:tcPr>
            <w:tcW w:w="1754" w:type="dxa"/>
            <w:shd w:val="clear" w:color="auto" w:fill="auto"/>
          </w:tcPr>
          <w:p w:rsidR="00FD2339" w:rsidRPr="00B76F1D" w:rsidRDefault="00FD2339" w:rsidP="001C5E12">
            <w:pPr>
              <w:pStyle w:val="affd"/>
            </w:pPr>
            <w:r w:rsidRPr="00B76F1D">
              <w:t>220,0</w:t>
            </w:r>
          </w:p>
        </w:tc>
        <w:tc>
          <w:tcPr>
            <w:tcW w:w="1691" w:type="dxa"/>
            <w:shd w:val="clear" w:color="auto" w:fill="auto"/>
          </w:tcPr>
          <w:p w:rsidR="00FD2339" w:rsidRPr="00B76F1D" w:rsidRDefault="00FD2339" w:rsidP="001C5E12">
            <w:pPr>
              <w:pStyle w:val="affd"/>
            </w:pPr>
            <w:r w:rsidRPr="00B76F1D">
              <w:t>-2,06</w:t>
            </w:r>
          </w:p>
        </w:tc>
        <w:tc>
          <w:tcPr>
            <w:tcW w:w="1521" w:type="dxa"/>
            <w:shd w:val="clear" w:color="auto" w:fill="auto"/>
          </w:tcPr>
          <w:p w:rsidR="00FD2339" w:rsidRPr="00B76F1D" w:rsidRDefault="00FD2339" w:rsidP="001C5E12">
            <w:pPr>
              <w:pStyle w:val="affd"/>
            </w:pPr>
            <w:r w:rsidRPr="00B76F1D">
              <w:t>-2,8</w:t>
            </w:r>
          </w:p>
        </w:tc>
      </w:tr>
      <w:tr w:rsidR="00FD2339" w:rsidRPr="00B76F1D" w:rsidTr="00BB75CC">
        <w:trPr>
          <w:jc w:val="center"/>
        </w:trPr>
        <w:tc>
          <w:tcPr>
            <w:tcW w:w="2817" w:type="dxa"/>
            <w:shd w:val="clear" w:color="auto" w:fill="auto"/>
          </w:tcPr>
          <w:p w:rsidR="00FD2339" w:rsidRPr="00B76F1D" w:rsidRDefault="00FD2339" w:rsidP="001C5E12">
            <w:pPr>
              <w:pStyle w:val="affd"/>
            </w:pPr>
            <w:r w:rsidRPr="00BB75CC">
              <w:rPr>
                <w:rStyle w:val="aff4"/>
                <w:i w:val="0"/>
                <w:iCs w:val="0"/>
              </w:rPr>
              <w:t>расходы по созданию резервов</w:t>
            </w:r>
          </w:p>
        </w:tc>
        <w:tc>
          <w:tcPr>
            <w:tcW w:w="1421" w:type="dxa"/>
            <w:shd w:val="clear" w:color="auto" w:fill="auto"/>
          </w:tcPr>
          <w:p w:rsidR="00FD2339" w:rsidRPr="00B76F1D" w:rsidRDefault="00FD2339" w:rsidP="001C5E12">
            <w:pPr>
              <w:pStyle w:val="affd"/>
            </w:pPr>
            <w:r w:rsidRPr="00B76F1D">
              <w:t>132,37</w:t>
            </w:r>
          </w:p>
        </w:tc>
        <w:tc>
          <w:tcPr>
            <w:tcW w:w="1754" w:type="dxa"/>
            <w:shd w:val="clear" w:color="auto" w:fill="auto"/>
          </w:tcPr>
          <w:p w:rsidR="00FD2339" w:rsidRPr="00B76F1D" w:rsidRDefault="00FD2339" w:rsidP="001C5E12">
            <w:pPr>
              <w:pStyle w:val="affd"/>
            </w:pPr>
            <w:r w:rsidRPr="00B76F1D">
              <w:t>383,9</w:t>
            </w:r>
          </w:p>
        </w:tc>
        <w:tc>
          <w:tcPr>
            <w:tcW w:w="1691" w:type="dxa"/>
            <w:shd w:val="clear" w:color="auto" w:fill="auto"/>
          </w:tcPr>
          <w:p w:rsidR="00FD2339" w:rsidRPr="00B76F1D" w:rsidRDefault="00FD2339" w:rsidP="001C5E12">
            <w:pPr>
              <w:pStyle w:val="affd"/>
            </w:pPr>
            <w:r w:rsidRPr="00B76F1D">
              <w:t>+251,53</w:t>
            </w:r>
          </w:p>
        </w:tc>
        <w:tc>
          <w:tcPr>
            <w:tcW w:w="1521" w:type="dxa"/>
            <w:shd w:val="clear" w:color="auto" w:fill="auto"/>
          </w:tcPr>
          <w:p w:rsidR="00FD2339" w:rsidRPr="00B76F1D" w:rsidRDefault="00FD2339" w:rsidP="001C5E12">
            <w:pPr>
              <w:pStyle w:val="affd"/>
            </w:pPr>
            <w:r w:rsidRPr="00B76F1D">
              <w:t>В 3 раза</w:t>
            </w:r>
          </w:p>
        </w:tc>
      </w:tr>
      <w:tr w:rsidR="00FD2339" w:rsidRPr="00B76F1D" w:rsidTr="00BB75CC">
        <w:trPr>
          <w:jc w:val="center"/>
        </w:trPr>
        <w:tc>
          <w:tcPr>
            <w:tcW w:w="2817" w:type="dxa"/>
            <w:shd w:val="clear" w:color="auto" w:fill="auto"/>
          </w:tcPr>
          <w:p w:rsidR="00FD2339" w:rsidRPr="00B76F1D" w:rsidRDefault="00FD2339" w:rsidP="001C5E12">
            <w:pPr>
              <w:pStyle w:val="affd"/>
            </w:pPr>
            <w:r w:rsidRPr="00BB75CC">
              <w:rPr>
                <w:rStyle w:val="aff4"/>
                <w:i w:val="0"/>
                <w:iCs w:val="0"/>
              </w:rPr>
              <w:t>прибыль до уплаты налогов</w:t>
            </w:r>
          </w:p>
        </w:tc>
        <w:tc>
          <w:tcPr>
            <w:tcW w:w="1421" w:type="dxa"/>
            <w:shd w:val="clear" w:color="auto" w:fill="auto"/>
          </w:tcPr>
          <w:p w:rsidR="00FD2339" w:rsidRPr="00B76F1D" w:rsidRDefault="00FD2339" w:rsidP="001C5E12">
            <w:pPr>
              <w:pStyle w:val="affd"/>
            </w:pPr>
            <w:r w:rsidRPr="00B76F1D">
              <w:t>136,9</w:t>
            </w:r>
          </w:p>
        </w:tc>
        <w:tc>
          <w:tcPr>
            <w:tcW w:w="1754" w:type="dxa"/>
            <w:shd w:val="clear" w:color="auto" w:fill="auto"/>
          </w:tcPr>
          <w:p w:rsidR="00FD2339" w:rsidRPr="00B76F1D" w:rsidRDefault="00FD2339" w:rsidP="001C5E12">
            <w:pPr>
              <w:pStyle w:val="affd"/>
            </w:pPr>
            <w:r w:rsidRPr="00B76F1D">
              <w:t>43,3</w:t>
            </w:r>
          </w:p>
        </w:tc>
        <w:tc>
          <w:tcPr>
            <w:tcW w:w="1691" w:type="dxa"/>
            <w:shd w:val="clear" w:color="auto" w:fill="auto"/>
          </w:tcPr>
          <w:p w:rsidR="00FD2339" w:rsidRPr="00B76F1D" w:rsidRDefault="00FD2339" w:rsidP="001C5E12">
            <w:pPr>
              <w:pStyle w:val="affd"/>
            </w:pPr>
            <w:r w:rsidRPr="00B76F1D">
              <w:t>-93,6</w:t>
            </w:r>
          </w:p>
        </w:tc>
        <w:tc>
          <w:tcPr>
            <w:tcW w:w="1521" w:type="dxa"/>
            <w:shd w:val="clear" w:color="auto" w:fill="auto"/>
          </w:tcPr>
          <w:p w:rsidR="00FD2339" w:rsidRPr="00B76F1D" w:rsidRDefault="00FD2339" w:rsidP="001C5E12">
            <w:pPr>
              <w:pStyle w:val="affd"/>
            </w:pPr>
            <w:r w:rsidRPr="00B76F1D">
              <w:t>-68,4</w:t>
            </w:r>
          </w:p>
        </w:tc>
      </w:tr>
      <w:tr w:rsidR="00FD2339" w:rsidRPr="00B76F1D" w:rsidTr="00BB75CC">
        <w:trPr>
          <w:jc w:val="center"/>
        </w:trPr>
        <w:tc>
          <w:tcPr>
            <w:tcW w:w="2817" w:type="dxa"/>
            <w:shd w:val="clear" w:color="auto" w:fill="auto"/>
          </w:tcPr>
          <w:p w:rsidR="00FD2339" w:rsidRPr="00B76F1D" w:rsidRDefault="00FD2339" w:rsidP="001C5E12">
            <w:pPr>
              <w:pStyle w:val="affd"/>
            </w:pPr>
            <w:r w:rsidRPr="00B76F1D">
              <w:t>Чистая прибыль</w:t>
            </w:r>
          </w:p>
        </w:tc>
        <w:tc>
          <w:tcPr>
            <w:tcW w:w="1421" w:type="dxa"/>
            <w:shd w:val="clear" w:color="auto" w:fill="auto"/>
          </w:tcPr>
          <w:p w:rsidR="00FD2339" w:rsidRPr="00B76F1D" w:rsidRDefault="00FD2339" w:rsidP="001C5E12">
            <w:pPr>
              <w:pStyle w:val="affd"/>
            </w:pPr>
            <w:r w:rsidRPr="00B76F1D">
              <w:t>109,9</w:t>
            </w:r>
          </w:p>
        </w:tc>
        <w:tc>
          <w:tcPr>
            <w:tcW w:w="1754" w:type="dxa"/>
            <w:shd w:val="clear" w:color="auto" w:fill="auto"/>
          </w:tcPr>
          <w:p w:rsidR="00FD2339" w:rsidRPr="00B76F1D" w:rsidRDefault="00FD2339" w:rsidP="001C5E12">
            <w:pPr>
              <w:pStyle w:val="affd"/>
            </w:pPr>
            <w:r w:rsidRPr="00B76F1D">
              <w:t>36,2</w:t>
            </w:r>
          </w:p>
        </w:tc>
        <w:tc>
          <w:tcPr>
            <w:tcW w:w="1691" w:type="dxa"/>
            <w:shd w:val="clear" w:color="auto" w:fill="auto"/>
          </w:tcPr>
          <w:p w:rsidR="00FD2339" w:rsidRPr="00B76F1D" w:rsidRDefault="00FD2339" w:rsidP="001C5E12">
            <w:pPr>
              <w:pStyle w:val="affd"/>
            </w:pPr>
            <w:r w:rsidRPr="00B76F1D">
              <w:t>-73,7</w:t>
            </w:r>
          </w:p>
        </w:tc>
        <w:tc>
          <w:tcPr>
            <w:tcW w:w="1521" w:type="dxa"/>
            <w:shd w:val="clear" w:color="auto" w:fill="auto"/>
          </w:tcPr>
          <w:p w:rsidR="00FD2339" w:rsidRPr="00B76F1D" w:rsidRDefault="00FD2339" w:rsidP="001C5E12">
            <w:pPr>
              <w:pStyle w:val="affd"/>
            </w:pPr>
            <w:r w:rsidRPr="00B76F1D">
              <w:t>-67</w:t>
            </w:r>
          </w:p>
        </w:tc>
      </w:tr>
    </w:tbl>
    <w:p w:rsidR="00FD2339" w:rsidRPr="00B76F1D" w:rsidRDefault="00FD2339" w:rsidP="00B76F1D">
      <w:pPr>
        <w:ind w:firstLine="709"/>
      </w:pPr>
    </w:p>
    <w:p w:rsidR="00B76F1D" w:rsidRDefault="00702A28" w:rsidP="00B76F1D">
      <w:pPr>
        <w:ind w:firstLine="709"/>
      </w:pPr>
      <w:r w:rsidRPr="00B76F1D">
        <w:rPr>
          <w:rStyle w:val="aff4"/>
          <w:i w:val="0"/>
          <w:iCs w:val="0"/>
          <w:color w:val="000000"/>
        </w:rPr>
        <w:t>О</w:t>
      </w:r>
      <w:r w:rsidR="00FD2339" w:rsidRPr="00B76F1D">
        <w:rPr>
          <w:rStyle w:val="aff4"/>
          <w:i w:val="0"/>
          <w:iCs w:val="0"/>
          <w:color w:val="000000"/>
        </w:rPr>
        <w:t>перационные доходы до создания резервов на возможные потери</w:t>
      </w:r>
      <w:r w:rsidRPr="00B76F1D">
        <w:rPr>
          <w:rStyle w:val="aff4"/>
          <w:i w:val="0"/>
          <w:iCs w:val="0"/>
          <w:color w:val="000000"/>
        </w:rPr>
        <w:t xml:space="preserve"> в 2009году</w:t>
      </w:r>
      <w:r w:rsidR="00FD2339" w:rsidRPr="00B76F1D">
        <w:t xml:space="preserve"> увеличились на 30,2%</w:t>
      </w:r>
      <w:r w:rsidRPr="00B76F1D">
        <w:t xml:space="preserve"> и достигли 647</w:t>
      </w:r>
      <w:r w:rsidR="00B76F1D">
        <w:t>.2</w:t>
      </w:r>
      <w:r w:rsidRPr="00B76F1D">
        <w:t>млрд</w:t>
      </w:r>
      <w:r w:rsidR="00B76F1D" w:rsidRPr="00B76F1D">
        <w:t xml:space="preserve">. </w:t>
      </w:r>
      <w:r w:rsidRPr="00B76F1D">
        <w:t>рублей</w:t>
      </w:r>
      <w:r w:rsidR="00B76F1D" w:rsidRPr="00B76F1D">
        <w:t xml:space="preserve">. </w:t>
      </w:r>
      <w:r w:rsidR="00881D0A" w:rsidRPr="00B76F1D">
        <w:t>О</w:t>
      </w:r>
      <w:r w:rsidRPr="00B76F1D">
        <w:t>сновой роста доходов Сбербанка</w:t>
      </w:r>
      <w:r w:rsidR="00881D0A" w:rsidRPr="00B76F1D">
        <w:t xml:space="preserve"> стало увеличение чистого процентного дохода в основном он вырос</w:t>
      </w:r>
      <w:r w:rsidR="00FD2339" w:rsidRPr="00B76F1D">
        <w:t xml:space="preserve"> на 36,4%</w:t>
      </w:r>
      <w:r w:rsidR="00881D0A" w:rsidRPr="00B76F1D">
        <w:t xml:space="preserve"> до 456</w:t>
      </w:r>
      <w:r w:rsidR="00B76F1D">
        <w:t>.8</w:t>
      </w:r>
      <w:r w:rsidR="00881D0A" w:rsidRPr="00B76F1D">
        <w:t xml:space="preserve"> млрд</w:t>
      </w:r>
      <w:r w:rsidR="00B76F1D" w:rsidRPr="00B76F1D">
        <w:t xml:space="preserve">. </w:t>
      </w:r>
      <w:r w:rsidR="00881D0A" w:rsidRPr="00B76F1D">
        <w:t>рублей</w:t>
      </w:r>
      <w:r w:rsidR="00B76F1D" w:rsidRPr="00B76F1D">
        <w:t>.</w:t>
      </w:r>
    </w:p>
    <w:p w:rsidR="00B76F1D" w:rsidRDefault="00881D0A" w:rsidP="00B76F1D">
      <w:pPr>
        <w:ind w:firstLine="709"/>
      </w:pPr>
      <w:r w:rsidRPr="00B76F1D">
        <w:t>Процентные доходы выросли за год на 3</w:t>
      </w:r>
      <w:r w:rsidR="00B76F1D">
        <w:t>3.5</w:t>
      </w:r>
      <w:r w:rsidRPr="00B76F1D">
        <w:t>% до 768</w:t>
      </w:r>
      <w:r w:rsidR="00B76F1D">
        <w:t>.4</w:t>
      </w:r>
      <w:r w:rsidRPr="00B76F1D">
        <w:t xml:space="preserve"> млрд</w:t>
      </w:r>
      <w:r w:rsidR="00B76F1D" w:rsidRPr="00B76F1D">
        <w:t xml:space="preserve">. </w:t>
      </w:r>
      <w:r w:rsidRPr="00B76F1D">
        <w:t>рублей</w:t>
      </w:r>
      <w:r w:rsidR="00B76F1D" w:rsidRPr="00B76F1D">
        <w:t xml:space="preserve">. </w:t>
      </w:r>
      <w:r w:rsidRPr="00B76F1D">
        <w:t>При этом темп их роста</w:t>
      </w:r>
      <w:r w:rsidR="00B76F1D" w:rsidRPr="00B76F1D">
        <w:t xml:space="preserve"> </w:t>
      </w:r>
      <w:r w:rsidRPr="00B76F1D">
        <w:t>опережал темп роста процентных расходов</w:t>
      </w:r>
      <w:r w:rsidR="00B76F1D" w:rsidRPr="00B76F1D">
        <w:t>.</w:t>
      </w:r>
    </w:p>
    <w:p w:rsidR="00B76F1D" w:rsidRDefault="00881D0A" w:rsidP="00B76F1D">
      <w:pPr>
        <w:ind w:firstLine="709"/>
      </w:pPr>
      <w:r w:rsidRPr="00B76F1D">
        <w:t>Процентные расходы возросли на 29</w:t>
      </w:r>
      <w:r w:rsidR="00B76F1D">
        <w:t>.5</w:t>
      </w:r>
      <w:r w:rsidRPr="00B76F1D">
        <w:t>% до 31</w:t>
      </w:r>
      <w:r w:rsidR="00B76F1D">
        <w:t>1.6</w:t>
      </w:r>
      <w:r w:rsidRPr="00B76F1D">
        <w:t xml:space="preserve"> млрд</w:t>
      </w:r>
      <w:r w:rsidR="00B76F1D" w:rsidRPr="00B76F1D">
        <w:t xml:space="preserve">. </w:t>
      </w:r>
      <w:r w:rsidRPr="00B76F1D">
        <w:t xml:space="preserve">рублей в основном за счет расходов по средствам банков и средствам </w:t>
      </w:r>
      <w:r w:rsidR="00F066A4" w:rsidRPr="00B76F1D">
        <w:t>физических лиц</w:t>
      </w:r>
      <w:r w:rsidR="00B76F1D" w:rsidRPr="00B76F1D">
        <w:t>.</w:t>
      </w:r>
    </w:p>
    <w:p w:rsidR="00B76F1D" w:rsidRDefault="00F066A4" w:rsidP="00B76F1D">
      <w:pPr>
        <w:ind w:firstLine="709"/>
      </w:pPr>
      <w:r w:rsidRPr="00B76F1D">
        <w:t>Чистый комиссионный расход увеличился на 10</w:t>
      </w:r>
      <w:r w:rsidR="00B76F1D">
        <w:t>.0</w:t>
      </w:r>
      <w:r w:rsidRPr="00B76F1D">
        <w:t>% до 14</w:t>
      </w:r>
      <w:r w:rsidR="00B76F1D">
        <w:t>3.1</w:t>
      </w:r>
      <w:r w:rsidRPr="00B76F1D">
        <w:t xml:space="preserve"> млрд</w:t>
      </w:r>
      <w:r w:rsidR="00B76F1D" w:rsidRPr="00B76F1D">
        <w:t xml:space="preserve">. </w:t>
      </w:r>
      <w:r w:rsidRPr="00B76F1D">
        <w:t>рублей, в основном за счет роста комиссионных доходов полученным по расчетным операциям, операциям кредитования юридических лиц, ведению счетов, операциям с банковскими картами, операциям с иностранной валютой и драгоценными металлами, операциями с денежными бумагами банковским гарантиям</w:t>
      </w:r>
      <w:r w:rsidR="00B76F1D" w:rsidRPr="00B76F1D">
        <w:t>.</w:t>
      </w:r>
    </w:p>
    <w:p w:rsidR="00B76F1D" w:rsidRDefault="00F066A4" w:rsidP="00B76F1D">
      <w:pPr>
        <w:ind w:firstLine="709"/>
      </w:pPr>
      <w:r w:rsidRPr="00B76F1D">
        <w:t xml:space="preserve">Чистый доход </w:t>
      </w:r>
      <w:r w:rsidR="00672C96" w:rsidRPr="00B76F1D">
        <w:t>от операций на финансовом рынке увеличился за год на 66</w:t>
      </w:r>
      <w:r w:rsidR="00B76F1D">
        <w:t>.9</w:t>
      </w:r>
      <w:r w:rsidR="00672C96" w:rsidRPr="00B76F1D">
        <w:t>% до 4</w:t>
      </w:r>
      <w:r w:rsidR="00B76F1D">
        <w:t>2.2</w:t>
      </w:r>
      <w:r w:rsidR="00672C96" w:rsidRPr="00B76F1D">
        <w:t xml:space="preserve"> млрд</w:t>
      </w:r>
      <w:r w:rsidR="00B76F1D" w:rsidRPr="00B76F1D">
        <w:t xml:space="preserve">. </w:t>
      </w:r>
      <w:r w:rsidR="00672C96" w:rsidRPr="00B76F1D">
        <w:t>рублей</w:t>
      </w:r>
      <w:r w:rsidR="00B76F1D" w:rsidRPr="00B76F1D">
        <w:t xml:space="preserve">. </w:t>
      </w:r>
      <w:r w:rsidR="00672C96" w:rsidRPr="00B76F1D">
        <w:t>Рост достигнут за счет доходов по торговым операциям с ценными бумагами и драгоценными металлами</w:t>
      </w:r>
      <w:r w:rsidR="00B76F1D" w:rsidRPr="00B76F1D">
        <w:t>.</w:t>
      </w:r>
    </w:p>
    <w:p w:rsidR="00B76F1D" w:rsidRDefault="00672C96" w:rsidP="00B76F1D">
      <w:pPr>
        <w:ind w:firstLine="709"/>
      </w:pPr>
      <w:r w:rsidRPr="00B76F1D">
        <w:t>Отношение операционных расходов к доходам по итогам года составило 34</w:t>
      </w:r>
      <w:r w:rsidR="00B76F1D">
        <w:t>.0</w:t>
      </w:r>
      <w:r w:rsidRPr="00B76F1D">
        <w:t>% против 45</w:t>
      </w:r>
      <w:r w:rsidR="00B76F1D">
        <w:t>.5</w:t>
      </w:r>
      <w:r w:rsidRPr="00B76F1D">
        <w:t>% годом ранее</w:t>
      </w:r>
      <w:r w:rsidR="00B76F1D" w:rsidRPr="00B76F1D">
        <w:t xml:space="preserve">. </w:t>
      </w:r>
      <w:r w:rsidRPr="00B76F1D">
        <w:t xml:space="preserve">Жесткий контроль над операционными расходами позволил банку сократить их объем в 2009 году на </w:t>
      </w:r>
      <w:r w:rsidR="00B76F1D">
        <w:t>2.8</w:t>
      </w:r>
      <w:r w:rsidRPr="00B76F1D">
        <w:t>% до 220</w:t>
      </w:r>
      <w:r w:rsidR="00B76F1D">
        <w:t>.0</w:t>
      </w:r>
      <w:r w:rsidRPr="00B76F1D">
        <w:t xml:space="preserve"> млрд</w:t>
      </w:r>
      <w:r w:rsidR="00B76F1D" w:rsidRPr="00B76F1D">
        <w:t xml:space="preserve">. </w:t>
      </w:r>
      <w:r w:rsidRPr="00B76F1D">
        <w:t>рублей</w:t>
      </w:r>
      <w:r w:rsidR="00B76F1D" w:rsidRPr="00B76F1D">
        <w:t xml:space="preserve">. </w:t>
      </w:r>
      <w:r w:rsidRPr="00B76F1D">
        <w:t>Таких результатов банк добился благодаря снижению расходов</w:t>
      </w:r>
      <w:r w:rsidR="00B76F1D" w:rsidRPr="00B76F1D">
        <w:t xml:space="preserve"> </w:t>
      </w:r>
      <w:r w:rsidRPr="00B76F1D">
        <w:t>на персонал за счет оптимизации организационной структуры</w:t>
      </w:r>
      <w:r w:rsidR="007335C5" w:rsidRPr="00B76F1D">
        <w:t>, а также удержанию низких темпов роста административно-хозяйственных расходов</w:t>
      </w:r>
      <w:r w:rsidR="00B76F1D" w:rsidRPr="00B76F1D">
        <w:t>.</w:t>
      </w:r>
    </w:p>
    <w:p w:rsidR="00B76F1D" w:rsidRDefault="007335C5" w:rsidP="00B76F1D">
      <w:pPr>
        <w:ind w:firstLine="709"/>
      </w:pPr>
      <w:r w:rsidRPr="00B76F1D">
        <w:t>На формирование резервов в 2009 году банком направленно 38</w:t>
      </w:r>
      <w:r w:rsidR="00B76F1D">
        <w:t>3.9</w:t>
      </w:r>
      <w:r w:rsidRPr="00B76F1D">
        <w:t xml:space="preserve"> млрд</w:t>
      </w:r>
      <w:r w:rsidR="00B76F1D" w:rsidRPr="00B76F1D">
        <w:t xml:space="preserve">. </w:t>
      </w:r>
      <w:r w:rsidRPr="00B76F1D">
        <w:t>рублей, в том числе на резервы по кредитам 36</w:t>
      </w:r>
      <w:r w:rsidR="00B76F1D">
        <w:t>1.5</w:t>
      </w:r>
      <w:r w:rsidRPr="00B76F1D">
        <w:t>млрд</w:t>
      </w:r>
      <w:r w:rsidR="00B76F1D" w:rsidRPr="00B76F1D">
        <w:t xml:space="preserve">. </w:t>
      </w:r>
      <w:r w:rsidRPr="00B76F1D">
        <w:t>рублей, что в 3 раза превышает расходы на резервы по кредитам в 2008 году</w:t>
      </w:r>
      <w:r w:rsidR="00B76F1D" w:rsidRPr="00B76F1D">
        <w:t xml:space="preserve">. </w:t>
      </w:r>
      <w:r w:rsidRPr="00B76F1D">
        <w:t>Резервы создавались исключительно за счет доходов от операционной деятельности и не уменьшали капитал банка</w:t>
      </w:r>
      <w:r w:rsidR="00B76F1D" w:rsidRPr="00B76F1D">
        <w:t>.</w:t>
      </w:r>
    </w:p>
    <w:p w:rsidR="00B76F1D" w:rsidRDefault="00FD2339" w:rsidP="00B76F1D">
      <w:pPr>
        <w:ind w:firstLine="709"/>
        <w:rPr>
          <w:rStyle w:val="aff4"/>
          <w:i w:val="0"/>
          <w:iCs w:val="0"/>
          <w:color w:val="000000"/>
        </w:rPr>
      </w:pPr>
      <w:r w:rsidRPr="00B76F1D">
        <w:t xml:space="preserve">Банк продолжал активное кредитование реального сектора экономики </w:t>
      </w:r>
      <w:r w:rsidR="00B76F1D">
        <w:t>-</w:t>
      </w:r>
      <w:r w:rsidRPr="00B76F1D">
        <w:t xml:space="preserve"> за год российским предприятиям выдано кредитов на сумму около 4 трлн руб</w:t>
      </w:r>
      <w:r w:rsidR="00B76F1D">
        <w:t>.,</w:t>
      </w:r>
      <w:r w:rsidRPr="00B76F1D">
        <w:t xml:space="preserve"> из них около 420 млрд</w:t>
      </w:r>
      <w:r w:rsidR="001C5E12">
        <w:t>.</w:t>
      </w:r>
      <w:r w:rsidRPr="00B76F1D">
        <w:t xml:space="preserve"> руб</w:t>
      </w:r>
      <w:r w:rsidR="00B76F1D" w:rsidRPr="00B76F1D">
        <w:t xml:space="preserve">. </w:t>
      </w:r>
      <w:r w:rsidRPr="00B76F1D">
        <w:t>выдано в декабре</w:t>
      </w:r>
      <w:r w:rsidR="00B76F1D" w:rsidRPr="00B76F1D">
        <w:t xml:space="preserve">. </w:t>
      </w:r>
      <w:r w:rsidRPr="00B76F1D">
        <w:t xml:space="preserve">Остаток </w:t>
      </w:r>
      <w:r w:rsidRPr="00B76F1D">
        <w:rPr>
          <w:rStyle w:val="aff4"/>
          <w:i w:val="0"/>
          <w:iCs w:val="0"/>
          <w:color w:val="000000"/>
        </w:rPr>
        <w:t xml:space="preserve">кредитного портфеля юридических лиц </w:t>
      </w:r>
      <w:r w:rsidRPr="00B76F1D">
        <w:t>с начала года увеличился на 6,7% до 4</w:t>
      </w:r>
      <w:r w:rsidR="00B76F1D">
        <w:t xml:space="preserve"> </w:t>
      </w:r>
      <w:r w:rsidRPr="00B76F1D">
        <w:t>249 млрд руб</w:t>
      </w:r>
      <w:r w:rsidR="00B76F1D" w:rsidRPr="00B76F1D">
        <w:t>.</w:t>
      </w:r>
      <w:r w:rsidR="00B76F1D">
        <w:t xml:space="preserve"> (</w:t>
      </w:r>
      <w:r w:rsidRPr="00B76F1D">
        <w:rPr>
          <w:rStyle w:val="aff4"/>
          <w:i w:val="0"/>
          <w:iCs w:val="0"/>
          <w:color w:val="000000"/>
        </w:rPr>
        <w:t xml:space="preserve">по </w:t>
      </w:r>
      <w:hyperlink r:id="rId11" w:tgtFrame="_blank" w:history="1">
        <w:r w:rsidRPr="00B76F1D">
          <w:rPr>
            <w:rStyle w:val="aff4"/>
            <w:i w:val="0"/>
            <w:iCs w:val="0"/>
            <w:color w:val="000000"/>
          </w:rPr>
          <w:t>внутренней методике Сбербанка</w:t>
        </w:r>
      </w:hyperlink>
      <w:r w:rsidRPr="00B76F1D">
        <w:rPr>
          <w:rStyle w:val="aff4"/>
          <w:i w:val="0"/>
          <w:iCs w:val="0"/>
          <w:color w:val="000000"/>
        </w:rPr>
        <w:t xml:space="preserve"> с 01</w:t>
      </w:r>
      <w:r w:rsidR="00B76F1D">
        <w:rPr>
          <w:rStyle w:val="aff4"/>
          <w:i w:val="0"/>
          <w:iCs w:val="0"/>
          <w:color w:val="000000"/>
        </w:rPr>
        <w:t>.08.20</w:t>
      </w:r>
      <w:r w:rsidRPr="00B76F1D">
        <w:rPr>
          <w:rStyle w:val="aff4"/>
          <w:i w:val="0"/>
          <w:iCs w:val="0"/>
          <w:color w:val="000000"/>
        </w:rPr>
        <w:t xml:space="preserve">09 в кредитный портфель юридических лиц включены договоры уступки прав требования по кредитам с отсрочкой платежа, далее </w:t>
      </w:r>
      <w:r w:rsidR="00B76F1D">
        <w:rPr>
          <w:rStyle w:val="aff4"/>
          <w:i w:val="0"/>
          <w:iCs w:val="0"/>
          <w:color w:val="000000"/>
        </w:rPr>
        <w:t>-</w:t>
      </w:r>
      <w:r w:rsidRPr="00B76F1D">
        <w:rPr>
          <w:rStyle w:val="aff4"/>
          <w:i w:val="0"/>
          <w:iCs w:val="0"/>
          <w:color w:val="000000"/>
        </w:rPr>
        <w:t xml:space="preserve"> договоры цессии</w:t>
      </w:r>
      <w:r w:rsidR="00B76F1D" w:rsidRPr="00B76F1D">
        <w:rPr>
          <w:rStyle w:val="aff4"/>
          <w:i w:val="0"/>
          <w:iCs w:val="0"/>
          <w:color w:val="000000"/>
        </w:rPr>
        <w:t>).</w:t>
      </w:r>
    </w:p>
    <w:p w:rsidR="00B76F1D" w:rsidRDefault="00FD2339" w:rsidP="00B76F1D">
      <w:pPr>
        <w:ind w:firstLine="709"/>
      </w:pPr>
      <w:r w:rsidRPr="00B76F1D">
        <w:t>В целях активного развития операций кредитования и стимулирования спроса начиная со второго квартала т</w:t>
      </w:r>
      <w:r w:rsidR="00D046C5" w:rsidRPr="00B76F1D">
        <w:t xml:space="preserve">екущего </w:t>
      </w:r>
      <w:r w:rsidRPr="00B76F1D">
        <w:t>г</w:t>
      </w:r>
      <w:r w:rsidR="00D046C5" w:rsidRPr="00B76F1D">
        <w:t>ода,</w:t>
      </w:r>
      <w:r w:rsidRPr="00B76F1D">
        <w:t xml:space="preserve"> банк последовательно снижает процентные ставки по кредитам во всех валютах</w:t>
      </w:r>
      <w:r w:rsidR="00B76F1D" w:rsidRPr="00B76F1D">
        <w:t xml:space="preserve">. </w:t>
      </w:r>
      <w:r w:rsidRPr="00B76F1D">
        <w:t>Тем не менее, спрос на кредиты в силу низкой деловой активности предприятий остается невысоким, что влияет на динамику кредитного портфеля банка</w:t>
      </w:r>
      <w:r w:rsidR="00B76F1D" w:rsidRPr="00B76F1D">
        <w:t>.</w:t>
      </w:r>
    </w:p>
    <w:p w:rsidR="00B76F1D" w:rsidRDefault="00FD2339" w:rsidP="00B76F1D">
      <w:pPr>
        <w:ind w:firstLine="709"/>
      </w:pPr>
      <w:r w:rsidRPr="00B76F1D">
        <w:t>Кроме того, со второго полугодия крупным российским компаниям вновь открылся мировой рынок заимствований, в результате чего банк столкнулся со значительными объемами досрочного погашения кредитов</w:t>
      </w:r>
      <w:r w:rsidR="00B76F1D" w:rsidRPr="00B76F1D">
        <w:t xml:space="preserve">. </w:t>
      </w:r>
      <w:r w:rsidRPr="00B76F1D">
        <w:t>По итогам ноября и декабря общий объем погашенных корпоративными заемщиками кредитов превысил объем выданных кредитов, что привело к сокращению портфеля за эти два месяца почти на 100 млрд</w:t>
      </w:r>
      <w:r w:rsidR="001C5E12">
        <w:t>.</w:t>
      </w:r>
      <w:r w:rsidRPr="00B76F1D">
        <w:t xml:space="preserve"> руб</w:t>
      </w:r>
      <w:r w:rsidR="00B76F1D" w:rsidRPr="00B76F1D">
        <w:t>.</w:t>
      </w:r>
    </w:p>
    <w:p w:rsidR="00B76F1D" w:rsidRDefault="00FD2339" w:rsidP="00B76F1D">
      <w:pPr>
        <w:ind w:firstLine="709"/>
      </w:pPr>
      <w:r w:rsidRPr="00B76F1D">
        <w:t>Тем не менее, банк увеличивает кредитный портфель корпоративных клиентов опережающими темпами по сравнению с рынком</w:t>
      </w:r>
      <w:r w:rsidR="00B76F1D" w:rsidRPr="00B76F1D">
        <w:t xml:space="preserve">: </w:t>
      </w:r>
      <w:r w:rsidRPr="00B76F1D">
        <w:t>по последним имеющимся сопоставимым данным за 11 месяцев 2009 года темп прироста кредитов корпоративным клиентам Сбербанка</w:t>
      </w:r>
      <w:r w:rsidR="00B76F1D">
        <w:t xml:space="preserve"> (</w:t>
      </w:r>
      <w:r w:rsidRPr="00B76F1D">
        <w:t>6,9%</w:t>
      </w:r>
      <w:r w:rsidR="00B76F1D" w:rsidRPr="00B76F1D">
        <w:t xml:space="preserve">) </w:t>
      </w:r>
      <w:r w:rsidRPr="00B76F1D">
        <w:t>существенно превысил темп прироста данного сегмента российского рынка</w:t>
      </w:r>
      <w:r w:rsidR="00B76F1D">
        <w:t xml:space="preserve"> (</w:t>
      </w:r>
      <w:r w:rsidRPr="00B76F1D">
        <w:t>1,3%</w:t>
      </w:r>
      <w:r w:rsidR="00B76F1D" w:rsidRPr="00B76F1D">
        <w:t xml:space="preserve">). </w:t>
      </w:r>
      <w:r w:rsidRPr="00B76F1D">
        <w:t>Это позволило Сбербанку за 11 месяцев увеличить свою рыночную долю с 30,5% до 32,2%</w:t>
      </w:r>
      <w:r w:rsidR="00B76F1D" w:rsidRPr="00B76F1D">
        <w:t>.</w:t>
      </w:r>
    </w:p>
    <w:p w:rsidR="00B76F1D" w:rsidRDefault="00FD2339" w:rsidP="00B76F1D">
      <w:pPr>
        <w:ind w:firstLine="709"/>
      </w:pPr>
      <w:r w:rsidRPr="00B76F1D">
        <w:t xml:space="preserve">Низкий спрос населения на кредиты в 2009 году обусловил снижение </w:t>
      </w:r>
      <w:r w:rsidRPr="00B76F1D">
        <w:rPr>
          <w:rStyle w:val="aff4"/>
          <w:i w:val="0"/>
          <w:iCs w:val="0"/>
          <w:color w:val="000000"/>
        </w:rPr>
        <w:t>портфеля розничных кредитов</w:t>
      </w:r>
      <w:r w:rsidRPr="00B76F1D">
        <w:t xml:space="preserve"> на 6,9% до 1</w:t>
      </w:r>
      <w:r w:rsidR="00B76F1D">
        <w:t xml:space="preserve"> </w:t>
      </w:r>
      <w:r w:rsidRPr="00B76F1D">
        <w:t>170 млрд руб</w:t>
      </w:r>
      <w:r w:rsidR="00B76F1D" w:rsidRPr="00B76F1D">
        <w:t xml:space="preserve">. </w:t>
      </w:r>
      <w:r w:rsidRPr="00B76F1D">
        <w:t>Стремясь к увеличению объемов розничного кредитования, со второй половины 2009 года банк начал отменять ограничения, введенные в разгар экономического кризиса</w:t>
      </w:r>
      <w:r w:rsidR="00B76F1D" w:rsidRPr="00B76F1D">
        <w:t xml:space="preserve">. </w:t>
      </w:r>
      <w:r w:rsidRPr="00B76F1D">
        <w:t xml:space="preserve">Так, было возобновлено кредитование в валюте, снижен первоначальный взнос по ипотечным и автокредитам, по ряду программ увеличены максимальные суммы и сроки кредитов и </w:t>
      </w:r>
      <w:r w:rsidR="00B76F1D">
        <w:t>т.д.</w:t>
      </w:r>
      <w:r w:rsidR="00B76F1D" w:rsidRPr="00B76F1D">
        <w:t xml:space="preserve"> </w:t>
      </w:r>
      <w:r w:rsidRPr="00B76F1D">
        <w:t>В декабре 2009 года банк снизил процентные ставки в иностранной валюте по ряду потребительских программ, ввел в действие новый кредитный продукт на</w:t>
      </w:r>
      <w:r w:rsidR="00B76F1D" w:rsidRPr="00B76F1D">
        <w:t xml:space="preserve"> </w:t>
      </w:r>
      <w:r w:rsidRPr="00B76F1D">
        <w:t>цели реструктуризации задолженности по жилищным кредитам, внес изменения в условия предоставления Доверительных кредитов</w:t>
      </w:r>
      <w:r w:rsidR="00B76F1D" w:rsidRPr="00B76F1D">
        <w:t>.</w:t>
      </w:r>
    </w:p>
    <w:p w:rsidR="00B76F1D" w:rsidRDefault="00FD2339" w:rsidP="00B76F1D">
      <w:pPr>
        <w:ind w:firstLine="709"/>
      </w:pPr>
      <w:r w:rsidRPr="00B76F1D">
        <w:t>Результатом принимаемых мер стало снижение темпов сокращения розничного кредитного портфеля</w:t>
      </w:r>
      <w:r w:rsidR="00B76F1D" w:rsidRPr="00B76F1D">
        <w:t xml:space="preserve">. </w:t>
      </w:r>
      <w:r w:rsidRPr="00B76F1D">
        <w:t xml:space="preserve">Так, если в I и II кварталах 2009 года сокращение портфеля составило 3,8% и 2,9% соответственно, то по итогам III квартала портфель сократился на 0,3%, а по итогам IV квартала </w:t>
      </w:r>
      <w:r w:rsidR="00B76F1D">
        <w:t>-</w:t>
      </w:r>
      <w:r w:rsidRPr="00B76F1D">
        <w:t xml:space="preserve"> на 0,03%</w:t>
      </w:r>
      <w:r w:rsidR="00B76F1D" w:rsidRPr="00B76F1D">
        <w:t xml:space="preserve">. </w:t>
      </w:r>
      <w:r w:rsidRPr="00B76F1D">
        <w:t>В декабре в большинстве регионов достигнут рост портфеля в пределах 1%</w:t>
      </w:r>
      <w:r w:rsidR="00B76F1D" w:rsidRPr="00B76F1D">
        <w:t>.</w:t>
      </w:r>
    </w:p>
    <w:p w:rsidR="00B76F1D" w:rsidRDefault="00FD2339" w:rsidP="00B76F1D">
      <w:pPr>
        <w:ind w:firstLine="709"/>
      </w:pPr>
      <w:r w:rsidRPr="00B76F1D">
        <w:t>Банк планирует дальнейшее повышение доступности розничных кредитов за счет либерализации условий кредитования и предложения новых продуктов</w:t>
      </w:r>
      <w:r w:rsidR="00B76F1D" w:rsidRPr="00B76F1D">
        <w:t xml:space="preserve">. </w:t>
      </w:r>
      <w:r w:rsidRPr="00B76F1D">
        <w:t>Уже в текущем, 2010 году, банком возобновлено кредитование физических лиц в иностранной валюте на цели приобретения жилья, снижены процентные ставки по ряду кредитов для участников зарплатных проектов</w:t>
      </w:r>
      <w:r w:rsidR="00B76F1D" w:rsidRPr="00B76F1D">
        <w:t>.</w:t>
      </w:r>
    </w:p>
    <w:p w:rsidR="00B76F1D" w:rsidRDefault="00FD2339" w:rsidP="00B76F1D">
      <w:pPr>
        <w:ind w:firstLine="709"/>
      </w:pPr>
      <w:r w:rsidRPr="00B76F1D">
        <w:t xml:space="preserve">Контроль принимаемых рисков позволяет банку поддерживать </w:t>
      </w:r>
      <w:r w:rsidRPr="00B76F1D">
        <w:rPr>
          <w:rStyle w:val="aff4"/>
          <w:i w:val="0"/>
          <w:iCs w:val="0"/>
          <w:color w:val="000000"/>
        </w:rPr>
        <w:t xml:space="preserve">качество кредитного портфеля </w:t>
      </w:r>
      <w:r w:rsidRPr="00B76F1D">
        <w:t>на приемлемом уровне</w:t>
      </w:r>
      <w:r w:rsidR="00B76F1D" w:rsidRPr="00B76F1D">
        <w:t xml:space="preserve">. </w:t>
      </w:r>
      <w:r w:rsidRPr="00B76F1D">
        <w:t>Удельный вес просроченной задолженности в кредитном портфеле клиентов на 1 января 2010 составил 4,4%</w:t>
      </w:r>
      <w:r w:rsidR="00B76F1D">
        <w:t xml:space="preserve"> (</w:t>
      </w:r>
      <w:r w:rsidRPr="00B76F1D">
        <w:t>как с учетом, так и без учета договоров цессии</w:t>
      </w:r>
      <w:r w:rsidR="00B76F1D" w:rsidRPr="00B76F1D">
        <w:t xml:space="preserve">). </w:t>
      </w:r>
      <w:r w:rsidRPr="00B76F1D">
        <w:t>Объем созданных банком резервов на возможные потери по кредитам увеличился за 2009 год с 230 до 589 млрд руб</w:t>
      </w:r>
      <w:r w:rsidR="00B76F1D" w:rsidRPr="00B76F1D">
        <w:t xml:space="preserve">. </w:t>
      </w:r>
      <w:r w:rsidRPr="00B76F1D">
        <w:t>По состоянию на 1 января 2010 года объем резервов превысил объем просроченной ссудной задолженности в 2,5 раза</w:t>
      </w:r>
      <w:r w:rsidR="00B76F1D">
        <w:t xml:space="preserve"> (</w:t>
      </w:r>
      <w:r w:rsidRPr="00B76F1D">
        <w:t xml:space="preserve">на 1 января 2009 года </w:t>
      </w:r>
      <w:r w:rsidR="00B76F1D">
        <w:t>-</w:t>
      </w:r>
      <w:r w:rsidRPr="00B76F1D">
        <w:t xml:space="preserve"> в 2,6 раза</w:t>
      </w:r>
      <w:r w:rsidR="00B76F1D" w:rsidRPr="00B76F1D">
        <w:t>).</w:t>
      </w:r>
    </w:p>
    <w:p w:rsidR="00B76F1D" w:rsidRDefault="00FD2339" w:rsidP="00B76F1D">
      <w:pPr>
        <w:ind w:firstLine="709"/>
      </w:pPr>
      <w:r w:rsidRPr="00B76F1D">
        <w:t>В структуре портфеля ценных бумаг банка доля корпоративных облигаций за год возросла с 17 до 28%, доля государственных ценных бумаг и субфедеральных облигаций сократилась с 80% до 70%</w:t>
      </w:r>
      <w:r w:rsidR="00B76F1D" w:rsidRPr="00B76F1D">
        <w:t xml:space="preserve">. </w:t>
      </w:r>
      <w:r w:rsidRPr="00B76F1D">
        <w:t>Доля акций в портфеле ценных бумаг банка составляет чуть более</w:t>
      </w:r>
      <w:r w:rsidR="00B76F1D">
        <w:t xml:space="preserve"> </w:t>
      </w:r>
      <w:r w:rsidRPr="00B76F1D">
        <w:t>1%</w:t>
      </w:r>
      <w:r w:rsidR="00B76F1D" w:rsidRPr="00B76F1D">
        <w:t>.</w:t>
      </w:r>
    </w:p>
    <w:p w:rsidR="00B76F1D" w:rsidRDefault="00FD2339" w:rsidP="00B76F1D">
      <w:pPr>
        <w:ind w:firstLine="709"/>
      </w:pPr>
      <w:r w:rsidRPr="00B76F1D">
        <w:t xml:space="preserve">Остаток </w:t>
      </w:r>
      <w:r w:rsidRPr="00B76F1D">
        <w:rPr>
          <w:rStyle w:val="aff4"/>
          <w:i w:val="0"/>
          <w:iCs w:val="0"/>
          <w:color w:val="000000"/>
        </w:rPr>
        <w:t>привлеченных средств</w:t>
      </w:r>
      <w:r w:rsidRPr="00B76F1D">
        <w:t xml:space="preserve"> </w:t>
      </w:r>
      <w:r w:rsidRPr="00B76F1D">
        <w:rPr>
          <w:rStyle w:val="aff4"/>
          <w:i w:val="0"/>
          <w:iCs w:val="0"/>
          <w:color w:val="000000"/>
        </w:rPr>
        <w:t>физических лиц</w:t>
      </w:r>
      <w:r w:rsidRPr="00B76F1D">
        <w:t xml:space="preserve"> увеличился за год на 20,9% до 3</w:t>
      </w:r>
      <w:r w:rsidR="00B76F1D">
        <w:t xml:space="preserve"> </w:t>
      </w:r>
      <w:r w:rsidRPr="00B76F1D">
        <w:t>776 млрд</w:t>
      </w:r>
      <w:r w:rsidR="001C5E12">
        <w:t>.</w:t>
      </w:r>
      <w:r w:rsidRPr="00B76F1D">
        <w:t xml:space="preserve"> руб</w:t>
      </w:r>
      <w:r w:rsidR="00B76F1D" w:rsidRPr="00B76F1D">
        <w:t xml:space="preserve">. </w:t>
      </w:r>
      <w:r w:rsidRPr="00B76F1D">
        <w:t>В абсолютном выражении прирост составил 652 млрд</w:t>
      </w:r>
      <w:r w:rsidR="001C5E12">
        <w:t>.</w:t>
      </w:r>
      <w:r w:rsidRPr="00B76F1D">
        <w:t xml:space="preserve"> руб</w:t>
      </w:r>
      <w:r w:rsidR="00B76F1D">
        <w:t>.,</w:t>
      </w:r>
      <w:r w:rsidRPr="00B76F1D">
        <w:t xml:space="preserve"> из которых на декабрь пришлось 232 млрд</w:t>
      </w:r>
      <w:r w:rsidR="001C5E12">
        <w:t>.</w:t>
      </w:r>
      <w:r w:rsidRPr="00B76F1D">
        <w:t xml:space="preserve"> руб</w:t>
      </w:r>
      <w:r w:rsidR="00B76F1D">
        <w:t>.,</w:t>
      </w:r>
      <w:r w:rsidRPr="00B76F1D">
        <w:t xml:space="preserve"> что обусловлено проведением российскими предприятиями и организациями различных выплат своим сотрудникам, приуроченных к концу года</w:t>
      </w:r>
      <w:r w:rsidR="00B76F1D" w:rsidRPr="00B76F1D">
        <w:t xml:space="preserve">. </w:t>
      </w:r>
      <w:r w:rsidRPr="00B76F1D">
        <w:t>Стабильный приток средств физических лиц обеспечил высокий уровень ликвидности банка и позволил полностью компенсировать</w:t>
      </w:r>
      <w:r w:rsidR="00B76F1D" w:rsidRPr="00B76F1D">
        <w:t xml:space="preserve"> </w:t>
      </w:r>
      <w:r w:rsidRPr="00B76F1D">
        <w:t>отток</w:t>
      </w:r>
      <w:r w:rsidR="00B76F1D" w:rsidRPr="00B76F1D">
        <w:t xml:space="preserve"> </w:t>
      </w:r>
      <w:r w:rsidRPr="00B76F1D">
        <w:t>средств корпоративных клиентов</w:t>
      </w:r>
      <w:r w:rsidR="00B76F1D">
        <w:t xml:space="preserve"> (</w:t>
      </w:r>
      <w:r w:rsidRPr="00B76F1D">
        <w:t>-76</w:t>
      </w:r>
      <w:r w:rsidR="00B76F1D">
        <w:t xml:space="preserve"> </w:t>
      </w:r>
      <w:r w:rsidRPr="00B76F1D">
        <w:t>млрд</w:t>
      </w:r>
      <w:r w:rsidR="001C5E12">
        <w:t>.</w:t>
      </w:r>
      <w:r w:rsidRPr="00B76F1D">
        <w:t xml:space="preserve"> руб</w:t>
      </w:r>
      <w:r w:rsidR="00B76F1D" w:rsidRPr="00B76F1D">
        <w:t xml:space="preserve">. </w:t>
      </w:r>
      <w:r w:rsidRPr="00B76F1D">
        <w:t>за год</w:t>
      </w:r>
      <w:r w:rsidR="00B76F1D" w:rsidRPr="00B76F1D">
        <w:t xml:space="preserve">) </w:t>
      </w:r>
      <w:r w:rsidRPr="00B76F1D">
        <w:t>и отказаться от привлечения ресурсов от Банка России, которое имело место в I полугодии 2009 года</w:t>
      </w:r>
      <w:r w:rsidR="00B76F1D" w:rsidRPr="00B76F1D">
        <w:t>.</w:t>
      </w:r>
    </w:p>
    <w:p w:rsidR="00B76F1D" w:rsidRDefault="00FD2339" w:rsidP="00B76F1D">
      <w:pPr>
        <w:ind w:firstLine="709"/>
      </w:pPr>
      <w:r w:rsidRPr="00B76F1D">
        <w:rPr>
          <w:rStyle w:val="aff4"/>
          <w:i w:val="0"/>
          <w:iCs w:val="0"/>
          <w:color w:val="000000"/>
        </w:rPr>
        <w:t>Средства корпоративных клиентов</w:t>
      </w:r>
      <w:r w:rsidRPr="00B76F1D">
        <w:t xml:space="preserve"> сократились за год на 4,2% до 1</w:t>
      </w:r>
      <w:r w:rsidR="00B76F1D">
        <w:t xml:space="preserve"> </w:t>
      </w:r>
      <w:r w:rsidRPr="00B76F1D">
        <w:t>724 млрд</w:t>
      </w:r>
      <w:r w:rsidR="001C5E12">
        <w:t>.</w:t>
      </w:r>
      <w:r w:rsidRPr="00B76F1D">
        <w:t xml:space="preserve"> руб</w:t>
      </w:r>
      <w:r w:rsidR="00B76F1D">
        <w:t>.,</w:t>
      </w:r>
      <w:r w:rsidRPr="00B76F1D">
        <w:t xml:space="preserve"> в основном за счет оттока средств с расчетных счетов в первом полугодии 2009 года</w:t>
      </w:r>
      <w:r w:rsidR="00B76F1D" w:rsidRPr="00B76F1D">
        <w:t xml:space="preserve">. </w:t>
      </w:r>
      <w:r w:rsidRPr="00B76F1D">
        <w:t>Во втором полугодии остаток средств юридических лиц начал постепенно восстанавливаться</w:t>
      </w:r>
      <w:r w:rsidR="00B76F1D" w:rsidRPr="00B76F1D">
        <w:t xml:space="preserve">: </w:t>
      </w:r>
      <w:r w:rsidRPr="00B76F1D">
        <w:t>прирост за III квартал составил +2,6%, за IV квартал +2,7%</w:t>
      </w:r>
      <w:r w:rsidR="00B76F1D" w:rsidRPr="00B76F1D">
        <w:t>.</w:t>
      </w:r>
    </w:p>
    <w:p w:rsidR="00B76F1D" w:rsidRDefault="00FD2339" w:rsidP="00B76F1D">
      <w:pPr>
        <w:ind w:firstLine="709"/>
      </w:pPr>
      <w:r w:rsidRPr="00B76F1D">
        <w:rPr>
          <w:rStyle w:val="aff4"/>
          <w:i w:val="0"/>
          <w:iCs w:val="0"/>
          <w:color w:val="000000"/>
        </w:rPr>
        <w:t>Средства банков</w:t>
      </w:r>
      <w:r w:rsidRPr="00B76F1D">
        <w:t xml:space="preserve"> сократились за год на 31,3% до 645 млрд</w:t>
      </w:r>
      <w:r w:rsidR="001C5E12">
        <w:t>.</w:t>
      </w:r>
      <w:r w:rsidRPr="00B76F1D">
        <w:t xml:space="preserve"> руб</w:t>
      </w:r>
      <w:r w:rsidR="00B76F1D" w:rsidRPr="00B76F1D">
        <w:t xml:space="preserve">. </w:t>
      </w:r>
      <w:r w:rsidRPr="00B76F1D">
        <w:t>за счет возврата во II квартале 2009 года всех краткосрочных средств, привлеченных от Банка России в период острой фазы кризиса для поддержания ликвидности</w:t>
      </w:r>
      <w:r w:rsidR="00B76F1D" w:rsidRPr="00B76F1D">
        <w:t xml:space="preserve">. </w:t>
      </w:r>
      <w:r w:rsidRPr="00B76F1D">
        <w:t>По состоянию на 1 января 2010 года на балансе банка остаются только средства, полученные от Банка России в виде долгосрочных субординированных кредитов в конце 2008 года общим объемом 500 млрд</w:t>
      </w:r>
      <w:r w:rsidR="001C5E12">
        <w:t>.</w:t>
      </w:r>
      <w:r w:rsidRPr="00B76F1D">
        <w:t xml:space="preserve"> руб</w:t>
      </w:r>
      <w:r w:rsidR="00B76F1D" w:rsidRPr="00B76F1D">
        <w:t>.</w:t>
      </w:r>
    </w:p>
    <w:p w:rsidR="00B76F1D" w:rsidRDefault="00FD2339" w:rsidP="00B76F1D">
      <w:pPr>
        <w:ind w:firstLine="709"/>
      </w:pPr>
      <w:r w:rsidRPr="00B76F1D">
        <w:rPr>
          <w:rStyle w:val="aff4"/>
          <w:i w:val="0"/>
          <w:iCs w:val="0"/>
          <w:color w:val="000000"/>
        </w:rPr>
        <w:t>Собственные средства</w:t>
      </w:r>
      <w:r w:rsidR="00B76F1D">
        <w:rPr>
          <w:rStyle w:val="aff4"/>
          <w:i w:val="0"/>
          <w:iCs w:val="0"/>
          <w:color w:val="000000"/>
        </w:rPr>
        <w:t xml:space="preserve"> (</w:t>
      </w:r>
      <w:r w:rsidRPr="00B76F1D">
        <w:rPr>
          <w:rStyle w:val="aff4"/>
          <w:i w:val="0"/>
          <w:iCs w:val="0"/>
          <w:color w:val="000000"/>
        </w:rPr>
        <w:t>капитал</w:t>
      </w:r>
      <w:r w:rsidR="00B76F1D" w:rsidRPr="00B76F1D">
        <w:rPr>
          <w:rStyle w:val="aff4"/>
          <w:i w:val="0"/>
          <w:iCs w:val="0"/>
          <w:color w:val="000000"/>
        </w:rPr>
        <w:t xml:space="preserve">) </w:t>
      </w:r>
      <w:r w:rsidRPr="00B76F1D">
        <w:rPr>
          <w:rStyle w:val="aff4"/>
          <w:i w:val="0"/>
          <w:iCs w:val="0"/>
          <w:color w:val="000000"/>
        </w:rPr>
        <w:t>банка</w:t>
      </w:r>
      <w:r w:rsidRPr="00B76F1D">
        <w:t>, рассчитываемые по Положению Банка России № 215-П, по оперативным данным за декабрь сократились на 1,3% до 1</w:t>
      </w:r>
      <w:r w:rsidR="00B76F1D">
        <w:t xml:space="preserve"> </w:t>
      </w:r>
      <w:r w:rsidRPr="00B76F1D">
        <w:t>323 млрд</w:t>
      </w:r>
      <w:r w:rsidR="001C5E12">
        <w:t>.</w:t>
      </w:r>
      <w:r w:rsidRPr="00B76F1D">
        <w:t xml:space="preserve"> руб</w:t>
      </w:r>
      <w:r w:rsidR="00B76F1D" w:rsidRPr="00B76F1D">
        <w:t xml:space="preserve">. </w:t>
      </w:r>
      <w:r w:rsidRPr="00B76F1D">
        <w:t>На изменение величины капитала в декабре повлияли следующие фак</w:t>
      </w:r>
      <w:r w:rsidR="00D046C5" w:rsidRPr="00B76F1D">
        <w:t>торы</w:t>
      </w:r>
      <w:r w:rsidR="00B76F1D" w:rsidRPr="00B76F1D">
        <w:t>.</w:t>
      </w:r>
    </w:p>
    <w:p w:rsidR="00B76F1D" w:rsidRDefault="00FD2339" w:rsidP="00B76F1D">
      <w:pPr>
        <w:ind w:firstLine="709"/>
      </w:pPr>
      <w:r w:rsidRPr="00B76F1D">
        <w:t>На изменение величины совокупного капитала повлияло также превышение дополнительного капитала над основным, в результате чего источники дополнительного капитала были включены в расчет совокупного капитала не в полном объеме</w:t>
      </w:r>
      <w:r w:rsidR="00B76F1D" w:rsidRPr="00B76F1D">
        <w:t>.</w:t>
      </w:r>
    </w:p>
    <w:p w:rsidR="00B76F1D" w:rsidRDefault="00FD2339" w:rsidP="00B76F1D">
      <w:pPr>
        <w:ind w:firstLine="709"/>
      </w:pPr>
      <w:r w:rsidRPr="00B76F1D">
        <w:t>В целом за год капитал увеличился на 14,4%</w:t>
      </w:r>
      <w:r w:rsidR="00E6010D" w:rsidRPr="00B76F1D">
        <w:t xml:space="preserve"> </w:t>
      </w:r>
      <w:r w:rsidRPr="00B76F1D">
        <w:t>в основном за счет перевода подтвержденной аудитором чистой прибыли за 2008 год из допо</w:t>
      </w:r>
      <w:r w:rsidR="00E348BE" w:rsidRPr="00B76F1D">
        <w:t>лнительного капитала в основной</w:t>
      </w:r>
      <w:r w:rsidR="00B76F1D" w:rsidRPr="00B76F1D">
        <w:t xml:space="preserve">. </w:t>
      </w:r>
      <w:r w:rsidR="00E348BE" w:rsidRPr="00B76F1D">
        <w:t>В</w:t>
      </w:r>
      <w:r w:rsidRPr="00B76F1D">
        <w:t>ключения в расчет дополнительного капитала прироста стоимост</w:t>
      </w:r>
      <w:r w:rsidR="00E348BE" w:rsidRPr="00B76F1D">
        <w:t>и имущества согласно переоценки</w:t>
      </w:r>
      <w:r w:rsidRPr="00B76F1D">
        <w:t xml:space="preserve"> проведенной по состоянию на 1 января 2009 года, а также заработанной в 2009 году чистой прибыли</w:t>
      </w:r>
      <w:r w:rsidR="00B76F1D" w:rsidRPr="00B76F1D">
        <w:t>.</w:t>
      </w:r>
    </w:p>
    <w:p w:rsidR="00B76F1D" w:rsidRDefault="00FD2339" w:rsidP="00B76F1D">
      <w:pPr>
        <w:ind w:firstLine="709"/>
      </w:pPr>
      <w:r w:rsidRPr="00B76F1D">
        <w:rPr>
          <w:rStyle w:val="aff4"/>
          <w:i w:val="0"/>
          <w:iCs w:val="0"/>
          <w:color w:val="000000"/>
        </w:rPr>
        <w:t>Достаточность капитала</w:t>
      </w:r>
      <w:r w:rsidRPr="00B76F1D">
        <w:t xml:space="preserve"> банка на 1 января 2010 года по оперативным данным находится на уровне около 23%</w:t>
      </w:r>
      <w:r w:rsidR="00B76F1D" w:rsidRPr="00B76F1D">
        <w:t>.</w:t>
      </w:r>
    </w:p>
    <w:p w:rsidR="00B76F1D" w:rsidRDefault="00FD2339" w:rsidP="00B76F1D">
      <w:pPr>
        <w:ind w:firstLine="709"/>
      </w:pPr>
      <w:r w:rsidRPr="00B76F1D">
        <w:t>В целом, баланс имеет положительные результаты к 2010 году +2</w:t>
      </w:r>
      <w:r w:rsidR="00B76F1D">
        <w:t xml:space="preserve"> </w:t>
      </w:r>
      <w:r w:rsidRPr="00B76F1D">
        <w:t>171</w:t>
      </w:r>
      <w:r w:rsidR="00B76F1D">
        <w:t xml:space="preserve"> </w:t>
      </w:r>
      <w:r w:rsidRPr="00B76F1D">
        <w:t>488 млн</w:t>
      </w:r>
      <w:r w:rsidR="00B76F1D" w:rsidRPr="00B76F1D">
        <w:t xml:space="preserve">. </w:t>
      </w:r>
      <w:r w:rsidRPr="00B76F1D">
        <w:t>руб</w:t>
      </w:r>
      <w:r w:rsidR="00B76F1D" w:rsidRPr="00B76F1D">
        <w:t xml:space="preserve">. </w:t>
      </w:r>
      <w:r w:rsidRPr="00B76F1D">
        <w:t>и какие-либо опасения об устойчивости банка отсутствуют</w:t>
      </w:r>
      <w:r w:rsidR="00B76F1D" w:rsidRPr="00B76F1D">
        <w:t>.</w:t>
      </w:r>
    </w:p>
    <w:p w:rsidR="00B76F1D" w:rsidRDefault="00FD2339" w:rsidP="00B76F1D">
      <w:pPr>
        <w:ind w:firstLine="709"/>
      </w:pPr>
      <w:r w:rsidRPr="00B76F1D">
        <w:t>Таким образом, на основании проведенного предварительного обзора баланса ОАО</w:t>
      </w:r>
      <w:r w:rsidR="00B76F1D">
        <w:t xml:space="preserve"> "</w:t>
      </w:r>
      <w:r w:rsidRPr="00B76F1D">
        <w:t>Сбербанка России</w:t>
      </w:r>
      <w:r w:rsidR="00B76F1D">
        <w:t xml:space="preserve">" </w:t>
      </w:r>
      <w:r w:rsidRPr="00B76F1D">
        <w:t>за 2008-2010гг</w:t>
      </w:r>
      <w:r w:rsidR="00B76F1D">
        <w:t>.,</w:t>
      </w:r>
      <w:r w:rsidRPr="00B76F1D">
        <w:t xml:space="preserve"> можно сделать вывод об удовлетворительной работе ОАО Сбербанка России, несмотря на снижение доли собственных средств в валюте баланса</w:t>
      </w:r>
      <w:r w:rsidR="00B76F1D" w:rsidRPr="00B76F1D">
        <w:t xml:space="preserve"> </w:t>
      </w:r>
      <w:r w:rsidRPr="00B76F1D">
        <w:t>и росте обязательств к 2010г</w:t>
      </w:r>
      <w:r w:rsidR="00B76F1D" w:rsidRPr="00B76F1D">
        <w:t>.</w:t>
      </w:r>
    </w:p>
    <w:p w:rsidR="00B76F1D" w:rsidRDefault="00FD2339" w:rsidP="00B76F1D">
      <w:pPr>
        <w:ind w:firstLine="709"/>
      </w:pPr>
      <w:r w:rsidRPr="00B76F1D">
        <w:t>В течение 2009 г</w:t>
      </w:r>
      <w:r w:rsidR="00B76F1D" w:rsidRPr="00B76F1D">
        <w:t xml:space="preserve">. </w:t>
      </w:r>
      <w:r w:rsidRPr="00B76F1D">
        <w:t>банк стабильно выполнял установленные Центральным Банком России обязательные экономические нормативы достаточности капитала и ликвидности</w:t>
      </w:r>
      <w:r w:rsidR="00B76F1D" w:rsidRPr="00B76F1D">
        <w:t xml:space="preserve">). </w:t>
      </w:r>
      <w:r w:rsidRPr="00B76F1D">
        <w:t>Со стороны Банка России нарушений пруденциальных норм деятельности у Банка отмечено не было</w:t>
      </w:r>
      <w:r w:rsidR="00B76F1D" w:rsidRPr="00B76F1D">
        <w:t>.</w:t>
      </w:r>
    </w:p>
    <w:p w:rsidR="00B76F1D" w:rsidRDefault="00FD2339" w:rsidP="00B76F1D">
      <w:pPr>
        <w:ind w:firstLine="709"/>
      </w:pPr>
      <w:r w:rsidRPr="00B76F1D">
        <w:t xml:space="preserve">Банк в достаточной степени обеспечен собственными средствами, что подтверждается показателем достаточности собственного капитала Н1, </w:t>
      </w:r>
      <w:r w:rsidR="00E10A8B" w:rsidRPr="00B76F1D">
        <w:t>удовлетворяющим</w:t>
      </w:r>
      <w:r w:rsidRPr="00B76F1D">
        <w:t xml:space="preserve"> нормативу, что характеризует его как банк с достаточной капитальной базой</w:t>
      </w:r>
      <w:r w:rsidR="00B76F1D" w:rsidRPr="00B76F1D">
        <w:t xml:space="preserve">. </w:t>
      </w:r>
      <w:r w:rsidRPr="00B76F1D">
        <w:t>Надежность банка определяет его высокую финансовую устойчивость</w:t>
      </w:r>
      <w:r w:rsidR="00B76F1D" w:rsidRPr="00B76F1D">
        <w:t>.</w:t>
      </w:r>
    </w:p>
    <w:p w:rsidR="00B76F1D" w:rsidRDefault="00FD2339" w:rsidP="00B76F1D">
      <w:pPr>
        <w:ind w:firstLine="709"/>
      </w:pPr>
      <w:r w:rsidRPr="00B76F1D">
        <w:t>Довольно низкое значение имеет показатель прибыльности активов банка</w:t>
      </w:r>
      <w:r w:rsidR="00B76F1D" w:rsidRPr="00B76F1D">
        <w:t xml:space="preserve">. </w:t>
      </w:r>
      <w:r w:rsidRPr="00B76F1D">
        <w:t>Это говорит, прежде всего, о том, что размещение средств банка в кредитные и инвестиционные операции, которые должны приносить основную долю процентного дохода, являются для банка не высокорентабельными, вследствие чего активы банка работают не достаточно эффективно</w:t>
      </w:r>
      <w:r w:rsidR="00B76F1D" w:rsidRPr="00B76F1D">
        <w:t>.</w:t>
      </w:r>
    </w:p>
    <w:p w:rsidR="00B76F1D" w:rsidRDefault="00FD2339" w:rsidP="00B76F1D">
      <w:pPr>
        <w:ind w:firstLine="709"/>
      </w:pPr>
      <w:r w:rsidRPr="00B76F1D">
        <w:t>Последняя группа коэффициентов, необходимая для финансового менеджмента,</w:t>
      </w:r>
      <w:r w:rsidR="00B76F1D" w:rsidRPr="00B76F1D">
        <w:t xml:space="preserve"> - </w:t>
      </w:r>
      <w:r w:rsidRPr="00B76F1D">
        <w:t>это коэффициенты качества портфеля</w:t>
      </w:r>
      <w:r w:rsidR="00B76F1D" w:rsidRPr="00B76F1D">
        <w:t xml:space="preserve">. </w:t>
      </w:r>
      <w:r w:rsidRPr="00B76F1D">
        <w:t>Главным активом, приносящим доход микрокредитной организации, является ее портфель займов</w:t>
      </w:r>
      <w:r w:rsidR="00B76F1D" w:rsidRPr="00B76F1D">
        <w:t>.</w:t>
      </w:r>
    </w:p>
    <w:p w:rsidR="00B76F1D" w:rsidRDefault="00FD2339" w:rsidP="00B76F1D">
      <w:pPr>
        <w:ind w:firstLine="709"/>
      </w:pPr>
      <w:r w:rsidRPr="00B76F1D">
        <w:t>Риск того, что некоторые займы не принесут доход и, возможно, не будут погашены, является реальным, и организация должна быть к нему готова</w:t>
      </w:r>
      <w:r w:rsidR="00B76F1D" w:rsidRPr="00B76F1D">
        <w:t>.</w:t>
      </w:r>
    </w:p>
    <w:p w:rsidR="00B76F1D" w:rsidRDefault="00FD2339" w:rsidP="00B76F1D">
      <w:pPr>
        <w:ind w:firstLine="709"/>
      </w:pPr>
      <w:r w:rsidRPr="00B76F1D">
        <w:t>Управление рисками является ключевым фактором жизнеспособности микро</w:t>
      </w:r>
      <w:r w:rsidR="00984047" w:rsidRPr="00B76F1D">
        <w:t xml:space="preserve"> </w:t>
      </w:r>
      <w:r w:rsidRPr="00B76F1D">
        <w:t>кредитной деятельности</w:t>
      </w:r>
      <w:r w:rsidR="00B76F1D" w:rsidRPr="00B76F1D">
        <w:t>.</w:t>
      </w:r>
    </w:p>
    <w:p w:rsidR="001C5E12" w:rsidRDefault="001C5E12" w:rsidP="00B76F1D">
      <w:pPr>
        <w:ind w:firstLine="709"/>
      </w:pPr>
    </w:p>
    <w:p w:rsidR="00E10A8B" w:rsidRPr="00B76F1D" w:rsidRDefault="00E10A8B" w:rsidP="001C5E12">
      <w:pPr>
        <w:ind w:left="708" w:firstLine="1"/>
      </w:pPr>
      <w:r w:rsidRPr="00B76F1D">
        <w:t>Таблица</w:t>
      </w:r>
      <w:r w:rsidR="008C116F" w:rsidRPr="00B76F1D">
        <w:t xml:space="preserve"> </w:t>
      </w:r>
      <w:r w:rsidR="00B76F1D">
        <w:t>2.4</w:t>
      </w:r>
      <w:r w:rsidR="003C0D37" w:rsidRPr="00B76F1D">
        <w:t xml:space="preserve"> </w:t>
      </w:r>
      <w:r w:rsidRPr="00B76F1D">
        <w:t>Анализ объема просроченной задолженности и объема предоставленных кредитов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2325"/>
        <w:gridCol w:w="1476"/>
        <w:gridCol w:w="3600"/>
      </w:tblGrid>
      <w:tr w:rsidR="00FD2339" w:rsidRPr="00B76F1D" w:rsidTr="00BB75CC">
        <w:trPr>
          <w:trHeight w:val="466"/>
          <w:jc w:val="center"/>
        </w:trPr>
        <w:tc>
          <w:tcPr>
            <w:tcW w:w="0" w:type="auto"/>
            <w:vMerge w:val="restart"/>
            <w:shd w:val="clear" w:color="auto" w:fill="auto"/>
          </w:tcPr>
          <w:p w:rsidR="00FD2339" w:rsidRPr="00B76F1D" w:rsidRDefault="00B76F1D" w:rsidP="001C5E12">
            <w:pPr>
              <w:pStyle w:val="affd"/>
            </w:pPr>
            <w:r>
              <w:t xml:space="preserve"> </w:t>
            </w:r>
          </w:p>
        </w:tc>
        <w:tc>
          <w:tcPr>
            <w:tcW w:w="0" w:type="auto"/>
            <w:vMerge w:val="restart"/>
            <w:shd w:val="clear" w:color="auto" w:fill="auto"/>
          </w:tcPr>
          <w:p w:rsidR="001C5E12" w:rsidRDefault="00FD2339" w:rsidP="001C5E12">
            <w:pPr>
              <w:pStyle w:val="affd"/>
            </w:pPr>
            <w:r w:rsidRPr="00B76F1D">
              <w:t>Объем</w:t>
            </w:r>
            <w:r w:rsidR="00B76F1D">
              <w:t xml:space="preserve"> </w:t>
            </w:r>
            <w:r w:rsidRPr="00B76F1D">
              <w:t>предоставленных</w:t>
            </w:r>
            <w:r w:rsidR="00B76F1D">
              <w:t xml:space="preserve"> </w:t>
            </w:r>
          </w:p>
          <w:p w:rsidR="00FD2339" w:rsidRPr="00B76F1D" w:rsidRDefault="00FD2339" w:rsidP="001C5E12">
            <w:pPr>
              <w:pStyle w:val="affd"/>
            </w:pPr>
            <w:r w:rsidRPr="00B76F1D">
              <w:t>кредитов</w:t>
            </w:r>
            <w:r w:rsidR="00B76F1D">
              <w:t xml:space="preserve">, </w:t>
            </w:r>
            <w:r w:rsidRPr="00B76F1D">
              <w:t>млн</w:t>
            </w:r>
            <w:r w:rsidR="00B76F1D" w:rsidRPr="00B76F1D">
              <w:t xml:space="preserve">. </w:t>
            </w:r>
            <w:r w:rsidRPr="00B76F1D">
              <w:t>руб</w:t>
            </w:r>
            <w:r w:rsidR="00B76F1D" w:rsidRPr="00B76F1D">
              <w:t xml:space="preserve">. </w:t>
            </w:r>
          </w:p>
        </w:tc>
        <w:tc>
          <w:tcPr>
            <w:tcW w:w="0" w:type="auto"/>
            <w:gridSpan w:val="2"/>
            <w:shd w:val="clear" w:color="auto" w:fill="auto"/>
          </w:tcPr>
          <w:p w:rsidR="00FD2339" w:rsidRPr="00B76F1D" w:rsidRDefault="00FD2339" w:rsidP="001C5E12">
            <w:pPr>
              <w:pStyle w:val="affd"/>
            </w:pPr>
            <w:r w:rsidRPr="00B76F1D">
              <w:t>Задолженность по предоставленным кредитам, млн</w:t>
            </w:r>
            <w:r w:rsidR="00B76F1D" w:rsidRPr="00B76F1D">
              <w:t xml:space="preserve">. </w:t>
            </w:r>
            <w:r w:rsidRPr="00B76F1D">
              <w:t>руб</w:t>
            </w:r>
            <w:r w:rsidR="00B76F1D" w:rsidRPr="00B76F1D">
              <w:t xml:space="preserve">. </w:t>
            </w:r>
          </w:p>
        </w:tc>
      </w:tr>
      <w:tr w:rsidR="00FD2339" w:rsidRPr="00B76F1D" w:rsidTr="00BB75CC">
        <w:trPr>
          <w:trHeight w:val="149"/>
          <w:jc w:val="center"/>
        </w:trPr>
        <w:tc>
          <w:tcPr>
            <w:tcW w:w="0" w:type="auto"/>
            <w:vMerge/>
            <w:shd w:val="clear" w:color="auto" w:fill="auto"/>
          </w:tcPr>
          <w:p w:rsidR="00FD2339" w:rsidRPr="00B76F1D" w:rsidRDefault="00FD2339" w:rsidP="001C5E12">
            <w:pPr>
              <w:pStyle w:val="affd"/>
            </w:pPr>
          </w:p>
        </w:tc>
        <w:tc>
          <w:tcPr>
            <w:tcW w:w="0" w:type="auto"/>
            <w:vMerge/>
            <w:shd w:val="clear" w:color="auto" w:fill="auto"/>
          </w:tcPr>
          <w:p w:rsidR="00FD2339" w:rsidRPr="00B76F1D" w:rsidRDefault="00FD2339" w:rsidP="001C5E12">
            <w:pPr>
              <w:pStyle w:val="affd"/>
            </w:pPr>
          </w:p>
        </w:tc>
        <w:tc>
          <w:tcPr>
            <w:tcW w:w="0" w:type="auto"/>
            <w:shd w:val="clear" w:color="auto" w:fill="auto"/>
          </w:tcPr>
          <w:p w:rsidR="00FD2339" w:rsidRPr="00B76F1D" w:rsidRDefault="00FD2339" w:rsidP="001C5E12">
            <w:pPr>
              <w:pStyle w:val="affd"/>
            </w:pPr>
            <w:r w:rsidRPr="00B76F1D">
              <w:t>Всего</w:t>
            </w:r>
          </w:p>
        </w:tc>
        <w:tc>
          <w:tcPr>
            <w:tcW w:w="0" w:type="auto"/>
            <w:shd w:val="clear" w:color="auto" w:fill="auto"/>
          </w:tcPr>
          <w:p w:rsidR="00FD2339" w:rsidRPr="00B76F1D" w:rsidRDefault="00FD2339" w:rsidP="001C5E12">
            <w:pPr>
              <w:pStyle w:val="affd"/>
            </w:pPr>
            <w:r w:rsidRPr="00B76F1D">
              <w:t>В том числе просроченная</w:t>
            </w:r>
          </w:p>
        </w:tc>
      </w:tr>
      <w:tr w:rsidR="00D04734" w:rsidRPr="00B76F1D" w:rsidTr="00BB75CC">
        <w:trPr>
          <w:trHeight w:val="149"/>
          <w:jc w:val="center"/>
        </w:trPr>
        <w:tc>
          <w:tcPr>
            <w:tcW w:w="0" w:type="auto"/>
            <w:shd w:val="clear" w:color="auto" w:fill="auto"/>
          </w:tcPr>
          <w:p w:rsidR="00D04734" w:rsidRPr="00B76F1D" w:rsidRDefault="00D04734" w:rsidP="001C5E12">
            <w:pPr>
              <w:pStyle w:val="affd"/>
            </w:pPr>
            <w:r w:rsidRPr="00B76F1D">
              <w:t>1</w:t>
            </w:r>
          </w:p>
        </w:tc>
        <w:tc>
          <w:tcPr>
            <w:tcW w:w="0" w:type="auto"/>
            <w:shd w:val="clear" w:color="auto" w:fill="auto"/>
          </w:tcPr>
          <w:p w:rsidR="00D04734" w:rsidRPr="00B76F1D" w:rsidRDefault="00D04734" w:rsidP="001C5E12">
            <w:pPr>
              <w:pStyle w:val="affd"/>
            </w:pPr>
            <w:r w:rsidRPr="00B76F1D">
              <w:t>2</w:t>
            </w:r>
          </w:p>
        </w:tc>
        <w:tc>
          <w:tcPr>
            <w:tcW w:w="0" w:type="auto"/>
            <w:shd w:val="clear" w:color="auto" w:fill="auto"/>
          </w:tcPr>
          <w:p w:rsidR="00D04734" w:rsidRPr="00B76F1D" w:rsidRDefault="00D04734" w:rsidP="001C5E12">
            <w:pPr>
              <w:pStyle w:val="affd"/>
            </w:pPr>
            <w:r w:rsidRPr="00B76F1D">
              <w:t>3</w:t>
            </w:r>
          </w:p>
        </w:tc>
        <w:tc>
          <w:tcPr>
            <w:tcW w:w="0" w:type="auto"/>
            <w:shd w:val="clear" w:color="auto" w:fill="auto"/>
          </w:tcPr>
          <w:p w:rsidR="00D04734" w:rsidRPr="00B76F1D" w:rsidRDefault="00D04734" w:rsidP="001C5E12">
            <w:pPr>
              <w:pStyle w:val="affd"/>
            </w:pPr>
            <w:r w:rsidRPr="00B76F1D">
              <w:t>4</w:t>
            </w:r>
          </w:p>
        </w:tc>
      </w:tr>
      <w:tr w:rsidR="00E10A8B" w:rsidRPr="00B76F1D" w:rsidTr="00BB75CC">
        <w:trPr>
          <w:trHeight w:val="233"/>
          <w:jc w:val="center"/>
        </w:trPr>
        <w:tc>
          <w:tcPr>
            <w:tcW w:w="0" w:type="auto"/>
            <w:shd w:val="clear" w:color="auto" w:fill="auto"/>
            <w:noWrap/>
          </w:tcPr>
          <w:p w:rsidR="00E10A8B" w:rsidRPr="00B76F1D" w:rsidRDefault="00E10A8B" w:rsidP="001C5E12">
            <w:pPr>
              <w:pStyle w:val="affd"/>
            </w:pPr>
            <w:r w:rsidRPr="00B76F1D">
              <w:t>1</w:t>
            </w:r>
            <w:r w:rsidR="00B76F1D">
              <w:t>.0</w:t>
            </w:r>
            <w:r w:rsidRPr="00B76F1D">
              <w:t>1</w:t>
            </w:r>
          </w:p>
        </w:tc>
        <w:tc>
          <w:tcPr>
            <w:tcW w:w="0" w:type="auto"/>
            <w:shd w:val="clear" w:color="auto" w:fill="auto"/>
            <w:noWrap/>
          </w:tcPr>
          <w:p w:rsidR="00E10A8B" w:rsidRPr="00B76F1D" w:rsidRDefault="00E10A8B" w:rsidP="001C5E12">
            <w:pPr>
              <w:pStyle w:val="affd"/>
            </w:pPr>
            <w:r w:rsidRPr="00B76F1D">
              <w:t>653 673</w:t>
            </w:r>
          </w:p>
        </w:tc>
        <w:tc>
          <w:tcPr>
            <w:tcW w:w="0" w:type="auto"/>
            <w:shd w:val="clear" w:color="auto" w:fill="auto"/>
            <w:noWrap/>
          </w:tcPr>
          <w:p w:rsidR="00E10A8B" w:rsidRPr="00B76F1D" w:rsidRDefault="00E10A8B" w:rsidP="001C5E12">
            <w:pPr>
              <w:pStyle w:val="affd"/>
            </w:pPr>
            <w:r w:rsidRPr="00B76F1D">
              <w:t>1 017 912</w:t>
            </w:r>
          </w:p>
        </w:tc>
        <w:tc>
          <w:tcPr>
            <w:tcW w:w="0" w:type="auto"/>
            <w:shd w:val="clear" w:color="auto" w:fill="auto"/>
            <w:noWrap/>
          </w:tcPr>
          <w:p w:rsidR="00E10A8B" w:rsidRPr="00B76F1D" w:rsidRDefault="00E10A8B" w:rsidP="001C5E12">
            <w:pPr>
              <w:pStyle w:val="affd"/>
            </w:pPr>
            <w:r w:rsidRPr="00B76F1D">
              <w:t>6 456</w:t>
            </w:r>
          </w:p>
        </w:tc>
      </w:tr>
      <w:tr w:rsidR="00E10A8B" w:rsidRPr="00B76F1D" w:rsidTr="00BB75CC">
        <w:trPr>
          <w:trHeight w:val="248"/>
          <w:jc w:val="center"/>
        </w:trPr>
        <w:tc>
          <w:tcPr>
            <w:tcW w:w="0" w:type="auto"/>
            <w:shd w:val="clear" w:color="auto" w:fill="auto"/>
            <w:noWrap/>
          </w:tcPr>
          <w:p w:rsidR="00E10A8B" w:rsidRPr="00B76F1D" w:rsidRDefault="00E10A8B" w:rsidP="001C5E12">
            <w:pPr>
              <w:pStyle w:val="affd"/>
            </w:pPr>
            <w:r w:rsidRPr="00B76F1D">
              <w:t>1</w:t>
            </w:r>
            <w:r w:rsidR="00B76F1D">
              <w:t>.0</w:t>
            </w:r>
            <w:r w:rsidRPr="00B76F1D">
              <w:t>2</w:t>
            </w:r>
          </w:p>
        </w:tc>
        <w:tc>
          <w:tcPr>
            <w:tcW w:w="0" w:type="auto"/>
            <w:shd w:val="clear" w:color="auto" w:fill="auto"/>
            <w:noWrap/>
          </w:tcPr>
          <w:p w:rsidR="00E10A8B" w:rsidRPr="00B76F1D" w:rsidRDefault="00E10A8B" w:rsidP="001C5E12">
            <w:pPr>
              <w:pStyle w:val="affd"/>
            </w:pPr>
            <w:r w:rsidRPr="00B76F1D">
              <w:t>7 481</w:t>
            </w:r>
          </w:p>
        </w:tc>
        <w:tc>
          <w:tcPr>
            <w:tcW w:w="0" w:type="auto"/>
            <w:shd w:val="clear" w:color="auto" w:fill="auto"/>
            <w:noWrap/>
          </w:tcPr>
          <w:p w:rsidR="00E10A8B" w:rsidRPr="00B76F1D" w:rsidRDefault="00E10A8B" w:rsidP="001C5E12">
            <w:pPr>
              <w:pStyle w:val="affd"/>
            </w:pPr>
            <w:r w:rsidRPr="00B76F1D">
              <w:t>1 004 951</w:t>
            </w:r>
          </w:p>
        </w:tc>
        <w:tc>
          <w:tcPr>
            <w:tcW w:w="0" w:type="auto"/>
            <w:shd w:val="clear" w:color="auto" w:fill="auto"/>
            <w:noWrap/>
          </w:tcPr>
          <w:p w:rsidR="00E10A8B" w:rsidRPr="00B76F1D" w:rsidRDefault="00E10A8B" w:rsidP="001C5E12">
            <w:pPr>
              <w:pStyle w:val="affd"/>
            </w:pPr>
            <w:r w:rsidRPr="00B76F1D">
              <w:t>7 263</w:t>
            </w:r>
          </w:p>
        </w:tc>
      </w:tr>
      <w:tr w:rsidR="00E10A8B" w:rsidRPr="00B76F1D" w:rsidTr="00BB75CC">
        <w:trPr>
          <w:trHeight w:val="233"/>
          <w:jc w:val="center"/>
        </w:trPr>
        <w:tc>
          <w:tcPr>
            <w:tcW w:w="0" w:type="auto"/>
            <w:shd w:val="clear" w:color="auto" w:fill="auto"/>
            <w:noWrap/>
          </w:tcPr>
          <w:p w:rsidR="00E10A8B" w:rsidRPr="00B76F1D" w:rsidRDefault="00E10A8B" w:rsidP="001C5E12">
            <w:pPr>
              <w:pStyle w:val="affd"/>
            </w:pPr>
            <w:r w:rsidRPr="00B76F1D">
              <w:t>1</w:t>
            </w:r>
            <w:r w:rsidR="00B76F1D">
              <w:t>.0</w:t>
            </w:r>
            <w:r w:rsidRPr="00B76F1D">
              <w:t>3</w:t>
            </w:r>
          </w:p>
        </w:tc>
        <w:tc>
          <w:tcPr>
            <w:tcW w:w="0" w:type="auto"/>
            <w:shd w:val="clear" w:color="auto" w:fill="auto"/>
            <w:noWrap/>
          </w:tcPr>
          <w:p w:rsidR="00E10A8B" w:rsidRPr="00B76F1D" w:rsidRDefault="00E10A8B" w:rsidP="001C5E12">
            <w:pPr>
              <w:pStyle w:val="affd"/>
            </w:pPr>
            <w:r w:rsidRPr="00B76F1D">
              <w:t>16 621</w:t>
            </w:r>
          </w:p>
        </w:tc>
        <w:tc>
          <w:tcPr>
            <w:tcW w:w="0" w:type="auto"/>
            <w:shd w:val="clear" w:color="auto" w:fill="auto"/>
            <w:noWrap/>
          </w:tcPr>
          <w:p w:rsidR="00E10A8B" w:rsidRPr="00B76F1D" w:rsidRDefault="00E10A8B" w:rsidP="001C5E12">
            <w:pPr>
              <w:pStyle w:val="affd"/>
            </w:pPr>
            <w:r w:rsidRPr="00B76F1D">
              <w:t>998 317</w:t>
            </w:r>
          </w:p>
        </w:tc>
        <w:tc>
          <w:tcPr>
            <w:tcW w:w="0" w:type="auto"/>
            <w:shd w:val="clear" w:color="auto" w:fill="auto"/>
            <w:noWrap/>
          </w:tcPr>
          <w:p w:rsidR="00E10A8B" w:rsidRPr="00B76F1D" w:rsidRDefault="00E10A8B" w:rsidP="001C5E12">
            <w:pPr>
              <w:pStyle w:val="affd"/>
            </w:pPr>
            <w:r w:rsidRPr="00B76F1D">
              <w:t>8 203</w:t>
            </w:r>
          </w:p>
        </w:tc>
      </w:tr>
      <w:tr w:rsidR="00E10A8B" w:rsidRPr="00B76F1D" w:rsidTr="00BB75CC">
        <w:trPr>
          <w:trHeight w:val="233"/>
          <w:jc w:val="center"/>
        </w:trPr>
        <w:tc>
          <w:tcPr>
            <w:tcW w:w="0" w:type="auto"/>
            <w:shd w:val="clear" w:color="auto" w:fill="auto"/>
            <w:noWrap/>
          </w:tcPr>
          <w:p w:rsidR="00E10A8B" w:rsidRPr="00B76F1D" w:rsidRDefault="00E10A8B" w:rsidP="001C5E12">
            <w:pPr>
              <w:pStyle w:val="affd"/>
            </w:pPr>
            <w:r w:rsidRPr="00B76F1D">
              <w:t>1</w:t>
            </w:r>
            <w:r w:rsidR="00B76F1D">
              <w:t>.0</w:t>
            </w:r>
            <w:r w:rsidRPr="00B76F1D">
              <w:t>4</w:t>
            </w:r>
          </w:p>
        </w:tc>
        <w:tc>
          <w:tcPr>
            <w:tcW w:w="0" w:type="auto"/>
            <w:shd w:val="clear" w:color="auto" w:fill="auto"/>
            <w:noWrap/>
          </w:tcPr>
          <w:p w:rsidR="00E10A8B" w:rsidRPr="00B76F1D" w:rsidRDefault="00E10A8B" w:rsidP="001C5E12">
            <w:pPr>
              <w:pStyle w:val="affd"/>
            </w:pPr>
            <w:r w:rsidRPr="00B76F1D">
              <w:t>27 460</w:t>
            </w:r>
          </w:p>
        </w:tc>
        <w:tc>
          <w:tcPr>
            <w:tcW w:w="0" w:type="auto"/>
            <w:shd w:val="clear" w:color="auto" w:fill="auto"/>
            <w:noWrap/>
          </w:tcPr>
          <w:p w:rsidR="00E10A8B" w:rsidRPr="00B76F1D" w:rsidRDefault="00E10A8B" w:rsidP="001C5E12">
            <w:pPr>
              <w:pStyle w:val="affd"/>
            </w:pPr>
            <w:r w:rsidRPr="00B76F1D">
              <w:t>978 254</w:t>
            </w:r>
          </w:p>
        </w:tc>
        <w:tc>
          <w:tcPr>
            <w:tcW w:w="0" w:type="auto"/>
            <w:shd w:val="clear" w:color="auto" w:fill="auto"/>
            <w:noWrap/>
          </w:tcPr>
          <w:p w:rsidR="00E10A8B" w:rsidRPr="00B76F1D" w:rsidRDefault="00E10A8B" w:rsidP="001C5E12">
            <w:pPr>
              <w:pStyle w:val="affd"/>
            </w:pPr>
            <w:r w:rsidRPr="00B76F1D">
              <w:t>9 364</w:t>
            </w:r>
          </w:p>
        </w:tc>
      </w:tr>
      <w:tr w:rsidR="00E10A8B" w:rsidRPr="00B76F1D" w:rsidTr="00BB75CC">
        <w:trPr>
          <w:trHeight w:val="248"/>
          <w:jc w:val="center"/>
        </w:trPr>
        <w:tc>
          <w:tcPr>
            <w:tcW w:w="0" w:type="auto"/>
            <w:shd w:val="clear" w:color="auto" w:fill="auto"/>
            <w:noWrap/>
          </w:tcPr>
          <w:p w:rsidR="00E10A8B" w:rsidRPr="00B76F1D" w:rsidRDefault="00E10A8B" w:rsidP="001C5E12">
            <w:pPr>
              <w:pStyle w:val="affd"/>
            </w:pPr>
            <w:r w:rsidRPr="00B76F1D">
              <w:t>1</w:t>
            </w:r>
            <w:r w:rsidR="00B76F1D">
              <w:t>.0</w:t>
            </w:r>
            <w:r w:rsidRPr="00B76F1D">
              <w:t>5</w:t>
            </w:r>
          </w:p>
        </w:tc>
        <w:tc>
          <w:tcPr>
            <w:tcW w:w="0" w:type="auto"/>
            <w:shd w:val="clear" w:color="auto" w:fill="auto"/>
            <w:noWrap/>
          </w:tcPr>
          <w:p w:rsidR="00E10A8B" w:rsidRPr="00B76F1D" w:rsidRDefault="00E10A8B" w:rsidP="001C5E12">
            <w:pPr>
              <w:pStyle w:val="affd"/>
            </w:pPr>
            <w:r w:rsidRPr="00B76F1D">
              <w:t>40 592</w:t>
            </w:r>
          </w:p>
        </w:tc>
        <w:tc>
          <w:tcPr>
            <w:tcW w:w="0" w:type="auto"/>
            <w:shd w:val="clear" w:color="auto" w:fill="auto"/>
            <w:noWrap/>
          </w:tcPr>
          <w:p w:rsidR="00E10A8B" w:rsidRPr="00B76F1D" w:rsidRDefault="00E10A8B" w:rsidP="001C5E12">
            <w:pPr>
              <w:pStyle w:val="affd"/>
            </w:pPr>
            <w:r w:rsidRPr="00B76F1D">
              <w:t>971 464</w:t>
            </w:r>
          </w:p>
        </w:tc>
        <w:tc>
          <w:tcPr>
            <w:tcW w:w="0" w:type="auto"/>
            <w:shd w:val="clear" w:color="auto" w:fill="auto"/>
            <w:noWrap/>
          </w:tcPr>
          <w:p w:rsidR="00E10A8B" w:rsidRPr="00B76F1D" w:rsidRDefault="00E10A8B" w:rsidP="001C5E12">
            <w:pPr>
              <w:pStyle w:val="affd"/>
            </w:pPr>
            <w:r w:rsidRPr="00B76F1D">
              <w:t>10 769</w:t>
            </w:r>
          </w:p>
        </w:tc>
      </w:tr>
      <w:tr w:rsidR="00E10A8B" w:rsidRPr="00B76F1D" w:rsidTr="00BB75CC">
        <w:trPr>
          <w:trHeight w:val="233"/>
          <w:jc w:val="center"/>
        </w:trPr>
        <w:tc>
          <w:tcPr>
            <w:tcW w:w="0" w:type="auto"/>
            <w:shd w:val="clear" w:color="auto" w:fill="auto"/>
            <w:noWrap/>
          </w:tcPr>
          <w:p w:rsidR="00E10A8B" w:rsidRPr="00B76F1D" w:rsidRDefault="00E10A8B" w:rsidP="001C5E12">
            <w:pPr>
              <w:pStyle w:val="affd"/>
            </w:pPr>
            <w:r w:rsidRPr="00B76F1D">
              <w:t>1</w:t>
            </w:r>
            <w:r w:rsidR="00B76F1D">
              <w:t>.0</w:t>
            </w:r>
            <w:r w:rsidRPr="00B76F1D">
              <w:t>6</w:t>
            </w:r>
          </w:p>
        </w:tc>
        <w:tc>
          <w:tcPr>
            <w:tcW w:w="0" w:type="auto"/>
            <w:shd w:val="clear" w:color="auto" w:fill="auto"/>
            <w:noWrap/>
          </w:tcPr>
          <w:p w:rsidR="00E10A8B" w:rsidRPr="00B76F1D" w:rsidRDefault="00E10A8B" w:rsidP="001C5E12">
            <w:pPr>
              <w:pStyle w:val="affd"/>
            </w:pPr>
            <w:r w:rsidRPr="00B76F1D">
              <w:t>50 978</w:t>
            </w:r>
          </w:p>
        </w:tc>
        <w:tc>
          <w:tcPr>
            <w:tcW w:w="0" w:type="auto"/>
            <w:shd w:val="clear" w:color="auto" w:fill="auto"/>
            <w:noWrap/>
          </w:tcPr>
          <w:p w:rsidR="00E10A8B" w:rsidRPr="00B76F1D" w:rsidRDefault="00E10A8B" w:rsidP="001C5E12">
            <w:pPr>
              <w:pStyle w:val="affd"/>
            </w:pPr>
            <w:r w:rsidRPr="00B76F1D">
              <w:t>966 369</w:t>
            </w:r>
          </w:p>
        </w:tc>
        <w:tc>
          <w:tcPr>
            <w:tcW w:w="0" w:type="auto"/>
            <w:shd w:val="clear" w:color="auto" w:fill="auto"/>
            <w:noWrap/>
          </w:tcPr>
          <w:p w:rsidR="00E10A8B" w:rsidRPr="00B76F1D" w:rsidRDefault="00E10A8B" w:rsidP="001C5E12">
            <w:pPr>
              <w:pStyle w:val="affd"/>
            </w:pPr>
            <w:r w:rsidRPr="00B76F1D">
              <w:t>12 102</w:t>
            </w:r>
          </w:p>
        </w:tc>
      </w:tr>
      <w:tr w:rsidR="00E10A8B" w:rsidRPr="00B76F1D" w:rsidTr="00BB75CC">
        <w:trPr>
          <w:trHeight w:val="233"/>
          <w:jc w:val="center"/>
        </w:trPr>
        <w:tc>
          <w:tcPr>
            <w:tcW w:w="0" w:type="auto"/>
            <w:shd w:val="clear" w:color="auto" w:fill="auto"/>
            <w:noWrap/>
          </w:tcPr>
          <w:p w:rsidR="00E10A8B" w:rsidRPr="00B76F1D" w:rsidRDefault="00E10A8B" w:rsidP="001C5E12">
            <w:pPr>
              <w:pStyle w:val="affd"/>
            </w:pPr>
            <w:r w:rsidRPr="00B76F1D">
              <w:t>1</w:t>
            </w:r>
            <w:r w:rsidR="00B76F1D">
              <w:t>.0</w:t>
            </w:r>
            <w:r w:rsidRPr="00B76F1D">
              <w:t>7</w:t>
            </w:r>
          </w:p>
        </w:tc>
        <w:tc>
          <w:tcPr>
            <w:tcW w:w="0" w:type="auto"/>
            <w:shd w:val="clear" w:color="auto" w:fill="auto"/>
            <w:noWrap/>
          </w:tcPr>
          <w:p w:rsidR="00E10A8B" w:rsidRPr="00B76F1D" w:rsidRDefault="00E10A8B" w:rsidP="001C5E12">
            <w:pPr>
              <w:pStyle w:val="affd"/>
            </w:pPr>
            <w:r w:rsidRPr="00B76F1D">
              <w:t>63 654</w:t>
            </w:r>
          </w:p>
        </w:tc>
        <w:tc>
          <w:tcPr>
            <w:tcW w:w="0" w:type="auto"/>
            <w:shd w:val="clear" w:color="auto" w:fill="auto"/>
            <w:noWrap/>
          </w:tcPr>
          <w:p w:rsidR="00E10A8B" w:rsidRPr="00B76F1D" w:rsidRDefault="00E10A8B" w:rsidP="001C5E12">
            <w:pPr>
              <w:pStyle w:val="affd"/>
            </w:pPr>
            <w:r w:rsidRPr="00B76F1D">
              <w:t>961 002</w:t>
            </w:r>
          </w:p>
        </w:tc>
        <w:tc>
          <w:tcPr>
            <w:tcW w:w="0" w:type="auto"/>
            <w:shd w:val="clear" w:color="auto" w:fill="auto"/>
            <w:noWrap/>
          </w:tcPr>
          <w:p w:rsidR="00E10A8B" w:rsidRPr="00B76F1D" w:rsidRDefault="00E10A8B" w:rsidP="001C5E12">
            <w:pPr>
              <w:pStyle w:val="affd"/>
            </w:pPr>
            <w:r w:rsidRPr="00B76F1D">
              <w:t>13 364</w:t>
            </w:r>
          </w:p>
        </w:tc>
      </w:tr>
      <w:tr w:rsidR="00E10A8B" w:rsidRPr="00B76F1D" w:rsidTr="00BB75CC">
        <w:trPr>
          <w:trHeight w:val="248"/>
          <w:jc w:val="center"/>
        </w:trPr>
        <w:tc>
          <w:tcPr>
            <w:tcW w:w="0" w:type="auto"/>
            <w:shd w:val="clear" w:color="auto" w:fill="auto"/>
            <w:noWrap/>
          </w:tcPr>
          <w:p w:rsidR="00E10A8B" w:rsidRPr="00B76F1D" w:rsidRDefault="00E10A8B" w:rsidP="001C5E12">
            <w:pPr>
              <w:pStyle w:val="affd"/>
            </w:pPr>
            <w:r w:rsidRPr="00B76F1D">
              <w:t>1</w:t>
            </w:r>
            <w:r w:rsidR="00B76F1D">
              <w:t>.0</w:t>
            </w:r>
            <w:r w:rsidRPr="00B76F1D">
              <w:t>8</w:t>
            </w:r>
          </w:p>
        </w:tc>
        <w:tc>
          <w:tcPr>
            <w:tcW w:w="0" w:type="auto"/>
            <w:shd w:val="clear" w:color="auto" w:fill="auto"/>
            <w:noWrap/>
          </w:tcPr>
          <w:p w:rsidR="00E10A8B" w:rsidRPr="00B76F1D" w:rsidRDefault="00E10A8B" w:rsidP="001C5E12">
            <w:pPr>
              <w:pStyle w:val="affd"/>
            </w:pPr>
            <w:r w:rsidRPr="00B76F1D">
              <w:t>76 654</w:t>
            </w:r>
          </w:p>
        </w:tc>
        <w:tc>
          <w:tcPr>
            <w:tcW w:w="0" w:type="auto"/>
            <w:shd w:val="clear" w:color="auto" w:fill="auto"/>
            <w:noWrap/>
          </w:tcPr>
          <w:p w:rsidR="00E10A8B" w:rsidRPr="00B76F1D" w:rsidRDefault="00E10A8B" w:rsidP="001C5E12">
            <w:pPr>
              <w:pStyle w:val="affd"/>
            </w:pPr>
            <w:r w:rsidRPr="00B76F1D">
              <w:t>959 846</w:t>
            </w:r>
          </w:p>
        </w:tc>
        <w:tc>
          <w:tcPr>
            <w:tcW w:w="0" w:type="auto"/>
            <w:shd w:val="clear" w:color="auto" w:fill="auto"/>
            <w:noWrap/>
          </w:tcPr>
          <w:p w:rsidR="00E10A8B" w:rsidRPr="00B76F1D" w:rsidRDefault="00E10A8B" w:rsidP="001C5E12">
            <w:pPr>
              <w:pStyle w:val="affd"/>
            </w:pPr>
            <w:r w:rsidRPr="00B76F1D">
              <w:t>14 490</w:t>
            </w:r>
          </w:p>
        </w:tc>
      </w:tr>
      <w:tr w:rsidR="00E10A8B" w:rsidRPr="00B76F1D" w:rsidTr="00BB75CC">
        <w:trPr>
          <w:trHeight w:val="233"/>
          <w:jc w:val="center"/>
        </w:trPr>
        <w:tc>
          <w:tcPr>
            <w:tcW w:w="0" w:type="auto"/>
            <w:shd w:val="clear" w:color="auto" w:fill="auto"/>
            <w:noWrap/>
          </w:tcPr>
          <w:p w:rsidR="00E10A8B" w:rsidRPr="00B76F1D" w:rsidRDefault="00E10A8B" w:rsidP="001C5E12">
            <w:pPr>
              <w:pStyle w:val="affd"/>
            </w:pPr>
            <w:r w:rsidRPr="00B76F1D">
              <w:t>1</w:t>
            </w:r>
            <w:r w:rsidR="00B76F1D">
              <w:t>.0</w:t>
            </w:r>
            <w:r w:rsidRPr="00B76F1D">
              <w:t>9</w:t>
            </w:r>
          </w:p>
        </w:tc>
        <w:tc>
          <w:tcPr>
            <w:tcW w:w="0" w:type="auto"/>
            <w:shd w:val="clear" w:color="auto" w:fill="auto"/>
            <w:noWrap/>
          </w:tcPr>
          <w:p w:rsidR="00E10A8B" w:rsidRPr="00B76F1D" w:rsidRDefault="00E10A8B" w:rsidP="001C5E12">
            <w:pPr>
              <w:pStyle w:val="affd"/>
            </w:pPr>
            <w:r w:rsidRPr="00B76F1D">
              <w:t>89 523</w:t>
            </w:r>
          </w:p>
        </w:tc>
        <w:tc>
          <w:tcPr>
            <w:tcW w:w="0" w:type="auto"/>
            <w:shd w:val="clear" w:color="auto" w:fill="auto"/>
            <w:noWrap/>
          </w:tcPr>
          <w:p w:rsidR="00E10A8B" w:rsidRPr="00B76F1D" w:rsidRDefault="00E10A8B" w:rsidP="001C5E12">
            <w:pPr>
              <w:pStyle w:val="affd"/>
            </w:pPr>
            <w:r w:rsidRPr="00B76F1D">
              <w:t>958 525</w:t>
            </w:r>
          </w:p>
        </w:tc>
        <w:tc>
          <w:tcPr>
            <w:tcW w:w="0" w:type="auto"/>
            <w:shd w:val="clear" w:color="auto" w:fill="auto"/>
            <w:noWrap/>
          </w:tcPr>
          <w:p w:rsidR="00E10A8B" w:rsidRPr="00B76F1D" w:rsidRDefault="00E10A8B" w:rsidP="001C5E12">
            <w:pPr>
              <w:pStyle w:val="affd"/>
            </w:pPr>
            <w:r w:rsidRPr="00B76F1D">
              <w:t>15 670</w:t>
            </w:r>
          </w:p>
        </w:tc>
      </w:tr>
      <w:tr w:rsidR="00E10A8B" w:rsidRPr="00B76F1D" w:rsidTr="00BB75CC">
        <w:trPr>
          <w:trHeight w:val="233"/>
          <w:jc w:val="center"/>
        </w:trPr>
        <w:tc>
          <w:tcPr>
            <w:tcW w:w="0" w:type="auto"/>
            <w:shd w:val="clear" w:color="auto" w:fill="auto"/>
            <w:noWrap/>
          </w:tcPr>
          <w:p w:rsidR="00E10A8B" w:rsidRPr="00B76F1D" w:rsidRDefault="00B76F1D" w:rsidP="001C5E12">
            <w:pPr>
              <w:pStyle w:val="affd"/>
            </w:pPr>
            <w:r>
              <w:t>1.1</w:t>
            </w:r>
            <w:r w:rsidR="00E10A8B" w:rsidRPr="00B76F1D">
              <w:t>0</w:t>
            </w:r>
          </w:p>
        </w:tc>
        <w:tc>
          <w:tcPr>
            <w:tcW w:w="0" w:type="auto"/>
            <w:shd w:val="clear" w:color="auto" w:fill="auto"/>
            <w:noWrap/>
          </w:tcPr>
          <w:p w:rsidR="00E10A8B" w:rsidRPr="00B76F1D" w:rsidRDefault="00E10A8B" w:rsidP="001C5E12">
            <w:pPr>
              <w:pStyle w:val="affd"/>
            </w:pPr>
            <w:r w:rsidRPr="00B76F1D">
              <w:t>104 307</w:t>
            </w:r>
          </w:p>
        </w:tc>
        <w:tc>
          <w:tcPr>
            <w:tcW w:w="0" w:type="auto"/>
            <w:shd w:val="clear" w:color="auto" w:fill="auto"/>
            <w:noWrap/>
          </w:tcPr>
          <w:p w:rsidR="00E10A8B" w:rsidRPr="00B76F1D" w:rsidRDefault="00E10A8B" w:rsidP="001C5E12">
            <w:pPr>
              <w:pStyle w:val="affd"/>
            </w:pPr>
            <w:r w:rsidRPr="00B76F1D">
              <w:t>956 324</w:t>
            </w:r>
          </w:p>
        </w:tc>
        <w:tc>
          <w:tcPr>
            <w:tcW w:w="0" w:type="auto"/>
            <w:shd w:val="clear" w:color="auto" w:fill="auto"/>
            <w:noWrap/>
          </w:tcPr>
          <w:p w:rsidR="00E10A8B" w:rsidRPr="00B76F1D" w:rsidRDefault="00E10A8B" w:rsidP="001C5E12">
            <w:pPr>
              <w:pStyle w:val="affd"/>
            </w:pPr>
            <w:r w:rsidRPr="00B76F1D">
              <w:t>17 218</w:t>
            </w:r>
          </w:p>
        </w:tc>
      </w:tr>
      <w:tr w:rsidR="00E10A8B" w:rsidRPr="00B76F1D" w:rsidTr="00BB75CC">
        <w:trPr>
          <w:trHeight w:val="248"/>
          <w:jc w:val="center"/>
        </w:trPr>
        <w:tc>
          <w:tcPr>
            <w:tcW w:w="0" w:type="auto"/>
            <w:shd w:val="clear" w:color="auto" w:fill="auto"/>
            <w:noWrap/>
          </w:tcPr>
          <w:p w:rsidR="00E10A8B" w:rsidRPr="00B76F1D" w:rsidRDefault="00B76F1D" w:rsidP="001C5E12">
            <w:pPr>
              <w:pStyle w:val="affd"/>
            </w:pPr>
            <w:r>
              <w:t>1.1</w:t>
            </w:r>
            <w:r w:rsidR="00E10A8B" w:rsidRPr="00B76F1D">
              <w:t>1</w:t>
            </w:r>
          </w:p>
        </w:tc>
        <w:tc>
          <w:tcPr>
            <w:tcW w:w="0" w:type="auto"/>
            <w:shd w:val="clear" w:color="auto" w:fill="auto"/>
            <w:noWrap/>
          </w:tcPr>
          <w:p w:rsidR="00E10A8B" w:rsidRPr="00B76F1D" w:rsidRDefault="00E10A8B" w:rsidP="001C5E12">
            <w:pPr>
              <w:pStyle w:val="affd"/>
            </w:pPr>
            <w:r w:rsidRPr="00B76F1D">
              <w:t>122 116</w:t>
            </w:r>
          </w:p>
        </w:tc>
        <w:tc>
          <w:tcPr>
            <w:tcW w:w="0" w:type="auto"/>
            <w:shd w:val="clear" w:color="auto" w:fill="auto"/>
            <w:noWrap/>
          </w:tcPr>
          <w:p w:rsidR="00E10A8B" w:rsidRPr="00B76F1D" w:rsidRDefault="00E10A8B" w:rsidP="001C5E12">
            <w:pPr>
              <w:pStyle w:val="affd"/>
            </w:pPr>
            <w:r w:rsidRPr="00B76F1D">
              <w:t>957 141</w:t>
            </w:r>
          </w:p>
        </w:tc>
        <w:tc>
          <w:tcPr>
            <w:tcW w:w="0" w:type="auto"/>
            <w:shd w:val="clear" w:color="auto" w:fill="auto"/>
            <w:noWrap/>
          </w:tcPr>
          <w:p w:rsidR="00E10A8B" w:rsidRPr="00B76F1D" w:rsidRDefault="00E10A8B" w:rsidP="001C5E12">
            <w:pPr>
              <w:pStyle w:val="affd"/>
            </w:pPr>
            <w:r w:rsidRPr="00B76F1D">
              <w:t>18 416</w:t>
            </w:r>
          </w:p>
        </w:tc>
      </w:tr>
      <w:tr w:rsidR="00E10A8B" w:rsidRPr="00B76F1D" w:rsidTr="00BB75CC">
        <w:trPr>
          <w:trHeight w:val="233"/>
          <w:jc w:val="center"/>
        </w:trPr>
        <w:tc>
          <w:tcPr>
            <w:tcW w:w="0" w:type="auto"/>
            <w:shd w:val="clear" w:color="auto" w:fill="auto"/>
            <w:noWrap/>
          </w:tcPr>
          <w:p w:rsidR="00E10A8B" w:rsidRPr="00B76F1D" w:rsidRDefault="00B76F1D" w:rsidP="001C5E12">
            <w:pPr>
              <w:pStyle w:val="affd"/>
            </w:pPr>
            <w:r>
              <w:t>1.1</w:t>
            </w:r>
            <w:r w:rsidR="00E10A8B" w:rsidRPr="00B76F1D">
              <w:t>2</w:t>
            </w:r>
          </w:p>
        </w:tc>
        <w:tc>
          <w:tcPr>
            <w:tcW w:w="0" w:type="auto"/>
            <w:shd w:val="clear" w:color="auto" w:fill="auto"/>
            <w:noWrap/>
          </w:tcPr>
          <w:p w:rsidR="00E10A8B" w:rsidRPr="00B76F1D" w:rsidRDefault="00E10A8B" w:rsidP="001C5E12">
            <w:pPr>
              <w:pStyle w:val="affd"/>
            </w:pPr>
            <w:r w:rsidRPr="00B76F1D">
              <w:t>140 449</w:t>
            </w:r>
          </w:p>
        </w:tc>
        <w:tc>
          <w:tcPr>
            <w:tcW w:w="0" w:type="auto"/>
            <w:shd w:val="clear" w:color="auto" w:fill="auto"/>
            <w:noWrap/>
          </w:tcPr>
          <w:p w:rsidR="00E10A8B" w:rsidRPr="00B76F1D" w:rsidRDefault="00E10A8B" w:rsidP="001C5E12">
            <w:pPr>
              <w:pStyle w:val="affd"/>
            </w:pPr>
            <w:r w:rsidRPr="00B76F1D">
              <w:t>958 753</w:t>
            </w:r>
          </w:p>
        </w:tc>
        <w:tc>
          <w:tcPr>
            <w:tcW w:w="0" w:type="auto"/>
            <w:shd w:val="clear" w:color="auto" w:fill="auto"/>
            <w:noWrap/>
          </w:tcPr>
          <w:p w:rsidR="00E10A8B" w:rsidRPr="00B76F1D" w:rsidRDefault="00E10A8B" w:rsidP="001C5E12">
            <w:pPr>
              <w:pStyle w:val="affd"/>
            </w:pPr>
            <w:r w:rsidRPr="00B76F1D">
              <w:t>19 390</w:t>
            </w:r>
          </w:p>
        </w:tc>
      </w:tr>
      <w:tr w:rsidR="00E10A8B" w:rsidRPr="00B76F1D" w:rsidTr="00BB75CC">
        <w:trPr>
          <w:trHeight w:val="233"/>
          <w:jc w:val="center"/>
        </w:trPr>
        <w:tc>
          <w:tcPr>
            <w:tcW w:w="0" w:type="auto"/>
            <w:shd w:val="clear" w:color="auto" w:fill="auto"/>
            <w:noWrap/>
          </w:tcPr>
          <w:p w:rsidR="00E10A8B" w:rsidRPr="00B76F1D" w:rsidRDefault="00E10A8B" w:rsidP="001C5E12">
            <w:pPr>
              <w:pStyle w:val="affd"/>
            </w:pPr>
            <w:r w:rsidRPr="00B76F1D">
              <w:t>Итого 2009 год</w:t>
            </w:r>
          </w:p>
        </w:tc>
        <w:tc>
          <w:tcPr>
            <w:tcW w:w="0" w:type="auto"/>
            <w:shd w:val="clear" w:color="auto" w:fill="auto"/>
            <w:noWrap/>
          </w:tcPr>
          <w:p w:rsidR="00E10A8B" w:rsidRPr="00B76F1D" w:rsidRDefault="00E10A8B" w:rsidP="001C5E12">
            <w:pPr>
              <w:pStyle w:val="affd"/>
            </w:pPr>
            <w:r w:rsidRPr="00B76F1D">
              <w:t>1</w:t>
            </w:r>
            <w:r w:rsidR="00B76F1D">
              <w:t xml:space="preserve"> </w:t>
            </w:r>
            <w:r w:rsidRPr="00B76F1D">
              <w:t>316 854</w:t>
            </w:r>
          </w:p>
        </w:tc>
        <w:tc>
          <w:tcPr>
            <w:tcW w:w="0" w:type="auto"/>
            <w:shd w:val="clear" w:color="auto" w:fill="auto"/>
            <w:noWrap/>
          </w:tcPr>
          <w:p w:rsidR="00E10A8B" w:rsidRPr="00B76F1D" w:rsidRDefault="00E10A8B" w:rsidP="001C5E12">
            <w:pPr>
              <w:pStyle w:val="affd"/>
            </w:pPr>
          </w:p>
        </w:tc>
        <w:tc>
          <w:tcPr>
            <w:tcW w:w="0" w:type="auto"/>
            <w:shd w:val="clear" w:color="auto" w:fill="auto"/>
            <w:noWrap/>
          </w:tcPr>
          <w:p w:rsidR="00E10A8B" w:rsidRPr="00B76F1D" w:rsidRDefault="00E10A8B" w:rsidP="001C5E12">
            <w:pPr>
              <w:pStyle w:val="affd"/>
            </w:pPr>
          </w:p>
        </w:tc>
      </w:tr>
      <w:tr w:rsidR="00E10A8B" w:rsidRPr="00B76F1D" w:rsidTr="00BB75CC">
        <w:trPr>
          <w:trHeight w:val="233"/>
          <w:jc w:val="center"/>
        </w:trPr>
        <w:tc>
          <w:tcPr>
            <w:tcW w:w="0" w:type="auto"/>
            <w:shd w:val="clear" w:color="auto" w:fill="auto"/>
            <w:noWrap/>
          </w:tcPr>
          <w:p w:rsidR="00E10A8B" w:rsidRPr="00B76F1D" w:rsidRDefault="00D04734" w:rsidP="001C5E12">
            <w:pPr>
              <w:pStyle w:val="affd"/>
            </w:pPr>
            <w:r w:rsidRPr="00B76F1D">
              <w:t>1</w:t>
            </w:r>
          </w:p>
        </w:tc>
        <w:tc>
          <w:tcPr>
            <w:tcW w:w="0" w:type="auto"/>
            <w:shd w:val="clear" w:color="auto" w:fill="auto"/>
            <w:noWrap/>
          </w:tcPr>
          <w:p w:rsidR="00E10A8B" w:rsidRPr="00B76F1D" w:rsidRDefault="00D04734" w:rsidP="001C5E12">
            <w:pPr>
              <w:pStyle w:val="affd"/>
            </w:pPr>
            <w:r w:rsidRPr="00B76F1D">
              <w:t>2</w:t>
            </w:r>
          </w:p>
        </w:tc>
        <w:tc>
          <w:tcPr>
            <w:tcW w:w="0" w:type="auto"/>
            <w:shd w:val="clear" w:color="auto" w:fill="auto"/>
            <w:noWrap/>
          </w:tcPr>
          <w:p w:rsidR="00E10A8B" w:rsidRPr="00B76F1D" w:rsidRDefault="00D04734" w:rsidP="001C5E12">
            <w:pPr>
              <w:pStyle w:val="affd"/>
            </w:pPr>
            <w:r w:rsidRPr="00B76F1D">
              <w:t>3</w:t>
            </w:r>
          </w:p>
        </w:tc>
        <w:tc>
          <w:tcPr>
            <w:tcW w:w="0" w:type="auto"/>
            <w:shd w:val="clear" w:color="auto" w:fill="auto"/>
            <w:noWrap/>
          </w:tcPr>
          <w:p w:rsidR="00E10A8B" w:rsidRPr="00B76F1D" w:rsidRDefault="00D04734" w:rsidP="001C5E12">
            <w:pPr>
              <w:pStyle w:val="affd"/>
            </w:pPr>
            <w:r w:rsidRPr="00B76F1D">
              <w:t>4</w:t>
            </w:r>
          </w:p>
        </w:tc>
      </w:tr>
      <w:tr w:rsidR="00D04734" w:rsidRPr="00B76F1D" w:rsidTr="00BB75CC">
        <w:trPr>
          <w:trHeight w:val="233"/>
          <w:jc w:val="center"/>
        </w:trPr>
        <w:tc>
          <w:tcPr>
            <w:tcW w:w="0" w:type="auto"/>
            <w:shd w:val="clear" w:color="auto" w:fill="auto"/>
            <w:noWrap/>
          </w:tcPr>
          <w:p w:rsidR="00D04734" w:rsidRPr="00B76F1D" w:rsidRDefault="00D04734" w:rsidP="001C5E12">
            <w:pPr>
              <w:pStyle w:val="affd"/>
            </w:pPr>
            <w:r w:rsidRPr="00B76F1D">
              <w:t>1</w:t>
            </w:r>
            <w:r w:rsidR="00B76F1D">
              <w:t>.0</w:t>
            </w:r>
            <w:r w:rsidRPr="00B76F1D">
              <w:t>1</w:t>
            </w:r>
          </w:p>
        </w:tc>
        <w:tc>
          <w:tcPr>
            <w:tcW w:w="0" w:type="auto"/>
            <w:shd w:val="clear" w:color="auto" w:fill="auto"/>
            <w:noWrap/>
          </w:tcPr>
          <w:p w:rsidR="00D04734" w:rsidRPr="00B76F1D" w:rsidRDefault="00D04734" w:rsidP="001C5E12">
            <w:pPr>
              <w:pStyle w:val="affd"/>
            </w:pPr>
            <w:r w:rsidRPr="00B76F1D">
              <w:t>170 311</w:t>
            </w:r>
          </w:p>
        </w:tc>
        <w:tc>
          <w:tcPr>
            <w:tcW w:w="0" w:type="auto"/>
            <w:shd w:val="clear" w:color="auto" w:fill="auto"/>
            <w:noWrap/>
          </w:tcPr>
          <w:p w:rsidR="00D04734" w:rsidRPr="00B76F1D" w:rsidRDefault="00D04734" w:rsidP="001C5E12">
            <w:pPr>
              <w:pStyle w:val="affd"/>
            </w:pPr>
            <w:r w:rsidRPr="00B76F1D">
              <w:t>966 786</w:t>
            </w:r>
          </w:p>
        </w:tc>
        <w:tc>
          <w:tcPr>
            <w:tcW w:w="0" w:type="auto"/>
            <w:shd w:val="clear" w:color="auto" w:fill="auto"/>
            <w:noWrap/>
          </w:tcPr>
          <w:p w:rsidR="00D04734" w:rsidRPr="00B76F1D" w:rsidRDefault="00D04734" w:rsidP="001C5E12">
            <w:pPr>
              <w:pStyle w:val="affd"/>
            </w:pPr>
            <w:r w:rsidRPr="00B76F1D">
              <w:t>20 660</w:t>
            </w:r>
          </w:p>
        </w:tc>
      </w:tr>
      <w:tr w:rsidR="00690246" w:rsidRPr="00B76F1D" w:rsidTr="00BB75CC">
        <w:trPr>
          <w:trHeight w:val="233"/>
          <w:jc w:val="center"/>
        </w:trPr>
        <w:tc>
          <w:tcPr>
            <w:tcW w:w="0" w:type="auto"/>
            <w:shd w:val="clear" w:color="auto" w:fill="auto"/>
            <w:noWrap/>
          </w:tcPr>
          <w:p w:rsidR="00690246" w:rsidRPr="00B76F1D" w:rsidRDefault="00690246" w:rsidP="001C5E12">
            <w:pPr>
              <w:pStyle w:val="affd"/>
            </w:pPr>
            <w:r w:rsidRPr="00B76F1D">
              <w:t>Итого 2010 год</w:t>
            </w:r>
          </w:p>
        </w:tc>
        <w:tc>
          <w:tcPr>
            <w:tcW w:w="0" w:type="auto"/>
            <w:shd w:val="clear" w:color="auto" w:fill="auto"/>
            <w:noWrap/>
          </w:tcPr>
          <w:p w:rsidR="00690246" w:rsidRPr="00B76F1D" w:rsidRDefault="00690246" w:rsidP="001C5E12">
            <w:pPr>
              <w:pStyle w:val="affd"/>
            </w:pPr>
            <w:r w:rsidRPr="00B76F1D">
              <w:t>170 311</w:t>
            </w:r>
          </w:p>
        </w:tc>
        <w:tc>
          <w:tcPr>
            <w:tcW w:w="0" w:type="auto"/>
            <w:shd w:val="clear" w:color="auto" w:fill="auto"/>
            <w:noWrap/>
          </w:tcPr>
          <w:p w:rsidR="00690246" w:rsidRPr="00B76F1D" w:rsidRDefault="00690246" w:rsidP="001C5E12">
            <w:pPr>
              <w:pStyle w:val="affd"/>
            </w:pPr>
          </w:p>
        </w:tc>
        <w:tc>
          <w:tcPr>
            <w:tcW w:w="0" w:type="auto"/>
            <w:shd w:val="clear" w:color="auto" w:fill="auto"/>
            <w:noWrap/>
          </w:tcPr>
          <w:p w:rsidR="00690246" w:rsidRPr="00B76F1D" w:rsidRDefault="00690246" w:rsidP="001C5E12">
            <w:pPr>
              <w:pStyle w:val="affd"/>
            </w:pPr>
          </w:p>
        </w:tc>
      </w:tr>
    </w:tbl>
    <w:p w:rsidR="00FD2339" w:rsidRPr="00B76F1D" w:rsidRDefault="00FD2339" w:rsidP="00B76F1D">
      <w:pPr>
        <w:ind w:firstLine="709"/>
      </w:pPr>
    </w:p>
    <w:p w:rsidR="00B76F1D" w:rsidRDefault="00690246" w:rsidP="00B76F1D">
      <w:pPr>
        <w:ind w:firstLine="709"/>
      </w:pPr>
      <w:r w:rsidRPr="00B76F1D">
        <w:t>Объем предоставленных кредитов задолженности по предоставленным кредита</w:t>
      </w:r>
      <w:r w:rsidR="00B76F1D" w:rsidRPr="00B76F1D">
        <w:t xml:space="preserve">. </w:t>
      </w:r>
      <w:r w:rsidRPr="00B76F1D">
        <w:t>Коэффициент просроченной задолженности вычисляется</w:t>
      </w:r>
      <w:r w:rsidR="00B76F1D" w:rsidRPr="00B76F1D">
        <w:t>:</w:t>
      </w:r>
    </w:p>
    <w:p w:rsidR="001C5E12" w:rsidRDefault="001C5E12" w:rsidP="00B76F1D">
      <w:pPr>
        <w:ind w:firstLine="709"/>
      </w:pPr>
    </w:p>
    <w:p w:rsidR="00B76F1D" w:rsidRDefault="00690246" w:rsidP="00B76F1D">
      <w:pPr>
        <w:ind w:firstLine="709"/>
      </w:pPr>
      <w:r w:rsidRPr="00B76F1D">
        <w:t>Коэффициент просроченной задолженности = Сумма просроченных платежей</w:t>
      </w:r>
      <w:r w:rsidR="00B76F1D">
        <w:t xml:space="preserve"> (</w:t>
      </w:r>
      <w:r w:rsidRPr="00B76F1D">
        <w:t>Р6</w:t>
      </w:r>
      <w:r w:rsidR="00B76F1D" w:rsidRPr="00B76F1D">
        <w:t xml:space="preserve">) </w:t>
      </w:r>
      <w:r w:rsidRPr="00B76F1D">
        <w:t>/ объем предоставленных кредитов</w:t>
      </w:r>
      <w:r w:rsidR="00D24CF2" w:rsidRPr="00B76F1D">
        <w:t xml:space="preserve"> * 100%</w:t>
      </w:r>
      <w:r w:rsidR="00B76F1D" w:rsidRPr="00B76F1D">
        <w:t>.</w:t>
      </w:r>
    </w:p>
    <w:p w:rsidR="004D6FA3" w:rsidRDefault="004D6FA3" w:rsidP="00B76F1D">
      <w:pPr>
        <w:ind w:firstLine="709"/>
      </w:pPr>
    </w:p>
    <w:p w:rsidR="00B76F1D" w:rsidRDefault="00D24CF2" w:rsidP="00B76F1D">
      <w:pPr>
        <w:ind w:firstLine="709"/>
      </w:pPr>
      <w:r w:rsidRPr="00B76F1D">
        <w:t>Коэффициент просроченной задолженности ОАО Сбербанка России за 2009 год = 1939</w:t>
      </w:r>
      <w:r w:rsidR="00B76F1D">
        <w:t>0/</w:t>
      </w:r>
      <w:r w:rsidRPr="00B76F1D">
        <w:t>140449 * 100% = 1</w:t>
      </w:r>
      <w:r w:rsidR="00B76F1D">
        <w:t>3.8</w:t>
      </w:r>
      <w:r w:rsidRPr="00B76F1D">
        <w:t>%</w:t>
      </w:r>
    </w:p>
    <w:p w:rsidR="001C5E12" w:rsidRDefault="001C5E12" w:rsidP="00B76F1D">
      <w:pPr>
        <w:ind w:firstLine="709"/>
      </w:pPr>
    </w:p>
    <w:p w:rsidR="00B76F1D" w:rsidRDefault="00D24CF2" w:rsidP="00B76F1D">
      <w:pPr>
        <w:ind w:firstLine="709"/>
      </w:pPr>
      <w:r w:rsidRPr="00B76F1D">
        <w:t>Позитивной тенденцией является снижение</w:t>
      </w:r>
      <w:r w:rsidR="00B76F1D" w:rsidRPr="00B76F1D">
        <w:t xml:space="preserve"> </w:t>
      </w:r>
      <w:r w:rsidRPr="00B76F1D">
        <w:t>коэффициента просроченной задолженности</w:t>
      </w:r>
      <w:r w:rsidR="00B76F1D" w:rsidRPr="00B76F1D">
        <w:t xml:space="preserve">. </w:t>
      </w:r>
      <w:r w:rsidRPr="00B76F1D">
        <w:t>В нашем случае риск платежа в портфель не превышает критической метки и это очень хорошая тенденция</w:t>
      </w:r>
      <w:r w:rsidR="00B76F1D" w:rsidRPr="00B76F1D">
        <w:t>.</w:t>
      </w:r>
    </w:p>
    <w:p w:rsidR="001C5E12" w:rsidRDefault="001C5E12" w:rsidP="00B76F1D">
      <w:pPr>
        <w:ind w:firstLine="709"/>
      </w:pPr>
    </w:p>
    <w:p w:rsidR="00D24CF2" w:rsidRPr="00B76F1D" w:rsidRDefault="00D24CF2" w:rsidP="00B76F1D">
      <w:pPr>
        <w:ind w:firstLine="709"/>
      </w:pPr>
      <w:r w:rsidRPr="00B76F1D">
        <w:t>Риск портфеля = Портфель займов</w:t>
      </w:r>
      <w:r w:rsidR="00B76F1D">
        <w:t xml:space="preserve"> (</w:t>
      </w:r>
      <w:r w:rsidRPr="00B76F1D">
        <w:t>Р4</w:t>
      </w:r>
      <w:r w:rsidR="00B76F1D" w:rsidRPr="00B76F1D">
        <w:t xml:space="preserve">) </w:t>
      </w:r>
      <w:r w:rsidRPr="00B76F1D">
        <w:t>/ задолженность по платежам * 100%</w:t>
      </w:r>
    </w:p>
    <w:p w:rsidR="001C5E12" w:rsidRDefault="00D24CF2" w:rsidP="00B76F1D">
      <w:pPr>
        <w:ind w:firstLine="709"/>
      </w:pPr>
      <w:r w:rsidRPr="00B76F1D">
        <w:t>Риск портфеля ОАО Сбербанк России = 14044</w:t>
      </w:r>
      <w:r w:rsidR="00B76F1D">
        <w:t>9/</w:t>
      </w:r>
      <w:r w:rsidRPr="00B76F1D">
        <w:t>958753 * 100% = 1</w:t>
      </w:r>
      <w:r w:rsidR="00B76F1D">
        <w:t>4.6</w:t>
      </w:r>
      <w:r w:rsidRPr="00B76F1D">
        <w:t>%</w:t>
      </w:r>
      <w:r w:rsidR="00B76F1D" w:rsidRPr="00B76F1D">
        <w:t xml:space="preserve">. </w:t>
      </w:r>
    </w:p>
    <w:p w:rsidR="001C5E12" w:rsidRDefault="001C5E12" w:rsidP="00B76F1D">
      <w:pPr>
        <w:ind w:firstLine="709"/>
      </w:pPr>
    </w:p>
    <w:p w:rsidR="00B76F1D" w:rsidRDefault="001B4B9D" w:rsidP="00B76F1D">
      <w:pPr>
        <w:ind w:firstLine="709"/>
      </w:pPr>
      <w:r w:rsidRPr="00B76F1D">
        <w:t>Здесь позитивной тенденцией</w:t>
      </w:r>
      <w:r w:rsidR="00B76F1D" w:rsidRPr="00B76F1D">
        <w:t xml:space="preserve"> </w:t>
      </w:r>
      <w:r w:rsidRPr="00B76F1D">
        <w:t>является снижение коэффициента риска портфеля</w:t>
      </w:r>
      <w:r w:rsidR="00B76F1D" w:rsidRPr="00B76F1D">
        <w:t>.</w:t>
      </w:r>
    </w:p>
    <w:p w:rsidR="00B76F1D" w:rsidRDefault="001B4B9D" w:rsidP="00B76F1D">
      <w:pPr>
        <w:ind w:firstLine="709"/>
      </w:pPr>
      <w:r w:rsidRPr="00B76F1D">
        <w:t>Рассмотрев коэффициенты просроченной задолженности и риска портфеля ОАО Сбербанка России, можно сделать вывод, что эти коэффициенты помогают банку контролировать процесс погашения займов и риск не платежа</w:t>
      </w:r>
      <w:r w:rsidR="00B76F1D" w:rsidRPr="00B76F1D">
        <w:t>.</w:t>
      </w:r>
    </w:p>
    <w:p w:rsidR="00B76F1D" w:rsidRDefault="00FD2339" w:rsidP="00B76F1D">
      <w:pPr>
        <w:ind w:firstLine="709"/>
      </w:pPr>
      <w:r w:rsidRPr="00B76F1D">
        <w:t>Различие между этими двумя показателями заключается в том, что коэффициент просрочек учитывает только сумму просроченных платежей, в то время как коэффициент риска портфеля учитывает весь непогашенный остаток займов, имеющих один и более просроченных платежей</w:t>
      </w:r>
      <w:r w:rsidR="00B76F1D" w:rsidRPr="00B76F1D">
        <w:t>.</w:t>
      </w:r>
    </w:p>
    <w:p w:rsidR="00B76F1D" w:rsidRDefault="00FD2339" w:rsidP="00B76F1D">
      <w:pPr>
        <w:ind w:firstLine="709"/>
      </w:pPr>
      <w:r w:rsidRPr="00B76F1D">
        <w:t>Включение в числитель остатка</w:t>
      </w:r>
      <w:r w:rsidRPr="00B76F1D">
        <w:rPr>
          <w:i/>
          <w:iCs/>
        </w:rPr>
        <w:t xml:space="preserve"> </w:t>
      </w:r>
      <w:r w:rsidRPr="00B76F1D">
        <w:t>всех займов с просроченными платежами отражает истинный риск проблемы просро</w:t>
      </w:r>
      <w:r w:rsidR="001B4B9D" w:rsidRPr="00B76F1D">
        <w:t>ченной задолженности</w:t>
      </w:r>
      <w:r w:rsidRPr="00B76F1D">
        <w:t>, поскольку здесь учитывается вся сумма рискованного займа, даже если платежи невелики, а сроки долги</w:t>
      </w:r>
      <w:r w:rsidR="00B76F1D" w:rsidRPr="00B76F1D">
        <w:t>.</w:t>
      </w:r>
    </w:p>
    <w:p w:rsidR="00B76F1D" w:rsidRDefault="00FD2339" w:rsidP="00B76F1D">
      <w:pPr>
        <w:ind w:firstLine="709"/>
      </w:pPr>
      <w:r w:rsidRPr="00B76F1D">
        <w:t>Если портфель займов быстро растет, уровень просроч</w:t>
      </w:r>
      <w:r w:rsidR="001B4B9D" w:rsidRPr="00B76F1D">
        <w:t>енной задолженности</w:t>
      </w:r>
      <w:r w:rsidRPr="00B76F1D">
        <w:t xml:space="preserve"> может оказаться заниженным, поскольку портфель</w:t>
      </w:r>
      <w:r w:rsidR="00B76F1D">
        <w:t xml:space="preserve"> (</w:t>
      </w:r>
      <w:r w:rsidRPr="00B76F1D">
        <w:t>знаменатель</w:t>
      </w:r>
      <w:r w:rsidR="00B76F1D" w:rsidRPr="00B76F1D">
        <w:t xml:space="preserve">) </w:t>
      </w:r>
      <w:r w:rsidRPr="00B76F1D">
        <w:t>включает в себя все займы</w:t>
      </w:r>
      <w:r w:rsidR="00B76F1D" w:rsidRPr="00B76F1D">
        <w:t xml:space="preserve"> - </w:t>
      </w:r>
      <w:r w:rsidRPr="00B76F1D">
        <w:t>даже те, по которым еще не наступил срок погашения</w:t>
      </w:r>
      <w:r w:rsidR="00B76F1D" w:rsidRPr="00B76F1D">
        <w:t xml:space="preserve">. </w:t>
      </w:r>
      <w:r w:rsidRPr="00B76F1D">
        <w:t>Поэтому в течение некоторого периода времени потенциальный риск может оставаться неизвестным</w:t>
      </w:r>
      <w:r w:rsidR="00B76F1D" w:rsidRPr="00B76F1D">
        <w:t>.</w:t>
      </w:r>
    </w:p>
    <w:p w:rsidR="00B76F1D" w:rsidRDefault="00FD2339" w:rsidP="00B76F1D">
      <w:pPr>
        <w:ind w:firstLine="709"/>
      </w:pPr>
      <w:r w:rsidRPr="00B76F1D">
        <w:t>На оба этих показателя влияет политика</w:t>
      </w:r>
      <w:r w:rsidR="001B4B9D" w:rsidRPr="00B76F1D">
        <w:t xml:space="preserve"> Сбербанка</w:t>
      </w:r>
      <w:r w:rsidRPr="00B76F1D">
        <w:t xml:space="preserve"> по списанию займов</w:t>
      </w:r>
      <w:r w:rsidR="00B76F1D" w:rsidRPr="00B76F1D">
        <w:t xml:space="preserve">. </w:t>
      </w:r>
      <w:r w:rsidRPr="00B76F1D">
        <w:t>Если займы продолжают отражаться в отчетах вместо того, чтобы списываться после определения их безнадежности, это преувеличивает размер портфеля</w:t>
      </w:r>
      <w:r w:rsidR="00B76F1D" w:rsidRPr="00B76F1D">
        <w:t xml:space="preserve">. </w:t>
      </w:r>
      <w:r w:rsidRPr="00B76F1D">
        <w:t>Хорошо определенная политика, согласно которой формируется резерв под убытки по займам, и займы периодически объявляются не подлежащими возмещению, спасает организацию от такой ситуации, когда безнадежной сразу объявляется большая сумма, которая существенно уменьшает активы</w:t>
      </w:r>
      <w:r w:rsidR="00B76F1D" w:rsidRPr="00B76F1D">
        <w:t xml:space="preserve">. </w:t>
      </w:r>
      <w:r w:rsidRPr="00B76F1D">
        <w:t>С другой стороны, если займы списываются слишком быстро, эти два показателя будут иметь слишком маленькие, не отражающие реальность значения</w:t>
      </w:r>
      <w:r w:rsidR="00B76F1D" w:rsidRPr="00B76F1D">
        <w:t>.</w:t>
      </w:r>
    </w:p>
    <w:p w:rsidR="00B76F1D" w:rsidRDefault="001B4B9D" w:rsidP="00B76F1D">
      <w:pPr>
        <w:ind w:firstLine="709"/>
      </w:pPr>
      <w:r w:rsidRPr="00B76F1D">
        <w:t>Р</w:t>
      </w:r>
      <w:r w:rsidR="00FD2339" w:rsidRPr="00B76F1D">
        <w:t>ассмотрев все необходимые финансовые показатели можно сказать, что в целом у ОАО Сбербанка России положительная тенденция</w:t>
      </w:r>
      <w:r w:rsidR="00B76F1D" w:rsidRPr="00B76F1D">
        <w:t xml:space="preserve">. </w:t>
      </w:r>
      <w:r w:rsidR="00FD2339" w:rsidRPr="00B76F1D">
        <w:t>И на данный момент даже не простая ситуация на мировом финансовом рынке не помеха для развития банковского сектора России</w:t>
      </w:r>
      <w:r w:rsidR="00B76F1D" w:rsidRPr="00B76F1D">
        <w:t>.</w:t>
      </w:r>
    </w:p>
    <w:p w:rsidR="001C5E12" w:rsidRDefault="001C5E12" w:rsidP="00B76F1D">
      <w:pPr>
        <w:ind w:firstLine="709"/>
      </w:pPr>
    </w:p>
    <w:p w:rsidR="00B76F1D" w:rsidRPr="00B76F1D" w:rsidRDefault="00B76F1D" w:rsidP="001C5E12">
      <w:pPr>
        <w:pStyle w:val="2"/>
      </w:pPr>
      <w:bookmarkStart w:id="11" w:name="_Toc263781300"/>
      <w:r>
        <w:t xml:space="preserve">2.3 </w:t>
      </w:r>
      <w:r w:rsidR="000771EE" w:rsidRPr="00B76F1D">
        <w:t>Особенности кредитной политики ОАО Сбербанка РФ</w:t>
      </w:r>
      <w:bookmarkEnd w:id="11"/>
    </w:p>
    <w:p w:rsidR="001C5E12" w:rsidRDefault="001C5E12" w:rsidP="00B76F1D">
      <w:pPr>
        <w:ind w:firstLine="709"/>
      </w:pPr>
    </w:p>
    <w:p w:rsidR="00B76F1D" w:rsidRDefault="001E1437" w:rsidP="00B76F1D">
      <w:pPr>
        <w:ind w:firstLine="709"/>
      </w:pPr>
      <w:r w:rsidRPr="00B76F1D">
        <w:t>19 ноября 2008 года Сбербанк опубликовал документ</w:t>
      </w:r>
      <w:r w:rsidR="00B76F1D">
        <w:t xml:space="preserve"> "</w:t>
      </w:r>
      <w:r w:rsidRPr="00B76F1D">
        <w:t>Кредитная политика Сбербанка в текущих экономических условиях</w:t>
      </w:r>
      <w:r w:rsidR="00B76F1D">
        <w:t xml:space="preserve">". </w:t>
      </w:r>
      <w:r w:rsidRPr="00B76F1D">
        <w:t>Сложные условия Сбербанка, характеризуются недостатком ликвидности в экономике, возникновением кризиса доверия в экономических отношениях, увеличением стоимости кредитных ресурсов и, как следствие, их низкой доступностью</w:t>
      </w:r>
      <w:r w:rsidR="00B76F1D" w:rsidRPr="00B76F1D">
        <w:t xml:space="preserve">. </w:t>
      </w:r>
      <w:r w:rsidRPr="00B76F1D">
        <w:t xml:space="preserve">По оценкам экспертов Сбербанка, </w:t>
      </w:r>
      <w:r w:rsidR="005C7FEE" w:rsidRPr="00B76F1D">
        <w:t>кризис</w:t>
      </w:r>
      <w:r w:rsidRPr="00B76F1D">
        <w:t xml:space="preserve"> будет длиться до полутора-двух лет</w:t>
      </w:r>
      <w:r w:rsidR="00B76F1D" w:rsidRPr="00B76F1D">
        <w:t>.</w:t>
      </w:r>
    </w:p>
    <w:p w:rsidR="00B76F1D" w:rsidRDefault="001E1437" w:rsidP="00B76F1D">
      <w:pPr>
        <w:ind w:firstLine="709"/>
      </w:pPr>
      <w:r w:rsidRPr="00B76F1D">
        <w:t>В этих условиях Сбербанк призывает своих клиентов, которые испытывают или предвидят финансовые трудности, обсудить их со специалистами банка как можно раньше, не доводя ситуацию до критической</w:t>
      </w:r>
      <w:r w:rsidR="00B76F1D" w:rsidRPr="00B76F1D">
        <w:t xml:space="preserve">. </w:t>
      </w:r>
      <w:r w:rsidRPr="00B76F1D">
        <w:t>Если же такая критическая ситуация все же возникнет, то Сбербанк сделает все для того, чтобы и клиенты, и сам банк вышли из нее с наименьшими потерями</w:t>
      </w:r>
      <w:r w:rsidR="00B76F1D" w:rsidRPr="00B76F1D">
        <w:t>.</w:t>
      </w:r>
    </w:p>
    <w:p w:rsidR="00B76F1D" w:rsidRDefault="001E1437" w:rsidP="00B76F1D">
      <w:pPr>
        <w:ind w:firstLine="709"/>
      </w:pPr>
      <w:r w:rsidRPr="00B76F1D">
        <w:t>Непосредственно для себя Сбербанк определил ряд приоритетов по кредитованию российских компаний и граждан</w:t>
      </w:r>
      <w:r w:rsidR="00B76F1D" w:rsidRPr="00B76F1D">
        <w:t xml:space="preserve">. </w:t>
      </w:r>
      <w:r w:rsidRPr="00B76F1D">
        <w:t>В частности, банк принял решение поддерживать отрасли, гарантирующие удовлетворение необходимых жизненных потребностей населения</w:t>
      </w:r>
      <w:r w:rsidR="00B76F1D">
        <w:t xml:space="preserve"> (</w:t>
      </w:r>
      <w:r w:rsidRPr="00B76F1D">
        <w:t>например, розничные сети и аптеки</w:t>
      </w:r>
      <w:r w:rsidR="00B76F1D" w:rsidRPr="00B76F1D">
        <w:t>),</w:t>
      </w:r>
      <w:r w:rsidRPr="00B76F1D">
        <w:t xml:space="preserve"> а также отрасли, выполняющие жизнеобеспечение</w:t>
      </w:r>
      <w:r w:rsidR="00B76F1D">
        <w:t xml:space="preserve"> (</w:t>
      </w:r>
      <w:r w:rsidRPr="00B76F1D">
        <w:t>электро</w:t>
      </w:r>
      <w:r w:rsidR="00B76F1D" w:rsidRPr="00B76F1D">
        <w:t xml:space="preserve"> - </w:t>
      </w:r>
      <w:r w:rsidRPr="00B76F1D">
        <w:t xml:space="preserve">и водоснабжение, транспорт и </w:t>
      </w:r>
      <w:r w:rsidR="00B76F1D">
        <w:t>т.д.)</w:t>
      </w:r>
      <w:r w:rsidR="00B76F1D" w:rsidRPr="00B76F1D">
        <w:t xml:space="preserve">. </w:t>
      </w:r>
      <w:r w:rsidRPr="00B76F1D">
        <w:t>Кроме них Сбербанк намерен оказывать поддержку оборонно-промышленному комплексу, малому бизнесу и сельскому хозяйству</w:t>
      </w:r>
      <w:r w:rsidR="00B76F1D" w:rsidRPr="00B76F1D">
        <w:t xml:space="preserve">. </w:t>
      </w:r>
      <w:r w:rsidRPr="00B76F1D">
        <w:t>Что касается физ</w:t>
      </w:r>
      <w:r w:rsidR="005C7FEE" w:rsidRPr="00B76F1D">
        <w:t xml:space="preserve">ических </w:t>
      </w:r>
      <w:r w:rsidRPr="00B76F1D">
        <w:t>лиц, то для них Сбербанк повысит доступность кредитов, предоставив различные способы их погашения</w:t>
      </w:r>
      <w:r w:rsidR="00B76F1D">
        <w:t xml:space="preserve"> (</w:t>
      </w:r>
      <w:r w:rsidRPr="00B76F1D">
        <w:t>равными ежемесячными или дифференцированными платежами</w:t>
      </w:r>
      <w:r w:rsidR="00B76F1D" w:rsidRPr="00B76F1D">
        <w:t>),</w:t>
      </w:r>
      <w:r w:rsidRPr="00B76F1D">
        <w:t xml:space="preserve"> а также сохранит всю линейку розничных кредитных продуктов</w:t>
      </w:r>
      <w:r w:rsidR="00B76F1D" w:rsidRPr="00B76F1D">
        <w:t>.</w:t>
      </w:r>
    </w:p>
    <w:p w:rsidR="00B76F1D" w:rsidRDefault="001E1437" w:rsidP="00B76F1D">
      <w:pPr>
        <w:ind w:firstLine="709"/>
      </w:pPr>
      <w:r w:rsidRPr="00B76F1D">
        <w:t>Кроме этого Сбербанк введет дополнительные меры по эффективному управлению за рисками</w:t>
      </w:r>
      <w:r w:rsidR="00B76F1D" w:rsidRPr="00B76F1D">
        <w:t xml:space="preserve">. </w:t>
      </w:r>
      <w:r w:rsidRPr="00B76F1D">
        <w:t>В частности, банк планирует изменить критерии определения устойчивости бизнеса клиентов, а также расширить требования по обеспечению кредитов</w:t>
      </w:r>
      <w:r w:rsidR="00B76F1D" w:rsidRPr="00B76F1D">
        <w:t xml:space="preserve">. </w:t>
      </w:r>
      <w:r w:rsidRPr="00B76F1D">
        <w:t>Свое обеспечение компании-заемщики должны будут подтверждать достаточными и своевременными денежными потоками от операционной деятельности, залогами ликвидных активов, гарантиями или поручительствами государства или собственников бизнеса</w:t>
      </w:r>
      <w:r w:rsidR="00B76F1D" w:rsidRPr="00B76F1D">
        <w:t xml:space="preserve">. </w:t>
      </w:r>
      <w:r w:rsidRPr="00B76F1D">
        <w:t>Также Сбербанк расширит перечень событий, влекущих досрочное истребование задолженности банком, и более четко определит критерии кросс-дефолта по обязательствам клиента перед другими кредиторами</w:t>
      </w:r>
      <w:r w:rsidR="00B76F1D" w:rsidRPr="00B76F1D">
        <w:t xml:space="preserve">. </w:t>
      </w:r>
      <w:r w:rsidRPr="00B76F1D">
        <w:t>Что касается физлиц, то Сбербанк усилит внимание к их индивидуальной платежеспособности при выдаче новых кредитов</w:t>
      </w:r>
      <w:r w:rsidR="00B76F1D" w:rsidRPr="00B76F1D">
        <w:t>.</w:t>
      </w:r>
    </w:p>
    <w:p w:rsidR="00B76F1D" w:rsidRDefault="00127399" w:rsidP="00B76F1D">
      <w:pPr>
        <w:ind w:firstLine="709"/>
      </w:pPr>
      <w:hyperlink r:id="rId12" w:tgtFrame="_blank" w:history="1">
        <w:r w:rsidR="001E1437" w:rsidRPr="00B76F1D">
          <w:rPr>
            <w:rStyle w:val="af9"/>
            <w:color w:val="000000"/>
            <w:u w:val="none"/>
          </w:rPr>
          <w:t>Сбербанк России</w:t>
        </w:r>
      </w:hyperlink>
      <w:r w:rsidR="001E1437" w:rsidRPr="00B76F1D">
        <w:t xml:space="preserve"> как самый крупный банк России, работающий для 70 миллионов вкладчиков и 240 тысяч акционеров, в полной мере осознает свою роль в экономике и понимает необходимость соблюдения баланса между интересами акционеров и клиентов, с одной стороны, и интересами страны в целом, с другой стороны</w:t>
      </w:r>
      <w:r w:rsidR="00B76F1D" w:rsidRPr="00B76F1D">
        <w:t>.</w:t>
      </w:r>
    </w:p>
    <w:p w:rsidR="00B76F1D" w:rsidRDefault="00127399" w:rsidP="00B76F1D">
      <w:pPr>
        <w:ind w:firstLine="709"/>
      </w:pPr>
      <w:hyperlink r:id="rId13" w:tgtFrame="_blank" w:history="1">
        <w:r w:rsidR="001E1437" w:rsidRPr="00B76F1D">
          <w:rPr>
            <w:rStyle w:val="af9"/>
            <w:color w:val="000000"/>
            <w:u w:val="none"/>
          </w:rPr>
          <w:t>Сбербанк России</w:t>
        </w:r>
      </w:hyperlink>
      <w:r w:rsidR="001E1437" w:rsidRPr="00B76F1D">
        <w:t>, несмотря на сложные условия и существенно возросшую нагрузку на банк, его сотрудников и инфраструктуру, продолжает свою деятельность в полном объеме, предоставляя все виды услуг постоянным и новым клиентам, физическим и юридическим лицам, предприятиям крупного, малого и среднего бизнеса, работающим во всех отраслях экономики</w:t>
      </w:r>
      <w:r w:rsidR="00B76F1D" w:rsidRPr="00B76F1D">
        <w:t>.</w:t>
      </w:r>
    </w:p>
    <w:p w:rsidR="00B76F1D" w:rsidRDefault="001E1437" w:rsidP="00B76F1D">
      <w:pPr>
        <w:ind w:firstLine="709"/>
      </w:pPr>
      <w:r w:rsidRPr="00B76F1D">
        <w:t xml:space="preserve">Сложные экономические условия вызывают необходимость изменения Кредитной политики </w:t>
      </w:r>
      <w:hyperlink r:id="rId14" w:tgtFrame="_blank" w:history="1">
        <w:r w:rsidRPr="00B76F1D">
          <w:rPr>
            <w:rStyle w:val="af9"/>
            <w:color w:val="000000"/>
            <w:u w:val="none"/>
          </w:rPr>
          <w:t>Сбербанка</w:t>
        </w:r>
      </w:hyperlink>
      <w:r w:rsidR="00B76F1D" w:rsidRPr="00B76F1D">
        <w:t xml:space="preserve">. </w:t>
      </w:r>
      <w:r w:rsidRPr="00B76F1D">
        <w:t>Эти условия характеризуются следующими факторами</w:t>
      </w:r>
      <w:r w:rsidR="00B76F1D" w:rsidRPr="00B76F1D">
        <w:t xml:space="preserve">: </w:t>
      </w:r>
      <w:r w:rsidRPr="00B76F1D">
        <w:t xml:space="preserve">Недостаток ликвидности в экономике </w:t>
      </w:r>
      <w:r w:rsidR="00B76F1D">
        <w:t>-</w:t>
      </w:r>
      <w:r w:rsidRPr="00B76F1D">
        <w:t xml:space="preserve"> как у банков, так и у предприятий</w:t>
      </w:r>
      <w:r w:rsidR="005C7FEE" w:rsidRPr="00B76F1D">
        <w:t>, к</w:t>
      </w:r>
      <w:r w:rsidRPr="00B76F1D">
        <w:t>ризис доверия в экономических отношениях</w:t>
      </w:r>
      <w:r w:rsidR="00B76F1D">
        <w:t xml:space="preserve"> (</w:t>
      </w:r>
      <w:r w:rsidRPr="00B76F1D">
        <w:t>компании, банки, физические лица</w:t>
      </w:r>
      <w:r w:rsidR="00B76F1D" w:rsidRPr="00B76F1D">
        <w:t>),</w:t>
      </w:r>
      <w:r w:rsidR="005C7FEE" w:rsidRPr="00B76F1D">
        <w:t xml:space="preserve"> н</w:t>
      </w:r>
      <w:r w:rsidRPr="00B76F1D">
        <w:t>изкая доступность кредитов и их повышенная стоимость из-за возросших рисков</w:t>
      </w:r>
      <w:r w:rsidR="00B76F1D">
        <w:t xml:space="preserve"> ("</w:t>
      </w:r>
      <w:r w:rsidRPr="00B76F1D">
        <w:t>кредитное сжатие</w:t>
      </w:r>
      <w:r w:rsidR="00B76F1D">
        <w:t>"</w:t>
      </w:r>
      <w:r w:rsidR="00B76F1D" w:rsidRPr="00B76F1D">
        <w:t>),</w:t>
      </w:r>
      <w:r w:rsidR="005C7FEE" w:rsidRPr="00B76F1D">
        <w:t xml:space="preserve"> с</w:t>
      </w:r>
      <w:r w:rsidRPr="00B76F1D">
        <w:t>нижение платежеспособного спроса как со стороны физических, так и со стороны юридических лиц</w:t>
      </w:r>
      <w:r w:rsidR="00B76F1D" w:rsidRPr="00B76F1D">
        <w:t xml:space="preserve">. </w:t>
      </w:r>
      <w:r w:rsidRPr="00B76F1D">
        <w:t>Значительное падение цен как на товары, сырье и материалы, так и на активы</w:t>
      </w:r>
      <w:r w:rsidR="00B76F1D">
        <w:t xml:space="preserve"> (</w:t>
      </w:r>
      <w:r w:rsidRPr="00B76F1D">
        <w:t>недвижимость, ценные бумаги, предприятия</w:t>
      </w:r>
      <w:r w:rsidR="00B76F1D" w:rsidRPr="00B76F1D">
        <w:t>),</w:t>
      </w:r>
      <w:r w:rsidR="005C7FEE" w:rsidRPr="00B76F1D">
        <w:t xml:space="preserve"> повышенная волатильность</w:t>
      </w:r>
      <w:r w:rsidRPr="00B76F1D">
        <w:t xml:space="preserve"> курсов всех валют</w:t>
      </w:r>
      <w:r w:rsidR="00B76F1D" w:rsidRPr="00B76F1D">
        <w:t>.</w:t>
      </w:r>
    </w:p>
    <w:p w:rsidR="00B76F1D" w:rsidRDefault="001E1437" w:rsidP="00B76F1D">
      <w:pPr>
        <w:ind w:firstLine="709"/>
      </w:pPr>
      <w:r w:rsidRPr="00B76F1D">
        <w:t xml:space="preserve">Исходя из этого, </w:t>
      </w:r>
      <w:hyperlink r:id="rId15" w:tgtFrame="_blank" w:history="1">
        <w:r w:rsidRPr="00B76F1D">
          <w:rPr>
            <w:rStyle w:val="af9"/>
            <w:color w:val="000000"/>
            <w:u w:val="none"/>
          </w:rPr>
          <w:t>Сбербанк</w:t>
        </w:r>
      </w:hyperlink>
      <w:r w:rsidR="005C7FEE" w:rsidRPr="00B76F1D">
        <w:t xml:space="preserve"> </w:t>
      </w:r>
      <w:r w:rsidRPr="00B76F1D">
        <w:t>рекомендует клиентам использовать консервативный подход к прогнозированию и долгосрочным планам развития бизнеса</w:t>
      </w:r>
      <w:r w:rsidR="00B76F1D" w:rsidRPr="00B76F1D">
        <w:t>.</w:t>
      </w:r>
    </w:p>
    <w:p w:rsidR="00B76F1D" w:rsidRDefault="001E1437" w:rsidP="00B76F1D">
      <w:pPr>
        <w:ind w:firstLine="709"/>
      </w:pPr>
      <w:r w:rsidRPr="00B76F1D">
        <w:t xml:space="preserve">В этих условиях </w:t>
      </w:r>
      <w:hyperlink r:id="rId16" w:tgtFrame="_blank" w:history="1">
        <w:r w:rsidRPr="00B76F1D">
          <w:rPr>
            <w:rStyle w:val="af9"/>
            <w:color w:val="000000"/>
            <w:u w:val="none"/>
          </w:rPr>
          <w:t>Сбербанк России</w:t>
        </w:r>
      </w:hyperlink>
      <w:r w:rsidRPr="00B76F1D">
        <w:t xml:space="preserve"> будет придерживаться следующих приоритетов</w:t>
      </w:r>
      <w:r w:rsidR="005C7FEE" w:rsidRPr="00B76F1D">
        <w:t xml:space="preserve"> в кредитовании юридических лиц, п</w:t>
      </w:r>
      <w:r w:rsidRPr="00B76F1D">
        <w:t>оддержка следующих отраслей и секторов экономики</w:t>
      </w:r>
      <w:r w:rsidR="00B76F1D" w:rsidRPr="00B76F1D">
        <w:t xml:space="preserve">: </w:t>
      </w:r>
      <w:r w:rsidR="005C7FEE" w:rsidRPr="00B76F1D">
        <w:t>о</w:t>
      </w:r>
      <w:r w:rsidRPr="00B76F1D">
        <w:t>трасли, гарантирующие удовлетворение ежедневных и самых необходимых жизненных потребностей населения</w:t>
      </w:r>
      <w:r w:rsidR="00B76F1D">
        <w:t xml:space="preserve"> (</w:t>
      </w:r>
      <w:r w:rsidRPr="00B76F1D">
        <w:t xml:space="preserve">розничные сети, аптеки и </w:t>
      </w:r>
      <w:r w:rsidR="00B76F1D">
        <w:t>т.д.)</w:t>
      </w:r>
      <w:r w:rsidR="00B76F1D" w:rsidRPr="00B76F1D">
        <w:t>,</w:t>
      </w:r>
      <w:r w:rsidR="005C7FEE" w:rsidRPr="00B76F1D">
        <w:t xml:space="preserve"> о</w:t>
      </w:r>
      <w:r w:rsidRPr="00B76F1D">
        <w:t>трасли, выполняющие жизнео</w:t>
      </w:r>
      <w:r w:rsidR="005C7FEE" w:rsidRPr="00B76F1D">
        <w:t>беспечивающие функции</w:t>
      </w:r>
      <w:r w:rsidR="00B76F1D">
        <w:t xml:space="preserve"> (</w:t>
      </w:r>
      <w:r w:rsidR="005C7FEE" w:rsidRPr="00B76F1D">
        <w:t>электро</w:t>
      </w:r>
      <w:r w:rsidR="00B76F1D" w:rsidRPr="00B76F1D">
        <w:t xml:space="preserve">- </w:t>
      </w:r>
      <w:r w:rsidR="00532DB0">
        <w:t xml:space="preserve">и </w:t>
      </w:r>
      <w:r w:rsidRPr="00B76F1D">
        <w:t xml:space="preserve">водоснабжение, транспорт и </w:t>
      </w:r>
      <w:r w:rsidR="00B76F1D">
        <w:t>т.д.)</w:t>
      </w:r>
      <w:r w:rsidR="00B76F1D" w:rsidRPr="00B76F1D">
        <w:t xml:space="preserve">. </w:t>
      </w:r>
      <w:r w:rsidR="005C7FEE" w:rsidRPr="00B76F1D">
        <w:t>О</w:t>
      </w:r>
      <w:r w:rsidRPr="00B76F1D">
        <w:t>боронно-промышленный комплекс</w:t>
      </w:r>
      <w:r w:rsidR="005C7FEE" w:rsidRPr="00B76F1D">
        <w:t>, м</w:t>
      </w:r>
      <w:r w:rsidRPr="00B76F1D">
        <w:t>алый бизнес</w:t>
      </w:r>
      <w:r w:rsidR="005C7FEE" w:rsidRPr="00B76F1D">
        <w:t>, с</w:t>
      </w:r>
      <w:r w:rsidRPr="00B76F1D">
        <w:t>ельское хозяйство</w:t>
      </w:r>
      <w:r w:rsidR="00B76F1D" w:rsidRPr="00B76F1D">
        <w:t xml:space="preserve">; </w:t>
      </w:r>
      <w:r w:rsidR="005C7FEE" w:rsidRPr="00B76F1D">
        <w:t>п</w:t>
      </w:r>
      <w:r w:rsidRPr="00B76F1D">
        <w:t xml:space="preserve">оддержка существующих клиентов </w:t>
      </w:r>
      <w:hyperlink r:id="rId17" w:tgtFrame="_blank" w:history="1">
        <w:r w:rsidRPr="00B76F1D">
          <w:rPr>
            <w:rStyle w:val="af9"/>
            <w:color w:val="000000"/>
            <w:u w:val="none"/>
          </w:rPr>
          <w:t>Сбербанка</w:t>
        </w:r>
      </w:hyperlink>
      <w:r w:rsidRPr="00B76F1D">
        <w:t xml:space="preserve"> и выполнение Банком уже взятых на себя юридических обязательств по кредитованию в рамках заключенных договоров, поддержка заемщиков банка, непрерывность деятельности которых является критичной для других заемщиков </w:t>
      </w:r>
      <w:hyperlink r:id="rId18" w:tgtFrame="_blank" w:history="1">
        <w:r w:rsidRPr="00B76F1D">
          <w:rPr>
            <w:rStyle w:val="af9"/>
            <w:color w:val="000000"/>
            <w:u w:val="none"/>
          </w:rPr>
          <w:t>Сбербанка</w:t>
        </w:r>
      </w:hyperlink>
      <w:r w:rsidR="005C7FEE" w:rsidRPr="00B76F1D">
        <w:t>, к</w:t>
      </w:r>
      <w:r w:rsidRPr="00B76F1D">
        <w:t>редитование оборотных средств и текущих потребностей бизнеса клиентов</w:t>
      </w:r>
      <w:r w:rsidR="00B76F1D" w:rsidRPr="00B76F1D">
        <w:t>.</w:t>
      </w:r>
    </w:p>
    <w:p w:rsidR="00B76F1D" w:rsidRDefault="001E1437" w:rsidP="00B76F1D">
      <w:pPr>
        <w:ind w:firstLine="709"/>
      </w:pPr>
      <w:r w:rsidRPr="00B76F1D">
        <w:t xml:space="preserve">Осознавая особую ответственность перед акционерами и вкладчиками в это сложное время, </w:t>
      </w:r>
      <w:hyperlink r:id="rId19" w:tgtFrame="_blank" w:history="1">
        <w:r w:rsidRPr="00B76F1D">
          <w:rPr>
            <w:rStyle w:val="af9"/>
            <w:color w:val="000000"/>
            <w:u w:val="none"/>
          </w:rPr>
          <w:t>Сбербанк</w:t>
        </w:r>
      </w:hyperlink>
      <w:r w:rsidRPr="00B76F1D">
        <w:t xml:space="preserve"> вводит дополнительные меры по эффективному управлению рисками</w:t>
      </w:r>
      <w:r w:rsidR="00B76F1D" w:rsidRPr="00B76F1D">
        <w:t>:</w:t>
      </w:r>
    </w:p>
    <w:p w:rsidR="00B76F1D" w:rsidRDefault="006C5878" w:rsidP="00B76F1D">
      <w:pPr>
        <w:ind w:firstLine="709"/>
      </w:pPr>
      <w:r w:rsidRPr="00B76F1D">
        <w:t>1</w:t>
      </w:r>
      <w:r w:rsidR="00B76F1D" w:rsidRPr="00B76F1D">
        <w:t xml:space="preserve">. </w:t>
      </w:r>
      <w:r w:rsidR="001E1437" w:rsidRPr="00B76F1D">
        <w:t>Изменение критериев устойчивости бизнеса клиентов применительно к деятельности в сложных условиях</w:t>
      </w:r>
    </w:p>
    <w:p w:rsidR="00B76F1D" w:rsidRDefault="006C5878" w:rsidP="00B76F1D">
      <w:pPr>
        <w:ind w:firstLine="709"/>
      </w:pPr>
      <w:r w:rsidRPr="00B76F1D">
        <w:t>2</w:t>
      </w:r>
      <w:r w:rsidR="00B76F1D" w:rsidRPr="00B76F1D">
        <w:t xml:space="preserve">. </w:t>
      </w:r>
      <w:r w:rsidR="001E1437" w:rsidRPr="00B76F1D">
        <w:t>Усиление обеспеченности кредитов</w:t>
      </w:r>
      <w:r w:rsidR="00B76F1D" w:rsidRPr="00B76F1D">
        <w:t xml:space="preserve">: </w:t>
      </w:r>
      <w:r w:rsidR="008D2086" w:rsidRPr="00B76F1D">
        <w:t>д</w:t>
      </w:r>
      <w:r w:rsidR="001E1437" w:rsidRPr="00B76F1D">
        <w:t>остаточными и своевременными денежными потоками от операционной деятельности заемщика</w:t>
      </w:r>
      <w:r w:rsidR="008D2086" w:rsidRPr="00B76F1D">
        <w:t>, о</w:t>
      </w:r>
      <w:r w:rsidR="001E1437" w:rsidRPr="00B76F1D">
        <w:t>перационной доходностью бизнеса</w:t>
      </w:r>
      <w:r w:rsidR="008D2086" w:rsidRPr="00B76F1D">
        <w:t>, з</w:t>
      </w:r>
      <w:r w:rsidR="001E1437" w:rsidRPr="00B76F1D">
        <w:t>алогами ликвидных активов</w:t>
      </w:r>
      <w:r w:rsidR="008D2086" w:rsidRPr="00B76F1D">
        <w:t>, г</w:t>
      </w:r>
      <w:r w:rsidR="001E1437" w:rsidRPr="00B76F1D">
        <w:t>арантиями/поручительствами государства или собственников бизнеса</w:t>
      </w:r>
      <w:r w:rsidR="00B76F1D" w:rsidRPr="00B76F1D">
        <w:t>.</w:t>
      </w:r>
    </w:p>
    <w:p w:rsidR="00B76F1D" w:rsidRDefault="001E1437" w:rsidP="00B76F1D">
      <w:pPr>
        <w:ind w:firstLine="709"/>
      </w:pPr>
      <w:r w:rsidRPr="00B76F1D">
        <w:t xml:space="preserve">Повышение уровня и качества контроля со стороны </w:t>
      </w:r>
      <w:hyperlink r:id="rId20" w:tgtFrame="_blank" w:history="1">
        <w:r w:rsidRPr="00B76F1D">
          <w:rPr>
            <w:rStyle w:val="af9"/>
            <w:color w:val="000000"/>
            <w:u w:val="none"/>
          </w:rPr>
          <w:t>Сбербанка</w:t>
        </w:r>
      </w:hyperlink>
      <w:r w:rsidRPr="00B76F1D">
        <w:t xml:space="preserve"> за ответственным поведением собственников и менеджмента путем введения дополнительных условий и ограничений на деятельность заемщика, в том числе</w:t>
      </w:r>
      <w:r w:rsidR="00B76F1D" w:rsidRPr="00B76F1D">
        <w:t>:</w:t>
      </w:r>
    </w:p>
    <w:p w:rsidR="00B76F1D" w:rsidRDefault="008D2086" w:rsidP="00B76F1D">
      <w:pPr>
        <w:ind w:firstLine="709"/>
      </w:pPr>
      <w:r w:rsidRPr="00B76F1D">
        <w:t>с</w:t>
      </w:r>
      <w:r w:rsidR="001E1437" w:rsidRPr="00B76F1D">
        <w:t>нижение лимита максимальной долговой нагрузки</w:t>
      </w:r>
    </w:p>
    <w:p w:rsidR="00B76F1D" w:rsidRDefault="008D2086" w:rsidP="00B76F1D">
      <w:pPr>
        <w:ind w:firstLine="709"/>
      </w:pPr>
      <w:r w:rsidRPr="00B76F1D">
        <w:t>в</w:t>
      </w:r>
      <w:r w:rsidR="001E1437" w:rsidRPr="00B76F1D">
        <w:t>ведение дополнительных ограничений по смене контроля над бизнесом</w:t>
      </w:r>
    </w:p>
    <w:p w:rsidR="00B76F1D" w:rsidRDefault="008D2086" w:rsidP="00B76F1D">
      <w:pPr>
        <w:ind w:firstLine="709"/>
      </w:pPr>
      <w:r w:rsidRPr="00B76F1D">
        <w:t>р</w:t>
      </w:r>
      <w:r w:rsidR="001E1437" w:rsidRPr="00B76F1D">
        <w:t xml:space="preserve">асширение перечня событий, влекущих досрочное истребование задолженности </w:t>
      </w:r>
      <w:hyperlink r:id="rId21" w:tgtFrame="_blank" w:history="1">
        <w:r w:rsidR="001E1437" w:rsidRPr="00B76F1D">
          <w:rPr>
            <w:rStyle w:val="af9"/>
            <w:color w:val="000000"/>
            <w:u w:val="none"/>
          </w:rPr>
          <w:t>Сбербанком</w:t>
        </w:r>
      </w:hyperlink>
      <w:r w:rsidR="001E1437" w:rsidRPr="00B76F1D">
        <w:t>,</w:t>
      </w:r>
    </w:p>
    <w:p w:rsidR="00B76F1D" w:rsidRDefault="008D2086" w:rsidP="00B76F1D">
      <w:pPr>
        <w:ind w:firstLine="709"/>
      </w:pPr>
      <w:r w:rsidRPr="00B76F1D">
        <w:t>б</w:t>
      </w:r>
      <w:r w:rsidR="001E1437" w:rsidRPr="00B76F1D">
        <w:t>олее четкое определение критериев кросс-дефолта по обязательствам клиента перед другими кредиторами</w:t>
      </w:r>
    </w:p>
    <w:p w:rsidR="00B76F1D" w:rsidRDefault="001E1437" w:rsidP="00B76F1D">
      <w:pPr>
        <w:ind w:firstLine="709"/>
      </w:pPr>
      <w:r w:rsidRPr="00B76F1D">
        <w:t xml:space="preserve">Для этого </w:t>
      </w:r>
      <w:hyperlink r:id="rId22" w:tgtFrame="_blank" w:history="1">
        <w:r w:rsidRPr="00B76F1D">
          <w:rPr>
            <w:rStyle w:val="af9"/>
            <w:color w:val="000000"/>
            <w:u w:val="none"/>
          </w:rPr>
          <w:t>Сбербанк</w:t>
        </w:r>
      </w:hyperlink>
      <w:r w:rsidRPr="00B76F1D">
        <w:t xml:space="preserve"> усиливает внимание</w:t>
      </w:r>
      <w:r w:rsidR="00B76F1D" w:rsidRPr="00B76F1D">
        <w:t xml:space="preserve">: </w:t>
      </w:r>
      <w:r w:rsidRPr="00B76F1D">
        <w:t>к источникам погашения и их надежности</w:t>
      </w:r>
      <w:r w:rsidR="00B76F1D" w:rsidRPr="00B76F1D">
        <w:t xml:space="preserve">, </w:t>
      </w:r>
      <w:r w:rsidRPr="00B76F1D">
        <w:t>к уровню текущей ликвидности клиента</w:t>
      </w:r>
      <w:r w:rsidR="008D2086" w:rsidRPr="00B76F1D">
        <w:t xml:space="preserve">, </w:t>
      </w:r>
      <w:r w:rsidRPr="00B76F1D">
        <w:t>к уровню долговой нагрузки</w:t>
      </w:r>
      <w:r w:rsidR="008D2086" w:rsidRPr="00B76F1D">
        <w:t xml:space="preserve">, </w:t>
      </w:r>
      <w:r w:rsidRPr="00B76F1D">
        <w:t>к качеству и ликвидности обеспечения</w:t>
      </w:r>
      <w:r w:rsidR="008D2086" w:rsidRPr="00B76F1D">
        <w:t xml:space="preserve">, </w:t>
      </w:r>
      <w:r w:rsidRPr="00B76F1D">
        <w:t>к адекватности финансовых планов и действий заемщиков относительно резко изменившихся внешних условий</w:t>
      </w:r>
      <w:r w:rsidR="008D2086" w:rsidRPr="00B76F1D">
        <w:t xml:space="preserve">, </w:t>
      </w:r>
      <w:r w:rsidRPr="00B76F1D">
        <w:t>к консервативности подходов в прогнозах платежеспособности кли</w:t>
      </w:r>
      <w:r w:rsidR="008D2086" w:rsidRPr="00B76F1D">
        <w:t>ентов</w:t>
      </w:r>
      <w:r w:rsidR="00B76F1D" w:rsidRPr="00B76F1D">
        <w:t xml:space="preserve">. </w:t>
      </w:r>
      <w:r w:rsidR="008D2086" w:rsidRPr="00B76F1D">
        <w:t>К</w:t>
      </w:r>
      <w:r w:rsidRPr="00B76F1D">
        <w:t xml:space="preserve"> мониторингу ссудной задолженности для ранней диагностики потенциальных проблем у заемщиков</w:t>
      </w:r>
      <w:r w:rsidR="00B76F1D" w:rsidRPr="00B76F1D">
        <w:t>.</w:t>
      </w:r>
    </w:p>
    <w:p w:rsidR="00B76F1D" w:rsidRDefault="001E1437" w:rsidP="00B76F1D">
      <w:pPr>
        <w:ind w:firstLine="709"/>
      </w:pPr>
      <w:r w:rsidRPr="00B76F1D">
        <w:t xml:space="preserve">В отношении физических лиц </w:t>
      </w:r>
      <w:hyperlink r:id="rId23" w:tgtFrame="_blank" w:history="1">
        <w:r w:rsidRPr="00B76F1D">
          <w:rPr>
            <w:rStyle w:val="af9"/>
            <w:color w:val="000000"/>
            <w:u w:val="none"/>
          </w:rPr>
          <w:t>Сбербанк</w:t>
        </w:r>
      </w:hyperlink>
      <w:r w:rsidRPr="00B76F1D">
        <w:t xml:space="preserve"> будет следовать следующим приоритетам</w:t>
      </w:r>
      <w:r w:rsidR="00B76F1D" w:rsidRPr="00B76F1D">
        <w:t xml:space="preserve">: </w:t>
      </w:r>
      <w:r w:rsidR="006C5878" w:rsidRPr="00B76F1D">
        <w:t>повышать</w:t>
      </w:r>
      <w:r w:rsidRPr="00B76F1D">
        <w:t xml:space="preserve"> доступность кредитов, предлагая различные способы их погашения </w:t>
      </w:r>
      <w:r w:rsidR="00B76F1D">
        <w:t>-</w:t>
      </w:r>
      <w:r w:rsidRPr="00B76F1D">
        <w:t xml:space="preserve"> равными ежемесячными</w:t>
      </w:r>
      <w:r w:rsidR="00B76F1D">
        <w:t xml:space="preserve"> (</w:t>
      </w:r>
      <w:r w:rsidRPr="00B76F1D">
        <w:t>аннуитетными</w:t>
      </w:r>
      <w:r w:rsidR="00B76F1D" w:rsidRPr="00B76F1D">
        <w:t xml:space="preserve">) </w:t>
      </w:r>
      <w:r w:rsidRPr="00B76F1D">
        <w:t>или дифференцированными платежами, с обязательным разъяснением клиентам всех возможностей и ограничений того или иного вида платежей</w:t>
      </w:r>
      <w:r w:rsidR="00B76F1D" w:rsidRPr="00B76F1D">
        <w:t xml:space="preserve">. </w:t>
      </w:r>
      <w:r w:rsidR="008D2086" w:rsidRPr="00B76F1D">
        <w:t>П</w:t>
      </w:r>
      <w:r w:rsidR="006C5878" w:rsidRPr="00B76F1D">
        <w:t>омогать</w:t>
      </w:r>
      <w:r w:rsidRPr="00B76F1D">
        <w:t xml:space="preserve"> клиентам</w:t>
      </w:r>
      <w:r w:rsidR="008D2086" w:rsidRPr="00B76F1D">
        <w:t>,</w:t>
      </w:r>
      <w:r w:rsidRPr="00B76F1D">
        <w:t xml:space="preserve"> избежать принятия на себя чрезмерной долговой нагрузки, усилив внимание к индивидуальной платежеспособности при выдаче новых кредитов</w:t>
      </w:r>
      <w:r w:rsidR="008D2086" w:rsidRPr="00B76F1D">
        <w:t>,</w:t>
      </w:r>
      <w:r w:rsidR="006C5878" w:rsidRPr="00B76F1D">
        <w:t xml:space="preserve"> сохранять</w:t>
      </w:r>
      <w:r w:rsidRPr="00B76F1D">
        <w:t xml:space="preserve"> всю линейку розничных кредитных продуктов и будем продолжать оптимизировать ее, учитывая необходимость сохранения качества кредитного порт</w:t>
      </w:r>
      <w:r w:rsidR="008D2086" w:rsidRPr="00B76F1D">
        <w:t>феля</w:t>
      </w:r>
      <w:r w:rsidR="00B76F1D" w:rsidRPr="00B76F1D">
        <w:t xml:space="preserve">. </w:t>
      </w:r>
      <w:r w:rsidR="008D2086" w:rsidRPr="00B76F1D">
        <w:t>О</w:t>
      </w:r>
      <w:r w:rsidR="006C5878" w:rsidRPr="00B76F1D">
        <w:t>беспечивать</w:t>
      </w:r>
      <w:r w:rsidRPr="00B76F1D">
        <w:t xml:space="preserve"> повышение финансовой грамотности населения, консультации и разъяснения по всем продуктам и услугам банка</w:t>
      </w:r>
    </w:p>
    <w:p w:rsidR="00B76F1D" w:rsidRDefault="00127399" w:rsidP="00B76F1D">
      <w:pPr>
        <w:ind w:firstLine="709"/>
      </w:pPr>
      <w:hyperlink r:id="rId24" w:tgtFrame="_blank" w:history="1">
        <w:r w:rsidR="001E1437" w:rsidRPr="00B76F1D">
          <w:rPr>
            <w:rStyle w:val="af9"/>
            <w:color w:val="000000"/>
            <w:u w:val="none"/>
          </w:rPr>
          <w:t>Сбербанк</w:t>
        </w:r>
      </w:hyperlink>
      <w:r w:rsidR="001E1437" w:rsidRPr="00B76F1D">
        <w:t xml:space="preserve"> работает исключительно в соответствии с действующим закон</w:t>
      </w:r>
      <w:r w:rsidR="008D2086" w:rsidRPr="00B76F1D">
        <w:t>одательством</w:t>
      </w:r>
      <w:r w:rsidR="00B76F1D" w:rsidRPr="00B76F1D">
        <w:t xml:space="preserve">. </w:t>
      </w:r>
      <w:r w:rsidR="008D2086" w:rsidRPr="00B76F1D">
        <w:t>Усиливая</w:t>
      </w:r>
      <w:r w:rsidR="001E1437" w:rsidRPr="00B76F1D">
        <w:t xml:space="preserve"> борьбу с коррупционным и иным незаконным давлением на</w:t>
      </w:r>
      <w:r w:rsidR="00B76F1D" w:rsidRPr="00B76F1D">
        <w:t xml:space="preserve"> </w:t>
      </w:r>
      <w:r w:rsidR="001E1437" w:rsidRPr="00B76F1D">
        <w:t>сотрудников</w:t>
      </w:r>
      <w:r w:rsidR="00B76F1D" w:rsidRPr="00B76F1D">
        <w:t xml:space="preserve">. </w:t>
      </w:r>
      <w:r w:rsidR="001E1437" w:rsidRPr="00B76F1D">
        <w:t xml:space="preserve">Для этого Сбербанк открывает круглосуточную телефонную линию для получения информации, которая поможет нам обеспечить полное соблюдение прозрачных и справедливых правил предоставления кредитов клиентам </w:t>
      </w:r>
      <w:hyperlink r:id="rId25" w:tgtFrame="_blank" w:history="1">
        <w:r w:rsidR="001E1437" w:rsidRPr="00B76F1D">
          <w:rPr>
            <w:rStyle w:val="af9"/>
            <w:color w:val="000000"/>
            <w:u w:val="none"/>
          </w:rPr>
          <w:t>Сбербанка</w:t>
        </w:r>
      </w:hyperlink>
      <w:r w:rsidR="00B76F1D" w:rsidRPr="00B76F1D">
        <w:t>.</w:t>
      </w:r>
    </w:p>
    <w:p w:rsidR="00B76F1D" w:rsidRPr="00B76F1D" w:rsidRDefault="00010100" w:rsidP="00532DB0">
      <w:pPr>
        <w:pStyle w:val="2"/>
      </w:pPr>
      <w:r w:rsidRPr="00B76F1D">
        <w:br w:type="page"/>
      </w:r>
      <w:bookmarkStart w:id="12" w:name="_Toc263781301"/>
      <w:r w:rsidR="00B960AD" w:rsidRPr="00B76F1D">
        <w:t>3</w:t>
      </w:r>
      <w:r w:rsidR="00B76F1D" w:rsidRPr="00B76F1D">
        <w:t xml:space="preserve">. </w:t>
      </w:r>
      <w:r w:rsidR="00532DB0">
        <w:t>С</w:t>
      </w:r>
      <w:r w:rsidR="00532DB0" w:rsidRPr="00B76F1D">
        <w:t xml:space="preserve">овершенствование кредитной политики ОАО </w:t>
      </w:r>
      <w:r w:rsidR="00532DB0">
        <w:t>С</w:t>
      </w:r>
      <w:r w:rsidR="00532DB0" w:rsidRPr="00B76F1D">
        <w:t xml:space="preserve">бербанка </w:t>
      </w:r>
      <w:r w:rsidR="00532DB0">
        <w:t>Р</w:t>
      </w:r>
      <w:r w:rsidR="00532DB0" w:rsidRPr="00B76F1D">
        <w:t>оссии с помощью эконометрических методов</w:t>
      </w:r>
      <w:bookmarkEnd w:id="12"/>
    </w:p>
    <w:p w:rsidR="00532DB0" w:rsidRDefault="00532DB0" w:rsidP="00B76F1D">
      <w:pPr>
        <w:ind w:firstLine="709"/>
      </w:pPr>
    </w:p>
    <w:p w:rsidR="00B76F1D" w:rsidRDefault="00B76F1D" w:rsidP="00532DB0">
      <w:pPr>
        <w:pStyle w:val="2"/>
      </w:pPr>
      <w:bookmarkStart w:id="13" w:name="_Toc263781302"/>
      <w:r>
        <w:t xml:space="preserve">3.1 </w:t>
      </w:r>
      <w:r w:rsidR="00B960AD" w:rsidRPr="00B76F1D">
        <w:t>Применение методики стресс</w:t>
      </w:r>
      <w:r w:rsidRPr="00B76F1D">
        <w:t xml:space="preserve"> - </w:t>
      </w:r>
      <w:r w:rsidR="00B960AD" w:rsidRPr="00B76F1D">
        <w:t>тестирования как инструмента моделирования кризисных ситуаций</w:t>
      </w:r>
      <w:bookmarkEnd w:id="13"/>
    </w:p>
    <w:p w:rsidR="00532DB0" w:rsidRDefault="00532DB0" w:rsidP="00B76F1D">
      <w:pPr>
        <w:ind w:firstLine="709"/>
      </w:pPr>
    </w:p>
    <w:p w:rsidR="00B76F1D" w:rsidRDefault="00B960AD" w:rsidP="00B76F1D">
      <w:pPr>
        <w:ind w:firstLine="709"/>
      </w:pPr>
      <w:r w:rsidRPr="00B76F1D">
        <w:t>Недавние и текущие события на мировых финансовых рынках, вызванные американским ипотечным кризисом, показали необходимость более строгого подхода банков к оценке имеющихся рисков</w:t>
      </w:r>
      <w:r w:rsidR="00B76F1D" w:rsidRPr="00B76F1D">
        <w:t xml:space="preserve">. </w:t>
      </w:r>
      <w:r w:rsidRPr="00B76F1D">
        <w:t>Одним из важных обстоятельств, с точки зрения устойчивости банка, является построение более адекватной оценки потерь в экстремальных условиях рынка</w:t>
      </w:r>
      <w:r w:rsidR="00025AA6" w:rsidRPr="00B76F1D">
        <w:t>, оценка потерь проводится при помощи стресс</w:t>
      </w:r>
      <w:r w:rsidR="00B76F1D" w:rsidRPr="00B76F1D">
        <w:t xml:space="preserve"> - </w:t>
      </w:r>
      <w:r w:rsidR="00025AA6" w:rsidRPr="00B76F1D">
        <w:t>тестирования</w:t>
      </w:r>
      <w:r w:rsidRPr="00B76F1D">
        <w:t>, которая создаст предпосылки для эффективного контроля и управления рисками в период возможных кризисных ситуаций</w:t>
      </w:r>
      <w:r w:rsidR="00B76F1D" w:rsidRPr="00B76F1D">
        <w:t xml:space="preserve">. </w:t>
      </w:r>
      <w:r w:rsidRPr="00B76F1D">
        <w:t>Суть стресс</w:t>
      </w:r>
      <w:r w:rsidR="00B76F1D" w:rsidRPr="00B76F1D">
        <w:t xml:space="preserve"> - </w:t>
      </w:r>
      <w:r w:rsidRPr="00B76F1D">
        <w:t>тестирования заключается в том, чтобы понять, что может случиться, какие убытки может понести банк в той или иной неожиданной ситуации</w:t>
      </w:r>
      <w:r w:rsidR="00B76F1D" w:rsidRPr="00B76F1D">
        <w:t>.</w:t>
      </w:r>
    </w:p>
    <w:p w:rsidR="00B76F1D" w:rsidRDefault="00B960AD" w:rsidP="00B76F1D">
      <w:pPr>
        <w:ind w:firstLine="709"/>
      </w:pPr>
      <w:r w:rsidRPr="00B76F1D">
        <w:t>Существует довольно много различных видов стресс</w:t>
      </w:r>
      <w:r w:rsidR="00025AA6" w:rsidRPr="00B76F1D">
        <w:t xml:space="preserve"> </w:t>
      </w:r>
      <w:r w:rsidR="00B76F1D">
        <w:t>-</w:t>
      </w:r>
      <w:r w:rsidR="00025AA6" w:rsidRPr="00B76F1D">
        <w:t xml:space="preserve"> тестов</w:t>
      </w:r>
      <w:r w:rsidR="00F27E04" w:rsidRPr="00B76F1D">
        <w:t>, их можно рассмотреть</w:t>
      </w:r>
      <w:r w:rsidR="003A2F8D" w:rsidRPr="00B76F1D">
        <w:t xml:space="preserve"> в приложении Б</w:t>
      </w:r>
      <w:r w:rsidR="00B76F1D" w:rsidRPr="00B76F1D">
        <w:t>.</w:t>
      </w:r>
    </w:p>
    <w:p w:rsidR="00B76F1D" w:rsidRDefault="00B960AD" w:rsidP="00B76F1D">
      <w:pPr>
        <w:ind w:firstLine="709"/>
      </w:pPr>
      <w:bookmarkStart w:id="14" w:name="_Toc160709980"/>
      <w:r w:rsidRPr="00B76F1D">
        <w:t>Однофакторные стресс</w:t>
      </w:r>
      <w:r w:rsidR="00B76F1D" w:rsidRPr="00B76F1D">
        <w:t xml:space="preserve"> - </w:t>
      </w:r>
      <w:r w:rsidRPr="00B76F1D">
        <w:t>тесты</w:t>
      </w:r>
      <w:r w:rsidR="00B76F1D">
        <w:t xml:space="preserve"> (</w:t>
      </w:r>
      <w:r w:rsidRPr="00B76F1D">
        <w:t>анализ чувствительности</w:t>
      </w:r>
      <w:bookmarkEnd w:id="14"/>
      <w:r w:rsidR="00B76F1D" w:rsidRPr="00B76F1D">
        <w:t xml:space="preserve">). </w:t>
      </w:r>
      <w:r w:rsidRPr="00B76F1D">
        <w:t>При проведении однофакторных тестов рассматривается влияние изменения одного из факторов риска на стоимость портфеля</w:t>
      </w:r>
      <w:r w:rsidR="00B76F1D" w:rsidRPr="00B76F1D">
        <w:t xml:space="preserve">. </w:t>
      </w:r>
      <w:r w:rsidRPr="00B76F1D">
        <w:t>Нередко такие тесты используются трейдерами, которые хотят понять, какое влияние на их позиции может оказать существенное изменение определенного фактора риска</w:t>
      </w:r>
      <w:r w:rsidR="00B76F1D">
        <w:t xml:space="preserve"> (</w:t>
      </w:r>
      <w:r w:rsidRPr="00B76F1D">
        <w:t>например, изменение курса валют</w:t>
      </w:r>
      <w:r w:rsidR="00B76F1D" w:rsidRPr="00B76F1D">
        <w:t xml:space="preserve">). </w:t>
      </w:r>
      <w:r w:rsidRPr="00B76F1D">
        <w:t>Но проблема заключается в том, что при стрессовых ситуациях изменяются и остальные факторы риска, поэтому если рассматривать изменение только одного из них, то результаты могут получиться некорректными</w:t>
      </w:r>
      <w:r w:rsidR="00B76F1D" w:rsidRPr="00B76F1D">
        <w:t>.</w:t>
      </w:r>
    </w:p>
    <w:p w:rsidR="00B76F1D" w:rsidRDefault="00B960AD" w:rsidP="00B76F1D">
      <w:pPr>
        <w:ind w:firstLine="709"/>
      </w:pPr>
      <w:bookmarkStart w:id="15" w:name="_Toc160709981"/>
      <w:r w:rsidRPr="00B76F1D">
        <w:t>Многофакторные стресс</w:t>
      </w:r>
      <w:r w:rsidR="00B76F1D" w:rsidRPr="00B76F1D">
        <w:t xml:space="preserve"> - </w:t>
      </w:r>
      <w:r w:rsidRPr="00B76F1D">
        <w:t xml:space="preserve">тесты </w:t>
      </w:r>
      <w:r w:rsidR="00025AA6" w:rsidRPr="00B76F1D">
        <w:t xml:space="preserve">это по сути дела </w:t>
      </w:r>
      <w:r w:rsidRPr="00B76F1D">
        <w:t>анализ сценариев</w:t>
      </w:r>
      <w:bookmarkEnd w:id="15"/>
      <w:r w:rsidR="00B76F1D" w:rsidRPr="00B76F1D">
        <w:t xml:space="preserve">. </w:t>
      </w:r>
      <w:r w:rsidRPr="00B76F1D">
        <w:t>В данном случае рассматривается изменение сразу нескольких факторов риска</w:t>
      </w:r>
      <w:r w:rsidR="00B76F1D" w:rsidRPr="00B76F1D">
        <w:t xml:space="preserve">. </w:t>
      </w:r>
      <w:r w:rsidRPr="00B76F1D">
        <w:t>Многофакторные стресс</w:t>
      </w:r>
      <w:r w:rsidR="00B76F1D" w:rsidRPr="00B76F1D">
        <w:t xml:space="preserve"> - </w:t>
      </w:r>
      <w:r w:rsidRPr="00B76F1D">
        <w:t>тесты бывают различного типа</w:t>
      </w:r>
      <w:r w:rsidR="00B76F1D" w:rsidRPr="00B76F1D">
        <w:t xml:space="preserve">. </w:t>
      </w:r>
      <w:r w:rsidRPr="00B76F1D">
        <w:t>Наиболее распространенные из них основываются на исторических сценариях</w:t>
      </w:r>
      <w:r w:rsidR="00B76F1D" w:rsidRPr="00B76F1D">
        <w:t xml:space="preserve">. </w:t>
      </w:r>
      <w:r w:rsidRPr="00B76F1D">
        <w:t>Такие сценарии подразумевают рассмотрение изменений факторов риска, которые уже происходили в прошлом</w:t>
      </w:r>
      <w:r w:rsidR="00B76F1D" w:rsidRPr="00B76F1D">
        <w:t xml:space="preserve">. </w:t>
      </w:r>
      <w:r w:rsidRPr="00B76F1D">
        <w:t>Основным недостатком этого метода является то, что не учитываются характеристики рынка и институциональных структур, которые меняются со временем</w:t>
      </w:r>
      <w:r w:rsidR="00B76F1D" w:rsidRPr="00B76F1D">
        <w:t xml:space="preserve">. </w:t>
      </w:r>
      <w:r w:rsidR="005E1897" w:rsidRPr="00B76F1D">
        <w:t xml:space="preserve">Также стресс </w:t>
      </w:r>
      <w:r w:rsidR="00B76F1D">
        <w:t>-</w:t>
      </w:r>
      <w:r w:rsidR="005E1897" w:rsidRPr="00B76F1D">
        <w:t xml:space="preserve"> тесты</w:t>
      </w:r>
      <w:r w:rsidR="00B76F1D" w:rsidRPr="00B76F1D">
        <w:t xml:space="preserve"> </w:t>
      </w:r>
      <w:r w:rsidR="005E1897" w:rsidRPr="00B76F1D">
        <w:t>могут быть рассмотрены с теоретической стороны и могут быть рассчитаны математически</w:t>
      </w:r>
      <w:r w:rsidR="00B76F1D" w:rsidRPr="00B76F1D">
        <w:t>.</w:t>
      </w:r>
    </w:p>
    <w:p w:rsidR="00B76F1D" w:rsidRDefault="00B960AD" w:rsidP="00B76F1D">
      <w:pPr>
        <w:ind w:firstLine="709"/>
      </w:pPr>
      <w:r w:rsidRPr="00B76F1D">
        <w:t>Трудности при использовании известных методов стресс</w:t>
      </w:r>
      <w:r w:rsidR="00B76F1D" w:rsidRPr="00B76F1D">
        <w:t xml:space="preserve"> - </w:t>
      </w:r>
      <w:r w:rsidRPr="00B76F1D">
        <w:t>тестирования часто связаны с отсутствием или недостатком исторических данных о параметрах риска, по которым строятся их прогнозные значения для будущего кризиса</w:t>
      </w:r>
      <w:r w:rsidR="00B76F1D" w:rsidRPr="00B76F1D">
        <w:t xml:space="preserve">. </w:t>
      </w:r>
      <w:r w:rsidRPr="00B76F1D">
        <w:t>Прежде всего, это относится к оценке кредитного риска, для которого часто отсутствуют исторические данные для построения прогнозной оценки вероятности дефолтов или матрицы вероятностей переходов</w:t>
      </w:r>
      <w:r w:rsidR="00B76F1D" w:rsidRPr="00B76F1D">
        <w:t>.</w:t>
      </w:r>
    </w:p>
    <w:p w:rsidR="00B76F1D" w:rsidRDefault="00B960AD" w:rsidP="00B76F1D">
      <w:pPr>
        <w:ind w:firstLine="709"/>
      </w:pPr>
      <w:r w:rsidRPr="00B76F1D">
        <w:t>Кроме того, при стресс</w:t>
      </w:r>
      <w:r w:rsidR="00B76F1D" w:rsidRPr="00B76F1D">
        <w:t xml:space="preserve"> - </w:t>
      </w:r>
      <w:r w:rsidRPr="00B76F1D">
        <w:t>тестировании обычно не рассматривается влияние риска ликвидности на величину потерь банка, в то время как отток привлеченных средств в период кризиса может оказывать значительное влияние на величину стоимости активов</w:t>
      </w:r>
      <w:r w:rsidR="00B76F1D" w:rsidRPr="00B76F1D">
        <w:t>.</w:t>
      </w:r>
    </w:p>
    <w:p w:rsidR="00B76F1D" w:rsidRDefault="00B960AD" w:rsidP="00B76F1D">
      <w:pPr>
        <w:ind w:firstLine="709"/>
      </w:pPr>
      <w:r w:rsidRPr="00B76F1D">
        <w:t>Считаем, что обеспечение рублевых и валютных кредитов предоставляется соответственно в рублях и валюте</w:t>
      </w:r>
      <w:r w:rsidR="00B76F1D" w:rsidRPr="00B76F1D">
        <w:t xml:space="preserve">. </w:t>
      </w:r>
      <w:r w:rsidRPr="00B76F1D">
        <w:t>Для простоты также считаем, что категория качества обеспечения всех кредитов равна 1</w:t>
      </w:r>
      <w:r w:rsidR="00B76F1D" w:rsidRPr="00B76F1D">
        <w:t>.</w:t>
      </w:r>
    </w:p>
    <w:p w:rsidR="00B76F1D" w:rsidRDefault="00B960AD" w:rsidP="00B76F1D">
      <w:pPr>
        <w:ind w:firstLine="709"/>
      </w:pPr>
      <w:r w:rsidRPr="00B76F1D">
        <w:t>Заметим, что на основе таблицы банк может ввести более детальное распределение кредитов по категориям</w:t>
      </w:r>
      <w:r w:rsidR="00B76F1D">
        <w:t xml:space="preserve"> (</w:t>
      </w:r>
      <w:r w:rsidRPr="00B76F1D">
        <w:t>или рейтингам</w:t>
      </w:r>
      <w:r w:rsidR="00B76F1D" w:rsidRPr="00B76F1D">
        <w:t>),</w:t>
      </w:r>
      <w:r w:rsidRPr="00B76F1D">
        <w:t xml:space="preserve"> которым будут соответствовать свои диапазоны</w:t>
      </w:r>
      <w:r w:rsidR="00B76F1D">
        <w:t xml:space="preserve"> (</w:t>
      </w:r>
      <w:r w:rsidRPr="00B76F1D">
        <w:t>их число увеличится</w:t>
      </w:r>
      <w:r w:rsidR="00B76F1D" w:rsidRPr="00B76F1D">
        <w:t xml:space="preserve">) </w:t>
      </w:r>
      <w:r w:rsidRPr="00B76F1D">
        <w:t>норм резервирования по ссудам</w:t>
      </w:r>
      <w:r w:rsidR="00B76F1D" w:rsidRPr="00B76F1D">
        <w:t>.</w:t>
      </w:r>
    </w:p>
    <w:p w:rsidR="00532DB0" w:rsidRDefault="00532DB0" w:rsidP="00B76F1D">
      <w:pPr>
        <w:ind w:firstLine="709"/>
      </w:pPr>
    </w:p>
    <w:p w:rsidR="00B960AD" w:rsidRPr="00B76F1D" w:rsidRDefault="00B960AD" w:rsidP="00B76F1D">
      <w:pPr>
        <w:ind w:firstLine="709"/>
      </w:pPr>
      <w:r w:rsidRPr="00B76F1D">
        <w:t xml:space="preserve">Таблица </w:t>
      </w:r>
      <w:r w:rsidR="00B76F1D">
        <w:t>3.1</w:t>
      </w:r>
      <w:r w:rsidRPr="00B76F1D">
        <w:t xml:space="preserve"> Распределение ссуд по категориям качества</w:t>
      </w:r>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139"/>
        <w:gridCol w:w="5000"/>
      </w:tblGrid>
      <w:tr w:rsidR="00B960AD" w:rsidRPr="00B76F1D" w:rsidTr="00BB75CC">
        <w:trPr>
          <w:jc w:val="center"/>
        </w:trPr>
        <w:tc>
          <w:tcPr>
            <w:tcW w:w="1769" w:type="dxa"/>
            <w:shd w:val="clear" w:color="auto" w:fill="auto"/>
          </w:tcPr>
          <w:p w:rsidR="00B960AD" w:rsidRPr="00B76F1D" w:rsidRDefault="00B960AD" w:rsidP="00532DB0">
            <w:pPr>
              <w:pStyle w:val="affd"/>
            </w:pPr>
            <w:r w:rsidRPr="00B76F1D">
              <w:t>Категория качества кредитов</w:t>
            </w:r>
          </w:p>
        </w:tc>
        <w:tc>
          <w:tcPr>
            <w:tcW w:w="2139" w:type="dxa"/>
            <w:shd w:val="clear" w:color="auto" w:fill="auto"/>
          </w:tcPr>
          <w:p w:rsidR="00B960AD" w:rsidRPr="00B76F1D" w:rsidRDefault="00B960AD" w:rsidP="00532DB0">
            <w:pPr>
              <w:pStyle w:val="affd"/>
            </w:pPr>
            <w:r w:rsidRPr="00B76F1D">
              <w:t>Наименование ссуд</w:t>
            </w:r>
          </w:p>
        </w:tc>
        <w:tc>
          <w:tcPr>
            <w:tcW w:w="5000" w:type="dxa"/>
            <w:shd w:val="clear" w:color="auto" w:fill="auto"/>
          </w:tcPr>
          <w:p w:rsidR="00B960AD" w:rsidRPr="00B76F1D" w:rsidRDefault="00B960AD" w:rsidP="00532DB0">
            <w:pPr>
              <w:pStyle w:val="affd"/>
            </w:pPr>
            <w:r w:rsidRPr="00B76F1D">
              <w:t>Норма резервирования,</w:t>
            </w:r>
            <w:r w:rsidR="00532DB0">
              <w:t xml:space="preserve"> </w:t>
            </w:r>
            <w:r w:rsidR="00B76F1D" w:rsidRPr="00B76F1D">
              <w:t>%</w:t>
            </w:r>
            <w:r w:rsidRPr="00B76F1D">
              <w:t xml:space="preserve"> от суммы основного долга</w:t>
            </w:r>
          </w:p>
        </w:tc>
      </w:tr>
      <w:tr w:rsidR="00B960AD" w:rsidRPr="00B76F1D" w:rsidTr="00BB75CC">
        <w:trPr>
          <w:jc w:val="center"/>
        </w:trPr>
        <w:tc>
          <w:tcPr>
            <w:tcW w:w="1769" w:type="dxa"/>
            <w:shd w:val="clear" w:color="auto" w:fill="auto"/>
          </w:tcPr>
          <w:p w:rsidR="00B960AD" w:rsidRPr="00B76F1D" w:rsidRDefault="00B960AD" w:rsidP="00532DB0">
            <w:pPr>
              <w:pStyle w:val="affd"/>
            </w:pPr>
            <w:r w:rsidRPr="00BB75CC">
              <w:rPr>
                <w:lang w:val="en-US"/>
              </w:rPr>
              <w:t>I</w:t>
            </w:r>
            <w:r w:rsidR="00B76F1D">
              <w:t xml:space="preserve"> (</w:t>
            </w:r>
            <w:r w:rsidRPr="00B76F1D">
              <w:t>высшая</w:t>
            </w:r>
            <w:r w:rsidR="00B76F1D" w:rsidRPr="00B76F1D">
              <w:t xml:space="preserve">) </w:t>
            </w:r>
          </w:p>
        </w:tc>
        <w:tc>
          <w:tcPr>
            <w:tcW w:w="2139" w:type="dxa"/>
            <w:shd w:val="clear" w:color="auto" w:fill="auto"/>
          </w:tcPr>
          <w:p w:rsidR="00B960AD" w:rsidRPr="00B76F1D" w:rsidRDefault="00B960AD" w:rsidP="00532DB0">
            <w:pPr>
              <w:pStyle w:val="affd"/>
            </w:pPr>
            <w:r w:rsidRPr="00B76F1D">
              <w:t>Стандартные</w:t>
            </w:r>
          </w:p>
        </w:tc>
        <w:tc>
          <w:tcPr>
            <w:tcW w:w="5000" w:type="dxa"/>
            <w:shd w:val="clear" w:color="auto" w:fill="auto"/>
          </w:tcPr>
          <w:p w:rsidR="00B76F1D" w:rsidRDefault="00B960AD" w:rsidP="00532DB0">
            <w:pPr>
              <w:pStyle w:val="affd"/>
            </w:pPr>
            <w:r w:rsidRPr="00B76F1D">
              <w:t>0</w:t>
            </w:r>
            <w:r w:rsidR="00B76F1D">
              <w:t xml:space="preserve"> (</w:t>
            </w:r>
            <w:r w:rsidRPr="00B76F1D">
              <w:t>Положением Банка России № 254-П</w:t>
            </w:r>
            <w:r w:rsidR="00B76F1D" w:rsidRPr="00B76F1D">
              <w:t>)</w:t>
            </w:r>
          </w:p>
          <w:p w:rsidR="00B960AD" w:rsidRPr="00B76F1D" w:rsidRDefault="00B960AD" w:rsidP="00532DB0">
            <w:pPr>
              <w:pStyle w:val="affd"/>
            </w:pPr>
            <w:r w:rsidRPr="00B76F1D">
              <w:t>от 0 до 1</w:t>
            </w:r>
            <w:r w:rsidR="00B76F1D">
              <w:t xml:space="preserve"> (</w:t>
            </w:r>
            <w:r w:rsidRPr="00B76F1D">
              <w:t>модель транзитной стресс</w:t>
            </w:r>
            <w:r w:rsidR="00B76F1D" w:rsidRPr="00B76F1D">
              <w:t xml:space="preserve"> - </w:t>
            </w:r>
            <w:r w:rsidRPr="00B76F1D">
              <w:t>матрицы</w:t>
            </w:r>
            <w:r w:rsidR="00B76F1D" w:rsidRPr="00B76F1D">
              <w:t xml:space="preserve">) </w:t>
            </w:r>
          </w:p>
        </w:tc>
      </w:tr>
      <w:tr w:rsidR="00B960AD" w:rsidRPr="00B76F1D" w:rsidTr="00BB75CC">
        <w:trPr>
          <w:jc w:val="center"/>
        </w:trPr>
        <w:tc>
          <w:tcPr>
            <w:tcW w:w="1769" w:type="dxa"/>
            <w:shd w:val="clear" w:color="auto" w:fill="auto"/>
          </w:tcPr>
          <w:p w:rsidR="00B960AD" w:rsidRPr="00BB75CC" w:rsidRDefault="00B960AD" w:rsidP="00532DB0">
            <w:pPr>
              <w:pStyle w:val="affd"/>
              <w:rPr>
                <w:lang w:val="en-US"/>
              </w:rPr>
            </w:pPr>
            <w:r w:rsidRPr="00BB75CC">
              <w:rPr>
                <w:lang w:val="en-US"/>
              </w:rPr>
              <w:t>II</w:t>
            </w:r>
          </w:p>
        </w:tc>
        <w:tc>
          <w:tcPr>
            <w:tcW w:w="2139" w:type="dxa"/>
            <w:shd w:val="clear" w:color="auto" w:fill="auto"/>
          </w:tcPr>
          <w:p w:rsidR="00B960AD" w:rsidRPr="00B76F1D" w:rsidRDefault="00B960AD" w:rsidP="00532DB0">
            <w:pPr>
              <w:pStyle w:val="affd"/>
            </w:pPr>
            <w:r w:rsidRPr="00B76F1D">
              <w:t>Нестандартные</w:t>
            </w:r>
          </w:p>
        </w:tc>
        <w:tc>
          <w:tcPr>
            <w:tcW w:w="5000" w:type="dxa"/>
            <w:shd w:val="clear" w:color="auto" w:fill="auto"/>
          </w:tcPr>
          <w:p w:rsidR="00B960AD" w:rsidRPr="00B76F1D" w:rsidRDefault="00B960AD" w:rsidP="00532DB0">
            <w:pPr>
              <w:pStyle w:val="affd"/>
            </w:pPr>
            <w:r w:rsidRPr="00B76F1D">
              <w:t>от 1 до 20</w:t>
            </w:r>
          </w:p>
        </w:tc>
      </w:tr>
      <w:tr w:rsidR="00B960AD" w:rsidRPr="00B76F1D" w:rsidTr="00BB75CC">
        <w:trPr>
          <w:jc w:val="center"/>
        </w:trPr>
        <w:tc>
          <w:tcPr>
            <w:tcW w:w="1769" w:type="dxa"/>
            <w:shd w:val="clear" w:color="auto" w:fill="auto"/>
          </w:tcPr>
          <w:p w:rsidR="00B960AD" w:rsidRPr="00BB75CC" w:rsidRDefault="00B960AD" w:rsidP="00532DB0">
            <w:pPr>
              <w:pStyle w:val="affd"/>
              <w:rPr>
                <w:lang w:val="en-US"/>
              </w:rPr>
            </w:pPr>
            <w:r w:rsidRPr="00BB75CC">
              <w:rPr>
                <w:lang w:val="en-US"/>
              </w:rPr>
              <w:t>III</w:t>
            </w:r>
          </w:p>
        </w:tc>
        <w:tc>
          <w:tcPr>
            <w:tcW w:w="2139" w:type="dxa"/>
            <w:shd w:val="clear" w:color="auto" w:fill="auto"/>
          </w:tcPr>
          <w:p w:rsidR="00B960AD" w:rsidRPr="00B76F1D" w:rsidRDefault="00B960AD" w:rsidP="00532DB0">
            <w:pPr>
              <w:pStyle w:val="affd"/>
            </w:pPr>
            <w:r w:rsidRPr="00B76F1D">
              <w:t>Сомнительные</w:t>
            </w:r>
          </w:p>
        </w:tc>
        <w:tc>
          <w:tcPr>
            <w:tcW w:w="5000" w:type="dxa"/>
            <w:shd w:val="clear" w:color="auto" w:fill="auto"/>
          </w:tcPr>
          <w:p w:rsidR="00B960AD" w:rsidRPr="00B76F1D" w:rsidRDefault="00B960AD" w:rsidP="00532DB0">
            <w:pPr>
              <w:pStyle w:val="affd"/>
            </w:pPr>
            <w:r w:rsidRPr="00B76F1D">
              <w:t>от 21 до 50</w:t>
            </w:r>
          </w:p>
        </w:tc>
      </w:tr>
      <w:tr w:rsidR="00B960AD" w:rsidRPr="00B76F1D" w:rsidTr="00BB75CC">
        <w:trPr>
          <w:jc w:val="center"/>
        </w:trPr>
        <w:tc>
          <w:tcPr>
            <w:tcW w:w="1769" w:type="dxa"/>
            <w:shd w:val="clear" w:color="auto" w:fill="auto"/>
          </w:tcPr>
          <w:p w:rsidR="00B960AD" w:rsidRPr="00BB75CC" w:rsidRDefault="00B960AD" w:rsidP="00532DB0">
            <w:pPr>
              <w:pStyle w:val="affd"/>
              <w:rPr>
                <w:lang w:val="en-US"/>
              </w:rPr>
            </w:pPr>
            <w:r w:rsidRPr="00BB75CC">
              <w:rPr>
                <w:lang w:val="en-US"/>
              </w:rPr>
              <w:t>IV</w:t>
            </w:r>
          </w:p>
        </w:tc>
        <w:tc>
          <w:tcPr>
            <w:tcW w:w="2139" w:type="dxa"/>
            <w:shd w:val="clear" w:color="auto" w:fill="auto"/>
          </w:tcPr>
          <w:p w:rsidR="00B960AD" w:rsidRPr="00B76F1D" w:rsidRDefault="00B960AD" w:rsidP="00532DB0">
            <w:pPr>
              <w:pStyle w:val="affd"/>
            </w:pPr>
            <w:r w:rsidRPr="00B76F1D">
              <w:t>Проблемные</w:t>
            </w:r>
          </w:p>
        </w:tc>
        <w:tc>
          <w:tcPr>
            <w:tcW w:w="5000" w:type="dxa"/>
            <w:shd w:val="clear" w:color="auto" w:fill="auto"/>
          </w:tcPr>
          <w:p w:rsidR="00B960AD" w:rsidRPr="00B76F1D" w:rsidRDefault="00B960AD" w:rsidP="00532DB0">
            <w:pPr>
              <w:pStyle w:val="affd"/>
            </w:pPr>
            <w:r w:rsidRPr="00B76F1D">
              <w:t>от 51 до 100</w:t>
            </w:r>
          </w:p>
        </w:tc>
      </w:tr>
      <w:tr w:rsidR="00B960AD" w:rsidRPr="00B76F1D" w:rsidTr="00BB75CC">
        <w:trPr>
          <w:jc w:val="center"/>
        </w:trPr>
        <w:tc>
          <w:tcPr>
            <w:tcW w:w="1769" w:type="dxa"/>
            <w:shd w:val="clear" w:color="auto" w:fill="auto"/>
          </w:tcPr>
          <w:p w:rsidR="00B960AD" w:rsidRPr="00B76F1D" w:rsidRDefault="00B960AD" w:rsidP="00532DB0">
            <w:pPr>
              <w:pStyle w:val="affd"/>
            </w:pPr>
            <w:r w:rsidRPr="00BB75CC">
              <w:rPr>
                <w:lang w:val="en-US"/>
              </w:rPr>
              <w:t>V</w:t>
            </w:r>
            <w:r w:rsidR="00B76F1D">
              <w:t xml:space="preserve"> (</w:t>
            </w:r>
            <w:r w:rsidRPr="00B76F1D">
              <w:t>низшая</w:t>
            </w:r>
            <w:r w:rsidR="00B76F1D" w:rsidRPr="00B76F1D">
              <w:t xml:space="preserve">) </w:t>
            </w:r>
          </w:p>
        </w:tc>
        <w:tc>
          <w:tcPr>
            <w:tcW w:w="2139" w:type="dxa"/>
            <w:shd w:val="clear" w:color="auto" w:fill="auto"/>
          </w:tcPr>
          <w:p w:rsidR="00B960AD" w:rsidRPr="00B76F1D" w:rsidRDefault="00B960AD" w:rsidP="00532DB0">
            <w:pPr>
              <w:pStyle w:val="affd"/>
            </w:pPr>
            <w:r w:rsidRPr="00B76F1D">
              <w:t>Безнадежные</w:t>
            </w:r>
          </w:p>
        </w:tc>
        <w:tc>
          <w:tcPr>
            <w:tcW w:w="5000" w:type="dxa"/>
            <w:shd w:val="clear" w:color="auto" w:fill="auto"/>
          </w:tcPr>
          <w:p w:rsidR="00B960AD" w:rsidRPr="00B76F1D" w:rsidRDefault="00B960AD" w:rsidP="00532DB0">
            <w:pPr>
              <w:pStyle w:val="affd"/>
            </w:pPr>
            <w:r w:rsidRPr="00B76F1D">
              <w:t>100</w:t>
            </w:r>
          </w:p>
        </w:tc>
      </w:tr>
    </w:tbl>
    <w:p w:rsidR="00B76F1D" w:rsidRPr="00B76F1D" w:rsidRDefault="00B76F1D" w:rsidP="00B76F1D">
      <w:pPr>
        <w:ind w:firstLine="709"/>
      </w:pPr>
    </w:p>
    <w:p w:rsidR="00B76F1D" w:rsidRDefault="00B960AD" w:rsidP="00B76F1D">
      <w:pPr>
        <w:ind w:firstLine="709"/>
      </w:pPr>
      <w:r w:rsidRPr="00B76F1D">
        <w:t>В дальнейшем для большей конкретности будем рассматривать категории качества кредитов, соответствующие таблице, подразумевая при этом, что эти категории могут быть детализированы и преобразованы</w:t>
      </w:r>
      <w:r w:rsidR="00B76F1D">
        <w:t xml:space="preserve"> (</w:t>
      </w:r>
      <w:r w:rsidRPr="00B76F1D">
        <w:t>указанным выше способом</w:t>
      </w:r>
      <w:r w:rsidR="00B76F1D" w:rsidRPr="00B76F1D">
        <w:t xml:space="preserve">) </w:t>
      </w:r>
      <w:r w:rsidRPr="00B76F1D">
        <w:t>в систему рейтингов банка</w:t>
      </w:r>
      <w:r w:rsidR="00B76F1D" w:rsidRPr="00B76F1D">
        <w:t xml:space="preserve">. </w:t>
      </w:r>
      <w:r w:rsidRPr="00B76F1D">
        <w:t>Далее рассмотрим, как изменяется стоимость кредитов в период кризиса</w:t>
      </w:r>
      <w:r w:rsidR="00B76F1D" w:rsidRPr="00B76F1D">
        <w:t xml:space="preserve">. </w:t>
      </w:r>
      <w:r w:rsidRPr="00B76F1D">
        <w:t>Здесь важно определить основные риски, воздействующие на кредиты</w:t>
      </w:r>
      <w:r w:rsidR="00B76F1D" w:rsidRPr="00B76F1D">
        <w:t xml:space="preserve">. </w:t>
      </w:r>
      <w:r w:rsidRPr="00B76F1D">
        <w:t>Это, прежде всего, кредитный риск, который в рамках этого подхода характеризуется следующими риск</w:t>
      </w:r>
      <w:r w:rsidR="00B76F1D" w:rsidRPr="00B76F1D">
        <w:t xml:space="preserve"> - </w:t>
      </w:r>
      <w:r w:rsidRPr="00B76F1D">
        <w:t>факторами</w:t>
      </w:r>
      <w:r w:rsidR="00B76F1D" w:rsidRPr="00B76F1D">
        <w:t xml:space="preserve">: </w:t>
      </w:r>
      <w:r w:rsidRPr="00B76F1D">
        <w:t xml:space="preserve">категорией качества кредита </w:t>
      </w:r>
      <w:r w:rsidRPr="00B76F1D">
        <w:rPr>
          <w:lang w:val="en-US"/>
        </w:rPr>
        <w:t>i</w:t>
      </w:r>
      <w:r w:rsidRPr="00B76F1D">
        <w:t xml:space="preserve"> и соответствующей ей нормой резервирования</w:t>
      </w:r>
      <w:r w:rsidR="00885598" w:rsidRPr="00B76F1D">
        <w:object w:dxaOrig="499" w:dyaOrig="400">
          <v:shape id="_x0000_i1027" type="#_x0000_t75" style="width:25.5pt;height:20.25pt" o:ole="">
            <v:imagedata r:id="rId26" o:title=""/>
          </v:shape>
          <o:OLEObject Type="Embed" ProgID="Equation.3" ShapeID="_x0000_i1027" DrawAspect="Content" ObjectID="_1458524345" r:id="rId27"/>
        </w:object>
      </w:r>
      <w:r w:rsidR="00B76F1D" w:rsidRPr="00B76F1D">
        <w:t xml:space="preserve">. </w:t>
      </w:r>
      <w:r w:rsidRPr="00B76F1D">
        <w:t>Кроме того, валютные кредиты подвержены валютному риску</w:t>
      </w:r>
      <w:r w:rsidR="00B76F1D" w:rsidRPr="00B76F1D">
        <w:t xml:space="preserve">. </w:t>
      </w:r>
      <w:r w:rsidRPr="00B76F1D">
        <w:t>Для него риск</w:t>
      </w:r>
      <w:r w:rsidR="00B76F1D" w:rsidRPr="00B76F1D">
        <w:t xml:space="preserve"> - </w:t>
      </w:r>
      <w:r w:rsidRPr="00B76F1D">
        <w:t xml:space="preserve">фактором служит валютный курс </w:t>
      </w:r>
      <w:r w:rsidRPr="00B76F1D">
        <w:rPr>
          <w:lang w:val="en-US"/>
        </w:rPr>
        <w:t>S</w:t>
      </w:r>
      <w:r w:rsidRPr="00B76F1D">
        <w:rPr>
          <w:vertAlign w:val="subscript"/>
          <w:lang w:val="en-US"/>
        </w:rPr>
        <w:t>t</w:t>
      </w:r>
      <w:r w:rsidRPr="00B76F1D">
        <w:t xml:space="preserve"> который меняется с течением времени </w:t>
      </w:r>
      <w:r w:rsidRPr="00B76F1D">
        <w:rPr>
          <w:lang w:val="en-US"/>
        </w:rPr>
        <w:t>t</w:t>
      </w:r>
      <w:r w:rsidR="00B76F1D" w:rsidRPr="00B76F1D">
        <w:t>.</w:t>
      </w:r>
    </w:p>
    <w:p w:rsidR="00B76F1D" w:rsidRDefault="00B960AD" w:rsidP="00B76F1D">
      <w:pPr>
        <w:ind w:firstLine="709"/>
      </w:pPr>
      <w:r w:rsidRPr="00B76F1D">
        <w:t>И, наконец, риск ликвидности, который характеризуется оттоком привлеченных средств Д</w:t>
      </w:r>
      <w:r w:rsidRPr="00B76F1D">
        <w:rPr>
          <w:lang w:val="en-US"/>
        </w:rPr>
        <w:t>m</w:t>
      </w:r>
      <w:r w:rsidRPr="00B76F1D">
        <w:rPr>
          <w:vertAlign w:val="superscript"/>
          <w:lang w:val="en-US"/>
        </w:rPr>
        <w:t>R</w:t>
      </w:r>
      <w:r w:rsidRPr="00B76F1D">
        <w:rPr>
          <w:vertAlign w:val="superscript"/>
        </w:rPr>
        <w:t>,</w:t>
      </w:r>
      <w:r w:rsidRPr="00B76F1D">
        <w:rPr>
          <w:vertAlign w:val="superscript"/>
          <w:lang w:val="en-US"/>
        </w:rPr>
        <w:t>S</w:t>
      </w:r>
      <w:r w:rsidRPr="00B76F1D">
        <w:t xml:space="preserve"> в рублях</w:t>
      </w:r>
      <w:r w:rsidR="00B76F1D">
        <w:t xml:space="preserve"> (</w:t>
      </w:r>
      <w:r w:rsidRPr="00B76F1D">
        <w:rPr>
          <w:lang w:val="en-US"/>
        </w:rPr>
        <w:t>R</w:t>
      </w:r>
      <w:r w:rsidR="00B76F1D" w:rsidRPr="00B76F1D">
        <w:t xml:space="preserve">) </w:t>
      </w:r>
      <w:r w:rsidRPr="00B76F1D">
        <w:t>и валюте</w:t>
      </w:r>
      <w:r w:rsidR="00B76F1D">
        <w:t xml:space="preserve"> (</w:t>
      </w:r>
      <w:r w:rsidRPr="00B76F1D">
        <w:rPr>
          <w:lang w:val="en-US"/>
        </w:rPr>
        <w:t>S</w:t>
      </w:r>
      <w:r w:rsidR="00B76F1D" w:rsidRPr="00B76F1D">
        <w:t>)</w:t>
      </w:r>
      <w:r w:rsidR="00B76F1D">
        <w:t xml:space="preserve"> (</w:t>
      </w:r>
      <w:r w:rsidR="00885598" w:rsidRPr="00B76F1D">
        <w:object w:dxaOrig="499" w:dyaOrig="380">
          <v:shape id="_x0000_i1028" type="#_x0000_t75" style="width:24.75pt;height:18.75pt" o:ole="">
            <v:imagedata r:id="rId28" o:title=""/>
          </v:shape>
          <o:OLEObject Type="Embed" ProgID="Equation.3" ShapeID="_x0000_i1028" DrawAspect="Content" ObjectID="_1458524346" r:id="rId29"/>
        </w:object>
      </w:r>
      <w:r w:rsidRPr="00B76F1D">
        <w:t xml:space="preserve">-объем привлеченных средств в момент времени </w:t>
      </w:r>
      <w:r w:rsidRPr="00B76F1D">
        <w:rPr>
          <w:lang w:val="en-US"/>
        </w:rPr>
        <w:t>t</w:t>
      </w:r>
      <w:r w:rsidR="00B76F1D" w:rsidRPr="00B76F1D">
        <w:t xml:space="preserve">). </w:t>
      </w:r>
      <w:r w:rsidRPr="00B76F1D">
        <w:t>Источником компенсации оттока пассивов в нашем случае будут ликвидные средства, получаемые в результате погашения кредитов банка</w:t>
      </w:r>
      <w:r w:rsidR="00B76F1D" w:rsidRPr="00B76F1D">
        <w:t xml:space="preserve">. </w:t>
      </w:r>
      <w:r w:rsidRPr="00B76F1D">
        <w:t>Риск ликвидности при этом состоит в том, что величина оттока средств за какой-либо период может быть не полностью компенсирована объемом погашаемых за этот период кредитов</w:t>
      </w:r>
      <w:r w:rsidR="00B76F1D" w:rsidRPr="00B76F1D">
        <w:t>.</w:t>
      </w:r>
    </w:p>
    <w:p w:rsidR="00B76F1D" w:rsidRDefault="00B960AD" w:rsidP="00B76F1D">
      <w:pPr>
        <w:ind w:firstLine="709"/>
      </w:pPr>
      <w:r w:rsidRPr="00B76F1D">
        <w:t>Отметим, что в результате оттока привлеченных средств и компенсации его погашаемыми кредитами сокращается остаток ссудной задолженности банка</w:t>
      </w:r>
      <w:r w:rsidR="00B76F1D" w:rsidRPr="00B76F1D">
        <w:t xml:space="preserve">. </w:t>
      </w:r>
      <w:r w:rsidRPr="00B76F1D">
        <w:t>Это, в свою очередь, изменяет величину потерь портфеля кредитов, связанных с влиянием кредитного и валютного рисков</w:t>
      </w:r>
      <w:r w:rsidR="00B76F1D" w:rsidRPr="00B76F1D">
        <w:t xml:space="preserve">. </w:t>
      </w:r>
      <w:r w:rsidRPr="00B76F1D">
        <w:t>Влияние рисков на стоимость кредитов определяется величиной изменения их риск</w:t>
      </w:r>
      <w:r w:rsidR="00B76F1D" w:rsidRPr="00B76F1D">
        <w:t xml:space="preserve"> - </w:t>
      </w:r>
      <w:r w:rsidRPr="00B76F1D">
        <w:t>факторов, которая зависит от длительности периода существенного воздействия каждого вида риска</w:t>
      </w:r>
      <w:r w:rsidR="00B76F1D" w:rsidRPr="00B76F1D">
        <w:t>.</w:t>
      </w:r>
    </w:p>
    <w:p w:rsidR="00B76F1D" w:rsidRDefault="00B960AD" w:rsidP="00B76F1D">
      <w:pPr>
        <w:ind w:firstLine="709"/>
      </w:pPr>
      <w:r w:rsidRPr="00B76F1D">
        <w:t>На практике эта длительность оказывается различной для различных видов риска</w:t>
      </w:r>
      <w:r w:rsidR="00B76F1D" w:rsidRPr="00B76F1D">
        <w:t xml:space="preserve">. </w:t>
      </w:r>
      <w:r w:rsidRPr="00B76F1D">
        <w:t xml:space="preserve">Более того, эти периоды для различных рисков могут быть смещены по времени, </w:t>
      </w:r>
      <w:r w:rsidR="00B76F1D">
        <w:t>т.е.</w:t>
      </w:r>
      <w:r w:rsidR="00B76F1D" w:rsidRPr="00B76F1D">
        <w:t xml:space="preserve"> </w:t>
      </w:r>
      <w:r w:rsidRPr="00B76F1D">
        <w:t>период наиболее существенного воздействия для одного вида риска может наступать ранее или позднее соответствующего периода для другого вида риска</w:t>
      </w:r>
      <w:r w:rsidR="00B76F1D" w:rsidRPr="00B76F1D">
        <w:t>.</w:t>
      </w:r>
    </w:p>
    <w:p w:rsidR="00B76F1D" w:rsidRDefault="00B960AD" w:rsidP="00B76F1D">
      <w:pPr>
        <w:ind w:firstLine="709"/>
      </w:pPr>
      <w:r w:rsidRPr="00B76F1D">
        <w:t>Для оценки общих потерь кредитного портфеля мы, для простоты, будем рассматривать некоторый усредненный период существенного воздействия различных рисков, который назовем периодом активной фазы кризиса</w:t>
      </w:r>
      <w:r w:rsidR="00B76F1D" w:rsidRPr="00B76F1D">
        <w:t>.</w:t>
      </w:r>
    </w:p>
    <w:p w:rsidR="00B76F1D" w:rsidRDefault="00B960AD" w:rsidP="00B76F1D">
      <w:pPr>
        <w:ind w:firstLine="709"/>
      </w:pPr>
      <w:r w:rsidRPr="00B76F1D">
        <w:t>Валютный риск влияет более сложным образом</w:t>
      </w:r>
      <w:r w:rsidR="00B76F1D" w:rsidRPr="00B76F1D">
        <w:t xml:space="preserve">. </w:t>
      </w:r>
      <w:r w:rsidRPr="00B76F1D">
        <w:t>Во-первых, изменения валютного курса в сторону увеличения</w:t>
      </w:r>
      <w:r w:rsidR="00B76F1D">
        <w:t xml:space="preserve"> (</w:t>
      </w:r>
      <w:r w:rsidRPr="00B76F1D">
        <w:t>Д</w:t>
      </w:r>
      <w:r w:rsidRPr="00B76F1D">
        <w:rPr>
          <w:lang w:val="en-US"/>
        </w:rPr>
        <w:t>S</w:t>
      </w:r>
      <w:r w:rsidRPr="00B76F1D">
        <w:t xml:space="preserve"> &gt; 0</w:t>
      </w:r>
      <w:r w:rsidR="00B76F1D" w:rsidRPr="00B76F1D">
        <w:t xml:space="preserve">) </w:t>
      </w:r>
      <w:r w:rsidRPr="00B76F1D">
        <w:t>или уменьшения</w:t>
      </w:r>
      <w:r w:rsidR="00B76F1D">
        <w:t xml:space="preserve"> (</w:t>
      </w:r>
      <w:r w:rsidRPr="00B76F1D">
        <w:t>Д</w:t>
      </w:r>
      <w:r w:rsidRPr="00B76F1D">
        <w:rPr>
          <w:lang w:val="en-US"/>
        </w:rPr>
        <w:t>S</w:t>
      </w:r>
      <w:r w:rsidRPr="00B76F1D">
        <w:t xml:space="preserve"> &lt; 0</w:t>
      </w:r>
      <w:r w:rsidR="00B76F1D" w:rsidRPr="00B76F1D">
        <w:t xml:space="preserve">) </w:t>
      </w:r>
      <w:r w:rsidRPr="00B76F1D">
        <w:t>изменяют знак вклада валютного риска в изменение капитала</w:t>
      </w:r>
      <w:r w:rsidR="00B76F1D" w:rsidRPr="00B76F1D">
        <w:t xml:space="preserve">. </w:t>
      </w:r>
      <w:r w:rsidRPr="00B76F1D">
        <w:t>Во-вторых, даже при фиксированном изменении валютного курса знак вклада в изменение капитала может изменяться в зависимости от соотношения значений параметров портфеля кредитов и величины привлеченных средств</w:t>
      </w:r>
      <w:r w:rsidR="00B76F1D" w:rsidRPr="00B76F1D">
        <w:t>.</w:t>
      </w:r>
    </w:p>
    <w:p w:rsidR="00B76F1D" w:rsidRDefault="00B960AD" w:rsidP="00B76F1D">
      <w:pPr>
        <w:ind w:firstLine="709"/>
      </w:pPr>
      <w:r w:rsidRPr="00B76F1D">
        <w:t>Выражение помимо членов, которые содержат изменения риск</w:t>
      </w:r>
      <w:r w:rsidR="00B76F1D" w:rsidRPr="00B76F1D">
        <w:t xml:space="preserve"> - </w:t>
      </w:r>
      <w:r w:rsidRPr="00B76F1D">
        <w:t>факторов по отдельным видам риска</w:t>
      </w:r>
      <w:r w:rsidR="00B76F1D">
        <w:t xml:space="preserve"> (</w:t>
      </w:r>
      <w:r w:rsidRPr="00B76F1D">
        <w:t>их влияние рассмотрено выше</w:t>
      </w:r>
      <w:r w:rsidR="00B76F1D" w:rsidRPr="00B76F1D">
        <w:t>),</w:t>
      </w:r>
      <w:r w:rsidRPr="00B76F1D">
        <w:t xml:space="preserve"> включает в себя также члены, которые содержат произведения изменений различных риск</w:t>
      </w:r>
      <w:r w:rsidR="00B76F1D" w:rsidRPr="00B76F1D">
        <w:t xml:space="preserve"> - </w:t>
      </w:r>
      <w:r w:rsidRPr="00B76F1D">
        <w:t>факторов</w:t>
      </w:r>
      <w:r w:rsidR="00B76F1D" w:rsidRPr="00B76F1D">
        <w:t xml:space="preserve">. </w:t>
      </w:r>
      <w:r w:rsidRPr="00B76F1D">
        <w:t xml:space="preserve">Эти члены описывают взаимодействие соответствующих рисков, </w:t>
      </w:r>
      <w:r w:rsidR="00B76F1D">
        <w:t>т.е.</w:t>
      </w:r>
      <w:r w:rsidR="00B76F1D" w:rsidRPr="00B76F1D">
        <w:t xml:space="preserve"> </w:t>
      </w:r>
      <w:r w:rsidRPr="00B76F1D">
        <w:t>представляют потери, связанные с одновременным присутствием нескольких рисков</w:t>
      </w:r>
      <w:r w:rsidR="00B76F1D" w:rsidRPr="00B76F1D">
        <w:t>.</w:t>
      </w:r>
    </w:p>
    <w:p w:rsidR="00B76F1D" w:rsidRDefault="00B960AD" w:rsidP="00B76F1D">
      <w:pPr>
        <w:ind w:firstLine="709"/>
      </w:pPr>
      <w:r w:rsidRPr="00B76F1D">
        <w:t>В обычных условиях, когда относительные изменения риск-факторов невелики, нелинейные члены дают малый вклад в общие потери, и поэтому взаимодействием рисков в этом случае можно пренебречь</w:t>
      </w:r>
      <w:r w:rsidR="00B76F1D" w:rsidRPr="00B76F1D">
        <w:t xml:space="preserve">. </w:t>
      </w:r>
      <w:r w:rsidRPr="00B76F1D">
        <w:t>Другое дело</w:t>
      </w:r>
      <w:r w:rsidR="00B76F1D" w:rsidRPr="00B76F1D">
        <w:t xml:space="preserve"> - </w:t>
      </w:r>
      <w:r w:rsidRPr="00B76F1D">
        <w:t>период кризиса</w:t>
      </w:r>
      <w:r w:rsidR="00B76F1D" w:rsidRPr="00B76F1D">
        <w:t xml:space="preserve">. </w:t>
      </w:r>
      <w:r w:rsidRPr="00B76F1D">
        <w:t>В это время относительные изменения, по крайней мере, некоторых риск</w:t>
      </w:r>
      <w:r w:rsidR="00B76F1D" w:rsidRPr="00B76F1D">
        <w:t xml:space="preserve"> - </w:t>
      </w:r>
      <w:r w:rsidRPr="00B76F1D">
        <w:t>факторов могут достигать больших величин</w:t>
      </w:r>
      <w:r w:rsidR="00B76F1D" w:rsidRPr="00B76F1D">
        <w:t xml:space="preserve">. </w:t>
      </w:r>
      <w:r w:rsidRPr="00B76F1D">
        <w:t>При этом члены, описывающие взаимодействие таких рисков, могут давать вклад и потери, сравнимый и даже значительно превосходящим вклады от отдельных видов риска</w:t>
      </w:r>
      <w:r w:rsidR="00B76F1D" w:rsidRPr="00B76F1D">
        <w:t>.</w:t>
      </w:r>
    </w:p>
    <w:p w:rsidR="00B76F1D" w:rsidRDefault="00B960AD" w:rsidP="00B76F1D">
      <w:pPr>
        <w:ind w:firstLine="709"/>
      </w:pPr>
      <w:r w:rsidRPr="00B76F1D">
        <w:t>Комплексная разработка теоретических и практических вопросов формирования и реализации механизма управления кредитным риском коммерческого банка является важной экономической проблемой, решение которой позволит существенно повысить качество кредитного портфеля</w:t>
      </w:r>
      <w:r w:rsidR="00B76F1D" w:rsidRPr="00B76F1D">
        <w:t xml:space="preserve">. </w:t>
      </w:r>
      <w:r w:rsidRPr="00B76F1D">
        <w:t>Для решения этой задачи необходимо внедрять передовой зарубежный и отечественный теоретический и практический опыт в части оценки кредитных рисков, использовать единые подходы к анализу кредитоспособности индивидуальных заемщиков, качества кредитов и бизнес-риска индивидуальных заемщиков</w:t>
      </w:r>
      <w:r w:rsidR="00B76F1D" w:rsidRPr="00B76F1D">
        <w:t xml:space="preserve">. </w:t>
      </w:r>
      <w:r w:rsidRPr="00B76F1D">
        <w:t>С другой стороны, необходимо проводить последовательный анализ качества кредитного портфеля банка в целом и его структуры</w:t>
      </w:r>
      <w:r w:rsidR="00B76F1D" w:rsidRPr="00B76F1D">
        <w:t>.</w:t>
      </w:r>
    </w:p>
    <w:p w:rsidR="00B76F1D" w:rsidRDefault="00B960AD" w:rsidP="00B76F1D">
      <w:pPr>
        <w:ind w:firstLine="709"/>
      </w:pPr>
      <w:r w:rsidRPr="00B76F1D">
        <w:t>Такой подход будет способствовать существенному ограничению степени влияния кредитного риска на банковскую систему страны, и, следовательно, способствовать укреплению ее стабильности и эффективности</w:t>
      </w:r>
      <w:r w:rsidR="00B76F1D" w:rsidRPr="00B76F1D">
        <w:t>.</w:t>
      </w:r>
    </w:p>
    <w:p w:rsidR="00532DB0" w:rsidRDefault="00532DB0" w:rsidP="00B76F1D">
      <w:pPr>
        <w:ind w:firstLine="709"/>
      </w:pPr>
    </w:p>
    <w:p w:rsidR="00B76F1D" w:rsidRDefault="00B76F1D" w:rsidP="00532DB0">
      <w:pPr>
        <w:pStyle w:val="2"/>
      </w:pPr>
      <w:bookmarkStart w:id="16" w:name="_Toc263781303"/>
      <w:r>
        <w:t>3.2</w:t>
      </w:r>
      <w:r w:rsidR="003A2F8D" w:rsidRPr="00B76F1D">
        <w:t xml:space="preserve"> </w:t>
      </w:r>
      <w:r w:rsidR="00B960AD" w:rsidRPr="00B76F1D">
        <w:t xml:space="preserve">Использование </w:t>
      </w:r>
      <w:r w:rsidR="005E1897" w:rsidRPr="00B76F1D">
        <w:t>инновационных методов анализа данных с целью снижения</w:t>
      </w:r>
      <w:r w:rsidR="00B960AD" w:rsidRPr="00B76F1D">
        <w:t xml:space="preserve"> кредитного риска</w:t>
      </w:r>
      <w:bookmarkEnd w:id="16"/>
    </w:p>
    <w:p w:rsidR="00532DB0" w:rsidRDefault="00532DB0" w:rsidP="00B76F1D">
      <w:pPr>
        <w:ind w:firstLine="709"/>
      </w:pPr>
    </w:p>
    <w:p w:rsidR="00B76F1D" w:rsidRDefault="00B960AD" w:rsidP="00B76F1D">
      <w:pPr>
        <w:ind w:firstLine="709"/>
      </w:pPr>
      <w:r w:rsidRPr="00B76F1D">
        <w:t>Для уменьшения риска при операциях кредитования физических лиц рассмотрим метод, основанный на применении технологии и</w:t>
      </w:r>
      <w:r w:rsidR="005E1897" w:rsidRPr="00B76F1D">
        <w:t>нтеллектуального анализа данных</w:t>
      </w:r>
      <w:r w:rsidR="00B76F1D" w:rsidRPr="00B76F1D">
        <w:t xml:space="preserve">. </w:t>
      </w:r>
      <w:r w:rsidRPr="00B76F1D">
        <w:t>Можно привести давно всем известную цепочку связанных событий</w:t>
      </w:r>
      <w:r w:rsidR="00B76F1D" w:rsidRPr="00B76F1D">
        <w:t xml:space="preserve">: </w:t>
      </w:r>
      <w:r w:rsidRPr="00B76F1D">
        <w:t>чем меньше рискует банк при предоставлении кредит</w:t>
      </w:r>
      <w:r w:rsidR="005E1897" w:rsidRPr="00B76F1D">
        <w:t>а, тем меньше процентная ставка</w:t>
      </w:r>
      <w:r w:rsidRPr="00B76F1D">
        <w:t xml:space="preserve"> предлагаемая этим банком</w:t>
      </w:r>
      <w:r w:rsidR="00B76F1D" w:rsidRPr="00B76F1D">
        <w:t xml:space="preserve">; </w:t>
      </w:r>
      <w:r w:rsidRPr="00B76F1D">
        <w:t>чем меньше процентная ставка, тем больше клиентов обратиться в именно этот банк</w:t>
      </w:r>
      <w:r w:rsidR="00B76F1D" w:rsidRPr="00B76F1D">
        <w:t xml:space="preserve">; </w:t>
      </w:r>
      <w:r w:rsidRPr="00B76F1D">
        <w:t>чем больше клиентов обратиться в банк, тем большую прибыль получит банк, а это одна из основных целей коммерческой деятельности</w:t>
      </w:r>
      <w:r w:rsidR="00B76F1D" w:rsidRPr="00B76F1D">
        <w:t>.</w:t>
      </w:r>
    </w:p>
    <w:p w:rsidR="00B76F1D" w:rsidRDefault="00B960AD" w:rsidP="00B76F1D">
      <w:pPr>
        <w:ind w:firstLine="709"/>
      </w:pPr>
      <w:r w:rsidRPr="00B76F1D">
        <w:t>Риск, связанный с невозвратом суммы основного долга и процентов можно значительно снизить, оценивая вероятность возврата заемщиком кредита</w:t>
      </w:r>
      <w:r w:rsidR="00B76F1D" w:rsidRPr="00B76F1D">
        <w:t xml:space="preserve">. </w:t>
      </w:r>
      <w:r w:rsidRPr="00B76F1D">
        <w:t>В последнее время для оценки риска кредитования заемщика в мировой практике широкое распространение получил скоринг</w:t>
      </w:r>
      <w:r w:rsidR="00B76F1D" w:rsidRPr="00B76F1D">
        <w:t xml:space="preserve">. </w:t>
      </w:r>
      <w:r w:rsidRPr="00B76F1D">
        <w:t>В России ему также уделяют должное внимание</w:t>
      </w:r>
      <w:r w:rsidR="00B76F1D" w:rsidRPr="00B76F1D">
        <w:t>.</w:t>
      </w:r>
    </w:p>
    <w:p w:rsidR="00B76F1D" w:rsidRDefault="00B960AD" w:rsidP="00B76F1D">
      <w:pPr>
        <w:ind w:firstLine="709"/>
      </w:pPr>
      <w:r w:rsidRPr="00B76F1D">
        <w:t>Сущность этого метода состоит в том, что каждый фактор, характеризующий заемщика, имеет свою количественную оценку</w:t>
      </w:r>
      <w:r w:rsidR="00466943" w:rsidRPr="00B76F1D">
        <w:t>, то есть баллы</w:t>
      </w:r>
      <w:r w:rsidR="00B76F1D" w:rsidRPr="00B76F1D">
        <w:t xml:space="preserve">. </w:t>
      </w:r>
      <w:r w:rsidRPr="00B76F1D">
        <w:t>Суммируя полученные баллы, можно получить оценку кредитоспособности физического лица</w:t>
      </w:r>
      <w:r w:rsidR="00B76F1D" w:rsidRPr="00B76F1D">
        <w:t xml:space="preserve">. </w:t>
      </w:r>
      <w:r w:rsidRPr="00B76F1D">
        <w:t>Каждый параметр имеет максимально возможный порог, который выше для важных вопросов и ниже для второстепенных</w:t>
      </w:r>
      <w:r w:rsidR="00B76F1D" w:rsidRPr="00B76F1D">
        <w:t>.</w:t>
      </w:r>
    </w:p>
    <w:p w:rsidR="00B76F1D" w:rsidRDefault="00B960AD" w:rsidP="00B76F1D">
      <w:pPr>
        <w:ind w:firstLine="709"/>
      </w:pPr>
      <w:r w:rsidRPr="00B76F1D">
        <w:t>На сегодняшний день известно достаточно много методик кредитного скоринга</w:t>
      </w:r>
      <w:r w:rsidR="00B76F1D" w:rsidRPr="00B76F1D">
        <w:t xml:space="preserve">. </w:t>
      </w:r>
      <w:r w:rsidRPr="00B76F1D">
        <w:t>Одной из самых известных является модель Дюрана</w:t>
      </w:r>
      <w:r w:rsidR="00B76F1D" w:rsidRPr="00B76F1D">
        <w:t xml:space="preserve">. </w:t>
      </w:r>
      <w:r w:rsidRPr="00B76F1D">
        <w:t>Дюран определил группы факторов, позволяющих максимально определить степень кредитного риска</w:t>
      </w:r>
      <w:r w:rsidR="00B76F1D" w:rsidRPr="00B76F1D">
        <w:t xml:space="preserve">. </w:t>
      </w:r>
      <w:r w:rsidRPr="00B76F1D">
        <w:t>Но эта модель как любая другая не идеальна и имеет ряд недостатков</w:t>
      </w:r>
      <w:r w:rsidR="00B76F1D" w:rsidRPr="00B76F1D">
        <w:t>.</w:t>
      </w:r>
    </w:p>
    <w:p w:rsidR="00B76F1D" w:rsidRDefault="00B960AD" w:rsidP="00B76F1D">
      <w:pPr>
        <w:ind w:firstLine="709"/>
      </w:pPr>
      <w:r w:rsidRPr="00B76F1D">
        <w:t>Основным недостатком скоринговой системы оценки кредитоспособности физических лиц является то, что она</w:t>
      </w:r>
      <w:r w:rsidR="00466943" w:rsidRPr="00B76F1D">
        <w:t xml:space="preserve"> очень</w:t>
      </w:r>
      <w:r w:rsidRPr="00B76F1D">
        <w:t xml:space="preserve"> </w:t>
      </w:r>
      <w:r w:rsidR="00466943" w:rsidRPr="00B76F1D">
        <w:t>формализована, плохо адаптируема</w:t>
      </w:r>
      <w:r w:rsidR="00B76F1D" w:rsidRPr="00B76F1D">
        <w:t xml:space="preserve">. </w:t>
      </w:r>
      <w:r w:rsidR="00466943" w:rsidRPr="00B76F1D">
        <w:t xml:space="preserve">Хорошая методика </w:t>
      </w:r>
      <w:r w:rsidRPr="00B76F1D">
        <w:t>для оценки кредитоспособности система, должна отвечать</w:t>
      </w:r>
      <w:r w:rsidR="00466943" w:rsidRPr="00B76F1D">
        <w:t xml:space="preserve"> реальному</w:t>
      </w:r>
      <w:r w:rsidRPr="00B76F1D">
        <w:t xml:space="preserve"> положению дел</w:t>
      </w:r>
      <w:r w:rsidR="00B76F1D" w:rsidRPr="00B76F1D">
        <w:t xml:space="preserve">. </w:t>
      </w:r>
      <w:r w:rsidRPr="00B76F1D">
        <w:t>Например, в США считается плюсом, если человек поменял много мест работы, что говорило о том, что он востребован</w:t>
      </w:r>
      <w:r w:rsidR="00B76F1D" w:rsidRPr="00B76F1D">
        <w:t xml:space="preserve">. </w:t>
      </w:r>
      <w:r w:rsidRPr="00B76F1D">
        <w:t xml:space="preserve">В других станах наоборот </w:t>
      </w:r>
      <w:r w:rsidR="00B76F1D">
        <w:t>-</w:t>
      </w:r>
      <w:r w:rsidR="00466943" w:rsidRPr="00B76F1D">
        <w:t xml:space="preserve"> данное обстоятельство говорит</w:t>
      </w:r>
      <w:r w:rsidRPr="00B76F1D">
        <w:t xml:space="preserve"> о том, что человек либо не может ужиться с коллективом, либо это малоценный специалист, а соответственно повышается вероятность просрочки в платежах</w:t>
      </w:r>
      <w:r w:rsidR="00B76F1D" w:rsidRPr="00B76F1D">
        <w:t>.</w:t>
      </w:r>
    </w:p>
    <w:p w:rsidR="00B76F1D" w:rsidRDefault="00B960AD" w:rsidP="00B76F1D">
      <w:pPr>
        <w:ind w:firstLine="709"/>
      </w:pPr>
      <w:r w:rsidRPr="00B76F1D">
        <w:t>Таким образом адаптировать модель просто крайне необходимо, как для разных периодов времени, так и для разных стран и даже для разных регионов страны</w:t>
      </w:r>
      <w:r w:rsidR="00B76F1D" w:rsidRPr="00B76F1D">
        <w:t>.</w:t>
      </w:r>
    </w:p>
    <w:p w:rsidR="00B76F1D" w:rsidRDefault="00B960AD" w:rsidP="00B76F1D">
      <w:pPr>
        <w:ind w:firstLine="709"/>
      </w:pPr>
      <w:r w:rsidRPr="00B76F1D">
        <w:t>Для адаптации скоринговой модели оценки кредитоспособности физических лиц специалисту необходимо проделывать путь, подобный тому, что проделал Дюран</w:t>
      </w:r>
      <w:r w:rsidR="00B76F1D" w:rsidRPr="00B76F1D">
        <w:t xml:space="preserve">. </w:t>
      </w:r>
      <w:r w:rsidRPr="00B76F1D">
        <w:t>То есть специалисты, которые будут заниматься такой адаптацией должны быть высоко квалифицированными,</w:t>
      </w:r>
      <w:r w:rsidR="00640E5E" w:rsidRPr="00B76F1D">
        <w:t xml:space="preserve"> и должны профессионально</w:t>
      </w:r>
      <w:r w:rsidRPr="00B76F1D">
        <w:t xml:space="preserve"> оценить текущую ситуац</w:t>
      </w:r>
      <w:r w:rsidR="00640E5E" w:rsidRPr="00B76F1D">
        <w:t>ию на рынке</w:t>
      </w:r>
      <w:r w:rsidR="00B76F1D" w:rsidRPr="00B76F1D">
        <w:t xml:space="preserve">. </w:t>
      </w:r>
      <w:r w:rsidR="00640E5E" w:rsidRPr="00B76F1D">
        <w:t xml:space="preserve">Результатом </w:t>
      </w:r>
      <w:r w:rsidRPr="00B76F1D">
        <w:t>проделанной работы будет набор факторов с весовыми коэффициентами плюс некий порог</w:t>
      </w:r>
      <w:r w:rsidR="00B76F1D">
        <w:t xml:space="preserve"> (</w:t>
      </w:r>
      <w:r w:rsidRPr="00B76F1D">
        <w:t>значение</w:t>
      </w:r>
      <w:r w:rsidR="00B76F1D" w:rsidRPr="00B76F1D">
        <w:t>),</w:t>
      </w:r>
      <w:r w:rsidRPr="00B76F1D">
        <w:t xml:space="preserve"> преодолев который, человек, обратившийся за кредитом, считается способным погасить испрашиваемую ссуду плюс проценты</w:t>
      </w:r>
      <w:r w:rsidR="00B76F1D" w:rsidRPr="00B76F1D">
        <w:t xml:space="preserve">. </w:t>
      </w:r>
      <w:r w:rsidRPr="00B76F1D">
        <w:t xml:space="preserve">Полученные результаты являются по большей части субъективным мнением и, </w:t>
      </w:r>
      <w:r w:rsidR="00640E5E" w:rsidRPr="00B76F1D">
        <w:t>как правило, плохо подкреплены</w:t>
      </w:r>
      <w:r w:rsidRPr="00B76F1D">
        <w:t xml:space="preserve"> статистико</w:t>
      </w:r>
      <w:r w:rsidR="00640E5E" w:rsidRPr="00B76F1D">
        <w:t>й, то есть являются статистически необоснованные</w:t>
      </w:r>
      <w:r w:rsidR="00B76F1D" w:rsidRPr="00B76F1D">
        <w:t>.</w:t>
      </w:r>
    </w:p>
    <w:p w:rsidR="00B76F1D" w:rsidRDefault="00B960AD" w:rsidP="00B76F1D">
      <w:pPr>
        <w:ind w:firstLine="709"/>
      </w:pPr>
      <w:r w:rsidRPr="00B76F1D">
        <w:t>Как следствие, полученная модель не в полной мере отвечает текущей действительности</w:t>
      </w:r>
      <w:r w:rsidR="00B76F1D" w:rsidRPr="00B76F1D">
        <w:t>.</w:t>
      </w:r>
    </w:p>
    <w:p w:rsidR="00B76F1D" w:rsidRDefault="00B960AD" w:rsidP="00B76F1D">
      <w:pPr>
        <w:ind w:firstLine="709"/>
      </w:pPr>
      <w:r w:rsidRPr="00B76F1D">
        <w:t>Краеугольным камнем методики является качество исходных данных</w:t>
      </w:r>
      <w:r w:rsidR="00B76F1D" w:rsidRPr="00B76F1D">
        <w:t xml:space="preserve">. </w:t>
      </w:r>
      <w:r w:rsidRPr="00B76F1D">
        <w:t xml:space="preserve">От </w:t>
      </w:r>
      <w:r w:rsidR="00640E5E" w:rsidRPr="00B76F1D">
        <w:t>них</w:t>
      </w:r>
      <w:r w:rsidRPr="00B76F1D">
        <w:t xml:space="preserve"> напрямую зависит качество построенной модели</w:t>
      </w:r>
      <w:r w:rsidR="00B76F1D" w:rsidRPr="00B76F1D">
        <w:t xml:space="preserve">. </w:t>
      </w:r>
      <w:r w:rsidRPr="00B76F1D">
        <w:t>Чтобы обеспечить его, необходимо придерживаться следующего алгоритма</w:t>
      </w:r>
      <w:r w:rsidR="00B76F1D" w:rsidRPr="00B76F1D">
        <w:t>:</w:t>
      </w:r>
    </w:p>
    <w:p w:rsidR="00B76F1D" w:rsidRDefault="00640E5E" w:rsidP="00B76F1D">
      <w:pPr>
        <w:ind w:firstLine="709"/>
      </w:pPr>
      <w:r w:rsidRPr="00B76F1D">
        <w:t>в</w:t>
      </w:r>
      <w:r w:rsidR="00B960AD" w:rsidRPr="00B76F1D">
        <w:t xml:space="preserve">ыдвижение гипотезы </w:t>
      </w:r>
      <w:r w:rsidR="00B76F1D">
        <w:t>-</w:t>
      </w:r>
      <w:r w:rsidR="00B960AD" w:rsidRPr="00B76F1D">
        <w:t xml:space="preserve"> предположение о влиянии тех или иных факторов на исследуемую задачу</w:t>
      </w:r>
      <w:r w:rsidR="00B76F1D" w:rsidRPr="00B76F1D">
        <w:t xml:space="preserve">. </w:t>
      </w:r>
      <w:r w:rsidR="00B960AD" w:rsidRPr="00B76F1D">
        <w:t>Данную задачу решают эксперты, полагаясь на свой опыт и знания</w:t>
      </w:r>
      <w:r w:rsidR="00B76F1D" w:rsidRPr="00B76F1D">
        <w:t xml:space="preserve">. </w:t>
      </w:r>
      <w:r w:rsidR="00B960AD" w:rsidRPr="00B76F1D">
        <w:t>Результатом на данном этап</w:t>
      </w:r>
      <w:r w:rsidRPr="00B76F1D">
        <w:t>е является список всех факторов</w:t>
      </w:r>
      <w:r w:rsidR="00B76F1D" w:rsidRPr="00B76F1D">
        <w:t>;</w:t>
      </w:r>
    </w:p>
    <w:p w:rsidR="00B76F1D" w:rsidRDefault="00640E5E" w:rsidP="00B76F1D">
      <w:pPr>
        <w:ind w:firstLine="709"/>
      </w:pPr>
      <w:r w:rsidRPr="00B76F1D">
        <w:t>с</w:t>
      </w:r>
      <w:r w:rsidR="00B960AD" w:rsidRPr="00B76F1D">
        <w:t xml:space="preserve">бор и систематизация данных </w:t>
      </w:r>
      <w:r w:rsidR="00B76F1D">
        <w:t>-</w:t>
      </w:r>
      <w:r w:rsidR="00B960AD" w:rsidRPr="00B76F1D">
        <w:t xml:space="preserve"> представление данных в формализованном виде, подготовка данных в определенном виде</w:t>
      </w:r>
      <w:r w:rsidR="00B76F1D">
        <w:t xml:space="preserve"> (</w:t>
      </w:r>
      <w:r w:rsidR="00B960AD" w:rsidRPr="00B76F1D">
        <w:t>например, соблюде</w:t>
      </w:r>
      <w:r w:rsidRPr="00B76F1D">
        <w:t>ние упорядоченности по времени</w:t>
      </w:r>
      <w:r w:rsidR="00B76F1D" w:rsidRPr="00B76F1D">
        <w:t>);</w:t>
      </w:r>
    </w:p>
    <w:p w:rsidR="00B76F1D" w:rsidRDefault="00640E5E" w:rsidP="00B76F1D">
      <w:pPr>
        <w:ind w:firstLine="709"/>
      </w:pPr>
      <w:r w:rsidRPr="00B76F1D">
        <w:t>п</w:t>
      </w:r>
      <w:r w:rsidR="00B960AD" w:rsidRPr="00B76F1D">
        <w:t xml:space="preserve">одбор модели и тестирование </w:t>
      </w:r>
      <w:r w:rsidR="00B76F1D">
        <w:t>-</w:t>
      </w:r>
      <w:r w:rsidR="00B960AD" w:rsidRPr="00B76F1D">
        <w:t xml:space="preserve"> комбинирование различных механизмов анализа, оценка экспертами адекватности полученной модели</w:t>
      </w:r>
      <w:r w:rsidR="00B76F1D" w:rsidRPr="00B76F1D">
        <w:t xml:space="preserve">. </w:t>
      </w:r>
      <w:r w:rsidR="00B960AD" w:rsidRPr="00B76F1D">
        <w:t>Возврат на предыдущие шаги при невозможности получения приемлемых результатов</w:t>
      </w:r>
      <w:r w:rsidR="00B76F1D">
        <w:t xml:space="preserve"> (</w:t>
      </w:r>
      <w:r w:rsidR="00B960AD" w:rsidRPr="00B76F1D">
        <w:t>наприме</w:t>
      </w:r>
      <w:r w:rsidRPr="00B76F1D">
        <w:t>р, проверка очередной гипотезы</w:t>
      </w:r>
      <w:r w:rsidR="00B76F1D" w:rsidRPr="00B76F1D">
        <w:t>);</w:t>
      </w:r>
    </w:p>
    <w:p w:rsidR="00B76F1D" w:rsidRDefault="00640E5E" w:rsidP="00B76F1D">
      <w:pPr>
        <w:ind w:firstLine="709"/>
      </w:pPr>
      <w:r w:rsidRPr="00B76F1D">
        <w:t>и</w:t>
      </w:r>
      <w:r w:rsidR="00B960AD" w:rsidRPr="00B76F1D">
        <w:t>спользование приемлемо</w:t>
      </w:r>
      <w:r w:rsidRPr="00B76F1D">
        <w:t>й модели и ее совершенствование</w:t>
      </w:r>
      <w:r w:rsidR="00B76F1D" w:rsidRPr="00B76F1D">
        <w:t>;</w:t>
      </w:r>
    </w:p>
    <w:p w:rsidR="00B76F1D" w:rsidRDefault="00640E5E" w:rsidP="00B76F1D">
      <w:pPr>
        <w:ind w:firstLine="709"/>
      </w:pPr>
      <w:r w:rsidRPr="00B76F1D">
        <w:t>И</w:t>
      </w:r>
      <w:r w:rsidR="00B960AD" w:rsidRPr="00B76F1D">
        <w:t xml:space="preserve">менно с помощью такого подхода составлены анкеты </w:t>
      </w:r>
      <w:r w:rsidR="00B76F1D">
        <w:t>-</w:t>
      </w:r>
      <w:r w:rsidR="00B960AD" w:rsidRPr="00B76F1D">
        <w:t xml:space="preserve"> заявки на получение кредита</w:t>
      </w:r>
      <w:r w:rsidR="00B76F1D" w:rsidRPr="00B76F1D">
        <w:t xml:space="preserve">. </w:t>
      </w:r>
      <w:r w:rsidR="00B960AD" w:rsidRPr="00B76F1D">
        <w:t>Экспертами в данной области были выявлены факторы, наиболее влияющие на результат</w:t>
      </w:r>
      <w:r w:rsidR="00B76F1D" w:rsidRPr="00B76F1D">
        <w:t xml:space="preserve">. </w:t>
      </w:r>
      <w:r w:rsidR="00B960AD" w:rsidRPr="00B76F1D">
        <w:t>Эту информацию и заполняют в анкетах потенциальные заемщики</w:t>
      </w:r>
      <w:r w:rsidR="00B76F1D" w:rsidRPr="00B76F1D">
        <w:t xml:space="preserve">. </w:t>
      </w:r>
      <w:r w:rsidR="00B960AD" w:rsidRPr="00B76F1D">
        <w:t>Помощь в проверке гипотез может оказать реализованный в Deductor факторный анализ</w:t>
      </w:r>
      <w:r w:rsidR="00B76F1D" w:rsidRPr="00B76F1D">
        <w:t xml:space="preserve">. </w:t>
      </w:r>
      <w:r w:rsidR="00B960AD" w:rsidRPr="00B76F1D">
        <w:t>Данный инструмент выявляет значимость тех или иных факторов</w:t>
      </w:r>
      <w:r w:rsidR="00B76F1D" w:rsidRPr="00B76F1D">
        <w:t>.</w:t>
      </w:r>
    </w:p>
    <w:p w:rsidR="00B76F1D" w:rsidRDefault="00B960AD" w:rsidP="00B76F1D">
      <w:pPr>
        <w:ind w:firstLine="709"/>
      </w:pPr>
      <w:r w:rsidRPr="00B76F1D">
        <w:t>Итак, задача заключается в построении модели оценки</w:t>
      </w:r>
      <w:r w:rsidR="00B76F1D">
        <w:t xml:space="preserve"> (</w:t>
      </w:r>
      <w:r w:rsidRPr="00B76F1D">
        <w:t>классификации</w:t>
      </w:r>
      <w:r w:rsidR="00B76F1D" w:rsidRPr="00B76F1D">
        <w:t xml:space="preserve">) </w:t>
      </w:r>
      <w:r w:rsidRPr="00B76F1D">
        <w:t>потенциальных заемщиков</w:t>
      </w:r>
      <w:r w:rsidR="00B76F1D" w:rsidRPr="00B76F1D">
        <w:t xml:space="preserve">. </w:t>
      </w:r>
      <w:r w:rsidRPr="00B76F1D">
        <w:t>Решение задачи также должно обладать большой достоверностью классификации, возможностью адаптации к любым условиям, простотой использования модели</w:t>
      </w:r>
      <w:r w:rsidR="00B76F1D" w:rsidRPr="00B76F1D">
        <w:t>.</w:t>
      </w:r>
    </w:p>
    <w:p w:rsidR="00B76F1D" w:rsidRDefault="00B960AD" w:rsidP="00B76F1D">
      <w:pPr>
        <w:ind w:firstLine="709"/>
      </w:pPr>
      <w:r w:rsidRPr="00B76F1D">
        <w:t>Пользуясь приведенной методикой, была предложена гипотеза о том, какие факторы влияют на кредитоспособность человека</w:t>
      </w:r>
      <w:r w:rsidR="00B76F1D" w:rsidRPr="00B76F1D">
        <w:t xml:space="preserve">. </w:t>
      </w:r>
      <w:r w:rsidRPr="00B76F1D">
        <w:t>По мнению экспертов, по этим факторам можно учесть суммарный риск</w:t>
      </w:r>
      <w:r w:rsidR="00B76F1D" w:rsidRPr="00B76F1D">
        <w:t xml:space="preserve">. </w:t>
      </w:r>
      <w:r w:rsidRPr="00B76F1D">
        <w:t>Тем самым должно достигаться и отнесение потенциального заемщика к способным вернуть кредит или не способным</w:t>
      </w:r>
      <w:r w:rsidR="00B76F1D" w:rsidRPr="00B76F1D">
        <w:t>.</w:t>
      </w:r>
    </w:p>
    <w:p w:rsidR="00B76F1D" w:rsidRDefault="00B76F1D" w:rsidP="00B76F1D">
      <w:pPr>
        <w:ind w:firstLine="709"/>
      </w:pPr>
      <w:r>
        <w:t>"</w:t>
      </w:r>
      <w:r w:rsidR="00B960AD" w:rsidRPr="00B76F1D">
        <w:t>Дерево решений</w:t>
      </w:r>
      <w:r>
        <w:t>" (</w:t>
      </w:r>
      <w:r w:rsidR="00627B8A" w:rsidRPr="00B76F1D">
        <w:t>Приложение В</w:t>
      </w:r>
      <w:r w:rsidRPr="00B76F1D">
        <w:t xml:space="preserve">) </w:t>
      </w:r>
      <w:r>
        <w:t>-</w:t>
      </w:r>
      <w:r w:rsidR="00B960AD" w:rsidRPr="00B76F1D">
        <w:t xml:space="preserve"> один из методов автоматического анализа данных</w:t>
      </w:r>
      <w:r w:rsidRPr="00B76F1D">
        <w:t xml:space="preserve">. </w:t>
      </w:r>
      <w:r w:rsidR="00B960AD" w:rsidRPr="00B76F1D">
        <w:t xml:space="preserve">Получаемая модель </w:t>
      </w:r>
      <w:r>
        <w:t>-</w:t>
      </w:r>
      <w:r w:rsidR="00B960AD" w:rsidRPr="00B76F1D">
        <w:t xml:space="preserve"> это способ представления правил в иерархической, последовательной структуре, где каждому объекту соответствует единственный узел, дающий решение</w:t>
      </w:r>
      <w:r w:rsidRPr="00B76F1D">
        <w:t>.</w:t>
      </w:r>
    </w:p>
    <w:p w:rsidR="00B76F1D" w:rsidRDefault="00B960AD" w:rsidP="00B76F1D">
      <w:pPr>
        <w:ind w:firstLine="709"/>
      </w:pPr>
      <w:r w:rsidRPr="00B76F1D">
        <w:t>Сущность метода заключается в следующем</w:t>
      </w:r>
      <w:r w:rsidR="00B76F1D" w:rsidRPr="00B76F1D">
        <w:t>:</w:t>
      </w:r>
    </w:p>
    <w:p w:rsidR="00B76F1D" w:rsidRDefault="00B960AD" w:rsidP="00B76F1D">
      <w:pPr>
        <w:ind w:firstLine="709"/>
      </w:pPr>
      <w:r w:rsidRPr="00B76F1D">
        <w:t>На основе данных, за прошлые периоды строится</w:t>
      </w:r>
      <w:r w:rsidR="00B76F1D">
        <w:t xml:space="preserve"> "</w:t>
      </w:r>
      <w:r w:rsidRPr="00B76F1D">
        <w:t>дерево</w:t>
      </w:r>
      <w:r w:rsidR="00B76F1D">
        <w:t xml:space="preserve">". </w:t>
      </w:r>
      <w:r w:rsidRPr="00B76F1D">
        <w:t>При этом класс каждой из ситуаций, на основе которых строится</w:t>
      </w:r>
      <w:r w:rsidR="00B76F1D">
        <w:t xml:space="preserve"> "</w:t>
      </w:r>
      <w:r w:rsidRPr="00B76F1D">
        <w:t>дерево</w:t>
      </w:r>
      <w:r w:rsidR="00B76F1D">
        <w:t xml:space="preserve">", </w:t>
      </w:r>
      <w:r w:rsidRPr="00B76F1D">
        <w:t>заранее известен</w:t>
      </w:r>
      <w:r w:rsidR="00B76F1D" w:rsidRPr="00B76F1D">
        <w:t xml:space="preserve">. </w:t>
      </w:r>
      <w:r w:rsidRPr="00B76F1D">
        <w:t>В нашем случае должно быть известно, была ли возвращена основная сумма долга и проценты, и не было ли просрочек в платежах</w:t>
      </w:r>
      <w:r w:rsidR="00B76F1D" w:rsidRPr="00B76F1D">
        <w:t>.</w:t>
      </w:r>
    </w:p>
    <w:p w:rsidR="00B76F1D" w:rsidRDefault="00B960AD" w:rsidP="00B76F1D">
      <w:pPr>
        <w:ind w:firstLine="709"/>
      </w:pPr>
      <w:r w:rsidRPr="00B76F1D">
        <w:t>При построении</w:t>
      </w:r>
      <w:r w:rsidR="00B76F1D">
        <w:t xml:space="preserve"> "</w:t>
      </w:r>
      <w:r w:rsidRPr="00B76F1D">
        <w:t>дерева</w:t>
      </w:r>
      <w:r w:rsidR="00B76F1D">
        <w:t xml:space="preserve">" </w:t>
      </w:r>
      <w:r w:rsidRPr="00B76F1D">
        <w:t>все известные ситуации обучающей выборки сначала попадают в верхний узел, а потом распределяются по узлам, которые в свою очередь также могут быть разбиты на дочерние узлы</w:t>
      </w:r>
      <w:r w:rsidR="00B76F1D" w:rsidRPr="00B76F1D">
        <w:t xml:space="preserve">. </w:t>
      </w:r>
      <w:r w:rsidRPr="00B76F1D">
        <w:t xml:space="preserve">Критерий разбиения </w:t>
      </w:r>
      <w:r w:rsidR="00B76F1D">
        <w:t>-</w:t>
      </w:r>
      <w:r w:rsidRPr="00B76F1D">
        <w:t xml:space="preserve"> это различные значения какого-либо входного фактора</w:t>
      </w:r>
      <w:r w:rsidR="00B76F1D" w:rsidRPr="00B76F1D">
        <w:t xml:space="preserve">. </w:t>
      </w:r>
      <w:r w:rsidRPr="00B76F1D">
        <w:t xml:space="preserve">Для определения поля, по которому будет происходить разбиение, используется показатель, называемый энтропия </w:t>
      </w:r>
      <w:r w:rsidR="00B76F1D">
        <w:t>-</w:t>
      </w:r>
      <w:r w:rsidRPr="00B76F1D">
        <w:t xml:space="preserve"> мера неопределенности</w:t>
      </w:r>
      <w:r w:rsidR="00B76F1D" w:rsidRPr="00B76F1D">
        <w:t xml:space="preserve">. </w:t>
      </w:r>
      <w:r w:rsidRPr="00B76F1D">
        <w:t>Выбирается то поле, при разбиении по которому устраняется больше неопределенности</w:t>
      </w:r>
      <w:r w:rsidR="00B76F1D" w:rsidRPr="00B76F1D">
        <w:t xml:space="preserve">. </w:t>
      </w:r>
      <w:r w:rsidRPr="00B76F1D">
        <w:t>Неопределенность тем выше, чем больше примесей</w:t>
      </w:r>
      <w:r w:rsidR="00B76F1D">
        <w:t xml:space="preserve"> (</w:t>
      </w:r>
      <w:r w:rsidRPr="00B76F1D">
        <w:t>объектов, относящихся к различным классам</w:t>
      </w:r>
      <w:r w:rsidR="00B76F1D" w:rsidRPr="00B76F1D">
        <w:t xml:space="preserve">) </w:t>
      </w:r>
      <w:r w:rsidRPr="00B76F1D">
        <w:t>находятся в одном узле</w:t>
      </w:r>
      <w:r w:rsidR="00B76F1D" w:rsidRPr="00B76F1D">
        <w:t xml:space="preserve">. </w:t>
      </w:r>
      <w:r w:rsidRPr="00B76F1D">
        <w:t>Энтропия равна нулю, если в узле будут находиться объекты, относящиеся к одному классу</w:t>
      </w:r>
      <w:r w:rsidR="00B76F1D" w:rsidRPr="00B76F1D">
        <w:t>.</w:t>
      </w:r>
    </w:p>
    <w:p w:rsidR="00B76F1D" w:rsidRDefault="00B960AD" w:rsidP="00B76F1D">
      <w:pPr>
        <w:ind w:firstLine="709"/>
      </w:pPr>
      <w:r w:rsidRPr="00B76F1D">
        <w:t>Полученную модель используют при определении класса</w:t>
      </w:r>
      <w:r w:rsidR="00B76F1D">
        <w:t xml:space="preserve"> (</w:t>
      </w:r>
      <w:r w:rsidRPr="00B76F1D">
        <w:t>Давать</w:t>
      </w:r>
      <w:r w:rsidR="00532DB0">
        <w:t xml:space="preserve"> </w:t>
      </w:r>
      <w:r w:rsidRPr="00B76F1D">
        <w:t>/ Не давать кредит</w:t>
      </w:r>
      <w:r w:rsidR="00B76F1D" w:rsidRPr="00B76F1D">
        <w:t xml:space="preserve">) </w:t>
      </w:r>
      <w:r w:rsidRPr="00B76F1D">
        <w:t>вновь возникших ситуаций</w:t>
      </w:r>
      <w:r w:rsidR="00B76F1D">
        <w:t xml:space="preserve"> (</w:t>
      </w:r>
      <w:r w:rsidRPr="00B76F1D">
        <w:t>поступила заявка на получение кредита</w:t>
      </w:r>
      <w:r w:rsidR="00B76F1D" w:rsidRPr="00B76F1D">
        <w:t>).</w:t>
      </w:r>
    </w:p>
    <w:p w:rsidR="00B76F1D" w:rsidRDefault="00B960AD" w:rsidP="00B76F1D">
      <w:pPr>
        <w:ind w:firstLine="709"/>
      </w:pPr>
      <w:r w:rsidRPr="00B76F1D">
        <w:t>При существенном изменении текущей ситуации на рынке,</w:t>
      </w:r>
      <w:r w:rsidR="00B76F1D">
        <w:t xml:space="preserve"> "</w:t>
      </w:r>
      <w:r w:rsidRPr="00B76F1D">
        <w:t>дерево</w:t>
      </w:r>
      <w:r w:rsidR="00B76F1D">
        <w:t xml:space="preserve">" </w:t>
      </w:r>
      <w:r w:rsidRPr="00B76F1D">
        <w:t xml:space="preserve">можно перестроить, </w:t>
      </w:r>
      <w:r w:rsidR="00B76F1D">
        <w:t>т.е.</w:t>
      </w:r>
      <w:r w:rsidR="00B76F1D" w:rsidRPr="00B76F1D">
        <w:t xml:space="preserve"> </w:t>
      </w:r>
      <w:r w:rsidRPr="00B76F1D">
        <w:t>адаптировать к существующей обстановке</w:t>
      </w:r>
      <w:r w:rsidR="00B76F1D" w:rsidRPr="00B76F1D">
        <w:t>.</w:t>
      </w:r>
    </w:p>
    <w:p w:rsidR="00B76F1D" w:rsidRDefault="00B960AD" w:rsidP="00B76F1D">
      <w:pPr>
        <w:ind w:firstLine="709"/>
      </w:pPr>
      <w:r w:rsidRPr="00B76F1D">
        <w:t xml:space="preserve">Для демонстрации подобной технологии будет использоваться программа </w:t>
      </w:r>
      <w:hyperlink r:id="rId30" w:history="1">
        <w:r w:rsidRPr="00B76F1D">
          <w:rPr>
            <w:rStyle w:val="af9"/>
            <w:color w:val="000000"/>
            <w:u w:val="none"/>
          </w:rPr>
          <w:t>Tree Analyzer</w:t>
        </w:r>
      </w:hyperlink>
      <w:r w:rsidRPr="00B76F1D">
        <w:t xml:space="preserve"> из пакета </w:t>
      </w:r>
      <w:hyperlink r:id="rId31" w:history="1">
        <w:r w:rsidRPr="00B76F1D">
          <w:rPr>
            <w:rStyle w:val="af9"/>
            <w:color w:val="000000"/>
            <w:u w:val="none"/>
          </w:rPr>
          <w:t>Deductor ver</w:t>
        </w:r>
        <w:r w:rsidR="00B76F1D">
          <w:rPr>
            <w:rStyle w:val="af9"/>
            <w:color w:val="000000"/>
            <w:u w:val="none"/>
          </w:rPr>
          <w:t>.3</w:t>
        </w:r>
      </w:hyperlink>
      <w:r w:rsidR="00B76F1D" w:rsidRPr="00B76F1D">
        <w:t xml:space="preserve">. </w:t>
      </w:r>
      <w:r w:rsidRPr="00B76F1D">
        <w:t xml:space="preserve">В качестве исходных данных была взята выборка, состоящая из 1000 записей, где каждая запись </w:t>
      </w:r>
      <w:r w:rsidR="00B76F1D">
        <w:t>-</w:t>
      </w:r>
      <w:r w:rsidRPr="00B76F1D">
        <w:t xml:space="preserve"> это описание характеристик заемщика плюс параметр, описывающий его поведение во время погашения ссуды</w:t>
      </w:r>
      <w:r w:rsidR="00B76F1D" w:rsidRPr="00B76F1D">
        <w:t xml:space="preserve">. </w:t>
      </w:r>
      <w:r w:rsidRPr="00B76F1D">
        <w:t>При обучении дерева использовались следующие факторы, определяющие заемщика</w:t>
      </w:r>
      <w:r w:rsidR="00B76F1D" w:rsidRPr="00B76F1D">
        <w:t>:</w:t>
      </w:r>
      <w:r w:rsidR="00B76F1D">
        <w:t xml:space="preserve"> "</w:t>
      </w:r>
      <w:r w:rsidRPr="00B76F1D">
        <w:t>N Паспорта</w:t>
      </w:r>
      <w:r w:rsidR="00B76F1D">
        <w:t>"; "</w:t>
      </w:r>
      <w:r w:rsidRPr="00B76F1D">
        <w:t>ФИО</w:t>
      </w:r>
      <w:r w:rsidR="00B76F1D">
        <w:t>"; "</w:t>
      </w:r>
      <w:r w:rsidRPr="00B76F1D">
        <w:t>Адрес</w:t>
      </w:r>
      <w:r w:rsidR="00B76F1D">
        <w:t>"; "</w:t>
      </w:r>
      <w:r w:rsidRPr="00B76F1D">
        <w:t>Размер ссуды</w:t>
      </w:r>
      <w:r w:rsidR="00B76F1D">
        <w:t>"; "</w:t>
      </w:r>
      <w:r w:rsidRPr="00B76F1D">
        <w:t>Срок ссуды</w:t>
      </w:r>
      <w:r w:rsidR="00B76F1D">
        <w:t>"; "</w:t>
      </w:r>
      <w:r w:rsidRPr="00B76F1D">
        <w:t>Цель ссуды</w:t>
      </w:r>
      <w:r w:rsidR="00B76F1D">
        <w:t>"; "</w:t>
      </w:r>
      <w:r w:rsidRPr="00B76F1D">
        <w:t>Среднемесячный доход</w:t>
      </w:r>
      <w:r w:rsidR="00B76F1D">
        <w:t>"; "</w:t>
      </w:r>
      <w:r w:rsidRPr="00B76F1D">
        <w:t>Среднемесячный расход</w:t>
      </w:r>
      <w:r w:rsidR="00B76F1D">
        <w:t>"; "</w:t>
      </w:r>
      <w:r w:rsidRPr="00B76F1D">
        <w:t>Основное направление расходов</w:t>
      </w:r>
      <w:r w:rsidR="00B76F1D">
        <w:t>"; "</w:t>
      </w:r>
      <w:r w:rsidRPr="00B76F1D">
        <w:t>Наличие недвижимости</w:t>
      </w:r>
      <w:r w:rsidR="00B76F1D">
        <w:t>"; "</w:t>
      </w:r>
      <w:r w:rsidRPr="00B76F1D">
        <w:t>Наличие автотранспорта</w:t>
      </w:r>
      <w:r w:rsidR="00B76F1D">
        <w:t>"; "</w:t>
      </w:r>
      <w:r w:rsidRPr="00B76F1D">
        <w:t>Наличие банковского счета</w:t>
      </w:r>
      <w:r w:rsidR="00B76F1D">
        <w:t>"; "</w:t>
      </w:r>
      <w:r w:rsidRPr="00B76F1D">
        <w:t>Наличие страховки</w:t>
      </w:r>
      <w:r w:rsidR="00B76F1D">
        <w:t>"; "</w:t>
      </w:r>
      <w:r w:rsidRPr="00B76F1D">
        <w:t>Название организации</w:t>
      </w:r>
      <w:r w:rsidR="00B76F1D">
        <w:t>"; "</w:t>
      </w:r>
      <w:r w:rsidRPr="00B76F1D">
        <w:t>Отраслевая принадлежность предприятия</w:t>
      </w:r>
      <w:r w:rsidR="00B76F1D">
        <w:t>"; "</w:t>
      </w:r>
      <w:r w:rsidRPr="00B76F1D">
        <w:t>Срок работы на данном предприятии</w:t>
      </w:r>
      <w:r w:rsidR="00B76F1D">
        <w:t>"; "</w:t>
      </w:r>
      <w:r w:rsidRPr="00B76F1D">
        <w:t>Направление деятельности заемщика</w:t>
      </w:r>
      <w:r w:rsidR="00B76F1D">
        <w:t>"; "</w:t>
      </w:r>
      <w:r w:rsidRPr="00B76F1D">
        <w:t>Срок работы на данном направлении</w:t>
      </w:r>
      <w:r w:rsidR="00B76F1D">
        <w:t>"; "</w:t>
      </w:r>
      <w:r w:rsidRPr="00B76F1D">
        <w:t>Пол</w:t>
      </w:r>
      <w:r w:rsidR="00B76F1D">
        <w:t>"; "</w:t>
      </w:r>
      <w:r w:rsidRPr="00B76F1D">
        <w:t>Семейное положение</w:t>
      </w:r>
      <w:r w:rsidR="00B76F1D">
        <w:t>"; "</w:t>
      </w:r>
      <w:r w:rsidRPr="00B76F1D">
        <w:t>Количество лет</w:t>
      </w:r>
      <w:r w:rsidR="00B76F1D">
        <w:t>"; "</w:t>
      </w:r>
      <w:r w:rsidRPr="00B76F1D">
        <w:t>Количество иждивенцев</w:t>
      </w:r>
      <w:r w:rsidR="00B76F1D">
        <w:t>"; "</w:t>
      </w:r>
      <w:r w:rsidRPr="00B76F1D">
        <w:t>Срок проживания в данной местности</w:t>
      </w:r>
      <w:r w:rsidR="00B76F1D">
        <w:t>"; "</w:t>
      </w:r>
      <w:r w:rsidRPr="00B76F1D">
        <w:t>Обеспеченность займа</w:t>
      </w:r>
      <w:r w:rsidR="00B76F1D">
        <w:t>"; "</w:t>
      </w:r>
      <w:r w:rsidRPr="00B76F1D">
        <w:t>Давать кредит</w:t>
      </w:r>
      <w:r w:rsidR="00B76F1D">
        <w:t xml:space="preserve">". </w:t>
      </w:r>
      <w:r w:rsidRPr="00B76F1D">
        <w:t>При этом поля</w:t>
      </w:r>
      <w:r w:rsidR="00B76F1D" w:rsidRPr="00B76F1D">
        <w:t>:</w:t>
      </w:r>
      <w:r w:rsidR="00B76F1D">
        <w:t xml:space="preserve"> "</w:t>
      </w:r>
      <w:r w:rsidRPr="00B76F1D">
        <w:t>N Паспорта</w:t>
      </w:r>
      <w:r w:rsidR="00B76F1D">
        <w:t>", "</w:t>
      </w:r>
      <w:r w:rsidRPr="00B76F1D">
        <w:t>ФИО</w:t>
      </w:r>
      <w:r w:rsidR="00B76F1D">
        <w:t>", "</w:t>
      </w:r>
      <w:r w:rsidRPr="00B76F1D">
        <w:t>Адрес</w:t>
      </w:r>
      <w:r w:rsidR="00B76F1D">
        <w:t>", "</w:t>
      </w:r>
      <w:r w:rsidRPr="00B76F1D">
        <w:t>Название организации</w:t>
      </w:r>
      <w:r w:rsidR="00B76F1D">
        <w:t xml:space="preserve">" </w:t>
      </w:r>
      <w:r w:rsidRPr="00B76F1D">
        <w:t>алгоритм уже до начала построения дерева решений определил как непригодные</w:t>
      </w:r>
      <w:r w:rsidR="00B76F1D">
        <w:t xml:space="preserve"> (</w:t>
      </w:r>
      <w:r w:rsidRPr="00B76F1D">
        <w:t xml:space="preserve">рисунок </w:t>
      </w:r>
      <w:r w:rsidR="00B76F1D">
        <w:t>3.3</w:t>
      </w:r>
      <w:r w:rsidR="00B76F1D" w:rsidRPr="00B76F1D">
        <w:t xml:space="preserve">) </w:t>
      </w:r>
      <w:r w:rsidRPr="00B76F1D">
        <w:t>по причине практической уникальности каждого из значений</w:t>
      </w:r>
      <w:r w:rsidR="00B76F1D" w:rsidRPr="00B76F1D">
        <w:t>.</w:t>
      </w:r>
    </w:p>
    <w:p w:rsidR="00B76F1D" w:rsidRDefault="00B960AD" w:rsidP="00B76F1D">
      <w:pPr>
        <w:ind w:firstLine="709"/>
      </w:pPr>
      <w:r w:rsidRPr="00B76F1D">
        <w:t>Целевым полем является поле</w:t>
      </w:r>
      <w:r w:rsidR="00B76F1D">
        <w:t xml:space="preserve"> "</w:t>
      </w:r>
      <w:r w:rsidRPr="00B76F1D">
        <w:t>Давать кредит</w:t>
      </w:r>
      <w:r w:rsidR="00B76F1D">
        <w:t xml:space="preserve">", </w:t>
      </w:r>
      <w:r w:rsidRPr="00B76F1D">
        <w:t>принимающий значения</w:t>
      </w:r>
      <w:r w:rsidR="00B76F1D">
        <w:t xml:space="preserve"> "</w:t>
      </w:r>
      <w:r w:rsidRPr="00B76F1D">
        <w:t>Да</w:t>
      </w:r>
      <w:r w:rsidR="00B76F1D">
        <w:t>" (</w:t>
      </w:r>
      <w:r w:rsidRPr="00B76F1D">
        <w:t>True</w:t>
      </w:r>
      <w:r w:rsidR="00B76F1D" w:rsidRPr="00B76F1D">
        <w:t xml:space="preserve">) </w:t>
      </w:r>
      <w:r w:rsidRPr="00B76F1D">
        <w:t>и</w:t>
      </w:r>
      <w:r w:rsidR="00B76F1D">
        <w:t xml:space="preserve"> "</w:t>
      </w:r>
      <w:r w:rsidRPr="00B76F1D">
        <w:t>Нет</w:t>
      </w:r>
      <w:r w:rsidR="00B76F1D">
        <w:t>" (</w:t>
      </w:r>
      <w:r w:rsidRPr="00B76F1D">
        <w:t>False</w:t>
      </w:r>
      <w:r w:rsidR="00B76F1D" w:rsidRPr="00B76F1D">
        <w:t xml:space="preserve">). </w:t>
      </w:r>
      <w:r w:rsidRPr="00B76F1D">
        <w:t>Эти значения можно интерпретировать следующим образом</w:t>
      </w:r>
      <w:r w:rsidR="00B76F1D" w:rsidRPr="00B76F1D">
        <w:t>:</w:t>
      </w:r>
      <w:r w:rsidR="00B76F1D">
        <w:t xml:space="preserve"> "</w:t>
      </w:r>
      <w:r w:rsidRPr="00B76F1D">
        <w:t>Нет</w:t>
      </w:r>
      <w:r w:rsidR="00B76F1D">
        <w:t>" -</w:t>
      </w:r>
      <w:r w:rsidRPr="00B76F1D">
        <w:t xml:space="preserve"> плательщик либо сильно просрочил с платежами, либо не вернул часть денег,</w:t>
      </w:r>
      <w:r w:rsidR="00B76F1D">
        <w:t xml:space="preserve"> "</w:t>
      </w:r>
      <w:r w:rsidRPr="00B76F1D">
        <w:t>Да</w:t>
      </w:r>
      <w:r w:rsidR="00B76F1D">
        <w:t>" -</w:t>
      </w:r>
      <w:r w:rsidRPr="00B76F1D">
        <w:t xml:space="preserve"> противоположность</w:t>
      </w:r>
      <w:r w:rsidR="00B76F1D">
        <w:t xml:space="preserve"> "</w:t>
      </w:r>
      <w:r w:rsidRPr="00B76F1D">
        <w:t>Нет</w:t>
      </w:r>
      <w:r w:rsidR="00B76F1D">
        <w:t xml:space="preserve">". </w:t>
      </w:r>
      <w:r w:rsidRPr="00B76F1D">
        <w:t>Факторы для построения дерева были собраны и консолидированы в хранилище данных Deductor Warehouse</w:t>
      </w:r>
      <w:r w:rsidR="00B76F1D" w:rsidRPr="00B76F1D">
        <w:t>.</w:t>
      </w:r>
      <w:r w:rsidR="00B76F1D">
        <w:t xml:space="preserve"> (</w:t>
      </w:r>
      <w:r w:rsidR="00DC4DC3" w:rsidRPr="00B76F1D">
        <w:t>Приложение Г</w:t>
      </w:r>
      <w:r w:rsidR="00B76F1D" w:rsidRPr="00B76F1D">
        <w:t>)</w:t>
      </w:r>
    </w:p>
    <w:p w:rsidR="00B76F1D" w:rsidRDefault="00B960AD" w:rsidP="00B76F1D">
      <w:pPr>
        <w:ind w:firstLine="709"/>
      </w:pPr>
      <w:r w:rsidRPr="00B76F1D">
        <w:t>Методология хранилища такова, что информация хранится в процессах, каждый процесс имеет определенный набор измерений и фактов</w:t>
      </w:r>
      <w:r w:rsidR="00B76F1D">
        <w:t>.</w:t>
      </w:r>
      <w:r w:rsidR="004A0CB1">
        <w:t xml:space="preserve"> Т.</w:t>
      </w:r>
      <w:r w:rsidRPr="00B76F1D">
        <w:t>е</w:t>
      </w:r>
      <w:r w:rsidR="00B76F1D" w:rsidRPr="00B76F1D">
        <w:t xml:space="preserve">. </w:t>
      </w:r>
      <w:r w:rsidRPr="00B76F1D">
        <w:t>процесс реализован по стандартной схеме</w:t>
      </w:r>
      <w:r w:rsidR="00B76F1D">
        <w:t xml:space="preserve"> "</w:t>
      </w:r>
      <w:r w:rsidRPr="00B76F1D">
        <w:t>Звезда</w:t>
      </w:r>
      <w:r w:rsidR="00B76F1D">
        <w:t xml:space="preserve">", </w:t>
      </w:r>
      <w:r w:rsidRPr="00B76F1D">
        <w:t>в центре которой хранятся факты, а измерения являются лучами</w:t>
      </w:r>
      <w:r w:rsidR="00B76F1D" w:rsidRPr="00B76F1D">
        <w:t xml:space="preserve">. </w:t>
      </w:r>
      <w:r w:rsidRPr="00B76F1D">
        <w:t>В данном случае процесс отображает выдачу кредита заемщику</w:t>
      </w:r>
      <w:r w:rsidR="00B76F1D" w:rsidRPr="00B76F1D">
        <w:t xml:space="preserve">. </w:t>
      </w:r>
      <w:r w:rsidRPr="00B76F1D">
        <w:t>Наиболее ценной информацией процесса является статус кредита</w:t>
      </w:r>
      <w:r w:rsidR="00B76F1D" w:rsidRPr="00B76F1D">
        <w:t xml:space="preserve">. </w:t>
      </w:r>
      <w:r w:rsidRPr="00B76F1D">
        <w:t xml:space="preserve">Хороший кредит </w:t>
      </w:r>
      <w:r w:rsidR="00B76F1D">
        <w:t>-</w:t>
      </w:r>
      <w:r w:rsidRPr="00B76F1D">
        <w:t xml:space="preserve"> тот, который заемщик вернул в срок и в полном объеме, плохой </w:t>
      </w:r>
      <w:r w:rsidR="00B76F1D">
        <w:t>-</w:t>
      </w:r>
      <w:r w:rsidRPr="00B76F1D">
        <w:t xml:space="preserve"> обратная ситуация</w:t>
      </w:r>
      <w:r w:rsidR="00B76F1D" w:rsidRPr="00B76F1D">
        <w:t>.</w:t>
      </w:r>
    </w:p>
    <w:p w:rsidR="00B76F1D" w:rsidRDefault="00B960AD" w:rsidP="00B76F1D">
      <w:pPr>
        <w:ind w:firstLine="709"/>
      </w:pPr>
      <w:r w:rsidRPr="00B76F1D">
        <w:t>При построении модели оценки кредитоспособности огромную помощь эксперту окажет разнообразная аналитическая отчетность</w:t>
      </w:r>
      <w:r w:rsidR="00B76F1D" w:rsidRPr="00B76F1D">
        <w:t xml:space="preserve">. </w:t>
      </w:r>
      <w:r w:rsidRPr="00B76F1D">
        <w:t>Поскольку данные в хранилище представлены в многомерном виде, то, несомненно, наиболее удобно получать отчетность в виде набора срезов</w:t>
      </w:r>
      <w:r w:rsidR="00B76F1D" w:rsidRPr="00B76F1D">
        <w:t xml:space="preserve"> </w:t>
      </w:r>
      <w:r w:rsidRPr="00B76F1D">
        <w:t xml:space="preserve">кросс </w:t>
      </w:r>
      <w:r w:rsidR="00B76F1D">
        <w:t>-</w:t>
      </w:r>
      <w:r w:rsidRPr="00B76F1D">
        <w:t xml:space="preserve"> таблиц</w:t>
      </w:r>
      <w:r w:rsidR="00B76F1D" w:rsidRPr="00B76F1D">
        <w:t>.</w:t>
      </w:r>
    </w:p>
    <w:p w:rsidR="00B76F1D" w:rsidRDefault="00B960AD" w:rsidP="00B76F1D">
      <w:pPr>
        <w:ind w:firstLine="709"/>
      </w:pPr>
      <w:r w:rsidRPr="00B76F1D">
        <w:t>Анализируя полученное дерево решений можно сделать вывод, что при помощи дерева решений можно проводить анализ значащих факторов</w:t>
      </w:r>
      <w:r w:rsidR="00B76F1D" w:rsidRPr="00B76F1D">
        <w:t xml:space="preserve">. </w:t>
      </w:r>
      <w:r w:rsidRPr="00B76F1D">
        <w:t>Такое возможно благодаря тому, что при определении параметра на каждом уровне иерархии, по которому происходит разделение на дочерние узлы, используется критерий наибольшего устранения неопределенности</w:t>
      </w:r>
      <w:r w:rsidR="00B76F1D" w:rsidRPr="00B76F1D">
        <w:t xml:space="preserve">. </w:t>
      </w:r>
      <w:r w:rsidRPr="00B76F1D">
        <w:t>Таким образом, более значимые факторы, по которым проводится классификация, находятся на более близком расстоянии</w:t>
      </w:r>
      <w:r w:rsidR="00B76F1D">
        <w:t xml:space="preserve"> (</w:t>
      </w:r>
      <w:r w:rsidRPr="00B76F1D">
        <w:t>глубине</w:t>
      </w:r>
      <w:r w:rsidR="00B76F1D" w:rsidRPr="00B76F1D">
        <w:t xml:space="preserve">) </w:t>
      </w:r>
      <w:r w:rsidRPr="00B76F1D">
        <w:t>от корня дерева, чем менее значимые</w:t>
      </w:r>
      <w:r w:rsidR="00B76F1D" w:rsidRPr="00B76F1D">
        <w:t xml:space="preserve">. </w:t>
      </w:r>
      <w:r w:rsidRPr="00B76F1D">
        <w:t>Например, фактор</w:t>
      </w:r>
      <w:r w:rsidR="00B76F1D">
        <w:t xml:space="preserve"> "</w:t>
      </w:r>
      <w:r w:rsidRPr="00B76F1D">
        <w:t>Обеспеченность займа</w:t>
      </w:r>
      <w:r w:rsidR="00B76F1D">
        <w:t xml:space="preserve">" </w:t>
      </w:r>
      <w:r w:rsidRPr="00B76F1D">
        <w:t>более значим, чем фактор</w:t>
      </w:r>
      <w:r w:rsidR="00B76F1D">
        <w:t xml:space="preserve"> "</w:t>
      </w:r>
      <w:r w:rsidRPr="00B76F1D">
        <w:t>Срок проживания в данной местности</w:t>
      </w:r>
      <w:r w:rsidR="00B76F1D">
        <w:t xml:space="preserve">". </w:t>
      </w:r>
      <w:r w:rsidRPr="00B76F1D">
        <w:t>Фактор</w:t>
      </w:r>
      <w:r w:rsidR="00B76F1D">
        <w:t xml:space="preserve"> "</w:t>
      </w:r>
      <w:r w:rsidRPr="00B76F1D">
        <w:t>Основное направление расходов</w:t>
      </w:r>
      <w:r w:rsidR="00B76F1D">
        <w:t xml:space="preserve">" </w:t>
      </w:r>
      <w:r w:rsidRPr="00B76F1D">
        <w:t>значим только в сочетании с другими факторами</w:t>
      </w:r>
      <w:r w:rsidR="00B76F1D" w:rsidRPr="00B76F1D">
        <w:t xml:space="preserve">. </w:t>
      </w:r>
      <w:r w:rsidRPr="00B76F1D">
        <w:t>Еще одним интересным примером значимости различных факторов служит отсутствие в построенном дереве параметра</w:t>
      </w:r>
      <w:r w:rsidR="00B76F1D">
        <w:t xml:space="preserve"> "</w:t>
      </w:r>
      <w:r w:rsidRPr="00B76F1D">
        <w:t>Наличие автотранспорта</w:t>
      </w:r>
      <w:r w:rsidR="00B76F1D">
        <w:t xml:space="preserve">", </w:t>
      </w:r>
      <w:r w:rsidRPr="00B76F1D">
        <w:t>что говорит о том, что на сегодняшний день это наличие не является определяющим при оценке кредитоспособности физического лица</w:t>
      </w:r>
      <w:r w:rsidR="00B76F1D" w:rsidRPr="00B76F1D">
        <w:t>.</w:t>
      </w:r>
    </w:p>
    <w:p w:rsidR="00B76F1D" w:rsidRDefault="00B960AD" w:rsidP="00B76F1D">
      <w:pPr>
        <w:ind w:firstLine="709"/>
      </w:pPr>
      <w:r w:rsidRPr="00B76F1D">
        <w:t>Можно заметить, что такие показатели как</w:t>
      </w:r>
      <w:r w:rsidR="00B76F1D">
        <w:t xml:space="preserve"> "</w:t>
      </w:r>
      <w:r w:rsidRPr="00B76F1D">
        <w:t>Размер ссуды</w:t>
      </w:r>
      <w:r w:rsidR="00B76F1D">
        <w:t>", "</w:t>
      </w:r>
      <w:r w:rsidRPr="00B76F1D">
        <w:t>Срок ссуды</w:t>
      </w:r>
      <w:r w:rsidR="00B76F1D">
        <w:t>", "</w:t>
      </w:r>
      <w:r w:rsidRPr="00B76F1D">
        <w:t>Среднемесячный доход</w:t>
      </w:r>
      <w:r w:rsidR="00B76F1D">
        <w:t xml:space="preserve">" </w:t>
      </w:r>
      <w:r w:rsidRPr="00B76F1D">
        <w:t>и</w:t>
      </w:r>
      <w:r w:rsidR="00B76F1D">
        <w:t xml:space="preserve"> "</w:t>
      </w:r>
      <w:r w:rsidRPr="00B76F1D">
        <w:t>Среднемесячный расход</w:t>
      </w:r>
      <w:r w:rsidR="00B76F1D">
        <w:t xml:space="preserve">" </w:t>
      </w:r>
      <w:r w:rsidRPr="00B76F1D">
        <w:t>вообще отсутствуют в полученном дереве</w:t>
      </w:r>
      <w:r w:rsidR="00B76F1D" w:rsidRPr="00B76F1D">
        <w:t xml:space="preserve">. </w:t>
      </w:r>
      <w:r w:rsidRPr="00B76F1D">
        <w:t>Данный факт можно объяснить тем, что в исходных данных присутствует такой показатель как</w:t>
      </w:r>
      <w:r w:rsidR="00B76F1D">
        <w:t xml:space="preserve"> "</w:t>
      </w:r>
      <w:r w:rsidRPr="00B76F1D">
        <w:t>Обеспеченность займа</w:t>
      </w:r>
      <w:r w:rsidR="00B76F1D">
        <w:t xml:space="preserve">", </w:t>
      </w:r>
      <w:r w:rsidRPr="00B76F1D">
        <w:t xml:space="preserve">и </w:t>
      </w:r>
      <w:r w:rsidR="00B76F1D">
        <w:t>т.к</w:t>
      </w:r>
      <w:r w:rsidR="00B76F1D" w:rsidRPr="00B76F1D">
        <w:t xml:space="preserve"> </w:t>
      </w:r>
      <w:r w:rsidRPr="00B76F1D">
        <w:t>этот фактор является точным обобщением четыре вышеописанных показателей, алгоритм построения дерева решений выбрал именно его</w:t>
      </w:r>
      <w:r w:rsidR="00B76F1D" w:rsidRPr="00B76F1D">
        <w:t>.</w:t>
      </w:r>
    </w:p>
    <w:p w:rsidR="00B76F1D" w:rsidRDefault="00B960AD" w:rsidP="00B76F1D">
      <w:pPr>
        <w:ind w:firstLine="709"/>
      </w:pPr>
      <w:r w:rsidRPr="00B76F1D">
        <w:t>Очень важной особенностью построенной модели является то, что правила, по которым определяется принадлежность заемщика к той или иной группе записаны на естественном языке</w:t>
      </w:r>
      <w:r w:rsidR="00B76F1D" w:rsidRPr="00B76F1D">
        <w:t>.</w:t>
      </w:r>
    </w:p>
    <w:p w:rsidR="00B76F1D" w:rsidRDefault="00B960AD" w:rsidP="00B76F1D">
      <w:pPr>
        <w:ind w:firstLine="709"/>
      </w:pPr>
      <w:r w:rsidRPr="00B76F1D">
        <w:t>Правильно построенное на данных прошлых периодов дерево решения обладает одной еще очень важной особенностью</w:t>
      </w:r>
      <w:r w:rsidR="00B76F1D" w:rsidRPr="00B76F1D">
        <w:t xml:space="preserve">. </w:t>
      </w:r>
      <w:r w:rsidRPr="00B76F1D">
        <w:t>Эта особенность называ</w:t>
      </w:r>
      <w:r w:rsidR="00532954" w:rsidRPr="00B76F1D">
        <w:t>ется способность к обобщению</w:t>
      </w:r>
      <w:r w:rsidR="00B76F1D" w:rsidRPr="00B76F1D">
        <w:t xml:space="preserve">. </w:t>
      </w:r>
      <w:r w:rsidR="00532954" w:rsidRPr="00B76F1D">
        <w:t xml:space="preserve">То </w:t>
      </w:r>
      <w:r w:rsidRPr="00B76F1D">
        <w:t>е</w:t>
      </w:r>
      <w:r w:rsidR="00532954" w:rsidRPr="00B76F1D">
        <w:t xml:space="preserve">сть </w:t>
      </w:r>
      <w:r w:rsidRPr="00B76F1D">
        <w:t>если возникает новая ситуация</w:t>
      </w:r>
      <w:r w:rsidR="00B76F1D">
        <w:t xml:space="preserve"> (</w:t>
      </w:r>
      <w:r w:rsidRPr="00B76F1D">
        <w:t>обратился потенциальный заемщик</w:t>
      </w:r>
      <w:r w:rsidR="00B76F1D" w:rsidRPr="00B76F1D">
        <w:t>),</w:t>
      </w:r>
      <w:r w:rsidRPr="00B76F1D">
        <w:t xml:space="preserve"> то, скорее всего, такие ситуации уже были и достаточно много</w:t>
      </w:r>
      <w:r w:rsidR="00B76F1D" w:rsidRPr="00B76F1D">
        <w:t xml:space="preserve">. </w:t>
      </w:r>
      <w:r w:rsidRPr="00B76F1D">
        <w:t>Вследствие чего можно с большой долей уверенности сказать, что вновь обратившийся заемщик поведет себя так же, как и те заемщики, характеристики которых очень похожи на хара</w:t>
      </w:r>
      <w:r w:rsidR="00532954" w:rsidRPr="00B76F1D">
        <w:t>ктеристики вновь обратившегося</w:t>
      </w:r>
      <w:r w:rsidR="00B76F1D" w:rsidRPr="00B76F1D">
        <w:t xml:space="preserve">. </w:t>
      </w:r>
      <w:r w:rsidR="00532954" w:rsidRPr="00B76F1D">
        <w:t xml:space="preserve">Также </w:t>
      </w:r>
      <w:r w:rsidRPr="00B76F1D">
        <w:t>можно определять принадлежность потенциального заемщика к одному из классов</w:t>
      </w:r>
      <w:r w:rsidR="00B76F1D" w:rsidRPr="00B76F1D">
        <w:t xml:space="preserve">. </w:t>
      </w:r>
      <w:r w:rsidRPr="00B76F1D">
        <w:t>Для этого необходимо воспользоваться диалоговым окном</w:t>
      </w:r>
      <w:r w:rsidR="00B76F1D">
        <w:t xml:space="preserve"> "</w:t>
      </w:r>
      <w:r w:rsidRPr="00B76F1D">
        <w:t>Эксперимент</w:t>
      </w:r>
      <w:r w:rsidR="00B76F1D">
        <w:t>".</w:t>
      </w:r>
    </w:p>
    <w:p w:rsidR="00B76F1D" w:rsidRDefault="00B960AD" w:rsidP="00B76F1D">
      <w:pPr>
        <w:ind w:firstLine="709"/>
      </w:pPr>
      <w:r w:rsidRPr="00B76F1D">
        <w:t>Используя такой подход можно устранить сразу оба вышеописанных недостатка скоринговой системы оценки кредитоспособности</w:t>
      </w:r>
      <w:r w:rsidR="00B76F1D" w:rsidRPr="00B76F1D">
        <w:t xml:space="preserve">. </w:t>
      </w:r>
      <w:r w:rsidRPr="00B76F1D">
        <w:t>То есть</w:t>
      </w:r>
      <w:r w:rsidR="00B76F1D" w:rsidRPr="00B76F1D">
        <w:t>:</w:t>
      </w:r>
    </w:p>
    <w:p w:rsidR="00B76F1D" w:rsidRDefault="00B960AD" w:rsidP="00B76F1D">
      <w:pPr>
        <w:ind w:firstLine="709"/>
      </w:pPr>
      <w:r w:rsidRPr="00B76F1D">
        <w:t>Стоимость адаптации сводится практически к минимуму за счет того, что алгоритмы построения модели классификации</w:t>
      </w:r>
      <w:r w:rsidR="00B76F1D">
        <w:t xml:space="preserve"> (</w:t>
      </w:r>
      <w:r w:rsidRPr="00B76F1D">
        <w:t>дерево решений</w:t>
      </w:r>
      <w:r w:rsidR="00B76F1D" w:rsidRPr="00B76F1D">
        <w:t xml:space="preserve">) </w:t>
      </w:r>
      <w:r w:rsidR="00B76F1D">
        <w:t>-</w:t>
      </w:r>
      <w:r w:rsidRPr="00B76F1D">
        <w:t xml:space="preserve"> это самоадаптируемые модели</w:t>
      </w:r>
      <w:r w:rsidR="00B76F1D">
        <w:t xml:space="preserve"> (</w:t>
      </w:r>
      <w:r w:rsidRPr="00B76F1D">
        <w:t>вмешательство человека минимально</w:t>
      </w:r>
      <w:r w:rsidR="00B76F1D" w:rsidRPr="00B76F1D">
        <w:t>).</w:t>
      </w:r>
    </w:p>
    <w:p w:rsidR="00B76F1D" w:rsidRDefault="00B960AD" w:rsidP="00B76F1D">
      <w:pPr>
        <w:ind w:firstLine="709"/>
      </w:pPr>
      <w:r w:rsidRPr="00B76F1D">
        <w:t>Качество результата достаточно велико за счет того, что алгоритм выбирает наиболее значимые факторы для определения конечного ответа</w:t>
      </w:r>
      <w:r w:rsidR="00B76F1D" w:rsidRPr="00B76F1D">
        <w:t xml:space="preserve">. </w:t>
      </w:r>
      <w:r w:rsidRPr="00B76F1D">
        <w:t>Плюс ко всему полученный результат является статистически обоснованным</w:t>
      </w:r>
      <w:r w:rsidR="00B76F1D" w:rsidRPr="00B76F1D">
        <w:t>.</w:t>
      </w:r>
    </w:p>
    <w:p w:rsidR="00B76F1D" w:rsidRDefault="00B960AD" w:rsidP="00B76F1D">
      <w:pPr>
        <w:ind w:firstLine="709"/>
      </w:pPr>
      <w:r w:rsidRPr="00B76F1D">
        <w:t>Основные преимущества системы</w:t>
      </w:r>
      <w:r w:rsidR="00B76F1D" w:rsidRPr="00B76F1D">
        <w:t>:</w:t>
      </w:r>
    </w:p>
    <w:p w:rsidR="00B76F1D" w:rsidRDefault="00B960AD" w:rsidP="00B76F1D">
      <w:pPr>
        <w:ind w:firstLine="709"/>
      </w:pPr>
      <w:r w:rsidRPr="00B76F1D">
        <w:t xml:space="preserve">Гибкая интеграция с любыми сторонними системами, </w:t>
      </w:r>
      <w:r w:rsidR="00B76F1D">
        <w:t>т.е.</w:t>
      </w:r>
      <w:r w:rsidR="00B76F1D" w:rsidRPr="00B76F1D">
        <w:t xml:space="preserve"> </w:t>
      </w:r>
      <w:r w:rsidRPr="00B76F1D">
        <w:t>получение информации для анализа и перенос результатов не вызывает проблем</w:t>
      </w:r>
      <w:r w:rsidR="00B76F1D" w:rsidRPr="00B76F1D">
        <w:t>.</w:t>
      </w:r>
    </w:p>
    <w:p w:rsidR="00B76F1D" w:rsidRDefault="00B960AD" w:rsidP="00B76F1D">
      <w:pPr>
        <w:ind w:firstLine="709"/>
      </w:pPr>
      <w:r w:rsidRPr="00B76F1D">
        <w:t>Консолидация информации о заемщиках в специальном хранилище данных, т</w:t>
      </w:r>
      <w:r w:rsidR="007C5EA9" w:rsidRPr="00B76F1D">
        <w:t xml:space="preserve">о </w:t>
      </w:r>
      <w:r w:rsidRPr="00B76F1D">
        <w:t>е</w:t>
      </w:r>
      <w:r w:rsidR="007C5EA9" w:rsidRPr="00B76F1D">
        <w:t xml:space="preserve">сть </w:t>
      </w:r>
      <w:r w:rsidRPr="00B76F1D">
        <w:t>обеспечение централизованного хранения данных, непротиворечивости, а также обеспечение всей необходимой поддержки процесса анализа данных, оптимизированного доступа, автоматического обновления данных, использование при работе терминов предметной обрасти, а не таблиц баз данных</w:t>
      </w:r>
      <w:r w:rsidR="00B76F1D" w:rsidRPr="00B76F1D">
        <w:t>.</w:t>
      </w:r>
    </w:p>
    <w:p w:rsidR="00B76F1D" w:rsidRDefault="00B960AD" w:rsidP="00B76F1D">
      <w:pPr>
        <w:ind w:firstLine="709"/>
      </w:pPr>
      <w:r w:rsidRPr="00B76F1D">
        <w:t xml:space="preserve">Широкий спектр инструментов анализа, </w:t>
      </w:r>
      <w:r w:rsidR="00B76F1D">
        <w:t>т.е.</w:t>
      </w:r>
      <w:r w:rsidR="00B76F1D" w:rsidRPr="00B76F1D">
        <w:t xml:space="preserve"> </w:t>
      </w:r>
      <w:r w:rsidRPr="00B76F1D">
        <w:t>обеспечение возможности эксперту выбрать наиболее подходящий метод на каждом шаге обработки</w:t>
      </w:r>
      <w:r w:rsidR="00B76F1D" w:rsidRPr="00B76F1D">
        <w:t xml:space="preserve">. </w:t>
      </w:r>
      <w:r w:rsidRPr="00B76F1D">
        <w:t>Это позволит наиболее точно формализовать его знания в данной предметной области</w:t>
      </w:r>
      <w:r w:rsidR="00B76F1D" w:rsidRPr="00B76F1D">
        <w:t>.</w:t>
      </w:r>
    </w:p>
    <w:p w:rsidR="00B76F1D" w:rsidRDefault="00B960AD" w:rsidP="00B76F1D">
      <w:pPr>
        <w:ind w:firstLine="709"/>
      </w:pPr>
      <w:r w:rsidRPr="00B76F1D">
        <w:t xml:space="preserve">Поддержка процесса тиражирования знаний, </w:t>
      </w:r>
      <w:r w:rsidR="00B76F1D">
        <w:t>т.е.</w:t>
      </w:r>
      <w:r w:rsidR="00B76F1D" w:rsidRPr="00B76F1D">
        <w:t xml:space="preserve"> </w:t>
      </w:r>
      <w:r w:rsidRPr="00B76F1D">
        <w:t>обеспечение возможности сотрудникам, не разбирающимся в методиках анализа и способах получения того или иного результата получать ответ на основе моделей подготовленных экспертом</w:t>
      </w:r>
      <w:r w:rsidR="00B76F1D" w:rsidRPr="00B76F1D">
        <w:t xml:space="preserve">. </w:t>
      </w:r>
      <w:r w:rsidRPr="00B76F1D">
        <w:t>Так, сотрудник, оформляющий кредиты должен ввести данные по потребителю и система автоматически выдаст решение о выдачи кредита или об отказе</w:t>
      </w:r>
      <w:r w:rsidR="00B76F1D" w:rsidRPr="00B76F1D">
        <w:t>.</w:t>
      </w:r>
    </w:p>
    <w:p w:rsidR="00B76F1D" w:rsidRDefault="00B960AD" w:rsidP="00B76F1D">
      <w:pPr>
        <w:ind w:firstLine="709"/>
      </w:pPr>
      <w:r w:rsidRPr="00B76F1D">
        <w:t xml:space="preserve">Поддержка групповой обработки информации, </w:t>
      </w:r>
      <w:r w:rsidR="00B76F1D">
        <w:t>т.е.</w:t>
      </w:r>
      <w:r w:rsidR="00B76F1D" w:rsidRPr="00B76F1D">
        <w:t xml:space="preserve"> </w:t>
      </w:r>
      <w:r w:rsidRPr="00B76F1D">
        <w:t>обеспечение возможности дать решение по списку потенциальных заемщиков</w:t>
      </w:r>
      <w:r w:rsidR="00B76F1D" w:rsidRPr="00B76F1D">
        <w:t xml:space="preserve">. </w:t>
      </w:r>
      <w:r w:rsidRPr="00B76F1D">
        <w:t>Из хранилища автоматически выбираются данные по лицам, заполнившим анкету вчера</w:t>
      </w:r>
      <w:r w:rsidR="00B76F1D">
        <w:t xml:space="preserve"> (</w:t>
      </w:r>
      <w:r w:rsidRPr="00B76F1D">
        <w:t>или за какой угодно буферный период</w:t>
      </w:r>
      <w:r w:rsidR="00B76F1D" w:rsidRPr="00B76F1D">
        <w:t>),</w:t>
      </w:r>
      <w:r w:rsidRPr="00B76F1D">
        <w:t xml:space="preserve"> эти данные прогоняются через построенную модель, а результат экспортируется в виде отчета</w:t>
      </w:r>
      <w:r w:rsidR="00B76F1D">
        <w:t xml:space="preserve"> (</w:t>
      </w:r>
      <w:r w:rsidRPr="00B76F1D">
        <w:t>например, в виде excel файла</w:t>
      </w:r>
      <w:r w:rsidR="00B76F1D" w:rsidRPr="00B76F1D">
        <w:t>),</w:t>
      </w:r>
      <w:r w:rsidRPr="00B76F1D">
        <w:t xml:space="preserve"> либо экспортируется в систему автоматического формирования договоров кредитования или писем с отказом в кредите</w:t>
      </w:r>
      <w:r w:rsidR="00B76F1D" w:rsidRPr="00B76F1D">
        <w:t xml:space="preserve">. </w:t>
      </w:r>
      <w:r w:rsidRPr="00B76F1D">
        <w:t>Это позволит сэкономить время и деньги</w:t>
      </w:r>
      <w:r w:rsidR="00B76F1D" w:rsidRPr="00B76F1D">
        <w:t>.</w:t>
      </w:r>
    </w:p>
    <w:p w:rsidR="00B76F1D" w:rsidRDefault="00B960AD" w:rsidP="00B76F1D">
      <w:pPr>
        <w:ind w:firstLine="709"/>
      </w:pPr>
      <w:r w:rsidRPr="00B76F1D">
        <w:t xml:space="preserve">Поддержка актуальности построенной модели, </w:t>
      </w:r>
      <w:r w:rsidR="00B76F1D">
        <w:t>т.е.</w:t>
      </w:r>
      <w:r w:rsidR="00B76F1D" w:rsidRPr="00B76F1D">
        <w:t xml:space="preserve"> </w:t>
      </w:r>
      <w:r w:rsidRPr="00B76F1D">
        <w:t>обеспечение возможности эксперту оценить адекватность текущей модели и, в случае каких либо отклонений, перестроить ее, используя новые данные</w:t>
      </w:r>
      <w:r w:rsidR="00B76F1D" w:rsidRPr="00B76F1D">
        <w:t>.</w:t>
      </w:r>
    </w:p>
    <w:p w:rsidR="00B76F1D" w:rsidRDefault="00B960AD" w:rsidP="00B76F1D">
      <w:pPr>
        <w:ind w:firstLine="709"/>
      </w:pPr>
      <w:r w:rsidRPr="00B76F1D">
        <w:t xml:space="preserve">Приведенный выше пример </w:t>
      </w:r>
      <w:r w:rsidR="00B76F1D">
        <w:t>-</w:t>
      </w:r>
      <w:r w:rsidRPr="00B76F1D">
        <w:t xml:space="preserve"> это приближенный вариант того, как можно использовать методы интеллектуального анализа данных, в частности, деревья решений, для достижения поставленной задачи</w:t>
      </w:r>
      <w:r w:rsidR="00B76F1D" w:rsidRPr="00B76F1D">
        <w:t xml:space="preserve">: </w:t>
      </w:r>
      <w:r w:rsidRPr="00B76F1D">
        <w:t>уменьшения риска при операциях кредитования физических лиц</w:t>
      </w:r>
      <w:r w:rsidR="00B76F1D" w:rsidRPr="00B76F1D">
        <w:t xml:space="preserve">. </w:t>
      </w:r>
      <w:r w:rsidRPr="00B76F1D">
        <w:t>Хотя и при таком первом приближении наблюдаются положительные результаты</w:t>
      </w:r>
      <w:r w:rsidR="00B76F1D" w:rsidRPr="00B76F1D">
        <w:t xml:space="preserve">. </w:t>
      </w:r>
      <w:r w:rsidRPr="00B76F1D">
        <w:t>Дальнейшие усовершенствования могут затрагивать такие моменты как</w:t>
      </w:r>
      <w:r w:rsidR="00B76F1D" w:rsidRPr="00B76F1D">
        <w:t xml:space="preserve">: </w:t>
      </w:r>
      <w:r w:rsidRPr="00B76F1D">
        <w:t>более точный подбор определяющих заемщика факторов</w:t>
      </w:r>
      <w:r w:rsidR="00B76F1D" w:rsidRPr="00B76F1D">
        <w:t xml:space="preserve">; </w:t>
      </w:r>
      <w:r w:rsidRPr="00B76F1D">
        <w:t>изменение самой постановки задачи, так, например, вместо двух значений целевого параметра, можно использовать более детальную информацию</w:t>
      </w:r>
      <w:r w:rsidR="00B76F1D">
        <w:t xml:space="preserve"> (</w:t>
      </w:r>
      <w:r w:rsidRPr="00B76F1D">
        <w:t>Вернул/ Не вернул/ Не вовремя</w:t>
      </w:r>
      <w:r w:rsidR="00B76F1D" w:rsidRPr="00B76F1D">
        <w:t>),</w:t>
      </w:r>
      <w:r w:rsidRPr="00B76F1D">
        <w:t xml:space="preserve"> или использовать в качестве целевого значения вероятность того, что деньги выплачены вовремя</w:t>
      </w:r>
      <w:r w:rsidR="00B76F1D" w:rsidRPr="00B76F1D">
        <w:t xml:space="preserve">. </w:t>
      </w:r>
      <w:r w:rsidR="006E37D0" w:rsidRPr="00B76F1D">
        <w:t>Эконометрический метод обладает прогностическими возможностями</w:t>
      </w:r>
      <w:r w:rsidR="00B76F1D" w:rsidRPr="00B76F1D">
        <w:t>.</w:t>
      </w:r>
    </w:p>
    <w:p w:rsidR="00B76F1D" w:rsidRDefault="00B960AD" w:rsidP="00B76F1D">
      <w:pPr>
        <w:ind w:firstLine="709"/>
      </w:pPr>
      <w:r w:rsidRPr="00B76F1D">
        <w:t>Таким образом, для эффективного формирования кредитного портфеля банкам необходимо взять на вооружение передовые технологии добычи знаний и применить их для оценки потенциальных заемщиков</w:t>
      </w:r>
      <w:r w:rsidR="00B76F1D" w:rsidRPr="00B76F1D">
        <w:t xml:space="preserve">. </w:t>
      </w:r>
      <w:r w:rsidRPr="00B76F1D">
        <w:t>Благодаря этому можно будет не бояться предстоящей конкуренции на этом рынке</w:t>
      </w:r>
      <w:r w:rsidR="00B76F1D" w:rsidRPr="00B76F1D">
        <w:t xml:space="preserve">. </w:t>
      </w:r>
      <w:r w:rsidRPr="00B76F1D">
        <w:t>Подготовка решения данного вопроса сейчас позволит обкатать саму процедуру и в дальнейшем избежать ошибок и расходов в связи с массовым применением таких подходов в дальнейшем</w:t>
      </w:r>
      <w:r w:rsidR="00B76F1D" w:rsidRPr="00B76F1D">
        <w:t>.</w:t>
      </w:r>
    </w:p>
    <w:p w:rsidR="004A0CB1" w:rsidRDefault="004A0CB1" w:rsidP="00B76F1D">
      <w:pPr>
        <w:ind w:firstLine="709"/>
      </w:pPr>
    </w:p>
    <w:p w:rsidR="00B76F1D" w:rsidRDefault="00B76F1D" w:rsidP="004A0CB1">
      <w:pPr>
        <w:pStyle w:val="2"/>
      </w:pPr>
      <w:bookmarkStart w:id="17" w:name="_Toc263781304"/>
      <w:r>
        <w:t>3.3</w:t>
      </w:r>
      <w:r w:rsidR="00B960AD" w:rsidRPr="00B76F1D">
        <w:t xml:space="preserve"> Экономический </w:t>
      </w:r>
      <w:r w:rsidR="006E37D0" w:rsidRPr="00B76F1D">
        <w:t>методы как способ повышения качества кредитной политики</w:t>
      </w:r>
      <w:bookmarkEnd w:id="17"/>
    </w:p>
    <w:p w:rsidR="004A0CB1" w:rsidRDefault="004A0CB1" w:rsidP="00B76F1D">
      <w:pPr>
        <w:ind w:firstLine="709"/>
      </w:pPr>
    </w:p>
    <w:p w:rsidR="00B76F1D" w:rsidRDefault="00B960AD" w:rsidP="00B76F1D">
      <w:pPr>
        <w:ind w:firstLine="709"/>
      </w:pPr>
      <w:r w:rsidRPr="00B76F1D">
        <w:t>Применение на практике вышеуказанных инструментов позволит Банку повысить качество кредитного портфеля и тем самым повысить эффективность кредитной политики</w:t>
      </w:r>
      <w:r w:rsidR="00B76F1D" w:rsidRPr="00B76F1D">
        <w:t xml:space="preserve">. </w:t>
      </w:r>
      <w:r w:rsidRPr="00B76F1D">
        <w:t>Вследствие отслеживания уровня кредитного риска с помощью эконометрических методов банк может прогнозировать свой кредитной портфель и минимизировать риски, что позволит повысить его доходность</w:t>
      </w:r>
      <w:r w:rsidR="00B76F1D" w:rsidRPr="00B76F1D">
        <w:t>.</w:t>
      </w:r>
    </w:p>
    <w:p w:rsidR="00B76F1D" w:rsidRDefault="00B960AD" w:rsidP="00B76F1D">
      <w:pPr>
        <w:ind w:firstLine="709"/>
      </w:pPr>
      <w:r w:rsidRPr="00B76F1D">
        <w:t xml:space="preserve">Прогнозируемый эффект от предложенных мероприятий представлен в таблицах </w:t>
      </w:r>
      <w:r w:rsidR="00B76F1D">
        <w:t>3.2</w:t>
      </w:r>
      <w:r w:rsidRPr="00B76F1D">
        <w:t xml:space="preserve"> и </w:t>
      </w:r>
      <w:r w:rsidR="00B76F1D">
        <w:t>3.3</w:t>
      </w:r>
    </w:p>
    <w:p w:rsidR="00532DB0" w:rsidRDefault="00532DB0" w:rsidP="00B76F1D">
      <w:pPr>
        <w:ind w:firstLine="709"/>
      </w:pPr>
    </w:p>
    <w:p w:rsidR="00B960AD" w:rsidRPr="00B76F1D" w:rsidRDefault="004D6FA3" w:rsidP="00532DB0">
      <w:pPr>
        <w:ind w:left="708" w:firstLine="1"/>
      </w:pPr>
      <w:r>
        <w:br w:type="page"/>
      </w:r>
      <w:r w:rsidR="00B960AD" w:rsidRPr="00B76F1D">
        <w:t xml:space="preserve">Таблица </w:t>
      </w:r>
      <w:r w:rsidR="00B76F1D">
        <w:t>3.2</w:t>
      </w:r>
      <w:r w:rsidR="00B960AD" w:rsidRPr="00B76F1D">
        <w:t xml:space="preserve"> Прогнозируемые показатели деятельности ОАО Сбербанка России</w:t>
      </w:r>
      <w:r w:rsidR="00532DB0">
        <w:t xml:space="preserve">, </w:t>
      </w:r>
      <w:r w:rsidR="00B960AD" w:rsidRPr="00B76F1D">
        <w:t>тыс</w:t>
      </w:r>
      <w:r w:rsidR="00B76F1D" w:rsidRPr="00B76F1D">
        <w:t xml:space="preserve">. </w:t>
      </w:r>
      <w:r w:rsidR="00B960AD" w:rsidRPr="00B76F1D">
        <w:t>руб</w:t>
      </w:r>
      <w:r w:rsidR="00B76F1D" w:rsidRPr="00B76F1D">
        <w:t xml:space="preserve">. </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9"/>
        <w:gridCol w:w="1074"/>
        <w:gridCol w:w="1074"/>
        <w:gridCol w:w="993"/>
        <w:gridCol w:w="967"/>
        <w:gridCol w:w="1018"/>
        <w:gridCol w:w="991"/>
      </w:tblGrid>
      <w:tr w:rsidR="00B960AD" w:rsidRPr="00B76F1D" w:rsidTr="00BB75CC">
        <w:trPr>
          <w:jc w:val="center"/>
        </w:trPr>
        <w:tc>
          <w:tcPr>
            <w:tcW w:w="3139" w:type="dxa"/>
            <w:vMerge w:val="restart"/>
            <w:shd w:val="clear" w:color="auto" w:fill="auto"/>
          </w:tcPr>
          <w:p w:rsidR="00B960AD" w:rsidRPr="00B76F1D" w:rsidRDefault="00B960AD" w:rsidP="00532DB0">
            <w:pPr>
              <w:pStyle w:val="affd"/>
            </w:pPr>
            <w:r w:rsidRPr="00B76F1D">
              <w:t>Показатели</w:t>
            </w:r>
          </w:p>
        </w:tc>
        <w:tc>
          <w:tcPr>
            <w:tcW w:w="2148" w:type="dxa"/>
            <w:gridSpan w:val="2"/>
            <w:shd w:val="clear" w:color="auto" w:fill="auto"/>
          </w:tcPr>
          <w:p w:rsidR="00B960AD" w:rsidRPr="00B76F1D" w:rsidRDefault="00B960AD" w:rsidP="00532DB0">
            <w:pPr>
              <w:pStyle w:val="affd"/>
            </w:pPr>
            <w:r w:rsidRPr="00B76F1D">
              <w:t>Среднегодовой остаток задолженности</w:t>
            </w:r>
          </w:p>
        </w:tc>
        <w:tc>
          <w:tcPr>
            <w:tcW w:w="1960" w:type="dxa"/>
            <w:gridSpan w:val="2"/>
            <w:shd w:val="clear" w:color="auto" w:fill="auto"/>
          </w:tcPr>
          <w:p w:rsidR="00B960AD" w:rsidRPr="00B76F1D" w:rsidRDefault="00B960AD" w:rsidP="00532DB0">
            <w:pPr>
              <w:pStyle w:val="affd"/>
            </w:pPr>
            <w:r w:rsidRPr="00B76F1D">
              <w:t>Полученные проценты по ссудам</w:t>
            </w:r>
          </w:p>
        </w:tc>
        <w:tc>
          <w:tcPr>
            <w:tcW w:w="2009" w:type="dxa"/>
            <w:gridSpan w:val="2"/>
            <w:shd w:val="clear" w:color="auto" w:fill="auto"/>
          </w:tcPr>
          <w:p w:rsidR="00B960AD" w:rsidRPr="00B76F1D" w:rsidRDefault="00B960AD" w:rsidP="00532DB0">
            <w:pPr>
              <w:pStyle w:val="affd"/>
            </w:pPr>
            <w:r w:rsidRPr="00B76F1D">
              <w:t>Средняя доходность</w:t>
            </w:r>
            <w:r w:rsidR="00532DB0">
              <w:t xml:space="preserve"> </w:t>
            </w:r>
            <w:r w:rsidR="00B76F1D" w:rsidRPr="00B76F1D">
              <w:t>%</w:t>
            </w:r>
          </w:p>
        </w:tc>
      </w:tr>
      <w:tr w:rsidR="00B960AD" w:rsidRPr="00B76F1D" w:rsidTr="00BB75CC">
        <w:trPr>
          <w:jc w:val="center"/>
        </w:trPr>
        <w:tc>
          <w:tcPr>
            <w:tcW w:w="3139" w:type="dxa"/>
            <w:vMerge/>
            <w:shd w:val="clear" w:color="auto" w:fill="auto"/>
          </w:tcPr>
          <w:p w:rsidR="00B960AD" w:rsidRPr="00B76F1D" w:rsidRDefault="00B960AD" w:rsidP="00532DB0">
            <w:pPr>
              <w:pStyle w:val="affd"/>
            </w:pPr>
          </w:p>
        </w:tc>
        <w:tc>
          <w:tcPr>
            <w:tcW w:w="1074" w:type="dxa"/>
            <w:shd w:val="clear" w:color="auto" w:fill="auto"/>
          </w:tcPr>
          <w:p w:rsidR="00B960AD" w:rsidRPr="00B76F1D" w:rsidRDefault="00B960AD" w:rsidP="00532DB0">
            <w:pPr>
              <w:pStyle w:val="affd"/>
            </w:pPr>
            <w:r w:rsidRPr="00B76F1D">
              <w:t>2010 год</w:t>
            </w:r>
          </w:p>
        </w:tc>
        <w:tc>
          <w:tcPr>
            <w:tcW w:w="1074" w:type="dxa"/>
            <w:shd w:val="clear" w:color="auto" w:fill="auto"/>
          </w:tcPr>
          <w:p w:rsidR="00B960AD" w:rsidRPr="00B76F1D" w:rsidRDefault="00B960AD" w:rsidP="00532DB0">
            <w:pPr>
              <w:pStyle w:val="affd"/>
            </w:pPr>
            <w:r w:rsidRPr="00B76F1D">
              <w:t>Прогнозируемый период</w:t>
            </w:r>
          </w:p>
        </w:tc>
        <w:tc>
          <w:tcPr>
            <w:tcW w:w="993" w:type="dxa"/>
            <w:shd w:val="clear" w:color="auto" w:fill="auto"/>
          </w:tcPr>
          <w:p w:rsidR="00B960AD" w:rsidRPr="00B76F1D" w:rsidRDefault="00B960AD" w:rsidP="00532DB0">
            <w:pPr>
              <w:pStyle w:val="affd"/>
            </w:pPr>
            <w:r w:rsidRPr="00B76F1D">
              <w:t>2010 год</w:t>
            </w:r>
          </w:p>
        </w:tc>
        <w:tc>
          <w:tcPr>
            <w:tcW w:w="967" w:type="dxa"/>
            <w:shd w:val="clear" w:color="auto" w:fill="auto"/>
          </w:tcPr>
          <w:p w:rsidR="00B960AD" w:rsidRPr="00B76F1D" w:rsidRDefault="00B960AD" w:rsidP="00532DB0">
            <w:pPr>
              <w:pStyle w:val="affd"/>
            </w:pPr>
            <w:r w:rsidRPr="00B76F1D">
              <w:t>Прогнозируемый период</w:t>
            </w:r>
          </w:p>
        </w:tc>
        <w:tc>
          <w:tcPr>
            <w:tcW w:w="1018" w:type="dxa"/>
            <w:shd w:val="clear" w:color="auto" w:fill="auto"/>
          </w:tcPr>
          <w:p w:rsidR="00B960AD" w:rsidRPr="00B76F1D" w:rsidRDefault="00B960AD" w:rsidP="00532DB0">
            <w:pPr>
              <w:pStyle w:val="affd"/>
            </w:pPr>
            <w:r w:rsidRPr="00B76F1D">
              <w:t>2010 год</w:t>
            </w:r>
          </w:p>
        </w:tc>
        <w:tc>
          <w:tcPr>
            <w:tcW w:w="991" w:type="dxa"/>
            <w:shd w:val="clear" w:color="auto" w:fill="auto"/>
          </w:tcPr>
          <w:p w:rsidR="00B960AD" w:rsidRPr="00B76F1D" w:rsidRDefault="00B960AD" w:rsidP="00532DB0">
            <w:pPr>
              <w:pStyle w:val="affd"/>
            </w:pPr>
            <w:r w:rsidRPr="00B76F1D">
              <w:t>Прогнозируемый период</w:t>
            </w:r>
          </w:p>
        </w:tc>
      </w:tr>
      <w:tr w:rsidR="00B960AD" w:rsidRPr="00B76F1D" w:rsidTr="00BB75CC">
        <w:trPr>
          <w:jc w:val="center"/>
        </w:trPr>
        <w:tc>
          <w:tcPr>
            <w:tcW w:w="3139" w:type="dxa"/>
            <w:shd w:val="clear" w:color="auto" w:fill="auto"/>
          </w:tcPr>
          <w:p w:rsidR="00B960AD" w:rsidRPr="00B76F1D" w:rsidRDefault="00B960AD" w:rsidP="00532DB0">
            <w:pPr>
              <w:pStyle w:val="affd"/>
            </w:pPr>
            <w:r w:rsidRPr="00B76F1D">
              <w:t>Активы, приносящие прямой процентный доход</w:t>
            </w:r>
          </w:p>
        </w:tc>
        <w:tc>
          <w:tcPr>
            <w:tcW w:w="1074" w:type="dxa"/>
            <w:shd w:val="clear" w:color="auto" w:fill="auto"/>
          </w:tcPr>
          <w:p w:rsidR="00B960AD" w:rsidRPr="00B76F1D" w:rsidRDefault="00B960AD" w:rsidP="00532DB0">
            <w:pPr>
              <w:pStyle w:val="affd"/>
            </w:pPr>
            <w:r w:rsidRPr="00B76F1D">
              <w:t>2 101 047</w:t>
            </w:r>
          </w:p>
        </w:tc>
        <w:tc>
          <w:tcPr>
            <w:tcW w:w="1074" w:type="dxa"/>
            <w:shd w:val="clear" w:color="auto" w:fill="auto"/>
          </w:tcPr>
          <w:p w:rsidR="00B960AD" w:rsidRPr="00B76F1D" w:rsidRDefault="00B960AD" w:rsidP="00532DB0">
            <w:pPr>
              <w:pStyle w:val="affd"/>
            </w:pPr>
            <w:r w:rsidRPr="00B76F1D">
              <w:t>2521 256</w:t>
            </w:r>
          </w:p>
        </w:tc>
        <w:tc>
          <w:tcPr>
            <w:tcW w:w="993" w:type="dxa"/>
            <w:shd w:val="clear" w:color="auto" w:fill="auto"/>
          </w:tcPr>
          <w:p w:rsidR="00B960AD" w:rsidRPr="00B76F1D" w:rsidRDefault="00B960AD" w:rsidP="00532DB0">
            <w:pPr>
              <w:pStyle w:val="affd"/>
            </w:pPr>
            <w:r w:rsidRPr="00B76F1D">
              <w:t>х</w:t>
            </w:r>
          </w:p>
        </w:tc>
        <w:tc>
          <w:tcPr>
            <w:tcW w:w="967" w:type="dxa"/>
            <w:shd w:val="clear" w:color="auto" w:fill="auto"/>
          </w:tcPr>
          <w:p w:rsidR="00B960AD" w:rsidRPr="00B76F1D" w:rsidRDefault="00B960AD" w:rsidP="00532DB0">
            <w:pPr>
              <w:pStyle w:val="affd"/>
            </w:pPr>
            <w:r w:rsidRPr="00B76F1D">
              <w:t>х</w:t>
            </w:r>
          </w:p>
        </w:tc>
        <w:tc>
          <w:tcPr>
            <w:tcW w:w="1018" w:type="dxa"/>
            <w:shd w:val="clear" w:color="auto" w:fill="auto"/>
          </w:tcPr>
          <w:p w:rsidR="00B960AD" w:rsidRPr="00B76F1D" w:rsidRDefault="00B960AD" w:rsidP="00532DB0">
            <w:pPr>
              <w:pStyle w:val="affd"/>
            </w:pPr>
            <w:r w:rsidRPr="00B76F1D">
              <w:t>х</w:t>
            </w:r>
          </w:p>
        </w:tc>
        <w:tc>
          <w:tcPr>
            <w:tcW w:w="991" w:type="dxa"/>
            <w:shd w:val="clear" w:color="auto" w:fill="auto"/>
          </w:tcPr>
          <w:p w:rsidR="00B960AD" w:rsidRPr="00B76F1D" w:rsidRDefault="00B960AD" w:rsidP="00532DB0">
            <w:pPr>
              <w:pStyle w:val="affd"/>
            </w:pPr>
            <w:r w:rsidRPr="00B76F1D">
              <w:t>х</w:t>
            </w:r>
          </w:p>
        </w:tc>
      </w:tr>
      <w:tr w:rsidR="00B960AD" w:rsidRPr="00B76F1D" w:rsidTr="00BB75CC">
        <w:trPr>
          <w:jc w:val="center"/>
        </w:trPr>
        <w:tc>
          <w:tcPr>
            <w:tcW w:w="3139" w:type="dxa"/>
            <w:shd w:val="clear" w:color="auto" w:fill="auto"/>
          </w:tcPr>
          <w:p w:rsidR="00B960AD" w:rsidRPr="00B76F1D" w:rsidRDefault="00B960AD" w:rsidP="00532DB0">
            <w:pPr>
              <w:pStyle w:val="affd"/>
            </w:pPr>
            <w:r w:rsidRPr="00B76F1D">
              <w:t xml:space="preserve">Кредитный портфель </w:t>
            </w:r>
            <w:r w:rsidR="00B76F1D">
              <w:t>-</w:t>
            </w:r>
            <w:r w:rsidRPr="00B76F1D">
              <w:t xml:space="preserve"> всего</w:t>
            </w:r>
          </w:p>
        </w:tc>
        <w:tc>
          <w:tcPr>
            <w:tcW w:w="1074" w:type="dxa"/>
            <w:shd w:val="clear" w:color="auto" w:fill="auto"/>
          </w:tcPr>
          <w:p w:rsidR="00B960AD" w:rsidRPr="00B76F1D" w:rsidRDefault="00B960AD" w:rsidP="00532DB0">
            <w:pPr>
              <w:pStyle w:val="affd"/>
            </w:pPr>
            <w:r w:rsidRPr="00B76F1D">
              <w:t>1 798 847</w:t>
            </w:r>
          </w:p>
        </w:tc>
        <w:tc>
          <w:tcPr>
            <w:tcW w:w="1074" w:type="dxa"/>
            <w:shd w:val="clear" w:color="auto" w:fill="auto"/>
          </w:tcPr>
          <w:p w:rsidR="00B960AD" w:rsidRPr="00B76F1D" w:rsidRDefault="00B960AD" w:rsidP="00532DB0">
            <w:pPr>
              <w:pStyle w:val="affd"/>
            </w:pPr>
            <w:r w:rsidRPr="00B76F1D">
              <w:t>2 421 598</w:t>
            </w:r>
          </w:p>
        </w:tc>
        <w:tc>
          <w:tcPr>
            <w:tcW w:w="993" w:type="dxa"/>
            <w:shd w:val="clear" w:color="auto" w:fill="auto"/>
          </w:tcPr>
          <w:p w:rsidR="00B960AD" w:rsidRPr="00B76F1D" w:rsidRDefault="00B960AD" w:rsidP="00532DB0">
            <w:pPr>
              <w:pStyle w:val="affd"/>
            </w:pPr>
            <w:r w:rsidRPr="00B76F1D">
              <w:t>247 987</w:t>
            </w:r>
          </w:p>
        </w:tc>
        <w:tc>
          <w:tcPr>
            <w:tcW w:w="967" w:type="dxa"/>
            <w:shd w:val="clear" w:color="auto" w:fill="auto"/>
          </w:tcPr>
          <w:p w:rsidR="00B960AD" w:rsidRPr="00B76F1D" w:rsidRDefault="00B960AD" w:rsidP="00532DB0">
            <w:pPr>
              <w:pStyle w:val="affd"/>
            </w:pPr>
            <w:r w:rsidRPr="00B76F1D">
              <w:t>347181,8</w:t>
            </w:r>
          </w:p>
        </w:tc>
        <w:tc>
          <w:tcPr>
            <w:tcW w:w="1018" w:type="dxa"/>
            <w:shd w:val="clear" w:color="auto" w:fill="auto"/>
          </w:tcPr>
          <w:p w:rsidR="00B960AD" w:rsidRPr="00B76F1D" w:rsidRDefault="00B960AD" w:rsidP="00532DB0">
            <w:pPr>
              <w:pStyle w:val="affd"/>
            </w:pPr>
            <w:r w:rsidRPr="00B76F1D">
              <w:t>13,79%</w:t>
            </w:r>
          </w:p>
        </w:tc>
        <w:tc>
          <w:tcPr>
            <w:tcW w:w="991" w:type="dxa"/>
            <w:shd w:val="clear" w:color="auto" w:fill="auto"/>
          </w:tcPr>
          <w:p w:rsidR="00B960AD" w:rsidRPr="00B76F1D" w:rsidRDefault="00B960AD" w:rsidP="00532DB0">
            <w:pPr>
              <w:pStyle w:val="affd"/>
            </w:pPr>
            <w:r w:rsidRPr="00B76F1D">
              <w:t>14,34%</w:t>
            </w:r>
          </w:p>
        </w:tc>
      </w:tr>
      <w:tr w:rsidR="00B960AD" w:rsidRPr="00B76F1D" w:rsidTr="00BB75CC">
        <w:trPr>
          <w:jc w:val="center"/>
        </w:trPr>
        <w:tc>
          <w:tcPr>
            <w:tcW w:w="3139" w:type="dxa"/>
            <w:shd w:val="clear" w:color="auto" w:fill="auto"/>
          </w:tcPr>
          <w:p w:rsidR="00B960AD" w:rsidRPr="00B76F1D" w:rsidRDefault="00B960AD" w:rsidP="00532DB0">
            <w:pPr>
              <w:pStyle w:val="affd"/>
            </w:pPr>
            <w:r w:rsidRPr="00B76F1D">
              <w:t>В том числе</w:t>
            </w:r>
          </w:p>
        </w:tc>
        <w:tc>
          <w:tcPr>
            <w:tcW w:w="1074" w:type="dxa"/>
            <w:shd w:val="clear" w:color="auto" w:fill="auto"/>
          </w:tcPr>
          <w:p w:rsidR="00B960AD" w:rsidRPr="00B76F1D" w:rsidRDefault="00B960AD" w:rsidP="00532DB0">
            <w:pPr>
              <w:pStyle w:val="affd"/>
            </w:pPr>
          </w:p>
        </w:tc>
        <w:tc>
          <w:tcPr>
            <w:tcW w:w="1074" w:type="dxa"/>
            <w:shd w:val="clear" w:color="auto" w:fill="auto"/>
          </w:tcPr>
          <w:p w:rsidR="00B960AD" w:rsidRPr="00B76F1D" w:rsidRDefault="00B960AD" w:rsidP="00532DB0">
            <w:pPr>
              <w:pStyle w:val="affd"/>
            </w:pPr>
          </w:p>
        </w:tc>
        <w:tc>
          <w:tcPr>
            <w:tcW w:w="993" w:type="dxa"/>
            <w:shd w:val="clear" w:color="auto" w:fill="auto"/>
          </w:tcPr>
          <w:p w:rsidR="00B960AD" w:rsidRPr="00B76F1D" w:rsidRDefault="00B960AD" w:rsidP="00532DB0">
            <w:pPr>
              <w:pStyle w:val="affd"/>
            </w:pPr>
          </w:p>
        </w:tc>
        <w:tc>
          <w:tcPr>
            <w:tcW w:w="967" w:type="dxa"/>
            <w:shd w:val="clear" w:color="auto" w:fill="auto"/>
          </w:tcPr>
          <w:p w:rsidR="00B960AD" w:rsidRPr="00B76F1D" w:rsidRDefault="00B960AD" w:rsidP="00532DB0">
            <w:pPr>
              <w:pStyle w:val="affd"/>
            </w:pPr>
          </w:p>
        </w:tc>
        <w:tc>
          <w:tcPr>
            <w:tcW w:w="1018" w:type="dxa"/>
            <w:shd w:val="clear" w:color="auto" w:fill="auto"/>
          </w:tcPr>
          <w:p w:rsidR="00B960AD" w:rsidRPr="00B76F1D" w:rsidRDefault="00B960AD" w:rsidP="00532DB0">
            <w:pPr>
              <w:pStyle w:val="affd"/>
            </w:pPr>
          </w:p>
        </w:tc>
        <w:tc>
          <w:tcPr>
            <w:tcW w:w="991" w:type="dxa"/>
            <w:shd w:val="clear" w:color="auto" w:fill="auto"/>
          </w:tcPr>
          <w:p w:rsidR="00B960AD" w:rsidRPr="00B76F1D" w:rsidRDefault="00B960AD" w:rsidP="00532DB0">
            <w:pPr>
              <w:pStyle w:val="affd"/>
            </w:pPr>
          </w:p>
        </w:tc>
      </w:tr>
      <w:tr w:rsidR="00B960AD" w:rsidRPr="00B76F1D" w:rsidTr="00BB75CC">
        <w:trPr>
          <w:jc w:val="center"/>
        </w:trPr>
        <w:tc>
          <w:tcPr>
            <w:tcW w:w="3139" w:type="dxa"/>
            <w:shd w:val="clear" w:color="auto" w:fill="auto"/>
          </w:tcPr>
          <w:p w:rsidR="00B960AD" w:rsidRPr="00B76F1D" w:rsidRDefault="00B960AD" w:rsidP="00532DB0">
            <w:pPr>
              <w:pStyle w:val="affd"/>
            </w:pPr>
            <w:r w:rsidRPr="00B76F1D">
              <w:t>1 Кредиты юридическим лицам</w:t>
            </w:r>
          </w:p>
        </w:tc>
        <w:tc>
          <w:tcPr>
            <w:tcW w:w="1074" w:type="dxa"/>
            <w:shd w:val="clear" w:color="auto" w:fill="auto"/>
          </w:tcPr>
          <w:p w:rsidR="00B960AD" w:rsidRPr="00B76F1D" w:rsidRDefault="00B960AD" w:rsidP="00532DB0">
            <w:pPr>
              <w:pStyle w:val="affd"/>
            </w:pPr>
            <w:r w:rsidRPr="00B76F1D">
              <w:t>732 779</w:t>
            </w:r>
          </w:p>
        </w:tc>
        <w:tc>
          <w:tcPr>
            <w:tcW w:w="1074" w:type="dxa"/>
            <w:shd w:val="clear" w:color="auto" w:fill="auto"/>
          </w:tcPr>
          <w:p w:rsidR="00B960AD" w:rsidRPr="00B76F1D" w:rsidRDefault="00B960AD" w:rsidP="00532DB0">
            <w:pPr>
              <w:pStyle w:val="affd"/>
            </w:pPr>
            <w:r w:rsidRPr="00B76F1D">
              <w:t>989 252</w:t>
            </w:r>
          </w:p>
        </w:tc>
        <w:tc>
          <w:tcPr>
            <w:tcW w:w="993" w:type="dxa"/>
            <w:shd w:val="clear" w:color="auto" w:fill="auto"/>
          </w:tcPr>
          <w:p w:rsidR="00B960AD" w:rsidRPr="00B76F1D" w:rsidRDefault="00B960AD" w:rsidP="00532DB0">
            <w:pPr>
              <w:pStyle w:val="affd"/>
            </w:pPr>
            <w:r w:rsidRPr="00B76F1D">
              <w:t>99 496</w:t>
            </w:r>
          </w:p>
        </w:tc>
        <w:tc>
          <w:tcPr>
            <w:tcW w:w="967" w:type="dxa"/>
            <w:shd w:val="clear" w:color="auto" w:fill="auto"/>
          </w:tcPr>
          <w:p w:rsidR="00B960AD" w:rsidRPr="00B76F1D" w:rsidRDefault="00B960AD" w:rsidP="00532DB0">
            <w:pPr>
              <w:pStyle w:val="affd"/>
            </w:pPr>
            <w:r w:rsidRPr="00B76F1D">
              <w:t>139294,4</w:t>
            </w:r>
          </w:p>
        </w:tc>
        <w:tc>
          <w:tcPr>
            <w:tcW w:w="1018" w:type="dxa"/>
            <w:shd w:val="clear" w:color="auto" w:fill="auto"/>
          </w:tcPr>
          <w:p w:rsidR="00B960AD" w:rsidRPr="00B76F1D" w:rsidRDefault="00B960AD" w:rsidP="00532DB0">
            <w:pPr>
              <w:pStyle w:val="affd"/>
            </w:pPr>
            <w:r w:rsidRPr="00B76F1D">
              <w:t>13,58%</w:t>
            </w:r>
          </w:p>
        </w:tc>
        <w:tc>
          <w:tcPr>
            <w:tcW w:w="991" w:type="dxa"/>
            <w:shd w:val="clear" w:color="auto" w:fill="auto"/>
          </w:tcPr>
          <w:p w:rsidR="00B960AD" w:rsidRPr="00B76F1D" w:rsidRDefault="00B960AD" w:rsidP="00532DB0">
            <w:pPr>
              <w:pStyle w:val="affd"/>
            </w:pPr>
            <w:r w:rsidRPr="00B76F1D">
              <w:t>14,08%</w:t>
            </w:r>
          </w:p>
        </w:tc>
      </w:tr>
      <w:tr w:rsidR="00B960AD" w:rsidRPr="00B76F1D" w:rsidTr="00BB75CC">
        <w:trPr>
          <w:jc w:val="center"/>
        </w:trPr>
        <w:tc>
          <w:tcPr>
            <w:tcW w:w="3139" w:type="dxa"/>
            <w:shd w:val="clear" w:color="auto" w:fill="auto"/>
          </w:tcPr>
          <w:p w:rsidR="00B960AD" w:rsidRPr="00B76F1D" w:rsidRDefault="00B960AD" w:rsidP="00532DB0">
            <w:pPr>
              <w:pStyle w:val="affd"/>
            </w:pPr>
            <w:r w:rsidRPr="00B76F1D">
              <w:t>2 Кредиты, выданные физическим лицам</w:t>
            </w:r>
            <w:r w:rsidR="00B76F1D" w:rsidRPr="00B76F1D">
              <w:t xml:space="preserve"> - </w:t>
            </w:r>
            <w:r w:rsidRPr="00B76F1D">
              <w:t>индивидуальным предпринимателям</w:t>
            </w:r>
          </w:p>
        </w:tc>
        <w:tc>
          <w:tcPr>
            <w:tcW w:w="1074" w:type="dxa"/>
            <w:shd w:val="clear" w:color="auto" w:fill="auto"/>
          </w:tcPr>
          <w:p w:rsidR="00B960AD" w:rsidRPr="00B76F1D" w:rsidRDefault="00B960AD" w:rsidP="00532DB0">
            <w:pPr>
              <w:pStyle w:val="affd"/>
            </w:pPr>
            <w:r w:rsidRPr="00B76F1D">
              <w:t>115 426</w:t>
            </w:r>
          </w:p>
        </w:tc>
        <w:tc>
          <w:tcPr>
            <w:tcW w:w="1074" w:type="dxa"/>
            <w:shd w:val="clear" w:color="auto" w:fill="auto"/>
          </w:tcPr>
          <w:p w:rsidR="00B960AD" w:rsidRPr="00B76F1D" w:rsidRDefault="00B960AD" w:rsidP="00532DB0">
            <w:pPr>
              <w:pStyle w:val="affd"/>
            </w:pPr>
            <w:r w:rsidRPr="00B76F1D">
              <w:t>155 825</w:t>
            </w:r>
          </w:p>
        </w:tc>
        <w:tc>
          <w:tcPr>
            <w:tcW w:w="993" w:type="dxa"/>
            <w:shd w:val="clear" w:color="auto" w:fill="auto"/>
          </w:tcPr>
          <w:p w:rsidR="00B960AD" w:rsidRPr="00B76F1D" w:rsidRDefault="00B960AD" w:rsidP="00532DB0">
            <w:pPr>
              <w:pStyle w:val="affd"/>
            </w:pPr>
            <w:r w:rsidRPr="00B76F1D">
              <w:t>16 930</w:t>
            </w:r>
          </w:p>
        </w:tc>
        <w:tc>
          <w:tcPr>
            <w:tcW w:w="967" w:type="dxa"/>
            <w:shd w:val="clear" w:color="auto" w:fill="auto"/>
          </w:tcPr>
          <w:p w:rsidR="00B960AD" w:rsidRPr="00B76F1D" w:rsidRDefault="00B960AD" w:rsidP="00532DB0">
            <w:pPr>
              <w:pStyle w:val="affd"/>
            </w:pPr>
            <w:r w:rsidRPr="00B76F1D">
              <w:t>23 702</w:t>
            </w:r>
          </w:p>
        </w:tc>
        <w:tc>
          <w:tcPr>
            <w:tcW w:w="1018" w:type="dxa"/>
            <w:shd w:val="clear" w:color="auto" w:fill="auto"/>
          </w:tcPr>
          <w:p w:rsidR="00B960AD" w:rsidRPr="00B76F1D" w:rsidRDefault="00B960AD" w:rsidP="00532DB0">
            <w:pPr>
              <w:pStyle w:val="affd"/>
            </w:pPr>
            <w:r w:rsidRPr="00B76F1D">
              <w:t>14,67%</w:t>
            </w:r>
          </w:p>
        </w:tc>
        <w:tc>
          <w:tcPr>
            <w:tcW w:w="991" w:type="dxa"/>
            <w:shd w:val="clear" w:color="auto" w:fill="auto"/>
          </w:tcPr>
          <w:p w:rsidR="00B960AD" w:rsidRPr="00B76F1D" w:rsidRDefault="00B960AD" w:rsidP="00532DB0">
            <w:pPr>
              <w:pStyle w:val="affd"/>
            </w:pPr>
            <w:r w:rsidRPr="00B76F1D">
              <w:t>15,21%</w:t>
            </w:r>
          </w:p>
        </w:tc>
      </w:tr>
      <w:tr w:rsidR="00B960AD" w:rsidRPr="00B76F1D" w:rsidTr="00BB75CC">
        <w:trPr>
          <w:jc w:val="center"/>
        </w:trPr>
        <w:tc>
          <w:tcPr>
            <w:tcW w:w="3139" w:type="dxa"/>
            <w:shd w:val="clear" w:color="auto" w:fill="auto"/>
          </w:tcPr>
          <w:p w:rsidR="00B960AD" w:rsidRPr="00B76F1D" w:rsidRDefault="00B960AD" w:rsidP="00532DB0">
            <w:pPr>
              <w:pStyle w:val="affd"/>
            </w:pPr>
            <w:r w:rsidRPr="00B76F1D">
              <w:t>3 Кредиты предоставленные физическим лицам</w:t>
            </w:r>
          </w:p>
        </w:tc>
        <w:tc>
          <w:tcPr>
            <w:tcW w:w="1074" w:type="dxa"/>
            <w:shd w:val="clear" w:color="auto" w:fill="auto"/>
          </w:tcPr>
          <w:p w:rsidR="00B960AD" w:rsidRPr="00B76F1D" w:rsidRDefault="00B960AD" w:rsidP="00532DB0">
            <w:pPr>
              <w:pStyle w:val="affd"/>
            </w:pPr>
            <w:r w:rsidRPr="00B76F1D">
              <w:t>938 196</w:t>
            </w:r>
          </w:p>
        </w:tc>
        <w:tc>
          <w:tcPr>
            <w:tcW w:w="1074" w:type="dxa"/>
            <w:shd w:val="clear" w:color="auto" w:fill="auto"/>
          </w:tcPr>
          <w:p w:rsidR="00B960AD" w:rsidRPr="00B76F1D" w:rsidRDefault="00B960AD" w:rsidP="00532DB0">
            <w:pPr>
              <w:pStyle w:val="affd"/>
            </w:pPr>
            <w:r w:rsidRPr="00B76F1D">
              <w:t>1 266 565</w:t>
            </w:r>
          </w:p>
        </w:tc>
        <w:tc>
          <w:tcPr>
            <w:tcW w:w="993" w:type="dxa"/>
            <w:shd w:val="clear" w:color="auto" w:fill="auto"/>
          </w:tcPr>
          <w:p w:rsidR="00B960AD" w:rsidRPr="00B76F1D" w:rsidRDefault="00B960AD" w:rsidP="00532DB0">
            <w:pPr>
              <w:pStyle w:val="affd"/>
            </w:pPr>
            <w:r w:rsidRPr="00B76F1D">
              <w:t>131 561</w:t>
            </w:r>
          </w:p>
        </w:tc>
        <w:tc>
          <w:tcPr>
            <w:tcW w:w="967" w:type="dxa"/>
            <w:shd w:val="clear" w:color="auto" w:fill="auto"/>
          </w:tcPr>
          <w:p w:rsidR="00B960AD" w:rsidRPr="00B76F1D" w:rsidRDefault="00B960AD" w:rsidP="00532DB0">
            <w:pPr>
              <w:pStyle w:val="affd"/>
            </w:pPr>
            <w:r w:rsidRPr="00B76F1D">
              <w:t>184 185,4</w:t>
            </w:r>
          </w:p>
        </w:tc>
        <w:tc>
          <w:tcPr>
            <w:tcW w:w="1018" w:type="dxa"/>
            <w:shd w:val="clear" w:color="auto" w:fill="auto"/>
          </w:tcPr>
          <w:p w:rsidR="00B960AD" w:rsidRPr="00B76F1D" w:rsidRDefault="00B960AD" w:rsidP="00532DB0">
            <w:pPr>
              <w:pStyle w:val="affd"/>
            </w:pPr>
            <w:r w:rsidRPr="00B76F1D">
              <w:t>14,02%</w:t>
            </w:r>
          </w:p>
        </w:tc>
        <w:tc>
          <w:tcPr>
            <w:tcW w:w="991" w:type="dxa"/>
            <w:shd w:val="clear" w:color="auto" w:fill="auto"/>
          </w:tcPr>
          <w:p w:rsidR="00B960AD" w:rsidRPr="00B76F1D" w:rsidRDefault="00B960AD" w:rsidP="00532DB0">
            <w:pPr>
              <w:pStyle w:val="affd"/>
            </w:pPr>
            <w:r w:rsidRPr="00B76F1D">
              <w:t>14,54%</w:t>
            </w:r>
          </w:p>
        </w:tc>
      </w:tr>
      <w:tr w:rsidR="00B960AD" w:rsidRPr="00B76F1D" w:rsidTr="00BB75CC">
        <w:trPr>
          <w:jc w:val="center"/>
        </w:trPr>
        <w:tc>
          <w:tcPr>
            <w:tcW w:w="3139" w:type="dxa"/>
            <w:shd w:val="clear" w:color="auto" w:fill="auto"/>
          </w:tcPr>
          <w:p w:rsidR="00B960AD" w:rsidRPr="00B76F1D" w:rsidRDefault="00B960AD" w:rsidP="00532DB0">
            <w:pPr>
              <w:pStyle w:val="affd"/>
            </w:pPr>
            <w:r w:rsidRPr="00B76F1D">
              <w:t>Просроченная задолженность</w:t>
            </w:r>
          </w:p>
        </w:tc>
        <w:tc>
          <w:tcPr>
            <w:tcW w:w="1074" w:type="dxa"/>
            <w:shd w:val="clear" w:color="auto" w:fill="auto"/>
          </w:tcPr>
          <w:p w:rsidR="00B960AD" w:rsidRPr="00B76F1D" w:rsidRDefault="00B960AD" w:rsidP="00532DB0">
            <w:pPr>
              <w:pStyle w:val="affd"/>
            </w:pPr>
            <w:r w:rsidRPr="00B76F1D">
              <w:t>12446</w:t>
            </w:r>
          </w:p>
        </w:tc>
        <w:tc>
          <w:tcPr>
            <w:tcW w:w="1074" w:type="dxa"/>
            <w:shd w:val="clear" w:color="auto" w:fill="auto"/>
          </w:tcPr>
          <w:p w:rsidR="00B960AD" w:rsidRPr="00B76F1D" w:rsidRDefault="00B960AD" w:rsidP="00532DB0">
            <w:pPr>
              <w:pStyle w:val="affd"/>
            </w:pPr>
            <w:r w:rsidRPr="00B76F1D">
              <w:t>9 957</w:t>
            </w:r>
          </w:p>
        </w:tc>
        <w:tc>
          <w:tcPr>
            <w:tcW w:w="993" w:type="dxa"/>
            <w:shd w:val="clear" w:color="auto" w:fill="auto"/>
          </w:tcPr>
          <w:p w:rsidR="00B960AD" w:rsidRPr="00B76F1D" w:rsidRDefault="00B960AD" w:rsidP="00532DB0">
            <w:pPr>
              <w:pStyle w:val="affd"/>
            </w:pPr>
            <w:r w:rsidRPr="00B76F1D">
              <w:t>х</w:t>
            </w:r>
          </w:p>
        </w:tc>
        <w:tc>
          <w:tcPr>
            <w:tcW w:w="967" w:type="dxa"/>
            <w:shd w:val="clear" w:color="auto" w:fill="auto"/>
          </w:tcPr>
          <w:p w:rsidR="00B960AD" w:rsidRPr="00B76F1D" w:rsidRDefault="00B960AD" w:rsidP="00532DB0">
            <w:pPr>
              <w:pStyle w:val="affd"/>
            </w:pPr>
            <w:r w:rsidRPr="00B76F1D">
              <w:t>х</w:t>
            </w:r>
          </w:p>
        </w:tc>
        <w:tc>
          <w:tcPr>
            <w:tcW w:w="1018" w:type="dxa"/>
            <w:shd w:val="clear" w:color="auto" w:fill="auto"/>
          </w:tcPr>
          <w:p w:rsidR="00B960AD" w:rsidRPr="00B76F1D" w:rsidRDefault="00B960AD" w:rsidP="00532DB0">
            <w:pPr>
              <w:pStyle w:val="affd"/>
            </w:pPr>
            <w:r w:rsidRPr="00B76F1D">
              <w:t>х</w:t>
            </w:r>
          </w:p>
        </w:tc>
        <w:tc>
          <w:tcPr>
            <w:tcW w:w="991" w:type="dxa"/>
            <w:shd w:val="clear" w:color="auto" w:fill="auto"/>
          </w:tcPr>
          <w:p w:rsidR="00B960AD" w:rsidRPr="00B76F1D" w:rsidRDefault="00B960AD" w:rsidP="00532DB0">
            <w:pPr>
              <w:pStyle w:val="affd"/>
            </w:pPr>
            <w:r w:rsidRPr="00B76F1D">
              <w:t>х</w:t>
            </w:r>
          </w:p>
        </w:tc>
      </w:tr>
      <w:tr w:rsidR="00B960AD" w:rsidRPr="00B76F1D" w:rsidTr="00BB75CC">
        <w:trPr>
          <w:jc w:val="center"/>
        </w:trPr>
        <w:tc>
          <w:tcPr>
            <w:tcW w:w="3139" w:type="dxa"/>
            <w:shd w:val="clear" w:color="auto" w:fill="auto"/>
          </w:tcPr>
          <w:p w:rsidR="00B960AD" w:rsidRPr="00B76F1D" w:rsidRDefault="00B960AD" w:rsidP="00532DB0">
            <w:pPr>
              <w:pStyle w:val="affd"/>
            </w:pPr>
            <w:r w:rsidRPr="00B76F1D">
              <w:t>Доля просроченной задолженности в ссудной задолженности</w:t>
            </w:r>
          </w:p>
        </w:tc>
        <w:tc>
          <w:tcPr>
            <w:tcW w:w="1074" w:type="dxa"/>
            <w:shd w:val="clear" w:color="auto" w:fill="auto"/>
          </w:tcPr>
          <w:p w:rsidR="00B960AD" w:rsidRPr="00B76F1D" w:rsidRDefault="00B960AD" w:rsidP="00532DB0">
            <w:pPr>
              <w:pStyle w:val="affd"/>
            </w:pPr>
            <w:r w:rsidRPr="00B76F1D">
              <w:t>0,69%</w:t>
            </w:r>
          </w:p>
        </w:tc>
        <w:tc>
          <w:tcPr>
            <w:tcW w:w="1074" w:type="dxa"/>
            <w:shd w:val="clear" w:color="auto" w:fill="auto"/>
          </w:tcPr>
          <w:p w:rsidR="00B960AD" w:rsidRPr="00B76F1D" w:rsidRDefault="00B960AD" w:rsidP="00532DB0">
            <w:pPr>
              <w:pStyle w:val="affd"/>
            </w:pPr>
            <w:r w:rsidRPr="00B76F1D">
              <w:t>0,41%</w:t>
            </w:r>
          </w:p>
        </w:tc>
        <w:tc>
          <w:tcPr>
            <w:tcW w:w="993" w:type="dxa"/>
            <w:shd w:val="clear" w:color="auto" w:fill="auto"/>
          </w:tcPr>
          <w:p w:rsidR="00B960AD" w:rsidRPr="00B76F1D" w:rsidRDefault="00B960AD" w:rsidP="00532DB0">
            <w:pPr>
              <w:pStyle w:val="affd"/>
            </w:pPr>
            <w:r w:rsidRPr="00B76F1D">
              <w:t>х</w:t>
            </w:r>
          </w:p>
        </w:tc>
        <w:tc>
          <w:tcPr>
            <w:tcW w:w="967" w:type="dxa"/>
            <w:shd w:val="clear" w:color="auto" w:fill="auto"/>
          </w:tcPr>
          <w:p w:rsidR="00B960AD" w:rsidRPr="00B76F1D" w:rsidRDefault="00B960AD" w:rsidP="00532DB0">
            <w:pPr>
              <w:pStyle w:val="affd"/>
            </w:pPr>
            <w:r w:rsidRPr="00B76F1D">
              <w:t>х</w:t>
            </w:r>
          </w:p>
        </w:tc>
        <w:tc>
          <w:tcPr>
            <w:tcW w:w="1018" w:type="dxa"/>
            <w:shd w:val="clear" w:color="auto" w:fill="auto"/>
          </w:tcPr>
          <w:p w:rsidR="00B960AD" w:rsidRPr="00B76F1D" w:rsidRDefault="00B960AD" w:rsidP="00532DB0">
            <w:pPr>
              <w:pStyle w:val="affd"/>
            </w:pPr>
            <w:r w:rsidRPr="00B76F1D">
              <w:t>х</w:t>
            </w:r>
          </w:p>
        </w:tc>
        <w:tc>
          <w:tcPr>
            <w:tcW w:w="991" w:type="dxa"/>
            <w:shd w:val="clear" w:color="auto" w:fill="auto"/>
          </w:tcPr>
          <w:p w:rsidR="00B960AD" w:rsidRPr="00B76F1D" w:rsidRDefault="00B960AD" w:rsidP="00532DB0">
            <w:pPr>
              <w:pStyle w:val="affd"/>
            </w:pPr>
            <w:r w:rsidRPr="00B76F1D">
              <w:t>х</w:t>
            </w:r>
          </w:p>
        </w:tc>
      </w:tr>
      <w:tr w:rsidR="00B960AD" w:rsidRPr="00B76F1D" w:rsidTr="00BB75CC">
        <w:trPr>
          <w:jc w:val="center"/>
        </w:trPr>
        <w:tc>
          <w:tcPr>
            <w:tcW w:w="3139" w:type="dxa"/>
            <w:shd w:val="clear" w:color="auto" w:fill="auto"/>
          </w:tcPr>
          <w:p w:rsidR="00B960AD" w:rsidRPr="00B76F1D" w:rsidRDefault="00B960AD" w:rsidP="00532DB0">
            <w:pPr>
              <w:pStyle w:val="affd"/>
            </w:pPr>
            <w:r w:rsidRPr="00B76F1D">
              <w:t>Уровень кредитного риска</w:t>
            </w:r>
          </w:p>
        </w:tc>
        <w:tc>
          <w:tcPr>
            <w:tcW w:w="1074" w:type="dxa"/>
            <w:shd w:val="clear" w:color="auto" w:fill="auto"/>
          </w:tcPr>
          <w:p w:rsidR="00B960AD" w:rsidRPr="00B76F1D" w:rsidRDefault="00B960AD" w:rsidP="00532DB0">
            <w:pPr>
              <w:pStyle w:val="affd"/>
            </w:pPr>
            <w:r w:rsidRPr="00B76F1D">
              <w:t>2,57%</w:t>
            </w:r>
          </w:p>
        </w:tc>
        <w:tc>
          <w:tcPr>
            <w:tcW w:w="1074" w:type="dxa"/>
            <w:shd w:val="clear" w:color="auto" w:fill="auto"/>
          </w:tcPr>
          <w:p w:rsidR="00B960AD" w:rsidRPr="00B76F1D" w:rsidRDefault="00B960AD" w:rsidP="00532DB0">
            <w:pPr>
              <w:pStyle w:val="affd"/>
            </w:pPr>
            <w:r w:rsidRPr="00B76F1D">
              <w:t>2,37%</w:t>
            </w:r>
          </w:p>
        </w:tc>
        <w:tc>
          <w:tcPr>
            <w:tcW w:w="993" w:type="dxa"/>
            <w:shd w:val="clear" w:color="auto" w:fill="auto"/>
          </w:tcPr>
          <w:p w:rsidR="00B960AD" w:rsidRPr="00B76F1D" w:rsidRDefault="00B960AD" w:rsidP="00532DB0">
            <w:pPr>
              <w:pStyle w:val="affd"/>
            </w:pPr>
            <w:r w:rsidRPr="00B76F1D">
              <w:t>х</w:t>
            </w:r>
          </w:p>
        </w:tc>
        <w:tc>
          <w:tcPr>
            <w:tcW w:w="967" w:type="dxa"/>
            <w:shd w:val="clear" w:color="auto" w:fill="auto"/>
          </w:tcPr>
          <w:p w:rsidR="00B960AD" w:rsidRPr="00B76F1D" w:rsidRDefault="00B960AD" w:rsidP="00532DB0">
            <w:pPr>
              <w:pStyle w:val="affd"/>
            </w:pPr>
            <w:r w:rsidRPr="00B76F1D">
              <w:t>х</w:t>
            </w:r>
          </w:p>
        </w:tc>
        <w:tc>
          <w:tcPr>
            <w:tcW w:w="1018" w:type="dxa"/>
            <w:shd w:val="clear" w:color="auto" w:fill="auto"/>
          </w:tcPr>
          <w:p w:rsidR="00B960AD" w:rsidRPr="00B76F1D" w:rsidRDefault="00B960AD" w:rsidP="00532DB0">
            <w:pPr>
              <w:pStyle w:val="affd"/>
            </w:pPr>
            <w:r w:rsidRPr="00B76F1D">
              <w:t>х</w:t>
            </w:r>
          </w:p>
        </w:tc>
        <w:tc>
          <w:tcPr>
            <w:tcW w:w="991" w:type="dxa"/>
            <w:shd w:val="clear" w:color="auto" w:fill="auto"/>
          </w:tcPr>
          <w:p w:rsidR="00B960AD" w:rsidRPr="00B76F1D" w:rsidRDefault="00B960AD" w:rsidP="00532DB0">
            <w:pPr>
              <w:pStyle w:val="affd"/>
            </w:pPr>
            <w:r w:rsidRPr="00B76F1D">
              <w:t>х</w:t>
            </w:r>
          </w:p>
        </w:tc>
      </w:tr>
    </w:tbl>
    <w:p w:rsidR="007E2424" w:rsidRPr="00B76F1D" w:rsidRDefault="007E2424" w:rsidP="00B76F1D">
      <w:pPr>
        <w:ind w:firstLine="709"/>
      </w:pPr>
    </w:p>
    <w:p w:rsidR="00B76F1D" w:rsidRDefault="007E2424" w:rsidP="00B76F1D">
      <w:pPr>
        <w:ind w:firstLine="709"/>
      </w:pPr>
      <w:r w:rsidRPr="00B76F1D">
        <w:t>Из таблиц видно, что уровень кредитного риска в прогнозируемом периоде снизится на 0,2</w:t>
      </w:r>
      <w:r w:rsidR="00B76F1D" w:rsidRPr="00B76F1D">
        <w:t>%</w:t>
      </w:r>
      <w:r w:rsidRPr="00B76F1D">
        <w:t>, уровень просроченной задолженности на 0,28%, в абсолютном выражении на 2489 тыс</w:t>
      </w:r>
      <w:r w:rsidR="00B76F1D" w:rsidRPr="00B76F1D">
        <w:t xml:space="preserve">. </w:t>
      </w:r>
      <w:r w:rsidRPr="00B76F1D">
        <w:t>руб</w:t>
      </w:r>
      <w:r w:rsidR="00B76F1D" w:rsidRPr="00B76F1D">
        <w:t>.</w:t>
      </w:r>
    </w:p>
    <w:p w:rsidR="00532DB0" w:rsidRDefault="00532DB0" w:rsidP="00B76F1D">
      <w:pPr>
        <w:ind w:firstLine="709"/>
      </w:pPr>
    </w:p>
    <w:p w:rsidR="00B960AD" w:rsidRPr="00B76F1D" w:rsidRDefault="00B960AD" w:rsidP="00532DB0">
      <w:pPr>
        <w:ind w:left="708" w:firstLine="1"/>
      </w:pPr>
      <w:r w:rsidRPr="00B76F1D">
        <w:t xml:space="preserve">Таблица </w:t>
      </w:r>
      <w:r w:rsidR="00B76F1D">
        <w:t>3.3</w:t>
      </w:r>
      <w:r w:rsidR="00532954" w:rsidRPr="00B76F1D">
        <w:t xml:space="preserve"> </w:t>
      </w:r>
      <w:r w:rsidRPr="00B76F1D">
        <w:t>Прогнозируемая структура доходов, полученных ОАО Сбербанком РФ</w:t>
      </w:r>
      <w:r w:rsidR="00532DB0">
        <w:t xml:space="preserve">, </w:t>
      </w:r>
      <w:r w:rsidRPr="00B76F1D">
        <w:t>тыс</w:t>
      </w:r>
      <w:r w:rsidR="00B76F1D" w:rsidRPr="00B76F1D">
        <w:t xml:space="preserve">. </w:t>
      </w:r>
      <w:r w:rsidRPr="00B76F1D">
        <w:t>руб</w:t>
      </w:r>
      <w:r w:rsidR="00B76F1D" w:rsidRPr="00B76F1D">
        <w:t xml:space="preserve">. </w:t>
      </w:r>
    </w:p>
    <w:tbl>
      <w:tblPr>
        <w:tblW w:w="90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5"/>
        <w:gridCol w:w="1193"/>
        <w:gridCol w:w="1565"/>
        <w:gridCol w:w="1220"/>
        <w:gridCol w:w="1446"/>
        <w:gridCol w:w="1300"/>
      </w:tblGrid>
      <w:tr w:rsidR="00B960AD" w:rsidRPr="00B76F1D" w:rsidTr="00BB75CC">
        <w:trPr>
          <w:jc w:val="center"/>
        </w:trPr>
        <w:tc>
          <w:tcPr>
            <w:tcW w:w="2355" w:type="dxa"/>
            <w:vMerge w:val="restart"/>
            <w:shd w:val="clear" w:color="auto" w:fill="auto"/>
          </w:tcPr>
          <w:p w:rsidR="00B960AD" w:rsidRPr="00B76F1D" w:rsidRDefault="00B960AD" w:rsidP="00532DB0">
            <w:pPr>
              <w:pStyle w:val="affd"/>
            </w:pPr>
            <w:r w:rsidRPr="00B76F1D">
              <w:t>Статьи доходов</w:t>
            </w:r>
          </w:p>
        </w:tc>
        <w:tc>
          <w:tcPr>
            <w:tcW w:w="1193" w:type="dxa"/>
            <w:vMerge w:val="restart"/>
            <w:shd w:val="clear" w:color="auto" w:fill="auto"/>
          </w:tcPr>
          <w:p w:rsidR="00B960AD" w:rsidRPr="00B76F1D" w:rsidRDefault="00B960AD" w:rsidP="00532DB0">
            <w:pPr>
              <w:pStyle w:val="affd"/>
            </w:pPr>
            <w:r w:rsidRPr="00B76F1D">
              <w:t>за 2008 год</w:t>
            </w:r>
            <w:r w:rsidR="00B76F1D">
              <w:t xml:space="preserve"> (</w:t>
            </w:r>
            <w:r w:rsidRPr="00B76F1D">
              <w:t>тыс</w:t>
            </w:r>
            <w:r w:rsidR="00B76F1D" w:rsidRPr="00B76F1D">
              <w:t xml:space="preserve">. </w:t>
            </w:r>
            <w:r w:rsidRPr="00B76F1D">
              <w:t>руб</w:t>
            </w:r>
            <w:r w:rsidR="00B76F1D" w:rsidRPr="00B76F1D">
              <w:t xml:space="preserve">) </w:t>
            </w:r>
          </w:p>
        </w:tc>
        <w:tc>
          <w:tcPr>
            <w:tcW w:w="1565" w:type="dxa"/>
            <w:vMerge w:val="restart"/>
            <w:shd w:val="clear" w:color="auto" w:fill="auto"/>
          </w:tcPr>
          <w:p w:rsidR="00B960AD" w:rsidRPr="00BB75CC" w:rsidRDefault="00B960AD" w:rsidP="00532DB0">
            <w:pPr>
              <w:pStyle w:val="affd"/>
              <w:rPr>
                <w:lang w:val="en-US"/>
              </w:rPr>
            </w:pPr>
            <w:r w:rsidRPr="00B76F1D">
              <w:t>Прогнозируемый период тыс</w:t>
            </w:r>
            <w:r w:rsidR="00B76F1D" w:rsidRPr="00B76F1D">
              <w:t xml:space="preserve">. </w:t>
            </w:r>
            <w:r w:rsidRPr="00B76F1D">
              <w:t>руб</w:t>
            </w:r>
            <w:r w:rsidR="00B76F1D" w:rsidRPr="00B76F1D">
              <w:t xml:space="preserve">. </w:t>
            </w:r>
          </w:p>
        </w:tc>
        <w:tc>
          <w:tcPr>
            <w:tcW w:w="2666" w:type="dxa"/>
            <w:gridSpan w:val="2"/>
            <w:shd w:val="clear" w:color="auto" w:fill="auto"/>
          </w:tcPr>
          <w:p w:rsidR="00B960AD" w:rsidRPr="00B76F1D" w:rsidRDefault="00B960AD" w:rsidP="00532DB0">
            <w:pPr>
              <w:pStyle w:val="affd"/>
            </w:pPr>
            <w:r w:rsidRPr="00B76F1D">
              <w:t>Доля в доходах</w:t>
            </w:r>
          </w:p>
        </w:tc>
        <w:tc>
          <w:tcPr>
            <w:tcW w:w="1300" w:type="dxa"/>
            <w:vMerge w:val="restart"/>
            <w:shd w:val="clear" w:color="auto" w:fill="auto"/>
          </w:tcPr>
          <w:p w:rsidR="00B960AD" w:rsidRPr="00BB75CC" w:rsidRDefault="00B960AD" w:rsidP="00532DB0">
            <w:pPr>
              <w:pStyle w:val="affd"/>
              <w:rPr>
                <w:lang w:val="en-US"/>
              </w:rPr>
            </w:pPr>
            <w:r w:rsidRPr="00B76F1D">
              <w:t>Изменение, п</w:t>
            </w:r>
            <w:r w:rsidR="00B76F1D" w:rsidRPr="00B76F1D">
              <w:t xml:space="preserve">. </w:t>
            </w:r>
            <w:r w:rsidRPr="00B76F1D">
              <w:t>п</w:t>
            </w:r>
            <w:r w:rsidR="00B76F1D" w:rsidRPr="00B76F1D">
              <w:t xml:space="preserve">. </w:t>
            </w:r>
          </w:p>
        </w:tc>
      </w:tr>
      <w:tr w:rsidR="00B960AD" w:rsidRPr="00B76F1D" w:rsidTr="00BB75CC">
        <w:trPr>
          <w:jc w:val="center"/>
        </w:trPr>
        <w:tc>
          <w:tcPr>
            <w:tcW w:w="2355" w:type="dxa"/>
            <w:vMerge/>
            <w:shd w:val="clear" w:color="auto" w:fill="auto"/>
          </w:tcPr>
          <w:p w:rsidR="00B960AD" w:rsidRPr="00B76F1D" w:rsidRDefault="00B960AD" w:rsidP="00532DB0">
            <w:pPr>
              <w:pStyle w:val="affd"/>
            </w:pPr>
          </w:p>
        </w:tc>
        <w:tc>
          <w:tcPr>
            <w:tcW w:w="1193" w:type="dxa"/>
            <w:vMerge/>
            <w:shd w:val="clear" w:color="auto" w:fill="auto"/>
          </w:tcPr>
          <w:p w:rsidR="00B960AD" w:rsidRPr="00B76F1D" w:rsidRDefault="00B960AD" w:rsidP="00532DB0">
            <w:pPr>
              <w:pStyle w:val="affd"/>
            </w:pPr>
          </w:p>
        </w:tc>
        <w:tc>
          <w:tcPr>
            <w:tcW w:w="1565" w:type="dxa"/>
            <w:vMerge/>
            <w:shd w:val="clear" w:color="auto" w:fill="auto"/>
          </w:tcPr>
          <w:p w:rsidR="00B960AD" w:rsidRPr="00B76F1D" w:rsidRDefault="00B960AD" w:rsidP="00532DB0">
            <w:pPr>
              <w:pStyle w:val="affd"/>
            </w:pPr>
          </w:p>
        </w:tc>
        <w:tc>
          <w:tcPr>
            <w:tcW w:w="1220" w:type="dxa"/>
            <w:shd w:val="clear" w:color="auto" w:fill="auto"/>
          </w:tcPr>
          <w:p w:rsidR="00B960AD" w:rsidRPr="00B76F1D" w:rsidRDefault="00B960AD" w:rsidP="00532DB0">
            <w:pPr>
              <w:pStyle w:val="affd"/>
            </w:pPr>
            <w:r w:rsidRPr="00B76F1D">
              <w:t>за 2007 год</w:t>
            </w:r>
            <w:r w:rsidR="00B76F1D">
              <w:t xml:space="preserve"> (</w:t>
            </w:r>
            <w:r w:rsidRPr="00B76F1D">
              <w:t>%</w:t>
            </w:r>
            <w:r w:rsidR="00B76F1D" w:rsidRPr="00B76F1D">
              <w:t xml:space="preserve">) </w:t>
            </w:r>
          </w:p>
        </w:tc>
        <w:tc>
          <w:tcPr>
            <w:tcW w:w="1446" w:type="dxa"/>
            <w:shd w:val="clear" w:color="auto" w:fill="auto"/>
          </w:tcPr>
          <w:p w:rsidR="00B960AD" w:rsidRPr="00B76F1D" w:rsidRDefault="00B960AD" w:rsidP="00532DB0">
            <w:pPr>
              <w:pStyle w:val="affd"/>
            </w:pPr>
            <w:r w:rsidRPr="00B76F1D">
              <w:t>Прогнозируемый период</w:t>
            </w:r>
            <w:r w:rsidR="00B76F1D">
              <w:t xml:space="preserve"> (</w:t>
            </w:r>
            <w:r w:rsidRPr="00B76F1D">
              <w:t>%</w:t>
            </w:r>
            <w:r w:rsidR="00B76F1D" w:rsidRPr="00B76F1D">
              <w:t xml:space="preserve">) </w:t>
            </w:r>
          </w:p>
        </w:tc>
        <w:tc>
          <w:tcPr>
            <w:tcW w:w="1300" w:type="dxa"/>
            <w:vMerge/>
            <w:shd w:val="clear" w:color="auto" w:fill="auto"/>
          </w:tcPr>
          <w:p w:rsidR="00B960AD" w:rsidRPr="00B76F1D" w:rsidRDefault="00B960AD" w:rsidP="00532DB0">
            <w:pPr>
              <w:pStyle w:val="affd"/>
            </w:pPr>
          </w:p>
        </w:tc>
      </w:tr>
      <w:tr w:rsidR="00B960AD" w:rsidRPr="00B76F1D" w:rsidTr="00BB75CC">
        <w:trPr>
          <w:jc w:val="center"/>
        </w:trPr>
        <w:tc>
          <w:tcPr>
            <w:tcW w:w="2355" w:type="dxa"/>
            <w:shd w:val="clear" w:color="auto" w:fill="auto"/>
          </w:tcPr>
          <w:p w:rsidR="00B960AD" w:rsidRPr="00B76F1D" w:rsidRDefault="00B960AD" w:rsidP="00532DB0">
            <w:pPr>
              <w:pStyle w:val="affd"/>
            </w:pPr>
            <w:r w:rsidRPr="00B76F1D">
              <w:t>Процентные доходы от операций кредитования, в том числе</w:t>
            </w:r>
            <w:r w:rsidR="00B76F1D" w:rsidRPr="00B76F1D">
              <w:t xml:space="preserve">: </w:t>
            </w:r>
          </w:p>
        </w:tc>
        <w:tc>
          <w:tcPr>
            <w:tcW w:w="1193" w:type="dxa"/>
            <w:shd w:val="clear" w:color="auto" w:fill="auto"/>
          </w:tcPr>
          <w:p w:rsidR="00B960AD" w:rsidRPr="00B76F1D" w:rsidRDefault="00B960AD" w:rsidP="00532DB0">
            <w:pPr>
              <w:pStyle w:val="affd"/>
            </w:pPr>
            <w:r w:rsidRPr="00B76F1D">
              <w:t>247 987</w:t>
            </w:r>
          </w:p>
        </w:tc>
        <w:tc>
          <w:tcPr>
            <w:tcW w:w="1565" w:type="dxa"/>
            <w:shd w:val="clear" w:color="auto" w:fill="auto"/>
          </w:tcPr>
          <w:p w:rsidR="00B960AD" w:rsidRPr="00B76F1D" w:rsidRDefault="00B960AD" w:rsidP="00532DB0">
            <w:pPr>
              <w:pStyle w:val="affd"/>
            </w:pPr>
            <w:r w:rsidRPr="00B76F1D">
              <w:t>347181,8</w:t>
            </w:r>
          </w:p>
        </w:tc>
        <w:tc>
          <w:tcPr>
            <w:tcW w:w="1220" w:type="dxa"/>
            <w:shd w:val="clear" w:color="auto" w:fill="auto"/>
          </w:tcPr>
          <w:p w:rsidR="00B960AD" w:rsidRPr="00B76F1D" w:rsidRDefault="00B960AD" w:rsidP="00532DB0">
            <w:pPr>
              <w:pStyle w:val="affd"/>
            </w:pPr>
            <w:r w:rsidRPr="00B76F1D">
              <w:t>69,07%</w:t>
            </w:r>
          </w:p>
        </w:tc>
        <w:tc>
          <w:tcPr>
            <w:tcW w:w="1446" w:type="dxa"/>
            <w:shd w:val="clear" w:color="auto" w:fill="auto"/>
          </w:tcPr>
          <w:p w:rsidR="00B960AD" w:rsidRPr="00B76F1D" w:rsidRDefault="00B960AD" w:rsidP="00532DB0">
            <w:pPr>
              <w:pStyle w:val="affd"/>
            </w:pPr>
            <w:r w:rsidRPr="00B76F1D">
              <w:t>69,17%</w:t>
            </w:r>
          </w:p>
        </w:tc>
        <w:tc>
          <w:tcPr>
            <w:tcW w:w="1300" w:type="dxa"/>
            <w:shd w:val="clear" w:color="auto" w:fill="auto"/>
          </w:tcPr>
          <w:p w:rsidR="00B960AD" w:rsidRPr="00B76F1D" w:rsidRDefault="00B960AD" w:rsidP="00532DB0">
            <w:pPr>
              <w:pStyle w:val="affd"/>
            </w:pPr>
            <w:r w:rsidRPr="00B76F1D">
              <w:t>0,10%</w:t>
            </w:r>
          </w:p>
        </w:tc>
      </w:tr>
      <w:tr w:rsidR="00B960AD" w:rsidRPr="00B76F1D" w:rsidTr="00BB75CC">
        <w:trPr>
          <w:trHeight w:val="513"/>
          <w:jc w:val="center"/>
        </w:trPr>
        <w:tc>
          <w:tcPr>
            <w:tcW w:w="2355" w:type="dxa"/>
            <w:shd w:val="clear" w:color="auto" w:fill="auto"/>
          </w:tcPr>
          <w:p w:rsidR="00B960AD" w:rsidRPr="00B76F1D" w:rsidRDefault="00B960AD" w:rsidP="00532DB0">
            <w:pPr>
              <w:pStyle w:val="affd"/>
            </w:pPr>
            <w:r w:rsidRPr="00B76F1D">
              <w:t>-юридических лиц</w:t>
            </w:r>
          </w:p>
        </w:tc>
        <w:tc>
          <w:tcPr>
            <w:tcW w:w="1193" w:type="dxa"/>
            <w:shd w:val="clear" w:color="auto" w:fill="auto"/>
          </w:tcPr>
          <w:p w:rsidR="00B960AD" w:rsidRPr="00B76F1D" w:rsidRDefault="00B960AD" w:rsidP="00532DB0">
            <w:pPr>
              <w:pStyle w:val="affd"/>
            </w:pPr>
            <w:r w:rsidRPr="00B76F1D">
              <w:t>116 426</w:t>
            </w:r>
          </w:p>
        </w:tc>
        <w:tc>
          <w:tcPr>
            <w:tcW w:w="1565" w:type="dxa"/>
            <w:shd w:val="clear" w:color="auto" w:fill="auto"/>
          </w:tcPr>
          <w:p w:rsidR="00B960AD" w:rsidRPr="00B76F1D" w:rsidRDefault="00B960AD" w:rsidP="00532DB0">
            <w:pPr>
              <w:pStyle w:val="affd"/>
            </w:pPr>
            <w:r w:rsidRPr="00B76F1D">
              <w:t>162996,4</w:t>
            </w:r>
          </w:p>
        </w:tc>
        <w:tc>
          <w:tcPr>
            <w:tcW w:w="1220" w:type="dxa"/>
            <w:shd w:val="clear" w:color="auto" w:fill="auto"/>
          </w:tcPr>
          <w:p w:rsidR="00B960AD" w:rsidRPr="00B76F1D" w:rsidRDefault="00B960AD" w:rsidP="00532DB0">
            <w:pPr>
              <w:pStyle w:val="affd"/>
            </w:pPr>
            <w:r w:rsidRPr="00B76F1D">
              <w:t>32,43%</w:t>
            </w:r>
          </w:p>
        </w:tc>
        <w:tc>
          <w:tcPr>
            <w:tcW w:w="1446" w:type="dxa"/>
            <w:shd w:val="clear" w:color="auto" w:fill="auto"/>
          </w:tcPr>
          <w:p w:rsidR="00B960AD" w:rsidRPr="00B76F1D" w:rsidRDefault="00B960AD" w:rsidP="00532DB0">
            <w:pPr>
              <w:pStyle w:val="affd"/>
            </w:pPr>
            <w:r w:rsidRPr="00B76F1D">
              <w:t>32,47%</w:t>
            </w:r>
          </w:p>
        </w:tc>
        <w:tc>
          <w:tcPr>
            <w:tcW w:w="1300" w:type="dxa"/>
            <w:shd w:val="clear" w:color="auto" w:fill="auto"/>
          </w:tcPr>
          <w:p w:rsidR="00B960AD" w:rsidRPr="00B76F1D" w:rsidRDefault="00B960AD" w:rsidP="00532DB0">
            <w:pPr>
              <w:pStyle w:val="affd"/>
            </w:pPr>
            <w:r w:rsidRPr="00B76F1D">
              <w:t>0,05%</w:t>
            </w:r>
          </w:p>
        </w:tc>
      </w:tr>
      <w:tr w:rsidR="00B960AD" w:rsidRPr="00B76F1D" w:rsidTr="00BB75CC">
        <w:trPr>
          <w:trHeight w:val="521"/>
          <w:jc w:val="center"/>
        </w:trPr>
        <w:tc>
          <w:tcPr>
            <w:tcW w:w="2355" w:type="dxa"/>
            <w:shd w:val="clear" w:color="auto" w:fill="auto"/>
          </w:tcPr>
          <w:p w:rsidR="00B960AD" w:rsidRPr="00B76F1D" w:rsidRDefault="00B960AD" w:rsidP="00532DB0">
            <w:pPr>
              <w:pStyle w:val="affd"/>
            </w:pPr>
            <w:r w:rsidRPr="00B76F1D">
              <w:t>-физических лиц</w:t>
            </w:r>
          </w:p>
        </w:tc>
        <w:tc>
          <w:tcPr>
            <w:tcW w:w="1193" w:type="dxa"/>
            <w:shd w:val="clear" w:color="auto" w:fill="auto"/>
          </w:tcPr>
          <w:p w:rsidR="00B960AD" w:rsidRPr="00B76F1D" w:rsidRDefault="00B960AD" w:rsidP="00532DB0">
            <w:pPr>
              <w:pStyle w:val="affd"/>
            </w:pPr>
            <w:r w:rsidRPr="00B76F1D">
              <w:t>131 561</w:t>
            </w:r>
          </w:p>
        </w:tc>
        <w:tc>
          <w:tcPr>
            <w:tcW w:w="1565" w:type="dxa"/>
            <w:shd w:val="clear" w:color="auto" w:fill="auto"/>
          </w:tcPr>
          <w:p w:rsidR="00B960AD" w:rsidRPr="00B76F1D" w:rsidRDefault="00B960AD" w:rsidP="00532DB0">
            <w:pPr>
              <w:pStyle w:val="affd"/>
            </w:pPr>
            <w:r w:rsidRPr="00B76F1D">
              <w:t>184185,4</w:t>
            </w:r>
          </w:p>
        </w:tc>
        <w:tc>
          <w:tcPr>
            <w:tcW w:w="1220" w:type="dxa"/>
            <w:shd w:val="clear" w:color="auto" w:fill="auto"/>
          </w:tcPr>
          <w:p w:rsidR="00B960AD" w:rsidRPr="00B76F1D" w:rsidRDefault="00B960AD" w:rsidP="00532DB0">
            <w:pPr>
              <w:pStyle w:val="affd"/>
            </w:pPr>
            <w:r w:rsidRPr="00B76F1D">
              <w:t>36,64%</w:t>
            </w:r>
          </w:p>
        </w:tc>
        <w:tc>
          <w:tcPr>
            <w:tcW w:w="1446" w:type="dxa"/>
            <w:shd w:val="clear" w:color="auto" w:fill="auto"/>
          </w:tcPr>
          <w:p w:rsidR="00B960AD" w:rsidRPr="00B76F1D" w:rsidRDefault="00B960AD" w:rsidP="00532DB0">
            <w:pPr>
              <w:pStyle w:val="affd"/>
            </w:pPr>
            <w:r w:rsidRPr="00B76F1D">
              <w:t>36,70%</w:t>
            </w:r>
          </w:p>
        </w:tc>
        <w:tc>
          <w:tcPr>
            <w:tcW w:w="1300" w:type="dxa"/>
            <w:shd w:val="clear" w:color="auto" w:fill="auto"/>
          </w:tcPr>
          <w:p w:rsidR="00B960AD" w:rsidRPr="00B76F1D" w:rsidRDefault="00B960AD" w:rsidP="00532DB0">
            <w:pPr>
              <w:pStyle w:val="affd"/>
            </w:pPr>
            <w:r w:rsidRPr="00B76F1D">
              <w:t>0,05%</w:t>
            </w:r>
          </w:p>
        </w:tc>
      </w:tr>
      <w:tr w:rsidR="00B960AD" w:rsidRPr="00B76F1D" w:rsidTr="00BB75CC">
        <w:trPr>
          <w:jc w:val="center"/>
        </w:trPr>
        <w:tc>
          <w:tcPr>
            <w:tcW w:w="2355" w:type="dxa"/>
            <w:shd w:val="clear" w:color="auto" w:fill="auto"/>
          </w:tcPr>
          <w:p w:rsidR="00B960AD" w:rsidRPr="00B76F1D" w:rsidRDefault="00B960AD" w:rsidP="00532DB0">
            <w:pPr>
              <w:pStyle w:val="affd"/>
            </w:pPr>
            <w:r w:rsidRPr="00B76F1D">
              <w:t>Комиссии полученные</w:t>
            </w:r>
          </w:p>
        </w:tc>
        <w:tc>
          <w:tcPr>
            <w:tcW w:w="1193" w:type="dxa"/>
            <w:shd w:val="clear" w:color="auto" w:fill="auto"/>
          </w:tcPr>
          <w:p w:rsidR="00B960AD" w:rsidRPr="00B76F1D" w:rsidRDefault="00B960AD" w:rsidP="00532DB0">
            <w:pPr>
              <w:pStyle w:val="affd"/>
            </w:pPr>
            <w:r w:rsidRPr="00B76F1D">
              <w:t>74846</w:t>
            </w:r>
          </w:p>
        </w:tc>
        <w:tc>
          <w:tcPr>
            <w:tcW w:w="1565" w:type="dxa"/>
            <w:shd w:val="clear" w:color="auto" w:fill="auto"/>
          </w:tcPr>
          <w:p w:rsidR="00B960AD" w:rsidRPr="00B76F1D" w:rsidRDefault="00B960AD" w:rsidP="00532DB0">
            <w:pPr>
              <w:pStyle w:val="affd"/>
            </w:pPr>
            <w:r w:rsidRPr="00B76F1D">
              <w:t>104784,4</w:t>
            </w:r>
          </w:p>
        </w:tc>
        <w:tc>
          <w:tcPr>
            <w:tcW w:w="1220" w:type="dxa"/>
            <w:shd w:val="clear" w:color="auto" w:fill="auto"/>
          </w:tcPr>
          <w:p w:rsidR="00B960AD" w:rsidRPr="00B76F1D" w:rsidRDefault="00B960AD" w:rsidP="00532DB0">
            <w:pPr>
              <w:pStyle w:val="affd"/>
            </w:pPr>
            <w:r w:rsidRPr="00B76F1D">
              <w:t>20,85%</w:t>
            </w:r>
          </w:p>
        </w:tc>
        <w:tc>
          <w:tcPr>
            <w:tcW w:w="1446" w:type="dxa"/>
            <w:shd w:val="clear" w:color="auto" w:fill="auto"/>
          </w:tcPr>
          <w:p w:rsidR="00B960AD" w:rsidRPr="00B76F1D" w:rsidRDefault="00B960AD" w:rsidP="00532DB0">
            <w:pPr>
              <w:pStyle w:val="affd"/>
            </w:pPr>
            <w:r w:rsidRPr="00B76F1D">
              <w:t>20,88%</w:t>
            </w:r>
          </w:p>
        </w:tc>
        <w:tc>
          <w:tcPr>
            <w:tcW w:w="1300" w:type="dxa"/>
            <w:shd w:val="clear" w:color="auto" w:fill="auto"/>
          </w:tcPr>
          <w:p w:rsidR="00B960AD" w:rsidRPr="00B76F1D" w:rsidRDefault="00B960AD" w:rsidP="00532DB0">
            <w:pPr>
              <w:pStyle w:val="affd"/>
            </w:pPr>
            <w:r w:rsidRPr="00B76F1D">
              <w:t>0,03%</w:t>
            </w:r>
          </w:p>
        </w:tc>
      </w:tr>
      <w:tr w:rsidR="00B960AD" w:rsidRPr="00B76F1D" w:rsidTr="00BB75CC">
        <w:trPr>
          <w:jc w:val="center"/>
        </w:trPr>
        <w:tc>
          <w:tcPr>
            <w:tcW w:w="2355" w:type="dxa"/>
            <w:shd w:val="clear" w:color="auto" w:fill="auto"/>
          </w:tcPr>
          <w:p w:rsidR="00B960AD" w:rsidRPr="00B76F1D" w:rsidRDefault="00B960AD" w:rsidP="00532DB0">
            <w:pPr>
              <w:pStyle w:val="affd"/>
            </w:pPr>
            <w:r w:rsidRPr="00B76F1D">
              <w:t>Доходы от внутрисистемных операций</w:t>
            </w:r>
          </w:p>
        </w:tc>
        <w:tc>
          <w:tcPr>
            <w:tcW w:w="1193" w:type="dxa"/>
            <w:shd w:val="clear" w:color="auto" w:fill="auto"/>
          </w:tcPr>
          <w:p w:rsidR="00B960AD" w:rsidRPr="00B76F1D" w:rsidRDefault="00B960AD" w:rsidP="00532DB0">
            <w:pPr>
              <w:pStyle w:val="affd"/>
            </w:pPr>
            <w:r w:rsidRPr="00B76F1D">
              <w:t>21387</w:t>
            </w:r>
          </w:p>
        </w:tc>
        <w:tc>
          <w:tcPr>
            <w:tcW w:w="1565" w:type="dxa"/>
            <w:shd w:val="clear" w:color="auto" w:fill="auto"/>
          </w:tcPr>
          <w:p w:rsidR="00B960AD" w:rsidRPr="00B76F1D" w:rsidRDefault="00B960AD" w:rsidP="00532DB0">
            <w:pPr>
              <w:pStyle w:val="affd"/>
            </w:pPr>
            <w:r w:rsidRPr="00B76F1D">
              <w:t>29514,06</w:t>
            </w:r>
          </w:p>
        </w:tc>
        <w:tc>
          <w:tcPr>
            <w:tcW w:w="1220" w:type="dxa"/>
            <w:shd w:val="clear" w:color="auto" w:fill="auto"/>
          </w:tcPr>
          <w:p w:rsidR="00B960AD" w:rsidRPr="00B76F1D" w:rsidRDefault="00B960AD" w:rsidP="00532DB0">
            <w:pPr>
              <w:pStyle w:val="affd"/>
            </w:pPr>
            <w:r w:rsidRPr="00B76F1D">
              <w:t>5,96%</w:t>
            </w:r>
          </w:p>
        </w:tc>
        <w:tc>
          <w:tcPr>
            <w:tcW w:w="1446" w:type="dxa"/>
            <w:shd w:val="clear" w:color="auto" w:fill="auto"/>
          </w:tcPr>
          <w:p w:rsidR="00B960AD" w:rsidRPr="00B76F1D" w:rsidRDefault="00B960AD" w:rsidP="00532DB0">
            <w:pPr>
              <w:pStyle w:val="affd"/>
            </w:pPr>
            <w:r w:rsidRPr="00B76F1D">
              <w:t>5,88%</w:t>
            </w:r>
          </w:p>
        </w:tc>
        <w:tc>
          <w:tcPr>
            <w:tcW w:w="1300" w:type="dxa"/>
            <w:shd w:val="clear" w:color="auto" w:fill="auto"/>
          </w:tcPr>
          <w:p w:rsidR="00B960AD" w:rsidRPr="00B76F1D" w:rsidRDefault="00B960AD" w:rsidP="00532DB0">
            <w:pPr>
              <w:pStyle w:val="affd"/>
            </w:pPr>
            <w:r w:rsidRPr="00B76F1D">
              <w:t>-0,08%</w:t>
            </w:r>
          </w:p>
        </w:tc>
      </w:tr>
      <w:tr w:rsidR="00B960AD" w:rsidRPr="00B76F1D" w:rsidTr="00BB75CC">
        <w:trPr>
          <w:jc w:val="center"/>
        </w:trPr>
        <w:tc>
          <w:tcPr>
            <w:tcW w:w="2355" w:type="dxa"/>
            <w:shd w:val="clear" w:color="auto" w:fill="auto"/>
          </w:tcPr>
          <w:p w:rsidR="00B960AD" w:rsidRPr="00B76F1D" w:rsidRDefault="00B960AD" w:rsidP="00532DB0">
            <w:pPr>
              <w:pStyle w:val="affd"/>
            </w:pPr>
            <w:r w:rsidRPr="00B76F1D">
              <w:t>Прочие</w:t>
            </w:r>
          </w:p>
        </w:tc>
        <w:tc>
          <w:tcPr>
            <w:tcW w:w="1193" w:type="dxa"/>
            <w:shd w:val="clear" w:color="auto" w:fill="auto"/>
          </w:tcPr>
          <w:p w:rsidR="00B960AD" w:rsidRPr="00B76F1D" w:rsidRDefault="00B960AD" w:rsidP="00532DB0">
            <w:pPr>
              <w:pStyle w:val="affd"/>
            </w:pPr>
            <w:r w:rsidRPr="00B76F1D">
              <w:t>14819</w:t>
            </w:r>
          </w:p>
        </w:tc>
        <w:tc>
          <w:tcPr>
            <w:tcW w:w="1565" w:type="dxa"/>
            <w:shd w:val="clear" w:color="auto" w:fill="auto"/>
          </w:tcPr>
          <w:p w:rsidR="00B960AD" w:rsidRPr="00B76F1D" w:rsidRDefault="00B960AD" w:rsidP="00532DB0">
            <w:pPr>
              <w:pStyle w:val="affd"/>
            </w:pPr>
            <w:r w:rsidRPr="00B76F1D">
              <w:t>20450,2</w:t>
            </w:r>
          </w:p>
        </w:tc>
        <w:tc>
          <w:tcPr>
            <w:tcW w:w="1220" w:type="dxa"/>
            <w:shd w:val="clear" w:color="auto" w:fill="auto"/>
          </w:tcPr>
          <w:p w:rsidR="00B960AD" w:rsidRPr="00B76F1D" w:rsidRDefault="00B960AD" w:rsidP="00532DB0">
            <w:pPr>
              <w:pStyle w:val="affd"/>
            </w:pPr>
            <w:r w:rsidRPr="00B76F1D">
              <w:t>4,13%</w:t>
            </w:r>
          </w:p>
        </w:tc>
        <w:tc>
          <w:tcPr>
            <w:tcW w:w="1446" w:type="dxa"/>
            <w:shd w:val="clear" w:color="auto" w:fill="auto"/>
          </w:tcPr>
          <w:p w:rsidR="00B960AD" w:rsidRPr="00B76F1D" w:rsidRDefault="00B960AD" w:rsidP="00532DB0">
            <w:pPr>
              <w:pStyle w:val="affd"/>
            </w:pPr>
            <w:r w:rsidRPr="00B76F1D">
              <w:t>4,07%</w:t>
            </w:r>
          </w:p>
        </w:tc>
        <w:tc>
          <w:tcPr>
            <w:tcW w:w="1300" w:type="dxa"/>
            <w:shd w:val="clear" w:color="auto" w:fill="auto"/>
          </w:tcPr>
          <w:p w:rsidR="00B960AD" w:rsidRPr="00B76F1D" w:rsidRDefault="00B960AD" w:rsidP="00532DB0">
            <w:pPr>
              <w:pStyle w:val="affd"/>
            </w:pPr>
            <w:r w:rsidRPr="00B76F1D">
              <w:t>-0,05%</w:t>
            </w:r>
          </w:p>
        </w:tc>
      </w:tr>
      <w:tr w:rsidR="00B960AD" w:rsidRPr="00B76F1D" w:rsidTr="00BB75CC">
        <w:trPr>
          <w:jc w:val="center"/>
        </w:trPr>
        <w:tc>
          <w:tcPr>
            <w:tcW w:w="2355" w:type="dxa"/>
            <w:shd w:val="clear" w:color="auto" w:fill="auto"/>
          </w:tcPr>
          <w:p w:rsidR="00B960AD" w:rsidRPr="00B76F1D" w:rsidRDefault="00B960AD" w:rsidP="00532DB0">
            <w:pPr>
              <w:pStyle w:val="affd"/>
            </w:pPr>
            <w:r w:rsidRPr="00B76F1D">
              <w:t>Итого</w:t>
            </w:r>
          </w:p>
        </w:tc>
        <w:tc>
          <w:tcPr>
            <w:tcW w:w="1193" w:type="dxa"/>
            <w:shd w:val="clear" w:color="auto" w:fill="auto"/>
            <w:noWrap/>
          </w:tcPr>
          <w:p w:rsidR="00B960AD" w:rsidRPr="00B76F1D" w:rsidRDefault="00B960AD" w:rsidP="00532DB0">
            <w:pPr>
              <w:pStyle w:val="affd"/>
            </w:pPr>
            <w:r w:rsidRPr="00B76F1D">
              <w:t>359 039</w:t>
            </w:r>
          </w:p>
        </w:tc>
        <w:tc>
          <w:tcPr>
            <w:tcW w:w="1565" w:type="dxa"/>
            <w:shd w:val="clear" w:color="auto" w:fill="auto"/>
            <w:noWrap/>
          </w:tcPr>
          <w:p w:rsidR="00B960AD" w:rsidRPr="00B76F1D" w:rsidRDefault="00B960AD" w:rsidP="00532DB0">
            <w:pPr>
              <w:pStyle w:val="affd"/>
            </w:pPr>
            <w:r w:rsidRPr="00B76F1D">
              <w:t>501 930</w:t>
            </w:r>
          </w:p>
        </w:tc>
        <w:tc>
          <w:tcPr>
            <w:tcW w:w="1220" w:type="dxa"/>
            <w:shd w:val="clear" w:color="auto" w:fill="auto"/>
          </w:tcPr>
          <w:p w:rsidR="00B960AD" w:rsidRPr="00B76F1D" w:rsidRDefault="00B960AD" w:rsidP="00532DB0">
            <w:pPr>
              <w:pStyle w:val="affd"/>
            </w:pPr>
            <w:r w:rsidRPr="00B76F1D">
              <w:t>100,00%</w:t>
            </w:r>
          </w:p>
        </w:tc>
        <w:tc>
          <w:tcPr>
            <w:tcW w:w="1446" w:type="dxa"/>
            <w:shd w:val="clear" w:color="auto" w:fill="auto"/>
          </w:tcPr>
          <w:p w:rsidR="00B960AD" w:rsidRPr="00B76F1D" w:rsidRDefault="00B960AD" w:rsidP="00532DB0">
            <w:pPr>
              <w:pStyle w:val="affd"/>
            </w:pPr>
            <w:r w:rsidRPr="00B76F1D">
              <w:t>100,00%</w:t>
            </w:r>
          </w:p>
        </w:tc>
        <w:tc>
          <w:tcPr>
            <w:tcW w:w="1300" w:type="dxa"/>
            <w:shd w:val="clear" w:color="auto" w:fill="auto"/>
          </w:tcPr>
          <w:p w:rsidR="00B960AD" w:rsidRPr="00B76F1D" w:rsidRDefault="00B960AD" w:rsidP="00532DB0">
            <w:pPr>
              <w:pStyle w:val="affd"/>
            </w:pPr>
            <w:r w:rsidRPr="00B76F1D">
              <w:t>х</w:t>
            </w:r>
          </w:p>
        </w:tc>
      </w:tr>
    </w:tbl>
    <w:p w:rsidR="00B960AD" w:rsidRPr="00B76F1D" w:rsidRDefault="00B960AD" w:rsidP="00B76F1D">
      <w:pPr>
        <w:ind w:firstLine="709"/>
      </w:pPr>
    </w:p>
    <w:p w:rsidR="00B76F1D" w:rsidRDefault="00B960AD" w:rsidP="00B76F1D">
      <w:pPr>
        <w:ind w:firstLine="709"/>
      </w:pPr>
      <w:r w:rsidRPr="00B76F1D">
        <w:t>Таким образом, на основании прогнозируемых данных приведенных выше можно сделать вывод о том, что применение эконометрических методов в банковской практике позволяет банку повысить эффективность своей деятельности в части кредитования и управления рисками, а как следствие увеличить прибыль банка</w:t>
      </w:r>
      <w:r w:rsidR="00B76F1D" w:rsidRPr="00B76F1D">
        <w:t xml:space="preserve">. </w:t>
      </w:r>
      <w:r w:rsidRPr="00B76F1D">
        <w:t xml:space="preserve">Также стоит отметить, что внедрение в практику предлагаемой методики стресс-тестирования и программы интеллектуального анализа </w:t>
      </w:r>
      <w:hyperlink r:id="rId32" w:history="1">
        <w:r w:rsidRPr="00B76F1D">
          <w:rPr>
            <w:rStyle w:val="af9"/>
            <w:color w:val="000000"/>
            <w:u w:val="none"/>
          </w:rPr>
          <w:t>Tree Analyzer</w:t>
        </w:r>
      </w:hyperlink>
      <w:r w:rsidRPr="00B76F1D">
        <w:t xml:space="preserve"> из пакета </w:t>
      </w:r>
      <w:hyperlink r:id="rId33" w:history="1">
        <w:r w:rsidRPr="00B76F1D">
          <w:rPr>
            <w:rStyle w:val="af9"/>
            <w:color w:val="000000"/>
            <w:u w:val="none"/>
          </w:rPr>
          <w:t>Deductor ver</w:t>
        </w:r>
        <w:r w:rsidR="00B76F1D">
          <w:rPr>
            <w:rStyle w:val="af9"/>
            <w:color w:val="000000"/>
            <w:u w:val="none"/>
          </w:rPr>
          <w:t>.3</w:t>
        </w:r>
      </w:hyperlink>
      <w:r w:rsidRPr="00B76F1D">
        <w:t xml:space="preserve"> потребует от банка инвестиций в размере 2,4 млн</w:t>
      </w:r>
      <w:r w:rsidR="00B76F1D" w:rsidRPr="00B76F1D">
        <w:t xml:space="preserve">. </w:t>
      </w:r>
      <w:r w:rsidRPr="00B76F1D">
        <w:t>руб</w:t>
      </w:r>
      <w:r w:rsidR="00B76F1D" w:rsidRPr="00B76F1D">
        <w:t xml:space="preserve">. </w:t>
      </w:r>
      <w:r w:rsidRPr="00B76F1D">
        <w:t xml:space="preserve">Смета затрат представлена в таблице </w:t>
      </w:r>
      <w:r w:rsidR="00B76F1D">
        <w:t>3.4</w:t>
      </w:r>
    </w:p>
    <w:p w:rsidR="00532DB0" w:rsidRDefault="00532DB0" w:rsidP="00B76F1D">
      <w:pPr>
        <w:ind w:firstLine="709"/>
      </w:pPr>
    </w:p>
    <w:p w:rsidR="00B960AD" w:rsidRPr="00B76F1D" w:rsidRDefault="005A2A88" w:rsidP="00B76F1D">
      <w:pPr>
        <w:ind w:firstLine="709"/>
      </w:pPr>
      <w:r w:rsidRPr="00B76F1D">
        <w:t xml:space="preserve">Таблица </w:t>
      </w:r>
      <w:r w:rsidR="00B76F1D">
        <w:t>3.4</w:t>
      </w:r>
      <w:r w:rsidR="00B960AD" w:rsidRPr="00B76F1D">
        <w:t xml:space="preserve"> Смета затрат </w:t>
      </w:r>
    </w:p>
    <w:tbl>
      <w:tblPr>
        <w:tblW w:w="87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200"/>
      </w:tblGrid>
      <w:tr w:rsidR="00B960AD" w:rsidRPr="00B76F1D" w:rsidTr="00BB75CC">
        <w:trPr>
          <w:jc w:val="center"/>
        </w:trPr>
        <w:tc>
          <w:tcPr>
            <w:tcW w:w="4508" w:type="dxa"/>
            <w:shd w:val="clear" w:color="auto" w:fill="auto"/>
          </w:tcPr>
          <w:p w:rsidR="00B960AD" w:rsidRPr="00B76F1D" w:rsidRDefault="00B960AD" w:rsidP="00532DB0">
            <w:pPr>
              <w:pStyle w:val="affd"/>
            </w:pPr>
            <w:r w:rsidRPr="00B76F1D">
              <w:t xml:space="preserve">Наименование </w:t>
            </w:r>
          </w:p>
        </w:tc>
        <w:tc>
          <w:tcPr>
            <w:tcW w:w="4200" w:type="dxa"/>
            <w:shd w:val="clear" w:color="auto" w:fill="auto"/>
          </w:tcPr>
          <w:p w:rsidR="00B960AD" w:rsidRPr="00B76F1D" w:rsidRDefault="00B960AD" w:rsidP="00532DB0">
            <w:pPr>
              <w:pStyle w:val="affd"/>
            </w:pPr>
            <w:r w:rsidRPr="00B76F1D">
              <w:t>Стоимость, тыс</w:t>
            </w:r>
            <w:r w:rsidR="00B76F1D" w:rsidRPr="00B76F1D">
              <w:t xml:space="preserve">. </w:t>
            </w:r>
            <w:r w:rsidRPr="00B76F1D">
              <w:t>руб</w:t>
            </w:r>
            <w:r w:rsidR="00B76F1D" w:rsidRPr="00B76F1D">
              <w:t xml:space="preserve">. </w:t>
            </w:r>
          </w:p>
        </w:tc>
      </w:tr>
      <w:tr w:rsidR="00B960AD" w:rsidRPr="00B76F1D" w:rsidTr="00BB75CC">
        <w:trPr>
          <w:jc w:val="center"/>
        </w:trPr>
        <w:tc>
          <w:tcPr>
            <w:tcW w:w="4508" w:type="dxa"/>
            <w:shd w:val="clear" w:color="auto" w:fill="auto"/>
          </w:tcPr>
          <w:p w:rsidR="00B960AD" w:rsidRPr="00BB75CC" w:rsidRDefault="00B960AD" w:rsidP="00532DB0">
            <w:pPr>
              <w:pStyle w:val="affd"/>
              <w:rPr>
                <w:lang w:val="en-US"/>
              </w:rPr>
            </w:pPr>
            <w:r w:rsidRPr="00B76F1D">
              <w:t>Программа</w:t>
            </w:r>
            <w:r w:rsidRPr="00BB75CC">
              <w:rPr>
                <w:lang w:val="en-US"/>
              </w:rPr>
              <w:t xml:space="preserve"> </w:t>
            </w:r>
            <w:hyperlink r:id="rId34" w:history="1">
              <w:r w:rsidRPr="00BB75CC">
                <w:rPr>
                  <w:rStyle w:val="af9"/>
                  <w:color w:val="000000"/>
                  <w:u w:val="none"/>
                  <w:lang w:val="en-US"/>
                </w:rPr>
                <w:t>Tree Analyzer</w:t>
              </w:r>
            </w:hyperlink>
            <w:r w:rsidRPr="00BB75CC">
              <w:rPr>
                <w:lang w:val="en-US"/>
              </w:rPr>
              <w:t xml:space="preserve"> </w:t>
            </w:r>
          </w:p>
        </w:tc>
        <w:tc>
          <w:tcPr>
            <w:tcW w:w="4200" w:type="dxa"/>
            <w:shd w:val="clear" w:color="auto" w:fill="auto"/>
          </w:tcPr>
          <w:p w:rsidR="00B960AD" w:rsidRPr="00B76F1D" w:rsidRDefault="00B960AD" w:rsidP="00532DB0">
            <w:pPr>
              <w:pStyle w:val="affd"/>
            </w:pPr>
            <w:r w:rsidRPr="00B76F1D">
              <w:t>1500</w:t>
            </w:r>
          </w:p>
        </w:tc>
      </w:tr>
      <w:tr w:rsidR="00B960AD" w:rsidRPr="00B76F1D" w:rsidTr="00BB75CC">
        <w:trPr>
          <w:trHeight w:val="317"/>
          <w:jc w:val="center"/>
        </w:trPr>
        <w:tc>
          <w:tcPr>
            <w:tcW w:w="4508" w:type="dxa"/>
            <w:shd w:val="clear" w:color="auto" w:fill="auto"/>
          </w:tcPr>
          <w:p w:rsidR="00B960AD" w:rsidRPr="00BB75CC" w:rsidRDefault="00B960AD" w:rsidP="00532DB0">
            <w:pPr>
              <w:pStyle w:val="affd"/>
              <w:rPr>
                <w:lang w:val="en-US"/>
              </w:rPr>
            </w:pPr>
            <w:r w:rsidRPr="00B76F1D">
              <w:t xml:space="preserve">Программа </w:t>
            </w:r>
            <w:r w:rsidRPr="00BB75CC">
              <w:rPr>
                <w:lang w:val="en-US"/>
              </w:rPr>
              <w:t>Bank-stress</w:t>
            </w:r>
          </w:p>
        </w:tc>
        <w:tc>
          <w:tcPr>
            <w:tcW w:w="4200" w:type="dxa"/>
            <w:shd w:val="clear" w:color="auto" w:fill="auto"/>
          </w:tcPr>
          <w:p w:rsidR="00B960AD" w:rsidRPr="00B76F1D" w:rsidRDefault="00B960AD" w:rsidP="00532DB0">
            <w:pPr>
              <w:pStyle w:val="affd"/>
            </w:pPr>
            <w:r w:rsidRPr="00B76F1D">
              <w:t>600</w:t>
            </w:r>
          </w:p>
        </w:tc>
      </w:tr>
      <w:tr w:rsidR="00B960AD" w:rsidRPr="00B76F1D" w:rsidTr="00BB75CC">
        <w:trPr>
          <w:trHeight w:val="379"/>
          <w:jc w:val="center"/>
        </w:trPr>
        <w:tc>
          <w:tcPr>
            <w:tcW w:w="4508" w:type="dxa"/>
            <w:shd w:val="clear" w:color="auto" w:fill="auto"/>
          </w:tcPr>
          <w:p w:rsidR="00B960AD" w:rsidRPr="00B76F1D" w:rsidRDefault="00B960AD" w:rsidP="00532DB0">
            <w:pPr>
              <w:pStyle w:val="affd"/>
            </w:pPr>
            <w:r w:rsidRPr="00B76F1D">
              <w:t>Наладк</w:t>
            </w:r>
            <w:r w:rsidR="005A2A88" w:rsidRPr="00B76F1D">
              <w:t>а</w:t>
            </w:r>
            <w:r w:rsidR="00B76F1D" w:rsidRPr="00B76F1D">
              <w:t xml:space="preserve"> </w:t>
            </w:r>
            <w:r w:rsidRPr="00B76F1D">
              <w:t>программного обеспечения</w:t>
            </w:r>
          </w:p>
        </w:tc>
        <w:tc>
          <w:tcPr>
            <w:tcW w:w="4200" w:type="dxa"/>
            <w:shd w:val="clear" w:color="auto" w:fill="auto"/>
          </w:tcPr>
          <w:p w:rsidR="00B960AD" w:rsidRPr="00B76F1D" w:rsidRDefault="00B960AD" w:rsidP="00532DB0">
            <w:pPr>
              <w:pStyle w:val="affd"/>
            </w:pPr>
            <w:r w:rsidRPr="00B76F1D">
              <w:t>300</w:t>
            </w:r>
          </w:p>
        </w:tc>
      </w:tr>
    </w:tbl>
    <w:p w:rsidR="00B76F1D" w:rsidRPr="00B76F1D" w:rsidRDefault="00B76F1D" w:rsidP="00B76F1D">
      <w:pPr>
        <w:ind w:firstLine="709"/>
      </w:pPr>
    </w:p>
    <w:p w:rsidR="00B76F1D" w:rsidRDefault="00B960AD" w:rsidP="00B76F1D">
      <w:pPr>
        <w:ind w:firstLine="709"/>
      </w:pPr>
      <w:r w:rsidRPr="00B76F1D">
        <w:t>Данные финансовые вложения окупятся банком в ближайшие три года их использования</w:t>
      </w:r>
      <w:r w:rsidR="00B76F1D" w:rsidRPr="00B76F1D">
        <w:t>.</w:t>
      </w:r>
    </w:p>
    <w:p w:rsidR="00B76F1D" w:rsidRPr="00B76F1D" w:rsidRDefault="00532DB0" w:rsidP="00532DB0">
      <w:pPr>
        <w:pStyle w:val="2"/>
      </w:pPr>
      <w:r>
        <w:br w:type="page"/>
      </w:r>
      <w:bookmarkStart w:id="18" w:name="_Toc263781305"/>
      <w:r w:rsidR="00B76F1D">
        <w:t>Заключение</w:t>
      </w:r>
      <w:bookmarkEnd w:id="18"/>
    </w:p>
    <w:p w:rsidR="00532DB0" w:rsidRDefault="00532DB0" w:rsidP="00B76F1D">
      <w:pPr>
        <w:ind w:firstLine="709"/>
      </w:pPr>
    </w:p>
    <w:p w:rsidR="00B76F1D" w:rsidRDefault="004B2B2B" w:rsidP="00B76F1D">
      <w:pPr>
        <w:ind w:firstLine="709"/>
      </w:pPr>
      <w:r w:rsidRPr="00B76F1D">
        <w:t>Сущность кредитной политики определяется как стратегия и тактика банка по привлечению ресурсов на возвратной основе и их инвестированию в части кредитования клиентов банка</w:t>
      </w:r>
      <w:r w:rsidR="00B76F1D" w:rsidRPr="00B76F1D">
        <w:t xml:space="preserve">. </w:t>
      </w:r>
      <w:r w:rsidRPr="00B76F1D">
        <w:t>Предметной стороной реализации кредитной политики являются функциональные формы и виды кредитной политики банка</w:t>
      </w:r>
      <w:r w:rsidR="00B76F1D" w:rsidRPr="00B76F1D">
        <w:t xml:space="preserve">. </w:t>
      </w:r>
      <w:r w:rsidRPr="00B76F1D">
        <w:t>В основу классификации видов кредитной политики положены различные критерии</w:t>
      </w:r>
      <w:r w:rsidR="00B76F1D" w:rsidRPr="00B76F1D">
        <w:t xml:space="preserve">: </w:t>
      </w:r>
      <w:r w:rsidRPr="00B76F1D">
        <w:t>срок, цена кредита, тип рынка и др</w:t>
      </w:r>
      <w:r w:rsidR="00B76F1D" w:rsidRPr="00B76F1D">
        <w:t xml:space="preserve">. </w:t>
      </w:r>
      <w:r w:rsidRPr="00B76F1D">
        <w:t>Независимо от вида кредитная политика банка имеет внутреннюю структуру</w:t>
      </w:r>
      <w:r w:rsidR="00B76F1D" w:rsidRPr="00B76F1D">
        <w:t xml:space="preserve">. </w:t>
      </w:r>
      <w:r w:rsidRPr="00B76F1D">
        <w:t>Основными элементами кредитной политики коммерческого банка являются</w:t>
      </w:r>
      <w:r w:rsidR="00B76F1D">
        <w:t>:</w:t>
      </w:r>
    </w:p>
    <w:p w:rsidR="00B76F1D" w:rsidRDefault="00B76F1D" w:rsidP="00B76F1D">
      <w:pPr>
        <w:ind w:firstLine="709"/>
      </w:pPr>
      <w:r>
        <w:t>1)</w:t>
      </w:r>
      <w:r w:rsidRPr="00B76F1D">
        <w:t xml:space="preserve"> </w:t>
      </w:r>
      <w:r w:rsidR="004B2B2B" w:rsidRPr="00B76F1D">
        <w:t>стратегия банка по разработке основных направлений кредитно го процесса</w:t>
      </w:r>
      <w:r>
        <w:t>;</w:t>
      </w:r>
    </w:p>
    <w:p w:rsidR="00B76F1D" w:rsidRDefault="00B76F1D" w:rsidP="00B76F1D">
      <w:pPr>
        <w:ind w:firstLine="709"/>
      </w:pPr>
      <w:r>
        <w:t>2)</w:t>
      </w:r>
      <w:r w:rsidRPr="00B76F1D">
        <w:t xml:space="preserve"> </w:t>
      </w:r>
      <w:r w:rsidR="004B2B2B" w:rsidRPr="00B76F1D">
        <w:t>тактика банка по организации кредитования</w:t>
      </w:r>
      <w:r>
        <w:t>;</w:t>
      </w:r>
    </w:p>
    <w:p w:rsidR="00B76F1D" w:rsidRDefault="00B76F1D" w:rsidP="00B76F1D">
      <w:pPr>
        <w:ind w:firstLine="709"/>
      </w:pPr>
      <w:r>
        <w:t>3)</w:t>
      </w:r>
      <w:r w:rsidRPr="00B76F1D">
        <w:t xml:space="preserve"> </w:t>
      </w:r>
      <w:r w:rsidR="004B2B2B" w:rsidRPr="00B76F1D">
        <w:t>контроль за реализацией кредитной политики</w:t>
      </w:r>
      <w:r w:rsidRPr="00B76F1D">
        <w:t xml:space="preserve">. </w:t>
      </w:r>
      <w:r w:rsidR="004B2B2B" w:rsidRPr="00B76F1D">
        <w:t>Функцией кредитной политики банка в общем плане является оптимизация кредитного процесса, имея в виду, что цели и приоритеты развития</w:t>
      </w:r>
      <w:r>
        <w:t xml:space="preserve"> (</w:t>
      </w:r>
      <w:r w:rsidR="004B2B2B" w:rsidRPr="00B76F1D">
        <w:t>совершенствования</w:t>
      </w:r>
      <w:r w:rsidRPr="00B76F1D">
        <w:t xml:space="preserve">) </w:t>
      </w:r>
      <w:r w:rsidR="004B2B2B" w:rsidRPr="00B76F1D">
        <w:t>кредитования, определенные банком, и составляют его кредитную политику</w:t>
      </w:r>
      <w:r w:rsidRPr="00B76F1D">
        <w:t>.</w:t>
      </w:r>
    </w:p>
    <w:p w:rsidR="00B76F1D" w:rsidRDefault="004B2B2B" w:rsidP="00B76F1D">
      <w:pPr>
        <w:ind w:firstLine="709"/>
      </w:pPr>
      <w:r w:rsidRPr="00B76F1D">
        <w:t>Основополагающим моментом при разработке кредитной политики является правильная постановка цели и выбор соответствующих инструментов для реализации</w:t>
      </w:r>
      <w:r w:rsidR="00B76F1D" w:rsidRPr="00B76F1D">
        <w:t xml:space="preserve">. </w:t>
      </w:r>
      <w:r w:rsidRPr="00B76F1D">
        <w:t>Основной целью коммерческого банка является его развитие, понимаемое в самом широком смысле</w:t>
      </w:r>
      <w:r w:rsidR="00B76F1D" w:rsidRPr="00B76F1D">
        <w:t>.</w:t>
      </w:r>
    </w:p>
    <w:p w:rsidR="00B76F1D" w:rsidRDefault="004B2B2B" w:rsidP="00B76F1D">
      <w:pPr>
        <w:ind w:firstLine="709"/>
      </w:pPr>
      <w:r w:rsidRPr="00B76F1D">
        <w:t>Принципы кредитной политики являются основой кредитного процесса, они подразделяются</w:t>
      </w:r>
      <w:r w:rsidR="00B76F1D" w:rsidRPr="00B76F1D">
        <w:t xml:space="preserve">: </w:t>
      </w:r>
      <w:r w:rsidRPr="00B76F1D">
        <w:t>общие</w:t>
      </w:r>
      <w:r w:rsidR="00B76F1D">
        <w:t xml:space="preserve"> (</w:t>
      </w:r>
      <w:r w:rsidRPr="00B76F1D">
        <w:t>научная обоснованность, оптимальность, эффективность, а также единство, неразрывная связь элементов кредитной политики</w:t>
      </w:r>
      <w:r w:rsidR="00B76F1D" w:rsidRPr="00B76F1D">
        <w:t xml:space="preserve">); </w:t>
      </w:r>
      <w:r w:rsidRPr="00B76F1D">
        <w:t>специфические принципы кредитной политики, такие как доходность, прибыльность, безопасность и надежность</w:t>
      </w:r>
      <w:r w:rsidR="00B76F1D" w:rsidRPr="00B76F1D">
        <w:t xml:space="preserve">. </w:t>
      </w:r>
      <w:r w:rsidRPr="00B76F1D">
        <w:t>Роль</w:t>
      </w:r>
      <w:r w:rsidR="00B76F1D" w:rsidRPr="00B76F1D">
        <w:t xml:space="preserve"> </w:t>
      </w:r>
      <w:r w:rsidRPr="00B76F1D">
        <w:t>кредитной политики банка заключается в определении приоритетных направлений развития и совершенствования банковской деятельности в процессе аккумуляции и инвестирования кредитных ресурсов, развитии кредитного процесса и повышении его эффективности</w:t>
      </w:r>
      <w:r w:rsidR="00B76F1D" w:rsidRPr="00B76F1D">
        <w:t>.</w:t>
      </w:r>
    </w:p>
    <w:p w:rsidR="00B76F1D" w:rsidRDefault="004B2B2B" w:rsidP="00B76F1D">
      <w:pPr>
        <w:ind w:firstLine="709"/>
      </w:pPr>
      <w:r w:rsidRPr="00B76F1D">
        <w:t>При формировании кредитной политики банк должен учитывать ряд объе</w:t>
      </w:r>
      <w:r w:rsidR="006E37D0" w:rsidRPr="00B76F1D">
        <w:t>ктивных и субъективных факторов</w:t>
      </w:r>
      <w:r w:rsidR="00B76F1D" w:rsidRPr="00B76F1D">
        <w:t xml:space="preserve">. </w:t>
      </w:r>
      <w:r w:rsidR="006E37D0" w:rsidRPr="00B76F1D">
        <w:t>Таких как</w:t>
      </w:r>
      <w:r w:rsidRPr="00B76F1D">
        <w:t xml:space="preserve"> макроэкономические, отраслевые и региональные и внутри</w:t>
      </w:r>
      <w:r w:rsidR="006E37D0" w:rsidRPr="00B76F1D">
        <w:t xml:space="preserve"> </w:t>
      </w:r>
      <w:r w:rsidRPr="00B76F1D">
        <w:t>банковские</w:t>
      </w:r>
      <w:r w:rsidR="00B76F1D" w:rsidRPr="00B76F1D">
        <w:t>.</w:t>
      </w:r>
    </w:p>
    <w:p w:rsidR="00B76F1D" w:rsidRDefault="004B2B2B" w:rsidP="00B76F1D">
      <w:pPr>
        <w:ind w:firstLine="709"/>
      </w:pPr>
      <w:r w:rsidRPr="00B76F1D">
        <w:t>Кредитная политика коммерческого банка несет в себе объективное начало</w:t>
      </w:r>
      <w:r w:rsidR="00B76F1D">
        <w:t xml:space="preserve"> (</w:t>
      </w:r>
      <w:r w:rsidRPr="00B76F1D">
        <w:t xml:space="preserve">она не должна противоречить единой денежно-кредитной политике </w:t>
      </w:r>
      <w:r w:rsidR="006E37D0" w:rsidRPr="00B76F1D">
        <w:t>Банка России</w:t>
      </w:r>
      <w:r w:rsidRPr="00B76F1D">
        <w:t xml:space="preserve"> страны</w:t>
      </w:r>
      <w:r w:rsidR="00B76F1D" w:rsidRPr="00B76F1D">
        <w:t xml:space="preserve">) </w:t>
      </w:r>
      <w:r w:rsidRPr="00B76F1D">
        <w:t>и одновременно с этим она определяется стратегией</w:t>
      </w:r>
      <w:r w:rsidR="006E37D0" w:rsidRPr="00B76F1D">
        <w:t xml:space="preserve"> и тактикой коммерческого банка</w:t>
      </w:r>
      <w:r w:rsidR="00B76F1D" w:rsidRPr="00B76F1D">
        <w:t xml:space="preserve">. </w:t>
      </w:r>
      <w:r w:rsidR="006E37D0" w:rsidRPr="00B76F1D">
        <w:t>Сущность кредитной политики</w:t>
      </w:r>
      <w:r w:rsidR="00631163" w:rsidRPr="00B76F1D">
        <w:t xml:space="preserve"> Сбербанка имеет </w:t>
      </w:r>
      <w:r w:rsidRPr="00B76F1D">
        <w:t>дуалистическую природу кредитной политики как выражение общегосударственной и</w:t>
      </w:r>
      <w:r w:rsidR="00631163" w:rsidRPr="00B76F1D">
        <w:t xml:space="preserve"> субъективной</w:t>
      </w:r>
      <w:r w:rsidRPr="00B76F1D">
        <w:t xml:space="preserve"> политики</w:t>
      </w:r>
      <w:r w:rsidR="00B76F1D" w:rsidRPr="00B76F1D">
        <w:t xml:space="preserve">. </w:t>
      </w:r>
      <w:r w:rsidRPr="00B76F1D">
        <w:t>Единство объективного и субъективного подходов в процессе формирования кредитной политики коммерческого банка позволяет наиболее полно учесть все факторы, влияющие на деятельность коммерческого банка, обуславливающие его политику, и, как следствие, выработать наиболее рациональную, оптимальную, эффективную кредитную политику банка</w:t>
      </w:r>
      <w:r w:rsidR="00B76F1D" w:rsidRPr="00B76F1D">
        <w:t>.</w:t>
      </w:r>
    </w:p>
    <w:p w:rsidR="00B76F1D" w:rsidRDefault="004B2B2B" w:rsidP="00B76F1D">
      <w:pPr>
        <w:ind w:firstLine="709"/>
      </w:pPr>
      <w:r w:rsidRPr="00B76F1D">
        <w:t>Раскрыта методология формирования кредитной политики</w:t>
      </w:r>
      <w:r w:rsidR="00B76F1D" w:rsidRPr="00B76F1D">
        <w:t xml:space="preserve">. </w:t>
      </w:r>
      <w:r w:rsidRPr="00B76F1D">
        <w:t>Методология формирования кредитной политики банка предполагает формулирование основных принципов, используемых для решения рассматриваемой проблемы</w:t>
      </w:r>
      <w:r w:rsidR="00B76F1D" w:rsidRPr="00B76F1D">
        <w:t xml:space="preserve">. </w:t>
      </w:r>
      <w:r w:rsidRPr="00B76F1D">
        <w:t xml:space="preserve">Эти принципы должны применяться сбалансировано, </w:t>
      </w:r>
      <w:r w:rsidR="00B76F1D">
        <w:t>т.е.</w:t>
      </w:r>
      <w:r w:rsidR="00B76F1D" w:rsidRPr="00B76F1D">
        <w:t xml:space="preserve"> </w:t>
      </w:r>
      <w:r w:rsidRPr="00B76F1D">
        <w:t>при разработке кредитной политики необходимо достигнуть рационального сочетания преемственности имеющегося опыта и элементов новаторства, отражающего реалии российской экономики</w:t>
      </w:r>
      <w:r w:rsidR="00B76F1D" w:rsidRPr="00B76F1D">
        <w:t xml:space="preserve">. </w:t>
      </w:r>
      <w:r w:rsidRPr="00B76F1D">
        <w:t>Инструментарием формирования кредитной политики являются механизмы управления активами и пассивами банка</w:t>
      </w:r>
      <w:r w:rsidR="00B76F1D" w:rsidRPr="00B76F1D">
        <w:t xml:space="preserve">: </w:t>
      </w:r>
      <w:r w:rsidRPr="00B76F1D">
        <w:t>механизм управление гэпом, ставкой процента, ликвидностью и кредитным риском</w:t>
      </w:r>
      <w:r w:rsidR="00B76F1D" w:rsidRPr="00B76F1D">
        <w:t>.</w:t>
      </w:r>
    </w:p>
    <w:p w:rsidR="00B76F1D" w:rsidRDefault="00631163" w:rsidP="00B76F1D">
      <w:pPr>
        <w:ind w:firstLine="709"/>
      </w:pPr>
      <w:r w:rsidRPr="00B76F1D">
        <w:t>О</w:t>
      </w:r>
      <w:r w:rsidR="004B2B2B" w:rsidRPr="00B76F1D">
        <w:t>собенности кредитной политики ОАО Сбербанка РФ в условиях кризиса,</w:t>
      </w:r>
      <w:r w:rsidRPr="00B76F1D">
        <w:t xml:space="preserve"> заключается в предоставлении </w:t>
      </w:r>
      <w:r w:rsidR="004B2B2B" w:rsidRPr="00B76F1D">
        <w:t>кредит</w:t>
      </w:r>
      <w:r w:rsidRPr="00B76F1D">
        <w:t>ов</w:t>
      </w:r>
      <w:r w:rsidR="004B2B2B" w:rsidRPr="00B76F1D">
        <w:t xml:space="preserve"> заемщикам на цели, предусмотренные их уставом для осуществления текущей и инвестиционной деятельности</w:t>
      </w:r>
      <w:r w:rsidR="00B76F1D" w:rsidRPr="00B76F1D">
        <w:t xml:space="preserve">. </w:t>
      </w:r>
      <w:r w:rsidR="004B2B2B" w:rsidRPr="00B76F1D">
        <w:t>Предоставление банком кредитов основывается на учете необходимых потребностей заемщиков в заемных средствах, наличии достаточных гарантий для своевременного их возврата</w:t>
      </w:r>
      <w:r w:rsidR="00B76F1D" w:rsidRPr="00B76F1D">
        <w:t xml:space="preserve">. </w:t>
      </w:r>
      <w:r w:rsidR="004B2B2B" w:rsidRPr="00B76F1D">
        <w:t>Банк предоставляет кредиты в пределах собственного капитала и привлеченных средств, обеспечивая сбалансированность размещаемых и привлекаемых ресурсов по срокам и объемам</w:t>
      </w:r>
      <w:r w:rsidR="00B76F1D" w:rsidRPr="00B76F1D">
        <w:t>.</w:t>
      </w:r>
    </w:p>
    <w:p w:rsidR="00B76F1D" w:rsidRDefault="004B2B2B" w:rsidP="00B76F1D">
      <w:pPr>
        <w:ind w:firstLine="709"/>
      </w:pPr>
      <w:r w:rsidRPr="00B76F1D">
        <w:t xml:space="preserve">Кредитные операции </w:t>
      </w:r>
      <w:r w:rsidR="00B76F1D">
        <w:t>-</w:t>
      </w:r>
      <w:r w:rsidRPr="00B76F1D">
        <w:t xml:space="preserve"> наиболее рисковые операции банка</w:t>
      </w:r>
      <w:r w:rsidR="00B76F1D" w:rsidRPr="00B76F1D">
        <w:t xml:space="preserve">. </w:t>
      </w:r>
      <w:r w:rsidRPr="00B76F1D">
        <w:t>Поэтому кредитная политика ориентируется на надежность заранее проверенных заемщиков, с которыми банк в течение длительного времени работает и знает их финансовое состояние</w:t>
      </w:r>
      <w:r w:rsidR="00B76F1D" w:rsidRPr="00B76F1D">
        <w:t xml:space="preserve">. </w:t>
      </w:r>
      <w:r w:rsidRPr="00B76F1D">
        <w:t>Главной целью Банка в 2009 году является обеспечение высокого качества активов и надежности Банка в условиях спада экономики, а также укрепление его рыночных позиций</w:t>
      </w:r>
      <w:r w:rsidR="00B76F1D" w:rsidRPr="00B76F1D">
        <w:t>.</w:t>
      </w:r>
    </w:p>
    <w:p w:rsidR="00B76F1D" w:rsidRDefault="004B2B2B" w:rsidP="00B76F1D">
      <w:pPr>
        <w:ind w:firstLine="709"/>
      </w:pPr>
      <w:r w:rsidRPr="00B76F1D">
        <w:t>Кредитный портфель представляет собой состав и структуру выданных кредитов по отраслям, видам обеспечения и срокам</w:t>
      </w:r>
      <w:r w:rsidR="00B76F1D" w:rsidRPr="00B76F1D">
        <w:t>.</w:t>
      </w:r>
    </w:p>
    <w:p w:rsidR="00B76F1D" w:rsidRDefault="00631163" w:rsidP="00B76F1D">
      <w:pPr>
        <w:ind w:firstLine="709"/>
      </w:pPr>
      <w:r w:rsidRPr="00B76F1D">
        <w:t>Пути</w:t>
      </w:r>
      <w:r w:rsidR="00B76F1D" w:rsidRPr="00B76F1D">
        <w:t xml:space="preserve"> </w:t>
      </w:r>
      <w:r w:rsidRPr="00B76F1D">
        <w:t>совершенствования кредитной политики предполагается осуществлять с помощью инновационных методов анализа данных</w:t>
      </w:r>
      <w:r w:rsidR="00B76F1D" w:rsidRPr="00B76F1D">
        <w:t>.</w:t>
      </w:r>
    </w:p>
    <w:p w:rsidR="00B76F1D" w:rsidRDefault="004B2B2B" w:rsidP="00B76F1D">
      <w:pPr>
        <w:ind w:firstLine="709"/>
      </w:pPr>
      <w:r w:rsidRPr="00B76F1D">
        <w:t>Одним из важных обстоятельств, с точки зрения устойчивости банка, является построение более адекватной оценки потерь в экстремальных условиях рынка</w:t>
      </w:r>
      <w:r w:rsidR="00B76F1D">
        <w:t xml:space="preserve"> (</w:t>
      </w:r>
      <w:r w:rsidRPr="00B76F1D">
        <w:t>в рамках стресс-тестирования</w:t>
      </w:r>
      <w:r w:rsidR="00B76F1D" w:rsidRPr="00B76F1D">
        <w:t>),</w:t>
      </w:r>
      <w:r w:rsidRPr="00B76F1D">
        <w:t xml:space="preserve"> которая создаст предпосылки для эффективного контроля и управления рисками в период возможных кризисных ситуаций</w:t>
      </w:r>
      <w:r w:rsidR="00B76F1D" w:rsidRPr="00B76F1D">
        <w:t>.</w:t>
      </w:r>
    </w:p>
    <w:p w:rsidR="00B76F1D" w:rsidRDefault="004B2B2B" w:rsidP="00B76F1D">
      <w:pPr>
        <w:ind w:firstLine="709"/>
      </w:pPr>
      <w:r w:rsidRPr="00B76F1D">
        <w:t>Применение методики стресс-тестирования позволит банку в сложившейся ситуации более точно определить уровень кредитного риска, что позволит выполнить задачи и цели кредитной политики Банка</w:t>
      </w:r>
      <w:r w:rsidR="00B76F1D" w:rsidRPr="00B76F1D">
        <w:t xml:space="preserve"> - </w:t>
      </w:r>
      <w:r w:rsidRPr="00B76F1D">
        <w:t>обеспечение эффективного управления кредитными ресурсами, направляя их преимущественно в реальный сектор экономики, удовлетворение возрастающей потребности населения, формирование качественного и доходного кредитного портфеля</w:t>
      </w:r>
      <w:r w:rsidR="00B76F1D" w:rsidRPr="00B76F1D">
        <w:t>.</w:t>
      </w:r>
    </w:p>
    <w:p w:rsidR="00B76F1D" w:rsidRDefault="004B2B2B" w:rsidP="00B76F1D">
      <w:pPr>
        <w:ind w:firstLine="709"/>
      </w:pPr>
      <w:r w:rsidRPr="00B76F1D">
        <w:t>Использование новых технологий интеллектуального анализа данных Data Mining позволяет оценить кредитный риск физического лица</w:t>
      </w:r>
      <w:r w:rsidR="00B76F1D" w:rsidRPr="00B76F1D">
        <w:t xml:space="preserve">. </w:t>
      </w:r>
      <w:r w:rsidRPr="00B76F1D">
        <w:t>Пользуясь приведенной методикой, была предложена гипотеза о том, какие факторы влияют на кредитоспособность человека</w:t>
      </w:r>
      <w:r w:rsidR="00B76F1D" w:rsidRPr="00B76F1D">
        <w:t xml:space="preserve">. </w:t>
      </w:r>
      <w:r w:rsidRPr="00B76F1D">
        <w:t>По мнению экспертов, по этим факторам можно учесть суммарный риск</w:t>
      </w:r>
      <w:r w:rsidR="00B76F1D" w:rsidRPr="00B76F1D">
        <w:t xml:space="preserve">. </w:t>
      </w:r>
      <w:r w:rsidRPr="00B76F1D">
        <w:t>Тем самым должно достигаться и отнесение потенциального заемщика к способным вернуть кредит или не способным</w:t>
      </w:r>
      <w:r w:rsidR="00B76F1D" w:rsidRPr="00B76F1D">
        <w:t xml:space="preserve">. </w:t>
      </w:r>
      <w:r w:rsidRPr="00B76F1D">
        <w:t xml:space="preserve">Деревья решений </w:t>
      </w:r>
      <w:r w:rsidR="00B76F1D">
        <w:t>-</w:t>
      </w:r>
      <w:r w:rsidRPr="00B76F1D">
        <w:t xml:space="preserve"> один из методов автоматического анализа данных</w:t>
      </w:r>
      <w:r w:rsidR="00B76F1D" w:rsidRPr="00B76F1D">
        <w:t>.</w:t>
      </w:r>
    </w:p>
    <w:p w:rsidR="00B76F1D" w:rsidRDefault="004B2B2B" w:rsidP="00B76F1D">
      <w:pPr>
        <w:ind w:firstLine="709"/>
      </w:pPr>
      <w:r w:rsidRPr="00B76F1D">
        <w:t xml:space="preserve">Получаемая модель </w:t>
      </w:r>
      <w:r w:rsidR="00B76F1D">
        <w:t>-</w:t>
      </w:r>
      <w:r w:rsidRPr="00B76F1D">
        <w:t xml:space="preserve"> это способ представления правил в иерархической, последовательной структуре, где каждому объекту соответствует единственный узел, дающий решение</w:t>
      </w:r>
      <w:r w:rsidR="00B76F1D" w:rsidRPr="00B76F1D">
        <w:t xml:space="preserve">. </w:t>
      </w:r>
      <w:r w:rsidRPr="00B76F1D">
        <w:t>Таким образом, для эффективного формирования кредитного портфеля банкам необходимо взять на вооружение передовые технологии</w:t>
      </w:r>
      <w:r w:rsidR="008C365B" w:rsidRPr="00B76F1D">
        <w:t xml:space="preserve"> </w:t>
      </w:r>
      <w:r w:rsidRPr="00B76F1D">
        <w:t>и применить их для оценки потенциальных заемщиков</w:t>
      </w:r>
      <w:r w:rsidR="00B76F1D" w:rsidRPr="00B76F1D">
        <w:t xml:space="preserve">. </w:t>
      </w:r>
      <w:r w:rsidRPr="00B76F1D">
        <w:t xml:space="preserve">Благодаря этому можно будет </w:t>
      </w:r>
      <w:r w:rsidR="008C365B" w:rsidRPr="00B76F1D">
        <w:t>выдержать</w:t>
      </w:r>
      <w:r w:rsidRPr="00B76F1D">
        <w:t xml:space="preserve"> </w:t>
      </w:r>
      <w:r w:rsidR="008C365B" w:rsidRPr="00B76F1D">
        <w:t>предстоящую</w:t>
      </w:r>
      <w:r w:rsidRPr="00B76F1D">
        <w:t xml:space="preserve"> конкуренци</w:t>
      </w:r>
      <w:r w:rsidR="008C365B" w:rsidRPr="00B76F1D">
        <w:t>ю</w:t>
      </w:r>
      <w:r w:rsidRPr="00B76F1D">
        <w:t xml:space="preserve"> на</w:t>
      </w:r>
      <w:r w:rsidR="00B76F1D" w:rsidRPr="00B76F1D">
        <w:t xml:space="preserve"> </w:t>
      </w:r>
      <w:r w:rsidRPr="00B76F1D">
        <w:t>рынке</w:t>
      </w:r>
      <w:r w:rsidR="00B76F1D" w:rsidRPr="00B76F1D">
        <w:t>.</w:t>
      </w:r>
    </w:p>
    <w:p w:rsidR="00B76F1D" w:rsidRDefault="008C365B" w:rsidP="00B76F1D">
      <w:pPr>
        <w:ind w:firstLine="709"/>
      </w:pPr>
      <w:r w:rsidRPr="00B76F1D">
        <w:t>Своевременная п</w:t>
      </w:r>
      <w:r w:rsidR="004B2B2B" w:rsidRPr="00B76F1D">
        <w:t>од</w:t>
      </w:r>
      <w:r w:rsidRPr="00B76F1D">
        <w:t xml:space="preserve">готовка решения данного вопроса </w:t>
      </w:r>
      <w:r w:rsidR="004B2B2B" w:rsidRPr="00B76F1D">
        <w:t xml:space="preserve">позволит </w:t>
      </w:r>
      <w:r w:rsidRPr="00B76F1D">
        <w:t>усвоить</w:t>
      </w:r>
      <w:r w:rsidR="00B76F1D" w:rsidRPr="00B76F1D">
        <w:t xml:space="preserve"> </w:t>
      </w:r>
      <w:r w:rsidRPr="00B76F1D">
        <w:t>процедуру</w:t>
      </w:r>
      <w:r w:rsidR="00B76F1D" w:rsidRPr="00B76F1D">
        <w:t xml:space="preserve"> </w:t>
      </w:r>
      <w:r w:rsidRPr="00B76F1D">
        <w:t>принятия решения и</w:t>
      </w:r>
      <w:r w:rsidR="00B76F1D" w:rsidRPr="00B76F1D">
        <w:t xml:space="preserve"> </w:t>
      </w:r>
      <w:r w:rsidR="004B2B2B" w:rsidRPr="00B76F1D">
        <w:t>в дальнейшем избежать</w:t>
      </w:r>
      <w:r w:rsidRPr="00B76F1D">
        <w:t xml:space="preserve"> новых</w:t>
      </w:r>
      <w:r w:rsidR="004B2B2B" w:rsidRPr="00B76F1D">
        <w:t xml:space="preserve"> ошибок и расходов</w:t>
      </w:r>
      <w:r w:rsidR="00B76F1D" w:rsidRPr="00B76F1D">
        <w:t>.</w:t>
      </w:r>
    </w:p>
    <w:p w:rsidR="00B76F1D" w:rsidRDefault="004B2B2B" w:rsidP="00B76F1D">
      <w:pPr>
        <w:ind w:firstLine="709"/>
      </w:pPr>
      <w:r w:rsidRPr="00B76F1D">
        <w:t>Таким образом, при разработки кредитной политики в условиях кризиса ОАО Банк Сбербанка России, с моей точки зрения, должен делать основной упор в своем инструментарии на использование современных эконометрических методов анализа банковской деятельности, таких как методика стресс</w:t>
      </w:r>
      <w:r w:rsidR="00B76F1D" w:rsidRPr="00B76F1D">
        <w:t xml:space="preserve"> - </w:t>
      </w:r>
      <w:r w:rsidRPr="00B76F1D">
        <w:t>тестирования банка и технология Data Mining</w:t>
      </w:r>
      <w:r w:rsidR="00B76F1D" w:rsidRPr="00B76F1D">
        <w:t>.</w:t>
      </w:r>
    </w:p>
    <w:p w:rsidR="002007EA" w:rsidRPr="00B76F1D" w:rsidRDefault="00010100" w:rsidP="00532DB0">
      <w:pPr>
        <w:pStyle w:val="2"/>
      </w:pPr>
      <w:r w:rsidRPr="00B76F1D">
        <w:br w:type="page"/>
      </w:r>
      <w:bookmarkStart w:id="19" w:name="_Toc263781306"/>
      <w:r w:rsidR="00B76F1D">
        <w:t>Список используемой литературы</w:t>
      </w:r>
      <w:bookmarkEnd w:id="19"/>
    </w:p>
    <w:p w:rsidR="00532DB0" w:rsidRDefault="00532DB0" w:rsidP="00B76F1D">
      <w:pPr>
        <w:ind w:firstLine="709"/>
      </w:pPr>
    </w:p>
    <w:p w:rsidR="00312E02" w:rsidRPr="00B76F1D" w:rsidRDefault="00312E02" w:rsidP="00532DB0">
      <w:pPr>
        <w:pStyle w:val="a0"/>
      </w:pPr>
      <w:r w:rsidRPr="00B76F1D">
        <w:t>Гражданский кодекс Российской Федерации</w:t>
      </w:r>
      <w:r w:rsidR="00B76F1D" w:rsidRPr="00B76F1D">
        <w:t xml:space="preserve">. </w:t>
      </w:r>
      <w:r w:rsidRPr="00B76F1D">
        <w:t>Консультант Плюс</w:t>
      </w:r>
      <w:r w:rsidR="00B76F1D" w:rsidRPr="00B76F1D">
        <w:t xml:space="preserve">: </w:t>
      </w:r>
      <w:r w:rsidRPr="00B76F1D">
        <w:t>Высшая школа</w:t>
      </w:r>
      <w:r w:rsidR="00B76F1D" w:rsidRPr="00B76F1D">
        <w:t xml:space="preserve">: </w:t>
      </w:r>
      <w:r w:rsidRPr="00B76F1D">
        <w:t>учеб</w:t>
      </w:r>
      <w:r w:rsidR="00B76F1D" w:rsidRPr="00B76F1D">
        <w:t xml:space="preserve">. </w:t>
      </w:r>
      <w:r w:rsidRPr="00B76F1D">
        <w:t>пособие для вузов</w:t>
      </w:r>
      <w:r w:rsidR="00B76F1D" w:rsidRPr="00B76F1D">
        <w:t>.</w:t>
      </w:r>
      <w:r w:rsidR="00B76F1D">
        <w:t xml:space="preserve"> -</w:t>
      </w:r>
      <w:r w:rsidRPr="00B76F1D">
        <w:t xml:space="preserve"> М</w:t>
      </w:r>
      <w:r w:rsidR="00B76F1D">
        <w:t>.:</w:t>
      </w:r>
      <w:r w:rsidR="00B76F1D" w:rsidRPr="00B76F1D">
        <w:t xml:space="preserve"> </w:t>
      </w:r>
      <w:r w:rsidRPr="00B76F1D">
        <w:t>Правовой сервер Консультант</w:t>
      </w:r>
    </w:p>
    <w:p w:rsidR="00B76F1D" w:rsidRDefault="00312E02" w:rsidP="00532DB0">
      <w:pPr>
        <w:pStyle w:val="a0"/>
      </w:pPr>
      <w:r w:rsidRPr="00B76F1D">
        <w:t>Плюс, 2009</w:t>
      </w:r>
      <w:r w:rsidR="00B76F1D" w:rsidRPr="00B76F1D">
        <w:t>.</w:t>
      </w:r>
    </w:p>
    <w:p w:rsidR="00B76F1D" w:rsidRDefault="00B76F1D" w:rsidP="00532DB0">
      <w:pPr>
        <w:pStyle w:val="a0"/>
      </w:pPr>
      <w:r>
        <w:t>"</w:t>
      </w:r>
      <w:r w:rsidR="00312E02" w:rsidRPr="00B76F1D">
        <w:t>О банках и банковской деятельности</w:t>
      </w:r>
      <w:r>
        <w:t xml:space="preserve">". </w:t>
      </w:r>
      <w:r w:rsidR="00312E02" w:rsidRPr="00B76F1D">
        <w:t>Федеральный закон № 395-1 ФЗ от 0</w:t>
      </w:r>
      <w:r>
        <w:t>2.12.19</w:t>
      </w:r>
      <w:r w:rsidR="00312E02" w:rsidRPr="00B76F1D">
        <w:t>90 г</w:t>
      </w:r>
      <w:r w:rsidRPr="00B76F1D">
        <w:t>.</w:t>
      </w:r>
      <w:r>
        <w:t xml:space="preserve"> (</w:t>
      </w:r>
      <w:r w:rsidR="00312E02" w:rsidRPr="00B76F1D">
        <w:t>ред</w:t>
      </w:r>
      <w:r w:rsidRPr="00B76F1D">
        <w:t xml:space="preserve">. </w:t>
      </w:r>
      <w:r w:rsidR="00312E02" w:rsidRPr="00B76F1D">
        <w:t>от 30</w:t>
      </w:r>
      <w:r>
        <w:t>.12.20</w:t>
      </w:r>
      <w:r w:rsidR="00312E02" w:rsidRPr="00B76F1D">
        <w:t>04г</w:t>
      </w:r>
      <w:r w:rsidRPr="00B76F1D">
        <w:t xml:space="preserve">) </w:t>
      </w:r>
      <w:r w:rsidR="00312E02" w:rsidRPr="00B76F1D">
        <w:t>М</w:t>
      </w:r>
      <w:r>
        <w:t>.:</w:t>
      </w:r>
      <w:r w:rsidRPr="00B76F1D">
        <w:t xml:space="preserve"> </w:t>
      </w:r>
      <w:r w:rsidR="00312E02" w:rsidRPr="00B76F1D">
        <w:t>Правовой сервер КонсультантПлюс, 2009</w:t>
      </w:r>
      <w:r w:rsidRPr="00B76F1D">
        <w:t>.</w:t>
      </w:r>
    </w:p>
    <w:p w:rsidR="00B76F1D" w:rsidRDefault="00B76F1D" w:rsidP="00532DB0">
      <w:pPr>
        <w:pStyle w:val="a0"/>
      </w:pPr>
      <w:r>
        <w:t>"</w:t>
      </w:r>
      <w:r w:rsidR="00312E02" w:rsidRPr="00B76F1D">
        <w:t>Об обязательных нормативах банков</w:t>
      </w:r>
      <w:r>
        <w:t xml:space="preserve">", </w:t>
      </w:r>
      <w:r w:rsidR="00312E02" w:rsidRPr="00B76F1D">
        <w:t xml:space="preserve">инструкция ЦБ РФ № 110 </w:t>
      </w:r>
      <w:r>
        <w:t>-</w:t>
      </w:r>
      <w:r w:rsidR="00312E02" w:rsidRPr="00B76F1D">
        <w:t xml:space="preserve"> И от 16</w:t>
      </w:r>
      <w:r>
        <w:t>.01.20</w:t>
      </w:r>
      <w:r w:rsidR="00312E02" w:rsidRPr="00B76F1D">
        <w:t>04 г</w:t>
      </w:r>
      <w:r w:rsidRPr="00B76F1D">
        <w:t>.</w:t>
      </w:r>
      <w:r>
        <w:t xml:space="preserve"> // </w:t>
      </w:r>
      <w:r w:rsidR="00312E02" w:rsidRPr="00B76F1D">
        <w:t>Справочная система</w:t>
      </w:r>
      <w:r>
        <w:t xml:space="preserve"> "</w:t>
      </w:r>
      <w:r w:rsidR="00312E02" w:rsidRPr="00B76F1D">
        <w:t>Консультант плюс</w:t>
      </w:r>
      <w:r>
        <w:t>".</w:t>
      </w:r>
    </w:p>
    <w:p w:rsidR="00B76F1D" w:rsidRDefault="00B76F1D" w:rsidP="00532DB0">
      <w:pPr>
        <w:pStyle w:val="a0"/>
      </w:pPr>
      <w:r>
        <w:t>"</w:t>
      </w:r>
      <w:r w:rsidR="00312E02" w:rsidRPr="00B76F1D">
        <w:t>О порядке предоставления</w:t>
      </w:r>
      <w:r>
        <w:t xml:space="preserve"> (</w:t>
      </w:r>
      <w:r w:rsidR="00312E02" w:rsidRPr="00B76F1D">
        <w:t>размещения</w:t>
      </w:r>
      <w:r w:rsidRPr="00B76F1D">
        <w:t xml:space="preserve">) </w:t>
      </w:r>
      <w:r w:rsidR="00312E02" w:rsidRPr="00B76F1D">
        <w:t>кредитными организациями денежных средств и их возврата</w:t>
      </w:r>
      <w:r>
        <w:t xml:space="preserve"> (</w:t>
      </w:r>
      <w:r w:rsidR="00312E02" w:rsidRPr="00B76F1D">
        <w:t>погашения</w:t>
      </w:r>
      <w:r>
        <w:t xml:space="preserve">)", </w:t>
      </w:r>
      <w:r w:rsidR="00312E02" w:rsidRPr="00B76F1D">
        <w:t xml:space="preserve">положение ЦБ РФ № 54 </w:t>
      </w:r>
      <w:r>
        <w:t>-</w:t>
      </w:r>
      <w:r w:rsidR="00312E02" w:rsidRPr="00B76F1D">
        <w:t xml:space="preserve"> П от 31</w:t>
      </w:r>
      <w:r>
        <w:t>.08.19</w:t>
      </w:r>
      <w:r w:rsidR="00312E02" w:rsidRPr="00B76F1D">
        <w:t>98 г</w:t>
      </w:r>
      <w:r w:rsidRPr="00B76F1D">
        <w:t>.</w:t>
      </w:r>
    </w:p>
    <w:p w:rsidR="00B76F1D" w:rsidRDefault="00312E02" w:rsidP="00532DB0">
      <w:pPr>
        <w:pStyle w:val="a0"/>
      </w:pPr>
      <w:r w:rsidRPr="00B76F1D">
        <w:t>О порядке формирования кредитными организациями резерва на возможные потери по ссудам, по ссудной и приравненной к ней задолженности</w:t>
      </w:r>
      <w:r w:rsidR="00B76F1D">
        <w:t xml:space="preserve">" </w:t>
      </w:r>
      <w:r w:rsidRPr="00B76F1D">
        <w:t xml:space="preserve">положение ЦБ РФ № 254 </w:t>
      </w:r>
      <w:r w:rsidR="00B76F1D">
        <w:t>-</w:t>
      </w:r>
      <w:r w:rsidRPr="00B76F1D">
        <w:t xml:space="preserve"> П от 26</w:t>
      </w:r>
      <w:r w:rsidR="00B76F1D">
        <w:t>.03.20</w:t>
      </w:r>
      <w:r w:rsidRPr="00B76F1D">
        <w:t>04 г</w:t>
      </w:r>
      <w:r w:rsidR="00B76F1D" w:rsidRPr="00B76F1D">
        <w:t>.</w:t>
      </w:r>
    </w:p>
    <w:p w:rsidR="002E047D" w:rsidRPr="00B76F1D" w:rsidRDefault="002E047D" w:rsidP="004A0CB1">
      <w:pPr>
        <w:pStyle w:val="a0"/>
        <w:numPr>
          <w:ilvl w:val="0"/>
          <w:numId w:val="0"/>
        </w:numPr>
      </w:pPr>
      <w:r w:rsidRPr="00B76F1D">
        <w:t>1 автор</w:t>
      </w:r>
    </w:p>
    <w:p w:rsidR="00B76F1D" w:rsidRDefault="00CD3AF4" w:rsidP="00532DB0">
      <w:pPr>
        <w:pStyle w:val="a0"/>
      </w:pPr>
      <w:r w:rsidRPr="00B76F1D">
        <w:t>Аниховский А</w:t>
      </w:r>
      <w:r w:rsidR="00B76F1D">
        <w:t xml:space="preserve">.Л. </w:t>
      </w:r>
      <w:r w:rsidRPr="00B76F1D">
        <w:t>Деньги и кредит</w:t>
      </w:r>
      <w:r w:rsidR="00B76F1D" w:rsidRPr="00B76F1D">
        <w:t xml:space="preserve">. </w:t>
      </w:r>
      <w:r w:rsidRPr="00B76F1D">
        <w:t>Кредитный рейтинг</w:t>
      </w:r>
      <w:r w:rsidR="00B76F1D" w:rsidRPr="00B76F1D">
        <w:t xml:space="preserve">: </w:t>
      </w:r>
      <w:r w:rsidRPr="00B76F1D">
        <w:t>основные элементы и классификация</w:t>
      </w:r>
      <w:r w:rsidR="00B76F1D" w:rsidRPr="00B76F1D">
        <w:t xml:space="preserve"> </w:t>
      </w:r>
      <w:r w:rsidR="00B76F1D">
        <w:t>-</w:t>
      </w:r>
      <w:r w:rsidRPr="00B76F1D">
        <w:t xml:space="preserve"> 2008</w:t>
      </w:r>
      <w:r w:rsidR="00B76F1D" w:rsidRPr="00B76F1D">
        <w:t>. -</w:t>
      </w:r>
      <w:r w:rsidR="00B76F1D">
        <w:t xml:space="preserve"> </w:t>
      </w:r>
      <w:r w:rsidRPr="00B76F1D">
        <w:t>№3</w:t>
      </w:r>
      <w:r w:rsidR="00B76F1D" w:rsidRPr="00B76F1D">
        <w:t xml:space="preserve">. </w:t>
      </w:r>
      <w:r w:rsidR="00B76F1D">
        <w:t>-</w:t>
      </w:r>
      <w:r w:rsidRPr="00B76F1D">
        <w:t xml:space="preserve"> С</w:t>
      </w:r>
      <w:r w:rsidR="00B76F1D">
        <w:t>.3</w:t>
      </w:r>
      <w:r w:rsidRPr="00B76F1D">
        <w:t>0-34</w:t>
      </w:r>
      <w:r w:rsidR="00B76F1D" w:rsidRPr="00B76F1D">
        <w:t>.</w:t>
      </w:r>
    </w:p>
    <w:p w:rsidR="00B76F1D" w:rsidRDefault="00CD3AF4" w:rsidP="00532DB0">
      <w:pPr>
        <w:pStyle w:val="a0"/>
      </w:pPr>
      <w:r w:rsidRPr="00B76F1D">
        <w:t>Арсанукаева А</w:t>
      </w:r>
      <w:r w:rsidR="00B76F1D">
        <w:t xml:space="preserve">.С. </w:t>
      </w:r>
      <w:r w:rsidRPr="00B76F1D">
        <w:t>Финансовый менеджмент</w:t>
      </w:r>
      <w:r w:rsidR="00B76F1D" w:rsidRPr="00B76F1D">
        <w:t xml:space="preserve">. </w:t>
      </w:r>
      <w:r w:rsidRPr="00B76F1D">
        <w:t>Кредитный мониторинг как система управления кредитном риском</w:t>
      </w:r>
      <w:r w:rsidR="00B76F1D" w:rsidRPr="00B76F1D">
        <w:t xml:space="preserve"> </w:t>
      </w:r>
      <w:r w:rsidR="00B76F1D">
        <w:t>-</w:t>
      </w:r>
      <w:r w:rsidRPr="00B76F1D">
        <w:t xml:space="preserve"> 2008</w:t>
      </w:r>
      <w:r w:rsidR="00B76F1D" w:rsidRPr="00B76F1D">
        <w:t>. -</w:t>
      </w:r>
      <w:r w:rsidR="00B76F1D">
        <w:t xml:space="preserve"> </w:t>
      </w:r>
      <w:r w:rsidRPr="00B76F1D">
        <w:t>№1</w:t>
      </w:r>
      <w:r w:rsidR="00B76F1D" w:rsidRPr="00B76F1D">
        <w:t xml:space="preserve">. </w:t>
      </w:r>
      <w:r w:rsidR="00B76F1D">
        <w:t>-</w:t>
      </w:r>
      <w:r w:rsidRPr="00B76F1D">
        <w:t xml:space="preserve"> С</w:t>
      </w:r>
      <w:r w:rsidR="00B76F1D">
        <w:t>.8</w:t>
      </w:r>
      <w:r w:rsidRPr="00B76F1D">
        <w:t>5-90</w:t>
      </w:r>
      <w:r w:rsidR="00B76F1D" w:rsidRPr="00B76F1D">
        <w:t>.</w:t>
      </w:r>
    </w:p>
    <w:p w:rsidR="00B76F1D" w:rsidRDefault="00CD3AF4" w:rsidP="00532DB0">
      <w:pPr>
        <w:pStyle w:val="a0"/>
      </w:pPr>
      <w:r w:rsidRPr="00B76F1D">
        <w:t>Жарковская Е</w:t>
      </w:r>
      <w:r w:rsidR="00B76F1D">
        <w:t xml:space="preserve">.П. </w:t>
      </w:r>
      <w:r w:rsidRPr="00B76F1D">
        <w:t>Банковское дело</w:t>
      </w:r>
      <w:r w:rsidR="00B76F1D" w:rsidRPr="00B76F1D">
        <w:t xml:space="preserve">: </w:t>
      </w:r>
      <w:r w:rsidRPr="00B76F1D">
        <w:t>учебник</w:t>
      </w:r>
      <w:r w:rsidR="00B76F1D">
        <w:t>. 20</w:t>
      </w:r>
      <w:r w:rsidRPr="00B76F1D">
        <w:t>06</w:t>
      </w:r>
      <w:r w:rsidR="00B76F1D" w:rsidRPr="00B76F1D">
        <w:t xml:space="preserve">. </w:t>
      </w:r>
      <w:r w:rsidR="00B76F1D">
        <w:t>-</w:t>
      </w:r>
      <w:r w:rsidRPr="00B76F1D">
        <w:t xml:space="preserve"> 452 с</w:t>
      </w:r>
      <w:r w:rsidR="00B76F1D" w:rsidRPr="00B76F1D">
        <w:t>.</w:t>
      </w:r>
    </w:p>
    <w:p w:rsidR="00B76F1D" w:rsidRDefault="00CD3AF4" w:rsidP="00532DB0">
      <w:pPr>
        <w:pStyle w:val="a0"/>
      </w:pPr>
      <w:r w:rsidRPr="00B76F1D">
        <w:t>Калтырина А</w:t>
      </w:r>
      <w:r w:rsidR="00B76F1D">
        <w:t xml:space="preserve">.В. </w:t>
      </w:r>
      <w:r w:rsidRPr="00B76F1D">
        <w:t>Деятельность коммерческих банков ед</w:t>
      </w:r>
      <w:r w:rsidR="00B76F1D">
        <w:t>. 20</w:t>
      </w:r>
      <w:r w:rsidRPr="00B76F1D">
        <w:t>05</w:t>
      </w:r>
      <w:r w:rsidR="00B76F1D" w:rsidRPr="00B76F1D">
        <w:t xml:space="preserve">. </w:t>
      </w:r>
      <w:r w:rsidR="00B76F1D">
        <w:t>-</w:t>
      </w:r>
      <w:r w:rsidRPr="00B76F1D">
        <w:t xml:space="preserve"> 400 с</w:t>
      </w:r>
      <w:r w:rsidR="00B76F1D">
        <w:t>.:</w:t>
      </w:r>
      <w:r w:rsidR="00B76F1D" w:rsidRPr="00B76F1D">
        <w:t xml:space="preserve"> </w:t>
      </w:r>
      <w:r w:rsidRPr="00B76F1D">
        <w:t>ил</w:t>
      </w:r>
      <w:r w:rsidR="00B76F1D" w:rsidRPr="00B76F1D">
        <w:t xml:space="preserve">. </w:t>
      </w:r>
      <w:r w:rsidR="00B76F1D">
        <w:t>- (</w:t>
      </w:r>
      <w:r w:rsidRPr="00B76F1D">
        <w:t>Высшее образование</w:t>
      </w:r>
      <w:r w:rsidR="00B76F1D" w:rsidRPr="00B76F1D">
        <w:t>).</w:t>
      </w:r>
    </w:p>
    <w:p w:rsidR="00B76F1D" w:rsidRDefault="00CD3AF4" w:rsidP="00532DB0">
      <w:pPr>
        <w:pStyle w:val="a0"/>
      </w:pPr>
      <w:r w:rsidRPr="00B76F1D">
        <w:t>Коробовой Г</w:t>
      </w:r>
      <w:r w:rsidR="00B76F1D">
        <w:t xml:space="preserve">.Г. </w:t>
      </w:r>
      <w:r w:rsidRPr="00B76F1D">
        <w:t>Банковское дело</w:t>
      </w:r>
      <w:r w:rsidR="00B76F1D" w:rsidRPr="00B76F1D">
        <w:t xml:space="preserve">: </w:t>
      </w:r>
      <w:r w:rsidRPr="00B76F1D">
        <w:t>Учебник /</w:t>
      </w:r>
      <w:r w:rsidR="00B76F1D" w:rsidRPr="00B76F1D">
        <w:t xml:space="preserve"> </w:t>
      </w:r>
      <w:r w:rsidRPr="00B76F1D">
        <w:t>Экономист, 2006</w:t>
      </w:r>
      <w:r w:rsidR="00B76F1D" w:rsidRPr="00B76F1D">
        <w:t>. -</w:t>
      </w:r>
      <w:r w:rsidR="00B76F1D">
        <w:t xml:space="preserve"> </w:t>
      </w:r>
      <w:r w:rsidRPr="00B76F1D">
        <w:t>751 с</w:t>
      </w:r>
      <w:r w:rsidR="00B76F1D" w:rsidRPr="00B76F1D">
        <w:t>.</w:t>
      </w:r>
    </w:p>
    <w:p w:rsidR="00B76F1D" w:rsidRDefault="00CD3AF4" w:rsidP="00532DB0">
      <w:pPr>
        <w:pStyle w:val="a0"/>
      </w:pPr>
      <w:r w:rsidRPr="00B76F1D">
        <w:t>Крюков С</w:t>
      </w:r>
      <w:r w:rsidR="00B76F1D">
        <w:t xml:space="preserve">.П. </w:t>
      </w:r>
      <w:r w:rsidRPr="00B76F1D">
        <w:t>Финансы</w:t>
      </w:r>
      <w:r w:rsidR="00B76F1D" w:rsidRPr="00B76F1D">
        <w:t xml:space="preserve">. </w:t>
      </w:r>
      <w:r w:rsidRPr="00B76F1D">
        <w:t>О новых тенденциях в кредитовании малого и среднего бизнеса</w:t>
      </w:r>
      <w:r w:rsidR="00B76F1D" w:rsidRPr="00B76F1D">
        <w:t xml:space="preserve"> </w:t>
      </w:r>
      <w:r w:rsidR="00B76F1D">
        <w:t>-</w:t>
      </w:r>
      <w:r w:rsidRPr="00B76F1D">
        <w:t xml:space="preserve"> 2009</w:t>
      </w:r>
      <w:r w:rsidR="00B76F1D" w:rsidRPr="00B76F1D">
        <w:t>. -</w:t>
      </w:r>
      <w:r w:rsidR="00B76F1D">
        <w:t xml:space="preserve"> </w:t>
      </w:r>
      <w:r w:rsidRPr="00B76F1D">
        <w:t>№2</w:t>
      </w:r>
      <w:r w:rsidR="00B76F1D" w:rsidRPr="00B76F1D">
        <w:t xml:space="preserve">. </w:t>
      </w:r>
      <w:r w:rsidR="00B76F1D">
        <w:t>-</w:t>
      </w:r>
      <w:r w:rsidRPr="00B76F1D">
        <w:t xml:space="preserve"> С</w:t>
      </w:r>
      <w:r w:rsidR="00B76F1D">
        <w:t>. 19</w:t>
      </w:r>
      <w:r w:rsidRPr="00B76F1D">
        <w:t>-23</w:t>
      </w:r>
      <w:r w:rsidR="00B76F1D" w:rsidRPr="00B76F1D">
        <w:t>.</w:t>
      </w:r>
    </w:p>
    <w:p w:rsidR="00B76F1D" w:rsidRDefault="00CD3AF4" w:rsidP="00532DB0">
      <w:pPr>
        <w:pStyle w:val="a0"/>
      </w:pPr>
      <w:r w:rsidRPr="00B76F1D">
        <w:t>Лаврушина О</w:t>
      </w:r>
      <w:r w:rsidR="00B76F1D">
        <w:t xml:space="preserve">.И. </w:t>
      </w:r>
      <w:r w:rsidRPr="00B76F1D">
        <w:t>Банков</w:t>
      </w:r>
      <w:r w:rsidR="000876D4" w:rsidRPr="00B76F1D">
        <w:t>ское дело</w:t>
      </w:r>
      <w:r w:rsidR="00B76F1D" w:rsidRPr="00B76F1D">
        <w:t xml:space="preserve">. </w:t>
      </w:r>
      <w:r w:rsidR="000876D4" w:rsidRPr="00B76F1D">
        <w:t>Экспресс-курс</w:t>
      </w:r>
      <w:r w:rsidR="00B76F1D" w:rsidRPr="00B76F1D">
        <w:t xml:space="preserve">: </w:t>
      </w:r>
      <w:r w:rsidRPr="00B76F1D">
        <w:t>Учеб</w:t>
      </w:r>
      <w:r w:rsidR="00B76F1D" w:rsidRPr="00B76F1D">
        <w:t xml:space="preserve">. </w:t>
      </w:r>
      <w:r w:rsidR="002E047D" w:rsidRPr="00B76F1D">
        <w:t>П</w:t>
      </w:r>
      <w:r w:rsidRPr="00B76F1D">
        <w:t>особие</w:t>
      </w:r>
      <w:r w:rsidR="00B76F1D" w:rsidRPr="00B76F1D">
        <w:t xml:space="preserve"> </w:t>
      </w:r>
      <w:r w:rsidRPr="00B76F1D">
        <w:t>2006</w:t>
      </w:r>
      <w:r w:rsidR="00B76F1D" w:rsidRPr="00B76F1D">
        <w:t>. -</w:t>
      </w:r>
      <w:r w:rsidR="00B76F1D">
        <w:t xml:space="preserve"> </w:t>
      </w:r>
      <w:r w:rsidRPr="00B76F1D">
        <w:t xml:space="preserve">544 </w:t>
      </w:r>
      <w:r w:rsidR="000876D4" w:rsidRPr="00B76F1D">
        <w:t>с</w:t>
      </w:r>
      <w:r w:rsidR="00B76F1D" w:rsidRPr="00B76F1D">
        <w:t>.</w:t>
      </w:r>
    </w:p>
    <w:p w:rsidR="00B76F1D" w:rsidRDefault="00CD3AF4" w:rsidP="00532DB0">
      <w:pPr>
        <w:pStyle w:val="a0"/>
      </w:pPr>
      <w:r w:rsidRPr="00B76F1D">
        <w:t>Лаврушина О</w:t>
      </w:r>
      <w:r w:rsidR="00B76F1D">
        <w:t xml:space="preserve">.И. </w:t>
      </w:r>
      <w:r w:rsidRPr="00B76F1D">
        <w:t>Банковские риски</w:t>
      </w:r>
      <w:r w:rsidR="00B76F1D" w:rsidRPr="00B76F1D">
        <w:t xml:space="preserve"> </w:t>
      </w:r>
      <w:r w:rsidRPr="00B76F1D">
        <w:t>учебное пособие</w:t>
      </w:r>
      <w:r w:rsidR="00B76F1D" w:rsidRPr="00B76F1D">
        <w:t xml:space="preserve"> </w:t>
      </w:r>
      <w:r w:rsidRPr="00B76F1D">
        <w:t>2008</w:t>
      </w:r>
      <w:r w:rsidR="00B76F1D" w:rsidRPr="00B76F1D">
        <w:t xml:space="preserve">. </w:t>
      </w:r>
      <w:r w:rsidR="00B76F1D">
        <w:t>-</w:t>
      </w:r>
      <w:r w:rsidRPr="00B76F1D">
        <w:t xml:space="preserve"> 232 с</w:t>
      </w:r>
      <w:r w:rsidR="00B76F1D" w:rsidRPr="00B76F1D">
        <w:t>.</w:t>
      </w:r>
    </w:p>
    <w:p w:rsidR="00B76F1D" w:rsidRDefault="00CD3AF4" w:rsidP="00532DB0">
      <w:pPr>
        <w:pStyle w:val="a0"/>
      </w:pPr>
      <w:r w:rsidRPr="00B76F1D">
        <w:t>Лаврушина О</w:t>
      </w:r>
      <w:r w:rsidR="00B76F1D">
        <w:t xml:space="preserve">.И. </w:t>
      </w:r>
      <w:r w:rsidRPr="00B76F1D">
        <w:t>Деньги, кредит, банки</w:t>
      </w:r>
      <w:r w:rsidR="00B76F1D" w:rsidRPr="00B76F1D">
        <w:t xml:space="preserve">: </w:t>
      </w:r>
      <w:r w:rsidRPr="00B76F1D">
        <w:t>учебник</w:t>
      </w:r>
      <w:r w:rsidR="00B76F1D" w:rsidRPr="00B76F1D">
        <w:t xml:space="preserve"> </w:t>
      </w:r>
      <w:r w:rsidRPr="00B76F1D">
        <w:t>7-е изд</w:t>
      </w:r>
      <w:r w:rsidR="00B76F1D">
        <w:t>.,</w:t>
      </w:r>
      <w:r w:rsidRPr="00B76F1D">
        <w:t xml:space="preserve"> стер</w:t>
      </w:r>
      <w:r w:rsidR="00B76F1D" w:rsidRPr="00B76F1D">
        <w:t xml:space="preserve">. </w:t>
      </w:r>
      <w:r w:rsidR="00B76F1D">
        <w:t>-</w:t>
      </w:r>
      <w:r w:rsidRPr="00B76F1D">
        <w:t xml:space="preserve"> М</w:t>
      </w:r>
      <w:r w:rsidR="00B76F1D">
        <w:t>.:</w:t>
      </w:r>
      <w:r w:rsidR="00B76F1D" w:rsidRPr="00B76F1D">
        <w:t xml:space="preserve"> </w:t>
      </w:r>
      <w:r w:rsidRPr="00B76F1D">
        <w:t>КНОРУС, 2008</w:t>
      </w:r>
      <w:r w:rsidR="00B76F1D" w:rsidRPr="00B76F1D">
        <w:t xml:space="preserve">. </w:t>
      </w:r>
      <w:r w:rsidR="00B76F1D">
        <w:t>-</w:t>
      </w:r>
      <w:r w:rsidRPr="00B76F1D">
        <w:t xml:space="preserve"> 560 с</w:t>
      </w:r>
      <w:r w:rsidR="00B76F1D" w:rsidRPr="00B76F1D">
        <w:t>.</w:t>
      </w:r>
    </w:p>
    <w:p w:rsidR="00B76F1D" w:rsidRDefault="00CD3AF4" w:rsidP="00532DB0">
      <w:pPr>
        <w:pStyle w:val="a0"/>
      </w:pPr>
      <w:r w:rsidRPr="00B76F1D">
        <w:t>Максютов А</w:t>
      </w:r>
      <w:r w:rsidR="00B76F1D">
        <w:t xml:space="preserve">.А. </w:t>
      </w:r>
      <w:r w:rsidRPr="00B76F1D">
        <w:t>Банковские менеджмент</w:t>
      </w:r>
      <w:r w:rsidR="00B76F1D" w:rsidRPr="00B76F1D">
        <w:t xml:space="preserve">. </w:t>
      </w:r>
      <w:r w:rsidRPr="00B76F1D">
        <w:t>Учебно-практическое пособие</w:t>
      </w:r>
      <w:r w:rsidR="00B76F1D" w:rsidRPr="00B76F1D">
        <w:t xml:space="preserve">. </w:t>
      </w:r>
      <w:r w:rsidR="00B76F1D">
        <w:t>-</w:t>
      </w:r>
      <w:r w:rsidRPr="00B76F1D">
        <w:t xml:space="preserve"> М</w:t>
      </w:r>
      <w:r w:rsidR="00B76F1D">
        <w:t>.:</w:t>
      </w:r>
      <w:r w:rsidR="00B76F1D" w:rsidRPr="00B76F1D">
        <w:t xml:space="preserve"> </w:t>
      </w:r>
      <w:r w:rsidRPr="00B76F1D">
        <w:t>Издательство</w:t>
      </w:r>
      <w:r w:rsidR="00B76F1D">
        <w:t xml:space="preserve"> "</w:t>
      </w:r>
      <w:r w:rsidRPr="00B76F1D">
        <w:t>Альфа-Пресс</w:t>
      </w:r>
      <w:r w:rsidR="00B76F1D">
        <w:t xml:space="preserve">", </w:t>
      </w:r>
      <w:r w:rsidRPr="00B76F1D">
        <w:t>2007</w:t>
      </w:r>
      <w:r w:rsidR="00B76F1D" w:rsidRPr="00B76F1D">
        <w:t xml:space="preserve">. </w:t>
      </w:r>
      <w:r w:rsidR="00B76F1D">
        <w:t>-</w:t>
      </w:r>
      <w:r w:rsidRPr="00B76F1D">
        <w:t xml:space="preserve"> 444 с</w:t>
      </w:r>
      <w:r w:rsidR="00B76F1D" w:rsidRPr="00B76F1D">
        <w:t>.</w:t>
      </w:r>
    </w:p>
    <w:p w:rsidR="00B76F1D" w:rsidRDefault="00CD3AF4" w:rsidP="00532DB0">
      <w:pPr>
        <w:pStyle w:val="a0"/>
      </w:pPr>
      <w:r w:rsidRPr="00B76F1D">
        <w:t>Матовников М</w:t>
      </w:r>
      <w:r w:rsidR="00B76F1D">
        <w:t xml:space="preserve">.Ю. </w:t>
      </w:r>
      <w:r w:rsidRPr="00B76F1D">
        <w:t>Деньги и кредит Как уполномочивать рейтинговые агентства для оценки кредитоспособности банков</w:t>
      </w:r>
      <w:r w:rsidR="00B76F1D" w:rsidRPr="00B76F1D">
        <w:t xml:space="preserve"> </w:t>
      </w:r>
      <w:r w:rsidR="00B76F1D">
        <w:t>-</w:t>
      </w:r>
      <w:r w:rsidRPr="00B76F1D">
        <w:t xml:space="preserve"> 2008</w:t>
      </w:r>
      <w:r w:rsidR="00B76F1D" w:rsidRPr="00B76F1D">
        <w:t>. -</w:t>
      </w:r>
      <w:r w:rsidR="00B76F1D">
        <w:t xml:space="preserve"> </w:t>
      </w:r>
      <w:r w:rsidRPr="00B76F1D">
        <w:t>№12</w:t>
      </w:r>
      <w:r w:rsidR="00B76F1D" w:rsidRPr="00B76F1D">
        <w:t xml:space="preserve">. </w:t>
      </w:r>
      <w:r w:rsidR="00B76F1D">
        <w:t>-</w:t>
      </w:r>
      <w:r w:rsidRPr="00B76F1D">
        <w:t xml:space="preserve"> С</w:t>
      </w:r>
      <w:r w:rsidR="00B76F1D">
        <w:t>.2</w:t>
      </w:r>
      <w:r w:rsidRPr="00B76F1D">
        <w:t>6-34</w:t>
      </w:r>
      <w:r w:rsidR="00B76F1D" w:rsidRPr="00B76F1D">
        <w:t>.</w:t>
      </w:r>
    </w:p>
    <w:p w:rsidR="00B76F1D" w:rsidRDefault="00CD3AF4" w:rsidP="00532DB0">
      <w:pPr>
        <w:pStyle w:val="a0"/>
      </w:pPr>
      <w:r w:rsidRPr="00B76F1D">
        <w:t>Моисеев Б</w:t>
      </w:r>
      <w:r w:rsidR="00B76F1D">
        <w:t xml:space="preserve">.С. </w:t>
      </w:r>
      <w:r w:rsidRPr="00B76F1D">
        <w:t>Деньги и кредит</w:t>
      </w:r>
      <w:r w:rsidR="00B76F1D" w:rsidRPr="00B76F1D">
        <w:t xml:space="preserve">. </w:t>
      </w:r>
      <w:r w:rsidRPr="00B76F1D">
        <w:t xml:space="preserve">О методике стресс </w:t>
      </w:r>
      <w:r w:rsidR="00B76F1D">
        <w:t>-</w:t>
      </w:r>
      <w:r w:rsidRPr="00B76F1D">
        <w:t xml:space="preserve"> тестирования банка</w:t>
      </w:r>
      <w:r w:rsidR="00B76F1D" w:rsidRPr="00B76F1D">
        <w:t xml:space="preserve"> </w:t>
      </w:r>
      <w:r w:rsidRPr="00B76F1D">
        <w:t>2008</w:t>
      </w:r>
      <w:r w:rsidR="00B76F1D" w:rsidRPr="00B76F1D">
        <w:t>. -</w:t>
      </w:r>
      <w:r w:rsidR="00B76F1D">
        <w:t xml:space="preserve"> </w:t>
      </w:r>
      <w:r w:rsidRPr="00B76F1D">
        <w:t>№9</w:t>
      </w:r>
      <w:r w:rsidR="00B76F1D" w:rsidRPr="00B76F1D">
        <w:t xml:space="preserve">. </w:t>
      </w:r>
      <w:r w:rsidR="00B76F1D">
        <w:t>-</w:t>
      </w:r>
      <w:r w:rsidRPr="00B76F1D">
        <w:t xml:space="preserve"> С</w:t>
      </w:r>
      <w:r w:rsidR="00B76F1D">
        <w:t>.5</w:t>
      </w:r>
      <w:r w:rsidRPr="00B76F1D">
        <w:t>5-63</w:t>
      </w:r>
      <w:r w:rsidR="00B76F1D" w:rsidRPr="00B76F1D">
        <w:t>.</w:t>
      </w:r>
    </w:p>
    <w:p w:rsidR="00B76F1D" w:rsidRDefault="00CD3AF4" w:rsidP="00532DB0">
      <w:pPr>
        <w:pStyle w:val="a0"/>
      </w:pPr>
      <w:r w:rsidRPr="00B76F1D">
        <w:t>Мурычев А</w:t>
      </w:r>
      <w:r w:rsidR="00B76F1D">
        <w:t xml:space="preserve">.В. </w:t>
      </w:r>
      <w:r w:rsidRPr="00B76F1D">
        <w:t>Деньги и кредит</w:t>
      </w:r>
      <w:r w:rsidR="00B76F1D" w:rsidRPr="00B76F1D">
        <w:t xml:space="preserve">. </w:t>
      </w:r>
      <w:r w:rsidRPr="00B76F1D">
        <w:t>Инфраструктура кредитования в России</w:t>
      </w:r>
      <w:r w:rsidR="00B76F1D" w:rsidRPr="00B76F1D">
        <w:t xml:space="preserve">: </w:t>
      </w:r>
      <w:r w:rsidRPr="00B76F1D">
        <w:t>возможности повышения эффективности кредитного процесса</w:t>
      </w:r>
      <w:r w:rsidR="00B76F1D">
        <w:t>. 20</w:t>
      </w:r>
      <w:r w:rsidRPr="00B76F1D">
        <w:t>0 Петрова В</w:t>
      </w:r>
      <w:r w:rsidR="00B76F1D">
        <w:t xml:space="preserve">.И. </w:t>
      </w:r>
      <w:r w:rsidRPr="00B76F1D">
        <w:t>Финансы и статистика</w:t>
      </w:r>
      <w:r w:rsidR="00B76F1D" w:rsidRPr="00B76F1D">
        <w:t xml:space="preserve">. </w:t>
      </w:r>
      <w:r w:rsidRPr="00B76F1D">
        <w:t>Комплексный анализ финансовой деятельности банка</w:t>
      </w:r>
      <w:r w:rsidR="00B76F1D" w:rsidRPr="00B76F1D">
        <w:t xml:space="preserve"> </w:t>
      </w:r>
      <w:r w:rsidRPr="00B76F1D">
        <w:t>2007</w:t>
      </w:r>
      <w:r w:rsidR="00B76F1D" w:rsidRPr="00B76F1D">
        <w:t xml:space="preserve">. </w:t>
      </w:r>
      <w:r w:rsidR="00B76F1D">
        <w:t>-</w:t>
      </w:r>
      <w:r w:rsidRPr="00B76F1D">
        <w:t xml:space="preserve"> 560 с</w:t>
      </w:r>
      <w:r w:rsidR="00B76F1D" w:rsidRPr="00B76F1D">
        <w:t>.</w:t>
      </w:r>
    </w:p>
    <w:p w:rsidR="00CD3AF4" w:rsidRPr="00B76F1D" w:rsidRDefault="00CD3AF4" w:rsidP="00532DB0">
      <w:pPr>
        <w:pStyle w:val="a0"/>
      </w:pPr>
      <w:r w:rsidRPr="00B76F1D">
        <w:t>6</w:t>
      </w:r>
      <w:r w:rsidR="00B76F1D" w:rsidRPr="00B76F1D">
        <w:t xml:space="preserve">. </w:t>
      </w:r>
      <w:r w:rsidRPr="00B76F1D">
        <w:t>№3, С</w:t>
      </w:r>
      <w:r w:rsidR="00B76F1D">
        <w:t>.1</w:t>
      </w:r>
      <w:r w:rsidRPr="00B76F1D">
        <w:t>4-15</w:t>
      </w:r>
    </w:p>
    <w:p w:rsidR="00B76F1D" w:rsidRDefault="00CD3AF4" w:rsidP="00532DB0">
      <w:pPr>
        <w:pStyle w:val="a0"/>
      </w:pPr>
      <w:r w:rsidRPr="00B76F1D">
        <w:t>Панова Г</w:t>
      </w:r>
      <w:r w:rsidR="00B76F1D">
        <w:t xml:space="preserve">.С. </w:t>
      </w:r>
      <w:r w:rsidRPr="00B76F1D">
        <w:t>Кредитная политика коммерческого банка</w:t>
      </w:r>
      <w:r w:rsidR="00B76F1D">
        <w:t xml:space="preserve"> // </w:t>
      </w:r>
      <w:r w:rsidRPr="00B76F1D">
        <w:t>М</w:t>
      </w:r>
      <w:r w:rsidR="00B76F1D">
        <w:t>.:</w:t>
      </w:r>
      <w:r w:rsidR="00B76F1D" w:rsidRPr="00B76F1D">
        <w:t xml:space="preserve"> </w:t>
      </w:r>
      <w:r w:rsidRPr="00B76F1D">
        <w:t>ИКЦ</w:t>
      </w:r>
      <w:r w:rsidR="00B76F1D">
        <w:t xml:space="preserve"> "</w:t>
      </w:r>
      <w:r w:rsidRPr="00B76F1D">
        <w:t>ДИС</w:t>
      </w:r>
      <w:r w:rsidR="00B76F1D">
        <w:t xml:space="preserve">", </w:t>
      </w:r>
      <w:r w:rsidRPr="00B76F1D">
        <w:t>1997</w:t>
      </w:r>
      <w:r w:rsidR="00B76F1D" w:rsidRPr="00B76F1D">
        <w:t xml:space="preserve">. </w:t>
      </w:r>
      <w:r w:rsidR="00B76F1D">
        <w:t>-</w:t>
      </w:r>
      <w:r w:rsidRPr="00B76F1D">
        <w:t xml:space="preserve"> 464 с</w:t>
      </w:r>
      <w:r w:rsidR="00B76F1D" w:rsidRPr="00B76F1D">
        <w:t>.</w:t>
      </w:r>
    </w:p>
    <w:p w:rsidR="00B76F1D" w:rsidRDefault="00CD3AF4" w:rsidP="00532DB0">
      <w:pPr>
        <w:pStyle w:val="a0"/>
      </w:pPr>
      <w:r w:rsidRPr="00B76F1D">
        <w:t>Петрова В</w:t>
      </w:r>
      <w:r w:rsidR="00B76F1D">
        <w:t xml:space="preserve">.И. </w:t>
      </w:r>
      <w:r w:rsidRPr="00B76F1D">
        <w:t>Финансы и статистика</w:t>
      </w:r>
      <w:r w:rsidR="00B76F1D" w:rsidRPr="00B76F1D">
        <w:t xml:space="preserve">. </w:t>
      </w:r>
      <w:r w:rsidRPr="00B76F1D">
        <w:t>Комплексный анализ финансовой деятельности банка</w:t>
      </w:r>
      <w:r w:rsidR="00B76F1D" w:rsidRPr="00B76F1D">
        <w:t xml:space="preserve"> </w:t>
      </w:r>
      <w:r w:rsidRPr="00B76F1D">
        <w:t>2007</w:t>
      </w:r>
      <w:r w:rsidR="00B76F1D" w:rsidRPr="00B76F1D">
        <w:t xml:space="preserve">. </w:t>
      </w:r>
      <w:r w:rsidR="00B76F1D">
        <w:t>-</w:t>
      </w:r>
      <w:r w:rsidRPr="00B76F1D">
        <w:t xml:space="preserve"> 560 с</w:t>
      </w:r>
      <w:r w:rsidR="00B76F1D" w:rsidRPr="00B76F1D">
        <w:t>.</w:t>
      </w:r>
    </w:p>
    <w:p w:rsidR="00B76F1D" w:rsidRDefault="00727390" w:rsidP="00532DB0">
      <w:pPr>
        <w:pStyle w:val="a0"/>
      </w:pPr>
      <w:r w:rsidRPr="00B76F1D">
        <w:t>Рамазанов С</w:t>
      </w:r>
      <w:r w:rsidR="00B76F1D">
        <w:t xml:space="preserve">.А. </w:t>
      </w:r>
      <w:r w:rsidRPr="00B76F1D">
        <w:t>Деньги и кредит</w:t>
      </w:r>
      <w:r w:rsidR="00B76F1D" w:rsidRPr="00B76F1D">
        <w:t xml:space="preserve">. </w:t>
      </w:r>
      <w:r w:rsidRPr="00B76F1D">
        <w:t xml:space="preserve">Некоторые особенности функционирования механизма обязательного резервирования </w:t>
      </w:r>
      <w:r w:rsidR="00B76F1D">
        <w:t>-</w:t>
      </w:r>
      <w:r w:rsidRPr="00B76F1D">
        <w:t xml:space="preserve"> 2008</w:t>
      </w:r>
      <w:r w:rsidR="00B76F1D" w:rsidRPr="00B76F1D">
        <w:t>. -</w:t>
      </w:r>
      <w:r w:rsidR="00B76F1D">
        <w:t xml:space="preserve"> </w:t>
      </w:r>
      <w:r w:rsidRPr="00B76F1D">
        <w:t>№6</w:t>
      </w:r>
      <w:r w:rsidR="00B76F1D" w:rsidRPr="00B76F1D">
        <w:t xml:space="preserve">. </w:t>
      </w:r>
      <w:r w:rsidR="00B76F1D">
        <w:t>-</w:t>
      </w:r>
      <w:r w:rsidRPr="00B76F1D">
        <w:t xml:space="preserve"> С</w:t>
      </w:r>
      <w:r w:rsidR="00B76F1D">
        <w:t>.5</w:t>
      </w:r>
      <w:r w:rsidRPr="00B76F1D">
        <w:t>1-57</w:t>
      </w:r>
      <w:r w:rsidR="00B76F1D" w:rsidRPr="00B76F1D">
        <w:t>.</w:t>
      </w:r>
    </w:p>
    <w:p w:rsidR="00B76F1D" w:rsidRDefault="002E047D" w:rsidP="00532DB0">
      <w:pPr>
        <w:pStyle w:val="a0"/>
      </w:pPr>
      <w:r w:rsidRPr="00B76F1D">
        <w:t>Тагирбекова К</w:t>
      </w:r>
      <w:r w:rsidR="00B76F1D" w:rsidRPr="00B76F1D">
        <w:t xml:space="preserve">. </w:t>
      </w:r>
      <w:r w:rsidRPr="00B76F1D">
        <w:t>Р Основы банковской деятельности</w:t>
      </w:r>
      <w:r w:rsidR="00B76F1D" w:rsidRPr="00B76F1D">
        <w:t xml:space="preserve">. </w:t>
      </w:r>
      <w:r w:rsidRPr="00B76F1D">
        <w:t>Издательство</w:t>
      </w:r>
      <w:r w:rsidR="00B76F1D">
        <w:t xml:space="preserve"> "</w:t>
      </w:r>
      <w:r w:rsidRPr="00B76F1D">
        <w:t>Весь мир</w:t>
      </w:r>
      <w:r w:rsidR="00B76F1D">
        <w:t xml:space="preserve">", </w:t>
      </w:r>
      <w:r w:rsidRPr="00B76F1D">
        <w:t>2003</w:t>
      </w:r>
      <w:r w:rsidR="00B76F1D" w:rsidRPr="00B76F1D">
        <w:t xml:space="preserve">. </w:t>
      </w:r>
      <w:r w:rsidR="00B76F1D">
        <w:t>-</w:t>
      </w:r>
      <w:r w:rsidRPr="00B76F1D">
        <w:t xml:space="preserve"> 720 с</w:t>
      </w:r>
      <w:r w:rsidR="00B76F1D" w:rsidRPr="00B76F1D">
        <w:t>.</w:t>
      </w:r>
    </w:p>
    <w:p w:rsidR="00B76F1D" w:rsidRDefault="002E047D" w:rsidP="00532DB0">
      <w:pPr>
        <w:pStyle w:val="a0"/>
      </w:pPr>
      <w:r w:rsidRPr="00B76F1D">
        <w:t>Челноков В</w:t>
      </w:r>
      <w:r w:rsidR="00B76F1D" w:rsidRPr="00B76F1D">
        <w:t xml:space="preserve">. </w:t>
      </w:r>
      <w:r w:rsidRPr="00B76F1D">
        <w:t>А Деньги, кредит, банки / учебник /</w:t>
      </w:r>
      <w:r w:rsidR="00B76F1D">
        <w:t xml:space="preserve"> "</w:t>
      </w:r>
      <w:r w:rsidRPr="00B76F1D">
        <w:t>Финансы и кредит</w:t>
      </w:r>
      <w:r w:rsidR="00B76F1D">
        <w:t xml:space="preserve">" </w:t>
      </w:r>
      <w:r w:rsidRPr="00B76F1D">
        <w:t>/ 2-е изд</w:t>
      </w:r>
      <w:r w:rsidR="00B76F1D" w:rsidRPr="00B76F1D">
        <w:t xml:space="preserve">. </w:t>
      </w:r>
      <w:r w:rsidRPr="00B76F1D">
        <w:t>/2007</w:t>
      </w:r>
      <w:r w:rsidR="00B76F1D" w:rsidRPr="00B76F1D">
        <w:t xml:space="preserve">. </w:t>
      </w:r>
      <w:r w:rsidR="00B76F1D">
        <w:t>-</w:t>
      </w:r>
      <w:r w:rsidRPr="00B76F1D">
        <w:t xml:space="preserve"> 447 с</w:t>
      </w:r>
      <w:r w:rsidR="00B76F1D" w:rsidRPr="00B76F1D">
        <w:t>.</w:t>
      </w:r>
    </w:p>
    <w:p w:rsidR="00B76F1D" w:rsidRPr="00B76F1D" w:rsidRDefault="002E047D" w:rsidP="004A0CB1">
      <w:pPr>
        <w:pStyle w:val="a0"/>
        <w:numPr>
          <w:ilvl w:val="0"/>
          <w:numId w:val="0"/>
        </w:numPr>
        <w:rPr>
          <w:i/>
          <w:iCs/>
        </w:rPr>
      </w:pPr>
      <w:r w:rsidRPr="00B76F1D">
        <w:t>2 автора</w:t>
      </w:r>
    </w:p>
    <w:p w:rsidR="00B76F1D" w:rsidRDefault="00727390" w:rsidP="00532DB0">
      <w:pPr>
        <w:pStyle w:val="a0"/>
      </w:pPr>
      <w:r w:rsidRPr="00B76F1D">
        <w:t>Белоглазовой</w:t>
      </w:r>
      <w:r w:rsidR="000876D4" w:rsidRPr="00B76F1D">
        <w:t xml:space="preserve"> Г</w:t>
      </w:r>
      <w:r w:rsidR="00B76F1D">
        <w:t xml:space="preserve">.Н., </w:t>
      </w:r>
      <w:r w:rsidRPr="00B76F1D">
        <w:t>Кроливецкой</w:t>
      </w:r>
      <w:r w:rsidR="000876D4" w:rsidRPr="00B76F1D">
        <w:t xml:space="preserve"> Л</w:t>
      </w:r>
      <w:r w:rsidR="00B76F1D">
        <w:t xml:space="preserve">.П. </w:t>
      </w:r>
      <w:r w:rsidRPr="00B76F1D">
        <w:t>/Банковское дело</w:t>
      </w:r>
      <w:r w:rsidR="00B76F1D" w:rsidRPr="00B76F1D">
        <w:t xml:space="preserve">: </w:t>
      </w:r>
      <w:r w:rsidRPr="00B76F1D">
        <w:t>учебник /</w:t>
      </w:r>
      <w:r w:rsidR="00B76F1D" w:rsidRPr="00B76F1D">
        <w:t xml:space="preserve"> </w:t>
      </w:r>
      <w:r w:rsidRPr="00B76F1D">
        <w:t>Финансы и статистика, 2008</w:t>
      </w:r>
      <w:r w:rsidR="00B76F1D" w:rsidRPr="00B76F1D">
        <w:t xml:space="preserve">. </w:t>
      </w:r>
      <w:r w:rsidR="00B76F1D">
        <w:t>-</w:t>
      </w:r>
      <w:r w:rsidRPr="00B76F1D">
        <w:t xml:space="preserve"> 592 с</w:t>
      </w:r>
      <w:r w:rsidR="00B76F1D">
        <w:t>.:</w:t>
      </w:r>
      <w:r w:rsidR="00B76F1D" w:rsidRPr="00B76F1D">
        <w:t xml:space="preserve"> </w:t>
      </w:r>
      <w:r w:rsidRPr="00B76F1D">
        <w:t>ил</w:t>
      </w:r>
      <w:r w:rsidR="00B76F1D" w:rsidRPr="00B76F1D">
        <w:t>.</w:t>
      </w:r>
    </w:p>
    <w:p w:rsidR="00B76F1D" w:rsidRDefault="00727390" w:rsidP="00532DB0">
      <w:pPr>
        <w:pStyle w:val="a0"/>
      </w:pPr>
      <w:r w:rsidRPr="00B76F1D">
        <w:t>Жукова</w:t>
      </w:r>
      <w:r w:rsidR="000876D4" w:rsidRPr="00B76F1D">
        <w:t xml:space="preserve"> Е</w:t>
      </w:r>
      <w:r w:rsidR="00B76F1D">
        <w:t xml:space="preserve">.Ф., </w:t>
      </w:r>
      <w:r w:rsidRPr="00B76F1D">
        <w:t>Эриашвили</w:t>
      </w:r>
      <w:r w:rsidR="000876D4" w:rsidRPr="00B76F1D">
        <w:t xml:space="preserve"> Н</w:t>
      </w:r>
      <w:r w:rsidR="00B76F1D">
        <w:t xml:space="preserve">.Д. </w:t>
      </w:r>
      <w:r w:rsidRPr="00B76F1D">
        <w:t>/ Банковское дело</w:t>
      </w:r>
      <w:r w:rsidR="00B76F1D" w:rsidRPr="00B76F1D">
        <w:t xml:space="preserve">: </w:t>
      </w:r>
      <w:r w:rsidRPr="00B76F1D">
        <w:t>учебник для вузов / Единство, 2006</w:t>
      </w:r>
      <w:r w:rsidR="00B76F1D" w:rsidRPr="00B76F1D">
        <w:t>. -</w:t>
      </w:r>
      <w:r w:rsidR="00B76F1D">
        <w:t xml:space="preserve"> </w:t>
      </w:r>
      <w:r w:rsidRPr="00B76F1D">
        <w:t>369 с</w:t>
      </w:r>
      <w:r w:rsidR="00B76F1D" w:rsidRPr="00B76F1D">
        <w:t>.</w:t>
      </w:r>
    </w:p>
    <w:p w:rsidR="00B76F1D" w:rsidRDefault="00727390" w:rsidP="00532DB0">
      <w:pPr>
        <w:pStyle w:val="a0"/>
      </w:pPr>
      <w:r w:rsidRPr="00B76F1D">
        <w:t>Килясханова</w:t>
      </w:r>
      <w:r w:rsidR="000876D4" w:rsidRPr="00B76F1D">
        <w:t xml:space="preserve"> И</w:t>
      </w:r>
      <w:r w:rsidR="00B76F1D" w:rsidRPr="00B76F1D">
        <w:t xml:space="preserve">. </w:t>
      </w:r>
      <w:r w:rsidR="000876D4" w:rsidRPr="00B76F1D">
        <w:t>Ш</w:t>
      </w:r>
      <w:r w:rsidR="00B76F1D">
        <w:t>.,</w:t>
      </w:r>
      <w:r w:rsidR="00B76F1D" w:rsidRPr="00B76F1D">
        <w:t xml:space="preserve">. </w:t>
      </w:r>
      <w:r w:rsidRPr="00B76F1D">
        <w:t>Жукова</w:t>
      </w:r>
      <w:r w:rsidR="000876D4" w:rsidRPr="00B76F1D">
        <w:t xml:space="preserve"> Е</w:t>
      </w:r>
      <w:r w:rsidR="00B76F1D">
        <w:t xml:space="preserve">.Ф. </w:t>
      </w:r>
      <w:r w:rsidRPr="00B76F1D">
        <w:t>Банковское право, Закон и право, 2008</w:t>
      </w:r>
      <w:r w:rsidR="00B76F1D" w:rsidRPr="00B76F1D">
        <w:t xml:space="preserve">. </w:t>
      </w:r>
      <w:r w:rsidR="00B76F1D">
        <w:t>-</w:t>
      </w:r>
      <w:r w:rsidRPr="00B76F1D">
        <w:t xml:space="preserve"> 335 с</w:t>
      </w:r>
      <w:r w:rsidR="00B76F1D" w:rsidRPr="00B76F1D">
        <w:t>.</w:t>
      </w:r>
    </w:p>
    <w:p w:rsidR="00B76F1D" w:rsidRDefault="00727390" w:rsidP="00532DB0">
      <w:pPr>
        <w:pStyle w:val="a0"/>
      </w:pPr>
      <w:r w:rsidRPr="00B76F1D">
        <w:t>Евсюков А</w:t>
      </w:r>
      <w:r w:rsidR="00B76F1D">
        <w:t>.,</w:t>
      </w:r>
      <w:r w:rsidRPr="00B76F1D">
        <w:t xml:space="preserve"> Кочетов Н</w:t>
      </w:r>
      <w:r w:rsidR="00B76F1D">
        <w:t xml:space="preserve">.К. </w:t>
      </w:r>
      <w:r w:rsidR="000876D4" w:rsidRPr="00B76F1D">
        <w:t>Банковское дело к</w:t>
      </w:r>
      <w:r w:rsidRPr="00B76F1D">
        <w:t>омплексный подход к формиров</w:t>
      </w:r>
      <w:r w:rsidR="000876D4" w:rsidRPr="00B76F1D">
        <w:t>анию кредитного портфеля банка</w:t>
      </w:r>
      <w:r w:rsidR="00B76F1D" w:rsidRPr="00B76F1D">
        <w:t xml:space="preserve"> </w:t>
      </w:r>
      <w:r w:rsidRPr="00B76F1D">
        <w:t>2006</w:t>
      </w:r>
      <w:r w:rsidR="00B76F1D" w:rsidRPr="00B76F1D">
        <w:t xml:space="preserve">. </w:t>
      </w:r>
      <w:r w:rsidRPr="00B76F1D">
        <w:t>№ 7, С</w:t>
      </w:r>
      <w:r w:rsidR="00B76F1D">
        <w:t>.4</w:t>
      </w:r>
      <w:r w:rsidRPr="00B76F1D">
        <w:t>8-57</w:t>
      </w:r>
      <w:r w:rsidR="00B76F1D" w:rsidRPr="00B76F1D">
        <w:t>.</w:t>
      </w:r>
    </w:p>
    <w:p w:rsidR="00B76F1D" w:rsidRDefault="00727390" w:rsidP="00532DB0">
      <w:pPr>
        <w:pStyle w:val="a0"/>
      </w:pPr>
      <w:r w:rsidRPr="00B76F1D">
        <w:t>Калугин С</w:t>
      </w:r>
      <w:r w:rsidR="00B76F1D">
        <w:t xml:space="preserve">.П., </w:t>
      </w:r>
      <w:r w:rsidRPr="00B76F1D">
        <w:t>Петрова В</w:t>
      </w:r>
      <w:r w:rsidR="00B76F1D">
        <w:t xml:space="preserve">.И. </w:t>
      </w:r>
      <w:r w:rsidRPr="00B76F1D">
        <w:t>Банковский сектор и малый бизнес в регионе 2008</w:t>
      </w:r>
      <w:r w:rsidR="00B76F1D" w:rsidRPr="00B76F1D">
        <w:t>. -</w:t>
      </w:r>
      <w:r w:rsidR="00B76F1D">
        <w:t xml:space="preserve"> </w:t>
      </w:r>
      <w:r w:rsidRPr="00B76F1D">
        <w:t>№9</w:t>
      </w:r>
      <w:r w:rsidR="00B76F1D" w:rsidRPr="00B76F1D">
        <w:t xml:space="preserve">. </w:t>
      </w:r>
      <w:r w:rsidR="00B76F1D">
        <w:t>-</w:t>
      </w:r>
      <w:r w:rsidRPr="00B76F1D">
        <w:t xml:space="preserve"> С</w:t>
      </w:r>
      <w:r w:rsidR="00B76F1D">
        <w:t>.1</w:t>
      </w:r>
      <w:r w:rsidRPr="00B76F1D">
        <w:t>6-20</w:t>
      </w:r>
      <w:r w:rsidR="00B76F1D" w:rsidRPr="00B76F1D">
        <w:t>.</w:t>
      </w:r>
    </w:p>
    <w:p w:rsidR="00B76F1D" w:rsidRDefault="00727390" w:rsidP="00532DB0">
      <w:pPr>
        <w:pStyle w:val="a0"/>
      </w:pPr>
      <w:r w:rsidRPr="00B76F1D">
        <w:t>Пересецкий А</w:t>
      </w:r>
      <w:r w:rsidR="00B76F1D">
        <w:t xml:space="preserve">.А., </w:t>
      </w:r>
      <w:r w:rsidRPr="00B76F1D">
        <w:t>Карминский А</w:t>
      </w:r>
      <w:r w:rsidR="00B76F1D">
        <w:t xml:space="preserve">.М., </w:t>
      </w:r>
      <w:r w:rsidR="000876D4" w:rsidRPr="00B76F1D">
        <w:t>Экономика и математические методы</w:t>
      </w:r>
      <w:r w:rsidR="00B76F1D" w:rsidRPr="00B76F1D">
        <w:t xml:space="preserve">. </w:t>
      </w:r>
      <w:r w:rsidRPr="00B76F1D">
        <w:t>Моделирование рейтингов российских банков 2006</w:t>
      </w:r>
      <w:r w:rsidR="00B76F1D" w:rsidRPr="00B76F1D">
        <w:t xml:space="preserve">. </w:t>
      </w:r>
      <w:r w:rsidR="00B76F1D">
        <w:t>-</w:t>
      </w:r>
      <w:r w:rsidRPr="00B76F1D">
        <w:t xml:space="preserve"> том 40</w:t>
      </w:r>
      <w:r w:rsidR="00B76F1D" w:rsidRPr="00B76F1D">
        <w:t>. -</w:t>
      </w:r>
      <w:r w:rsidR="00B76F1D">
        <w:t xml:space="preserve"> </w:t>
      </w:r>
      <w:r w:rsidRPr="00B76F1D">
        <w:t>№4</w:t>
      </w:r>
      <w:r w:rsidR="00B76F1D" w:rsidRPr="00B76F1D">
        <w:t xml:space="preserve">. </w:t>
      </w:r>
      <w:r w:rsidR="00B76F1D">
        <w:t>-</w:t>
      </w:r>
      <w:r w:rsidRPr="00B76F1D">
        <w:t xml:space="preserve"> С</w:t>
      </w:r>
      <w:r w:rsidR="00B76F1D">
        <w:t>.1</w:t>
      </w:r>
      <w:r w:rsidRPr="00B76F1D">
        <w:t>0-25</w:t>
      </w:r>
      <w:r w:rsidR="00B76F1D" w:rsidRPr="00B76F1D">
        <w:t>.</w:t>
      </w:r>
    </w:p>
    <w:p w:rsidR="00727390" w:rsidRPr="00B76F1D" w:rsidRDefault="00727390" w:rsidP="004A0CB1">
      <w:pPr>
        <w:pStyle w:val="a0"/>
        <w:numPr>
          <w:ilvl w:val="0"/>
          <w:numId w:val="0"/>
        </w:numPr>
      </w:pPr>
      <w:r w:rsidRPr="00B76F1D">
        <w:t>3 автора</w:t>
      </w:r>
    </w:p>
    <w:p w:rsidR="007E2424" w:rsidRPr="00B76F1D" w:rsidRDefault="00727390" w:rsidP="00532DB0">
      <w:pPr>
        <w:pStyle w:val="a0"/>
      </w:pPr>
      <w:r w:rsidRPr="00B76F1D">
        <w:t>О</w:t>
      </w:r>
      <w:r w:rsidR="00B76F1D">
        <w:t xml:space="preserve">.И. </w:t>
      </w:r>
      <w:r w:rsidRPr="00B76F1D">
        <w:t>Лаврушин, О</w:t>
      </w:r>
      <w:r w:rsidR="00B76F1D">
        <w:t xml:space="preserve">.Н. </w:t>
      </w:r>
      <w:r w:rsidRPr="00B76F1D">
        <w:t>Афанасьва, С</w:t>
      </w:r>
      <w:r w:rsidR="00B76F1D">
        <w:t xml:space="preserve">.Л. </w:t>
      </w:r>
      <w:r w:rsidRPr="00B76F1D">
        <w:t>Корниенко /Банковское дело</w:t>
      </w:r>
      <w:r w:rsidR="00B76F1D" w:rsidRPr="00B76F1D">
        <w:t xml:space="preserve">: </w:t>
      </w:r>
      <w:r w:rsidRPr="00B76F1D">
        <w:t>современная система кредитования, учебное пособие</w:t>
      </w:r>
      <w:r w:rsidR="00B76F1D" w:rsidRPr="00B76F1D">
        <w:t>,</w:t>
      </w:r>
      <w:r w:rsidRPr="00B76F1D">
        <w:t xml:space="preserve"> 2005</w:t>
      </w:r>
      <w:r w:rsidR="00B76F1D" w:rsidRPr="00B76F1D">
        <w:t xml:space="preserve">. - </w:t>
      </w:r>
      <w:r w:rsidRPr="00B76F1D">
        <w:t>256 с</w:t>
      </w:r>
      <w:r w:rsidR="00532DB0">
        <w:t>.</w:t>
      </w:r>
    </w:p>
    <w:p w:rsidR="00B76F1D" w:rsidRDefault="00727390" w:rsidP="00532DB0">
      <w:pPr>
        <w:pStyle w:val="a0"/>
      </w:pPr>
      <w:r w:rsidRPr="00B76F1D">
        <w:t>Магнус Я</w:t>
      </w:r>
      <w:r w:rsidR="00B76F1D">
        <w:t>.Р.,</w:t>
      </w:r>
      <w:r w:rsidRPr="00B76F1D">
        <w:t xml:space="preserve"> Катышев П</w:t>
      </w:r>
      <w:r w:rsidR="00B76F1D">
        <w:t xml:space="preserve">.К., </w:t>
      </w:r>
      <w:r w:rsidRPr="00B76F1D">
        <w:t>Пересецкий А</w:t>
      </w:r>
      <w:r w:rsidR="00B76F1D">
        <w:t xml:space="preserve">.А. </w:t>
      </w:r>
      <w:r w:rsidRPr="00B76F1D">
        <w:t>Эконометрика М</w:t>
      </w:r>
      <w:r w:rsidR="00B76F1D">
        <w:t>.:</w:t>
      </w:r>
      <w:r w:rsidR="00B76F1D" w:rsidRPr="00B76F1D">
        <w:t xml:space="preserve"> </w:t>
      </w:r>
      <w:r w:rsidRPr="00B76F1D">
        <w:t>Дело, 2004</w:t>
      </w:r>
      <w:r w:rsidR="00B76F1D" w:rsidRPr="00B76F1D">
        <w:t xml:space="preserve">. </w:t>
      </w:r>
      <w:r w:rsidR="00B76F1D">
        <w:t>-</w:t>
      </w:r>
      <w:r w:rsidRPr="00B76F1D">
        <w:t xml:space="preserve"> 576 с</w:t>
      </w:r>
      <w:r w:rsidR="00B76F1D" w:rsidRPr="00B76F1D">
        <w:t>.</w:t>
      </w:r>
    </w:p>
    <w:p w:rsidR="007E2424" w:rsidRPr="00532DB0" w:rsidRDefault="000876D4" w:rsidP="00532DB0">
      <w:pPr>
        <w:pStyle w:val="a0"/>
      </w:pPr>
      <w:r w:rsidRPr="00B76F1D">
        <w:t>Тавасиев</w:t>
      </w:r>
      <w:r w:rsidR="00532DB0">
        <w:t xml:space="preserve"> </w:t>
      </w:r>
      <w:r w:rsidRPr="00B76F1D">
        <w:t>А</w:t>
      </w:r>
      <w:r w:rsidR="00B76F1D">
        <w:t xml:space="preserve">.М., </w:t>
      </w:r>
      <w:r w:rsidRPr="00B76F1D">
        <w:t>Бычков В</w:t>
      </w:r>
      <w:r w:rsidR="00B76F1D">
        <w:t xml:space="preserve">.П., </w:t>
      </w:r>
      <w:r w:rsidRPr="00B76F1D">
        <w:t>Москвин В</w:t>
      </w:r>
      <w:r w:rsidR="00B76F1D">
        <w:t xml:space="preserve">.А. </w:t>
      </w:r>
      <w:r w:rsidRPr="00B76F1D">
        <w:t>Финансы и статистика</w:t>
      </w:r>
      <w:r w:rsidR="00B76F1D" w:rsidRPr="00B76F1D">
        <w:t xml:space="preserve">. </w:t>
      </w:r>
      <w:r w:rsidRPr="00B76F1D">
        <w:t>Банковское дело</w:t>
      </w:r>
      <w:r w:rsidR="00B76F1D" w:rsidRPr="00B76F1D">
        <w:t xml:space="preserve">: </w:t>
      </w:r>
      <w:r w:rsidRPr="00B76F1D">
        <w:t>базовые операции для клиентов</w:t>
      </w:r>
      <w:r w:rsidR="00B76F1D" w:rsidRPr="00B76F1D">
        <w:t xml:space="preserve"> </w:t>
      </w:r>
      <w:r w:rsidRPr="00B76F1D">
        <w:t>2005</w:t>
      </w:r>
      <w:r w:rsidR="00B76F1D" w:rsidRPr="00B76F1D">
        <w:t xml:space="preserve">. </w:t>
      </w:r>
      <w:r w:rsidR="00B76F1D">
        <w:t>-</w:t>
      </w:r>
      <w:r w:rsidRPr="00B76F1D">
        <w:t xml:space="preserve"> 304 с</w:t>
      </w:r>
      <w:r w:rsidR="00B76F1D" w:rsidRPr="00B76F1D">
        <w:t>.</w:t>
      </w:r>
      <w:bookmarkStart w:id="20" w:name="_GoBack"/>
      <w:bookmarkEnd w:id="20"/>
    </w:p>
    <w:sectPr w:rsidR="007E2424" w:rsidRPr="00532DB0" w:rsidSect="00B76F1D">
      <w:headerReference w:type="default" r:id="rId35"/>
      <w:footerReference w:type="default" r:id="rId36"/>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5CC" w:rsidRDefault="00BB75CC" w:rsidP="00FD2339">
      <w:pPr>
        <w:ind w:firstLine="709"/>
      </w:pPr>
      <w:r>
        <w:separator/>
      </w:r>
    </w:p>
  </w:endnote>
  <w:endnote w:type="continuationSeparator" w:id="0">
    <w:p w:rsidR="00BB75CC" w:rsidRDefault="00BB75CC" w:rsidP="00FD2339">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DB0" w:rsidRDefault="00532DB0" w:rsidP="00B15550">
    <w:pPr>
      <w:pStyle w:val="a8"/>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5CC" w:rsidRDefault="00BB75CC" w:rsidP="00FD2339">
      <w:pPr>
        <w:ind w:firstLine="709"/>
      </w:pPr>
      <w:r>
        <w:separator/>
      </w:r>
    </w:p>
  </w:footnote>
  <w:footnote w:type="continuationSeparator" w:id="0">
    <w:p w:rsidR="00BB75CC" w:rsidRDefault="00BB75CC" w:rsidP="00FD2339">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DB0" w:rsidRDefault="00532DB0" w:rsidP="00B76F1D">
    <w:pPr>
      <w:pStyle w:val="af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27399">
      <w:rPr>
        <w:rStyle w:val="a7"/>
      </w:rPr>
      <w:t>9</w:t>
    </w:r>
    <w:r>
      <w:rPr>
        <w:rStyle w:val="a7"/>
      </w:rPr>
      <w:fldChar w:fldCharType="end"/>
    </w:r>
  </w:p>
  <w:p w:rsidR="00532DB0" w:rsidRDefault="00532DB0" w:rsidP="00B76F1D">
    <w:pPr>
      <w:pStyle w:val="af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60225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09440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BC861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82AB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F85B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DCCF7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43EE9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2525A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D4C20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9C25F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1793414"/>
    <w:multiLevelType w:val="hybridMultilevel"/>
    <w:tmpl w:val="1E10CA42"/>
    <w:lvl w:ilvl="0" w:tplc="5616EA24">
      <w:numFmt w:val="bullet"/>
      <w:lvlText w:val="•"/>
      <w:legacy w:legacy="1" w:legacySpace="0" w:legacyIndent="133"/>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6122348"/>
    <w:multiLevelType w:val="hybridMultilevel"/>
    <w:tmpl w:val="BA221952"/>
    <w:lvl w:ilvl="0" w:tplc="263E9CD4">
      <w:start w:val="1"/>
      <w:numFmt w:val="bullet"/>
      <w:lvlText w:val=""/>
      <w:lvlJc w:val="left"/>
      <w:pPr>
        <w:tabs>
          <w:tab w:val="num" w:pos="2138"/>
        </w:tabs>
        <w:ind w:left="213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3">
    <w:nsid w:val="06464E92"/>
    <w:multiLevelType w:val="hybridMultilevel"/>
    <w:tmpl w:val="DA6E68DC"/>
    <w:lvl w:ilvl="0" w:tplc="5616EA24">
      <w:numFmt w:val="bullet"/>
      <w:lvlText w:val="•"/>
      <w:legacy w:legacy="1" w:legacySpace="0" w:legacyIndent="133"/>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06F50BA5"/>
    <w:multiLevelType w:val="hybridMultilevel"/>
    <w:tmpl w:val="BD863500"/>
    <w:lvl w:ilvl="0" w:tplc="9DA664C2">
      <w:start w:val="1"/>
      <w:numFmt w:val="decimal"/>
      <w:lvlText w:val="%1)"/>
      <w:lvlJc w:val="left"/>
      <w:pPr>
        <w:tabs>
          <w:tab w:val="num" w:pos="2858"/>
        </w:tabs>
        <w:ind w:left="285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5">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0D1E616C"/>
    <w:multiLevelType w:val="hybridMultilevel"/>
    <w:tmpl w:val="CB0AEACA"/>
    <w:lvl w:ilvl="0" w:tplc="0419000F">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7">
    <w:nsid w:val="125750B0"/>
    <w:multiLevelType w:val="multilevel"/>
    <w:tmpl w:val="9062698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17D33057"/>
    <w:multiLevelType w:val="hybridMultilevel"/>
    <w:tmpl w:val="6C58EA06"/>
    <w:lvl w:ilvl="0" w:tplc="812E69B8">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2235"/>
        </w:tabs>
        <w:ind w:left="2235" w:hanging="360"/>
      </w:pPr>
      <w:rPr>
        <w:rFonts w:ascii="Courier New" w:hAnsi="Courier New" w:hint="default"/>
      </w:rPr>
    </w:lvl>
    <w:lvl w:ilvl="2" w:tplc="04190005">
      <w:start w:val="1"/>
      <w:numFmt w:val="bullet"/>
      <w:lvlText w:val=""/>
      <w:lvlJc w:val="left"/>
      <w:pPr>
        <w:tabs>
          <w:tab w:val="num" w:pos="2955"/>
        </w:tabs>
        <w:ind w:left="2955" w:hanging="360"/>
      </w:pPr>
      <w:rPr>
        <w:rFonts w:ascii="Wingdings" w:hAnsi="Wingdings" w:hint="default"/>
      </w:rPr>
    </w:lvl>
    <w:lvl w:ilvl="3" w:tplc="04190001">
      <w:start w:val="1"/>
      <w:numFmt w:val="bullet"/>
      <w:lvlText w:val=""/>
      <w:lvlJc w:val="left"/>
      <w:pPr>
        <w:tabs>
          <w:tab w:val="num" w:pos="3675"/>
        </w:tabs>
        <w:ind w:left="3675" w:hanging="360"/>
      </w:pPr>
      <w:rPr>
        <w:rFonts w:ascii="Symbol" w:hAnsi="Symbol" w:hint="default"/>
      </w:rPr>
    </w:lvl>
    <w:lvl w:ilvl="4" w:tplc="04190003">
      <w:start w:val="1"/>
      <w:numFmt w:val="bullet"/>
      <w:lvlText w:val="o"/>
      <w:lvlJc w:val="left"/>
      <w:pPr>
        <w:tabs>
          <w:tab w:val="num" w:pos="4395"/>
        </w:tabs>
        <w:ind w:left="4395" w:hanging="360"/>
      </w:pPr>
      <w:rPr>
        <w:rFonts w:ascii="Courier New" w:hAnsi="Courier New" w:hint="default"/>
      </w:rPr>
    </w:lvl>
    <w:lvl w:ilvl="5" w:tplc="04190005">
      <w:start w:val="1"/>
      <w:numFmt w:val="bullet"/>
      <w:lvlText w:val=""/>
      <w:lvlJc w:val="left"/>
      <w:pPr>
        <w:tabs>
          <w:tab w:val="num" w:pos="5115"/>
        </w:tabs>
        <w:ind w:left="5115" w:hanging="360"/>
      </w:pPr>
      <w:rPr>
        <w:rFonts w:ascii="Wingdings" w:hAnsi="Wingdings" w:hint="default"/>
      </w:rPr>
    </w:lvl>
    <w:lvl w:ilvl="6" w:tplc="04190001">
      <w:start w:val="1"/>
      <w:numFmt w:val="bullet"/>
      <w:lvlText w:val=""/>
      <w:lvlJc w:val="left"/>
      <w:pPr>
        <w:tabs>
          <w:tab w:val="num" w:pos="5835"/>
        </w:tabs>
        <w:ind w:left="5835" w:hanging="360"/>
      </w:pPr>
      <w:rPr>
        <w:rFonts w:ascii="Symbol" w:hAnsi="Symbol" w:hint="default"/>
      </w:rPr>
    </w:lvl>
    <w:lvl w:ilvl="7" w:tplc="04190003">
      <w:start w:val="1"/>
      <w:numFmt w:val="bullet"/>
      <w:lvlText w:val="o"/>
      <w:lvlJc w:val="left"/>
      <w:pPr>
        <w:tabs>
          <w:tab w:val="num" w:pos="6555"/>
        </w:tabs>
        <w:ind w:left="6555" w:hanging="360"/>
      </w:pPr>
      <w:rPr>
        <w:rFonts w:ascii="Courier New" w:hAnsi="Courier New" w:hint="default"/>
      </w:rPr>
    </w:lvl>
    <w:lvl w:ilvl="8" w:tplc="04190005">
      <w:start w:val="1"/>
      <w:numFmt w:val="bullet"/>
      <w:lvlText w:val=""/>
      <w:lvlJc w:val="left"/>
      <w:pPr>
        <w:tabs>
          <w:tab w:val="num" w:pos="7275"/>
        </w:tabs>
        <w:ind w:left="7275" w:hanging="360"/>
      </w:pPr>
      <w:rPr>
        <w:rFonts w:ascii="Wingdings" w:hAnsi="Wingdings" w:hint="default"/>
      </w:rPr>
    </w:lvl>
  </w:abstractNum>
  <w:abstractNum w:abstractNumId="19">
    <w:nsid w:val="1A666B38"/>
    <w:multiLevelType w:val="multilevel"/>
    <w:tmpl w:val="0BA29F3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2D6A69D3"/>
    <w:multiLevelType w:val="hybridMultilevel"/>
    <w:tmpl w:val="42008806"/>
    <w:lvl w:ilvl="0" w:tplc="5616EA24">
      <w:numFmt w:val="bullet"/>
      <w:lvlText w:val="•"/>
      <w:legacy w:legacy="1" w:legacySpace="0" w:legacyIndent="133"/>
      <w:lvlJc w:val="left"/>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3B31820"/>
    <w:multiLevelType w:val="hybridMultilevel"/>
    <w:tmpl w:val="7EAADC20"/>
    <w:lvl w:ilvl="0" w:tplc="F54C15C4">
      <w:start w:val="4"/>
      <w:numFmt w:val="upperRoman"/>
      <w:lvlText w:val="%1."/>
      <w:lvlJc w:val="left"/>
      <w:pPr>
        <w:tabs>
          <w:tab w:val="num" w:pos="1429"/>
        </w:tabs>
        <w:ind w:left="1429" w:hanging="7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3">
    <w:nsid w:val="3AA21867"/>
    <w:multiLevelType w:val="multilevel"/>
    <w:tmpl w:val="0BA29F3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3BFA34E0"/>
    <w:multiLevelType w:val="singleLevel"/>
    <w:tmpl w:val="6832C5B2"/>
    <w:lvl w:ilvl="0">
      <w:start w:val="1"/>
      <w:numFmt w:val="decimal"/>
      <w:lvlText w:val="%1)"/>
      <w:legacy w:legacy="1" w:legacySpace="0" w:legacyIndent="220"/>
      <w:lvlJc w:val="left"/>
      <w:rPr>
        <w:rFonts w:ascii="Times New Roman" w:hAnsi="Times New Roman" w:cs="Times New Roman" w:hint="default"/>
      </w:rPr>
    </w:lvl>
  </w:abstractNum>
  <w:abstractNum w:abstractNumId="25">
    <w:nsid w:val="3F66665E"/>
    <w:multiLevelType w:val="hybridMultilevel"/>
    <w:tmpl w:val="1F5A3968"/>
    <w:lvl w:ilvl="0" w:tplc="D84EB554">
      <w:start w:val="3"/>
      <w:numFmt w:val="decimal"/>
      <w:lvlText w:val="%1."/>
      <w:lvlJc w:val="left"/>
      <w:pPr>
        <w:ind w:left="360" w:hanging="360"/>
      </w:pPr>
      <w:rPr>
        <w:rFonts w:cs="Times New Roman" w:hint="default"/>
      </w:rPr>
    </w:lvl>
    <w:lvl w:ilvl="1" w:tplc="0BDC4076">
      <w:numFmt w:val="none"/>
      <w:lvlText w:val=""/>
      <w:lvlJc w:val="left"/>
      <w:pPr>
        <w:tabs>
          <w:tab w:val="num" w:pos="360"/>
        </w:tabs>
      </w:pPr>
      <w:rPr>
        <w:rFonts w:cs="Times New Roman"/>
      </w:rPr>
    </w:lvl>
    <w:lvl w:ilvl="2" w:tplc="3D4E558E">
      <w:numFmt w:val="none"/>
      <w:lvlText w:val=""/>
      <w:lvlJc w:val="left"/>
      <w:pPr>
        <w:tabs>
          <w:tab w:val="num" w:pos="360"/>
        </w:tabs>
      </w:pPr>
      <w:rPr>
        <w:rFonts w:cs="Times New Roman"/>
      </w:rPr>
    </w:lvl>
    <w:lvl w:ilvl="3" w:tplc="9CD40976">
      <w:numFmt w:val="none"/>
      <w:lvlText w:val=""/>
      <w:lvlJc w:val="left"/>
      <w:pPr>
        <w:tabs>
          <w:tab w:val="num" w:pos="360"/>
        </w:tabs>
      </w:pPr>
      <w:rPr>
        <w:rFonts w:cs="Times New Roman"/>
      </w:rPr>
    </w:lvl>
    <w:lvl w:ilvl="4" w:tplc="69EE4FF8">
      <w:numFmt w:val="none"/>
      <w:lvlText w:val=""/>
      <w:lvlJc w:val="left"/>
      <w:pPr>
        <w:tabs>
          <w:tab w:val="num" w:pos="360"/>
        </w:tabs>
      </w:pPr>
      <w:rPr>
        <w:rFonts w:cs="Times New Roman"/>
      </w:rPr>
    </w:lvl>
    <w:lvl w:ilvl="5" w:tplc="5D40DEA6">
      <w:numFmt w:val="none"/>
      <w:lvlText w:val=""/>
      <w:lvlJc w:val="left"/>
      <w:pPr>
        <w:tabs>
          <w:tab w:val="num" w:pos="360"/>
        </w:tabs>
      </w:pPr>
      <w:rPr>
        <w:rFonts w:cs="Times New Roman"/>
      </w:rPr>
    </w:lvl>
    <w:lvl w:ilvl="6" w:tplc="44B894C8">
      <w:numFmt w:val="none"/>
      <w:lvlText w:val=""/>
      <w:lvlJc w:val="left"/>
      <w:pPr>
        <w:tabs>
          <w:tab w:val="num" w:pos="360"/>
        </w:tabs>
      </w:pPr>
      <w:rPr>
        <w:rFonts w:cs="Times New Roman"/>
      </w:rPr>
    </w:lvl>
    <w:lvl w:ilvl="7" w:tplc="4BCC21EC">
      <w:numFmt w:val="none"/>
      <w:lvlText w:val=""/>
      <w:lvlJc w:val="left"/>
      <w:pPr>
        <w:tabs>
          <w:tab w:val="num" w:pos="360"/>
        </w:tabs>
      </w:pPr>
      <w:rPr>
        <w:rFonts w:cs="Times New Roman"/>
      </w:rPr>
    </w:lvl>
    <w:lvl w:ilvl="8" w:tplc="A1945866">
      <w:numFmt w:val="none"/>
      <w:lvlText w:val=""/>
      <w:lvlJc w:val="left"/>
      <w:pPr>
        <w:tabs>
          <w:tab w:val="num" w:pos="360"/>
        </w:tabs>
      </w:pPr>
      <w:rPr>
        <w:rFonts w:cs="Times New Roman"/>
      </w:rPr>
    </w:lvl>
  </w:abstractNum>
  <w:abstractNum w:abstractNumId="26">
    <w:nsid w:val="4746791E"/>
    <w:multiLevelType w:val="hybridMultilevel"/>
    <w:tmpl w:val="B58098C8"/>
    <w:lvl w:ilvl="0" w:tplc="956E39C8">
      <w:start w:val="1"/>
      <w:numFmt w:val="upperRoman"/>
      <w:lvlText w:val="%1."/>
      <w:lvlJc w:val="left"/>
      <w:pPr>
        <w:ind w:left="1440" w:hanging="720"/>
      </w:pPr>
      <w:rPr>
        <w:rFonts w:cs="Times New Roman" w:hint="default"/>
      </w:rPr>
    </w:lvl>
    <w:lvl w:ilvl="1" w:tplc="06C041F6">
      <w:numFmt w:val="none"/>
      <w:lvlText w:val=""/>
      <w:lvlJc w:val="left"/>
      <w:pPr>
        <w:tabs>
          <w:tab w:val="num" w:pos="360"/>
        </w:tabs>
      </w:pPr>
      <w:rPr>
        <w:rFonts w:cs="Times New Roman"/>
      </w:rPr>
    </w:lvl>
    <w:lvl w:ilvl="2" w:tplc="CA5A7376">
      <w:numFmt w:val="none"/>
      <w:lvlText w:val=""/>
      <w:lvlJc w:val="left"/>
      <w:pPr>
        <w:tabs>
          <w:tab w:val="num" w:pos="360"/>
        </w:tabs>
      </w:pPr>
      <w:rPr>
        <w:rFonts w:cs="Times New Roman"/>
      </w:rPr>
    </w:lvl>
    <w:lvl w:ilvl="3" w:tplc="F9828E86">
      <w:numFmt w:val="none"/>
      <w:lvlText w:val=""/>
      <w:lvlJc w:val="left"/>
      <w:pPr>
        <w:tabs>
          <w:tab w:val="num" w:pos="360"/>
        </w:tabs>
      </w:pPr>
      <w:rPr>
        <w:rFonts w:cs="Times New Roman"/>
      </w:rPr>
    </w:lvl>
    <w:lvl w:ilvl="4" w:tplc="41DAC792">
      <w:numFmt w:val="none"/>
      <w:lvlText w:val=""/>
      <w:lvlJc w:val="left"/>
      <w:pPr>
        <w:tabs>
          <w:tab w:val="num" w:pos="360"/>
        </w:tabs>
      </w:pPr>
      <w:rPr>
        <w:rFonts w:cs="Times New Roman"/>
      </w:rPr>
    </w:lvl>
    <w:lvl w:ilvl="5" w:tplc="D31C88FA">
      <w:numFmt w:val="none"/>
      <w:lvlText w:val=""/>
      <w:lvlJc w:val="left"/>
      <w:pPr>
        <w:tabs>
          <w:tab w:val="num" w:pos="360"/>
        </w:tabs>
      </w:pPr>
      <w:rPr>
        <w:rFonts w:cs="Times New Roman"/>
      </w:rPr>
    </w:lvl>
    <w:lvl w:ilvl="6" w:tplc="4D22A112">
      <w:numFmt w:val="none"/>
      <w:lvlText w:val=""/>
      <w:lvlJc w:val="left"/>
      <w:pPr>
        <w:tabs>
          <w:tab w:val="num" w:pos="360"/>
        </w:tabs>
      </w:pPr>
      <w:rPr>
        <w:rFonts w:cs="Times New Roman"/>
      </w:rPr>
    </w:lvl>
    <w:lvl w:ilvl="7" w:tplc="DD5A5438">
      <w:numFmt w:val="none"/>
      <w:lvlText w:val=""/>
      <w:lvlJc w:val="left"/>
      <w:pPr>
        <w:tabs>
          <w:tab w:val="num" w:pos="360"/>
        </w:tabs>
      </w:pPr>
      <w:rPr>
        <w:rFonts w:cs="Times New Roman"/>
      </w:rPr>
    </w:lvl>
    <w:lvl w:ilvl="8" w:tplc="40C6671E">
      <w:numFmt w:val="none"/>
      <w:lvlText w:val=""/>
      <w:lvlJc w:val="left"/>
      <w:pPr>
        <w:tabs>
          <w:tab w:val="num" w:pos="360"/>
        </w:tabs>
      </w:pPr>
      <w:rPr>
        <w:rFonts w:cs="Times New Roman"/>
      </w:rPr>
    </w:lvl>
  </w:abstractNum>
  <w:abstractNum w:abstractNumId="27">
    <w:nsid w:val="600D0ED4"/>
    <w:multiLevelType w:val="hybridMultilevel"/>
    <w:tmpl w:val="165C26FE"/>
    <w:lvl w:ilvl="0" w:tplc="9DA664C2">
      <w:start w:val="1"/>
      <w:numFmt w:val="decimal"/>
      <w:lvlText w:val="%1)"/>
      <w:lvlJc w:val="left"/>
      <w:pPr>
        <w:tabs>
          <w:tab w:val="num" w:pos="2498"/>
        </w:tabs>
        <w:ind w:left="2498"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28">
    <w:nsid w:val="646E1F8E"/>
    <w:multiLevelType w:val="hybridMultilevel"/>
    <w:tmpl w:val="82740C6E"/>
    <w:lvl w:ilvl="0" w:tplc="9DA664C2">
      <w:start w:val="1"/>
      <w:numFmt w:val="decimal"/>
      <w:lvlText w:val="%1)"/>
      <w:lvlJc w:val="left"/>
      <w:pPr>
        <w:tabs>
          <w:tab w:val="num" w:pos="2858"/>
        </w:tabs>
        <w:ind w:left="285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9">
    <w:nsid w:val="703E5492"/>
    <w:multiLevelType w:val="hybridMultilevel"/>
    <w:tmpl w:val="CE041F6A"/>
    <w:lvl w:ilvl="0" w:tplc="263E9CD4">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0">
    <w:nsid w:val="706A636D"/>
    <w:multiLevelType w:val="singleLevel"/>
    <w:tmpl w:val="329E3610"/>
    <w:lvl w:ilvl="0">
      <w:start w:val="1"/>
      <w:numFmt w:val="decimal"/>
      <w:lvlText w:val="%1)"/>
      <w:legacy w:legacy="1" w:legacySpace="0" w:legacyIndent="226"/>
      <w:lvlJc w:val="left"/>
      <w:rPr>
        <w:rFonts w:ascii="Times New Roman" w:hAnsi="Times New Roman" w:cs="Times New Roman" w:hint="default"/>
      </w:rPr>
    </w:lvl>
  </w:abstractNum>
  <w:abstractNum w:abstractNumId="31">
    <w:nsid w:val="746A5ED6"/>
    <w:multiLevelType w:val="hybridMultilevel"/>
    <w:tmpl w:val="1428CA2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78261F10"/>
    <w:multiLevelType w:val="hybridMultilevel"/>
    <w:tmpl w:val="A8AEBFD8"/>
    <w:lvl w:ilvl="0" w:tplc="9DA664C2">
      <w:start w:val="1"/>
      <w:numFmt w:val="decimal"/>
      <w:lvlText w:val="%1)"/>
      <w:lvlJc w:val="left"/>
      <w:pPr>
        <w:tabs>
          <w:tab w:val="num" w:pos="2858"/>
        </w:tabs>
        <w:ind w:left="2858" w:hanging="360"/>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3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18"/>
  </w:num>
  <w:num w:numId="2">
    <w:abstractNumId w:val="22"/>
  </w:num>
  <w:num w:numId="3">
    <w:abstractNumId w:val="11"/>
  </w:num>
  <w:num w:numId="4">
    <w:abstractNumId w:val="13"/>
  </w:num>
  <w:num w:numId="5">
    <w:abstractNumId w:val="20"/>
  </w:num>
  <w:num w:numId="6">
    <w:abstractNumId w:val="10"/>
    <w:lvlOverride w:ilvl="0">
      <w:lvl w:ilvl="0">
        <w:numFmt w:val="bullet"/>
        <w:lvlText w:val="—"/>
        <w:legacy w:legacy="1" w:legacySpace="0" w:legacyIndent="259"/>
        <w:lvlJc w:val="left"/>
        <w:rPr>
          <w:rFonts w:ascii="Times New Roman" w:hAnsi="Times New Roman" w:hint="default"/>
        </w:rPr>
      </w:lvl>
    </w:lvlOverride>
  </w:num>
  <w:num w:numId="7">
    <w:abstractNumId w:val="10"/>
    <w:lvlOverride w:ilvl="0">
      <w:lvl w:ilvl="0">
        <w:numFmt w:val="bullet"/>
        <w:lvlText w:val="—"/>
        <w:legacy w:legacy="1" w:legacySpace="0" w:legacyIndent="260"/>
        <w:lvlJc w:val="left"/>
        <w:rPr>
          <w:rFonts w:ascii="Times New Roman" w:hAnsi="Times New Roman" w:hint="default"/>
        </w:rPr>
      </w:lvl>
    </w:lvlOverride>
  </w:num>
  <w:num w:numId="8">
    <w:abstractNumId w:val="24"/>
  </w:num>
  <w:num w:numId="9">
    <w:abstractNumId w:val="30"/>
  </w:num>
  <w:num w:numId="10">
    <w:abstractNumId w:val="12"/>
  </w:num>
  <w:num w:numId="11">
    <w:abstractNumId w:val="31"/>
  </w:num>
  <w:num w:numId="12">
    <w:abstractNumId w:val="26"/>
  </w:num>
  <w:num w:numId="13">
    <w:abstractNumId w:val="29"/>
  </w:num>
  <w:num w:numId="14">
    <w:abstractNumId w:val="17"/>
  </w:num>
  <w:num w:numId="15">
    <w:abstractNumId w:val="32"/>
  </w:num>
  <w:num w:numId="16">
    <w:abstractNumId w:val="28"/>
  </w:num>
  <w:num w:numId="17">
    <w:abstractNumId w:val="14"/>
  </w:num>
  <w:num w:numId="18">
    <w:abstractNumId w:val="27"/>
  </w:num>
  <w:num w:numId="19">
    <w:abstractNumId w:val="23"/>
  </w:num>
  <w:num w:numId="20">
    <w:abstractNumId w:val="16"/>
  </w:num>
  <w:num w:numId="21">
    <w:abstractNumId w:val="25"/>
  </w:num>
  <w:num w:numId="22">
    <w:abstractNumId w:val="19"/>
  </w:num>
  <w:num w:numId="23">
    <w:abstractNumId w:val="21"/>
  </w:num>
  <w:num w:numId="24">
    <w:abstractNumId w:val="15"/>
  </w:num>
  <w:num w:numId="25">
    <w:abstractNumId w:val="33"/>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7EA"/>
    <w:rsid w:val="00010100"/>
    <w:rsid w:val="00017976"/>
    <w:rsid w:val="00025AA6"/>
    <w:rsid w:val="000771EE"/>
    <w:rsid w:val="000876D4"/>
    <w:rsid w:val="000F0398"/>
    <w:rsid w:val="001059E9"/>
    <w:rsid w:val="00127399"/>
    <w:rsid w:val="001B4B9D"/>
    <w:rsid w:val="001C5E12"/>
    <w:rsid w:val="001E1437"/>
    <w:rsid w:val="002007EA"/>
    <w:rsid w:val="002251C3"/>
    <w:rsid w:val="00263A71"/>
    <w:rsid w:val="0029791A"/>
    <w:rsid w:val="00297E80"/>
    <w:rsid w:val="002C40A5"/>
    <w:rsid w:val="002D5E7C"/>
    <w:rsid w:val="002E047D"/>
    <w:rsid w:val="00312E02"/>
    <w:rsid w:val="0033656E"/>
    <w:rsid w:val="00337B86"/>
    <w:rsid w:val="003511E9"/>
    <w:rsid w:val="003823E7"/>
    <w:rsid w:val="003A2F8D"/>
    <w:rsid w:val="003C0D37"/>
    <w:rsid w:val="003E1EA8"/>
    <w:rsid w:val="00405890"/>
    <w:rsid w:val="00412FA5"/>
    <w:rsid w:val="00424CC1"/>
    <w:rsid w:val="00466943"/>
    <w:rsid w:val="004A0CB1"/>
    <w:rsid w:val="004A4827"/>
    <w:rsid w:val="004A7E55"/>
    <w:rsid w:val="004B2B2B"/>
    <w:rsid w:val="004D6FA3"/>
    <w:rsid w:val="004F1231"/>
    <w:rsid w:val="00532954"/>
    <w:rsid w:val="00532DB0"/>
    <w:rsid w:val="005519DF"/>
    <w:rsid w:val="00565AA9"/>
    <w:rsid w:val="00570026"/>
    <w:rsid w:val="005A1214"/>
    <w:rsid w:val="005A2A88"/>
    <w:rsid w:val="005A545C"/>
    <w:rsid w:val="005C7FEE"/>
    <w:rsid w:val="005D228D"/>
    <w:rsid w:val="005E1897"/>
    <w:rsid w:val="0060134C"/>
    <w:rsid w:val="00605196"/>
    <w:rsid w:val="00627B8A"/>
    <w:rsid w:val="00631163"/>
    <w:rsid w:val="00640E5E"/>
    <w:rsid w:val="0064215F"/>
    <w:rsid w:val="00655359"/>
    <w:rsid w:val="00672C96"/>
    <w:rsid w:val="00690246"/>
    <w:rsid w:val="006C5878"/>
    <w:rsid w:val="006C694D"/>
    <w:rsid w:val="006D7028"/>
    <w:rsid w:val="006E37D0"/>
    <w:rsid w:val="00702A28"/>
    <w:rsid w:val="0071220D"/>
    <w:rsid w:val="00714593"/>
    <w:rsid w:val="00727390"/>
    <w:rsid w:val="007335C5"/>
    <w:rsid w:val="007355D9"/>
    <w:rsid w:val="007C28ED"/>
    <w:rsid w:val="007C5EA9"/>
    <w:rsid w:val="007D001C"/>
    <w:rsid w:val="007D2D6F"/>
    <w:rsid w:val="007E2424"/>
    <w:rsid w:val="007E344A"/>
    <w:rsid w:val="007E79BD"/>
    <w:rsid w:val="0082224A"/>
    <w:rsid w:val="00842A4B"/>
    <w:rsid w:val="0084552C"/>
    <w:rsid w:val="008463C1"/>
    <w:rsid w:val="00850817"/>
    <w:rsid w:val="00852C52"/>
    <w:rsid w:val="00881D0A"/>
    <w:rsid w:val="00885598"/>
    <w:rsid w:val="0088682F"/>
    <w:rsid w:val="0089068E"/>
    <w:rsid w:val="008C116F"/>
    <w:rsid w:val="008C365B"/>
    <w:rsid w:val="008C6324"/>
    <w:rsid w:val="008D2086"/>
    <w:rsid w:val="00915E26"/>
    <w:rsid w:val="00930BE8"/>
    <w:rsid w:val="00932CE5"/>
    <w:rsid w:val="0093374A"/>
    <w:rsid w:val="00955790"/>
    <w:rsid w:val="00984047"/>
    <w:rsid w:val="009D6CB5"/>
    <w:rsid w:val="009E238C"/>
    <w:rsid w:val="00A11385"/>
    <w:rsid w:val="00A17A9C"/>
    <w:rsid w:val="00A41572"/>
    <w:rsid w:val="00A8511D"/>
    <w:rsid w:val="00AC42F5"/>
    <w:rsid w:val="00AC54B9"/>
    <w:rsid w:val="00AE77D7"/>
    <w:rsid w:val="00AF284F"/>
    <w:rsid w:val="00B141B8"/>
    <w:rsid w:val="00B15550"/>
    <w:rsid w:val="00B76F1D"/>
    <w:rsid w:val="00B92A6E"/>
    <w:rsid w:val="00B960AD"/>
    <w:rsid w:val="00B97644"/>
    <w:rsid w:val="00BB75CC"/>
    <w:rsid w:val="00BC6125"/>
    <w:rsid w:val="00BF552E"/>
    <w:rsid w:val="00C42672"/>
    <w:rsid w:val="00C433D5"/>
    <w:rsid w:val="00C569B4"/>
    <w:rsid w:val="00C6551D"/>
    <w:rsid w:val="00C87155"/>
    <w:rsid w:val="00C930D4"/>
    <w:rsid w:val="00CC0AEA"/>
    <w:rsid w:val="00CD3AF4"/>
    <w:rsid w:val="00CD5EA3"/>
    <w:rsid w:val="00CF48AA"/>
    <w:rsid w:val="00D046C5"/>
    <w:rsid w:val="00D04734"/>
    <w:rsid w:val="00D24CF2"/>
    <w:rsid w:val="00D3409F"/>
    <w:rsid w:val="00D92CE0"/>
    <w:rsid w:val="00DC2A06"/>
    <w:rsid w:val="00DC3460"/>
    <w:rsid w:val="00DC4DC3"/>
    <w:rsid w:val="00DC5040"/>
    <w:rsid w:val="00DC677B"/>
    <w:rsid w:val="00DD4352"/>
    <w:rsid w:val="00E033A4"/>
    <w:rsid w:val="00E10A8B"/>
    <w:rsid w:val="00E31AA2"/>
    <w:rsid w:val="00E348BE"/>
    <w:rsid w:val="00E6010D"/>
    <w:rsid w:val="00E61731"/>
    <w:rsid w:val="00E73419"/>
    <w:rsid w:val="00E97664"/>
    <w:rsid w:val="00EB334D"/>
    <w:rsid w:val="00ED69D3"/>
    <w:rsid w:val="00F066A4"/>
    <w:rsid w:val="00F27E04"/>
    <w:rsid w:val="00F35103"/>
    <w:rsid w:val="00F51963"/>
    <w:rsid w:val="00F54238"/>
    <w:rsid w:val="00F57E4E"/>
    <w:rsid w:val="00F837C7"/>
    <w:rsid w:val="00FA168D"/>
    <w:rsid w:val="00FD2339"/>
    <w:rsid w:val="00FE2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rules v:ext="edit">
        <o:r id="V:Rule1" type="connector" idref="#_x0000_s1038"/>
        <o:r id="V:Rule2" type="connector" idref="#_x0000_s1039"/>
        <o:r id="V:Rule3" type="connector" idref="#_x0000_s1040"/>
        <o:r id="V:Rule4" type="connector" idref="#_x0000_s1041"/>
        <o:r id="V:Rule5" type="connector" idref="#_x0000_s1042"/>
        <o:r id="V:Rule6" type="connector" idref="#_x0000_s1043"/>
        <o:r id="V:Rule7" type="connector" idref="#_x0000_s1044"/>
        <o:r id="V:Rule8" type="connector" idref="#_x0000_s1045"/>
        <o:r id="V:Rule9" type="connector" idref="#_x0000_s1046"/>
        <o:r id="V:Rule10" type="connector" idref="#_x0000_s1047"/>
        <o:r id="V:Rule11" type="connector" idref="#_x0000_s1048"/>
      </o:rules>
    </o:shapelayout>
  </w:shapeDefaults>
  <w:decimalSymbol w:val=","/>
  <w:listSeparator w:val=";"/>
  <w14:defaultImageDpi w14:val="0"/>
  <w15:chartTrackingRefBased/>
  <w15:docId w15:val="{DF9991B5-2426-400D-947C-DB686231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B76F1D"/>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B76F1D"/>
    <w:pPr>
      <w:keepNext/>
      <w:ind w:firstLine="709"/>
      <w:jc w:val="center"/>
      <w:outlineLvl w:val="0"/>
    </w:pPr>
    <w:rPr>
      <w:b/>
      <w:bCs/>
      <w:caps/>
      <w:noProof/>
      <w:kern w:val="16"/>
    </w:rPr>
  </w:style>
  <w:style w:type="paragraph" w:styleId="2">
    <w:name w:val="heading 2"/>
    <w:basedOn w:val="a2"/>
    <w:next w:val="a2"/>
    <w:link w:val="20"/>
    <w:autoRedefine/>
    <w:uiPriority w:val="99"/>
    <w:qFormat/>
    <w:rsid w:val="00B76F1D"/>
    <w:pPr>
      <w:keepNext/>
      <w:ind w:firstLine="0"/>
      <w:jc w:val="center"/>
      <w:outlineLvl w:val="1"/>
    </w:pPr>
    <w:rPr>
      <w:b/>
      <w:bCs/>
      <w:i/>
      <w:iCs/>
      <w:smallCaps/>
    </w:rPr>
  </w:style>
  <w:style w:type="paragraph" w:styleId="3">
    <w:name w:val="heading 3"/>
    <w:basedOn w:val="a2"/>
    <w:next w:val="a2"/>
    <w:link w:val="30"/>
    <w:uiPriority w:val="99"/>
    <w:qFormat/>
    <w:rsid w:val="00B76F1D"/>
    <w:pPr>
      <w:keepNext/>
      <w:ind w:firstLine="709"/>
      <w:outlineLvl w:val="2"/>
    </w:pPr>
    <w:rPr>
      <w:b/>
      <w:bCs/>
      <w:noProof/>
    </w:rPr>
  </w:style>
  <w:style w:type="paragraph" w:styleId="4">
    <w:name w:val="heading 4"/>
    <w:basedOn w:val="a2"/>
    <w:next w:val="a2"/>
    <w:link w:val="40"/>
    <w:uiPriority w:val="99"/>
    <w:qFormat/>
    <w:rsid w:val="00B76F1D"/>
    <w:pPr>
      <w:keepNext/>
      <w:ind w:firstLine="709"/>
      <w:jc w:val="center"/>
      <w:outlineLvl w:val="3"/>
    </w:pPr>
    <w:rPr>
      <w:i/>
      <w:iCs/>
      <w:noProof/>
    </w:rPr>
  </w:style>
  <w:style w:type="paragraph" w:styleId="5">
    <w:name w:val="heading 5"/>
    <w:basedOn w:val="a2"/>
    <w:next w:val="a2"/>
    <w:link w:val="50"/>
    <w:uiPriority w:val="99"/>
    <w:qFormat/>
    <w:rsid w:val="00B76F1D"/>
    <w:pPr>
      <w:keepNext/>
      <w:ind w:left="737" w:firstLine="709"/>
      <w:jc w:val="left"/>
      <w:outlineLvl w:val="4"/>
    </w:pPr>
  </w:style>
  <w:style w:type="paragraph" w:styleId="6">
    <w:name w:val="heading 6"/>
    <w:basedOn w:val="a2"/>
    <w:next w:val="a2"/>
    <w:link w:val="60"/>
    <w:uiPriority w:val="99"/>
    <w:qFormat/>
    <w:rsid w:val="00B76F1D"/>
    <w:pPr>
      <w:keepNext/>
      <w:ind w:firstLine="709"/>
      <w:jc w:val="center"/>
      <w:outlineLvl w:val="5"/>
    </w:pPr>
    <w:rPr>
      <w:b/>
      <w:bCs/>
      <w:sz w:val="30"/>
      <w:szCs w:val="30"/>
    </w:rPr>
  </w:style>
  <w:style w:type="paragraph" w:styleId="7">
    <w:name w:val="heading 7"/>
    <w:basedOn w:val="a2"/>
    <w:next w:val="a2"/>
    <w:link w:val="70"/>
    <w:uiPriority w:val="99"/>
    <w:qFormat/>
    <w:rsid w:val="00B76F1D"/>
    <w:pPr>
      <w:keepNext/>
      <w:ind w:firstLine="709"/>
      <w:outlineLvl w:val="6"/>
    </w:pPr>
    <w:rPr>
      <w:sz w:val="24"/>
      <w:szCs w:val="24"/>
    </w:rPr>
  </w:style>
  <w:style w:type="paragraph" w:styleId="8">
    <w:name w:val="heading 8"/>
    <w:basedOn w:val="a2"/>
    <w:next w:val="a2"/>
    <w:link w:val="80"/>
    <w:uiPriority w:val="99"/>
    <w:qFormat/>
    <w:rsid w:val="00B76F1D"/>
    <w:pPr>
      <w:keepNext/>
      <w:ind w:firstLine="709"/>
      <w:outlineLvl w:val="7"/>
    </w:pPr>
    <w:rPr>
      <w:rFonts w:ascii="Arial" w:hAnsi="Arial" w:cs="Arial"/>
      <w:b/>
      <w:bCs/>
      <w:sz w:val="32"/>
      <w:szCs w:val="32"/>
    </w:rPr>
  </w:style>
  <w:style w:type="paragraph" w:styleId="9">
    <w:name w:val="heading 9"/>
    <w:basedOn w:val="a2"/>
    <w:next w:val="a2"/>
    <w:link w:val="90"/>
    <w:uiPriority w:val="99"/>
    <w:qFormat/>
    <w:rsid w:val="002007EA"/>
    <w:pPr>
      <w:keepNext/>
      <w:tabs>
        <w:tab w:val="left" w:pos="3294"/>
      </w:tabs>
      <w:ind w:left="57" w:right="142" w:firstLine="0"/>
      <w:outlineLvl w:val="8"/>
    </w:pPr>
    <w:rPr>
      <w:b/>
      <w:bCs/>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9"/>
    <w:locked/>
    <w:rsid w:val="002007EA"/>
    <w:rPr>
      <w:rFonts w:cs="Times New Roman"/>
      <w:b/>
      <w:bCs/>
      <w:caps/>
      <w:noProof/>
      <w:kern w:val="16"/>
      <w:sz w:val="28"/>
      <w:szCs w:val="28"/>
      <w:lang w:val="ru-RU" w:eastAsia="ru-RU"/>
    </w:rPr>
  </w:style>
  <w:style w:type="character" w:customStyle="1" w:styleId="20">
    <w:name w:val="Заголовок 2 Знак"/>
    <w:link w:val="2"/>
    <w:uiPriority w:val="99"/>
    <w:locked/>
    <w:rsid w:val="002007EA"/>
    <w:rPr>
      <w:rFonts w:cs="Times New Roman"/>
      <w:b/>
      <w:bCs/>
      <w:i/>
      <w:iCs/>
      <w:smallCaps/>
      <w:sz w:val="28"/>
      <w:szCs w:val="28"/>
      <w:lang w:val="ru-RU" w:eastAsia="ru-RU"/>
    </w:rPr>
  </w:style>
  <w:style w:type="character" w:customStyle="1" w:styleId="30">
    <w:name w:val="Заголовок 3 Знак"/>
    <w:link w:val="3"/>
    <w:uiPriority w:val="99"/>
    <w:locked/>
    <w:rsid w:val="002007EA"/>
    <w:rPr>
      <w:rFonts w:cs="Times New Roman"/>
      <w:b/>
      <w:bCs/>
      <w:noProof/>
      <w:sz w:val="28"/>
      <w:szCs w:val="28"/>
      <w:lang w:val="ru-RU" w:eastAsia="ru-RU"/>
    </w:rPr>
  </w:style>
  <w:style w:type="character" w:customStyle="1" w:styleId="40">
    <w:name w:val="Заголовок 4 Знак"/>
    <w:link w:val="4"/>
    <w:uiPriority w:val="99"/>
    <w:locked/>
    <w:rsid w:val="002007EA"/>
    <w:rPr>
      <w:rFonts w:cs="Times New Roman"/>
      <w:i/>
      <w:iCs/>
      <w:noProof/>
      <w:sz w:val="28"/>
      <w:szCs w:val="28"/>
      <w:lang w:val="ru-RU" w:eastAsia="ru-RU"/>
    </w:rPr>
  </w:style>
  <w:style w:type="character" w:customStyle="1" w:styleId="50">
    <w:name w:val="Заголовок 5 Знак"/>
    <w:link w:val="5"/>
    <w:uiPriority w:val="99"/>
    <w:locked/>
    <w:rsid w:val="002007EA"/>
    <w:rPr>
      <w:rFonts w:cs="Times New Roman"/>
      <w:sz w:val="28"/>
      <w:szCs w:val="28"/>
      <w:lang w:val="ru-RU" w:eastAsia="ru-RU"/>
    </w:rPr>
  </w:style>
  <w:style w:type="character" w:customStyle="1" w:styleId="60">
    <w:name w:val="Заголовок 6 Знак"/>
    <w:link w:val="6"/>
    <w:uiPriority w:val="99"/>
    <w:locked/>
    <w:rsid w:val="002007EA"/>
    <w:rPr>
      <w:rFonts w:cs="Times New Roman"/>
      <w:b/>
      <w:bCs/>
      <w:sz w:val="30"/>
      <w:szCs w:val="30"/>
      <w:lang w:val="ru-RU" w:eastAsia="ru-RU"/>
    </w:rPr>
  </w:style>
  <w:style w:type="character" w:customStyle="1" w:styleId="70">
    <w:name w:val="Заголовок 7 Знак"/>
    <w:link w:val="7"/>
    <w:uiPriority w:val="99"/>
    <w:locked/>
    <w:rsid w:val="002007EA"/>
    <w:rPr>
      <w:rFonts w:cs="Times New Roman"/>
      <w:sz w:val="24"/>
      <w:szCs w:val="24"/>
      <w:lang w:val="ru-RU" w:eastAsia="ru-RU"/>
    </w:rPr>
  </w:style>
  <w:style w:type="character" w:customStyle="1" w:styleId="80">
    <w:name w:val="Заголовок 8 Знак"/>
    <w:link w:val="8"/>
    <w:uiPriority w:val="99"/>
    <w:locked/>
    <w:rsid w:val="002007EA"/>
    <w:rPr>
      <w:rFonts w:ascii="Arial" w:hAnsi="Arial" w:cs="Arial"/>
      <w:b/>
      <w:bCs/>
      <w:sz w:val="32"/>
      <w:szCs w:val="32"/>
      <w:lang w:val="ru-RU" w:eastAsia="ru-RU"/>
    </w:rPr>
  </w:style>
  <w:style w:type="character" w:customStyle="1" w:styleId="90">
    <w:name w:val="Заголовок 9 Знак"/>
    <w:link w:val="9"/>
    <w:uiPriority w:val="99"/>
    <w:locked/>
    <w:rsid w:val="002007EA"/>
    <w:rPr>
      <w:rFonts w:ascii="Times New Roman" w:hAnsi="Times New Roman" w:cs="Times New Roman"/>
      <w:b/>
      <w:bCs/>
      <w:sz w:val="20"/>
      <w:szCs w:val="20"/>
      <w:u w:val="single"/>
      <w:lang w:val="x-none" w:eastAsia="ru-RU"/>
    </w:rPr>
  </w:style>
  <w:style w:type="paragraph" w:customStyle="1" w:styleId="FR1">
    <w:name w:val="FR1"/>
    <w:uiPriority w:val="99"/>
    <w:rsid w:val="002007EA"/>
    <w:pPr>
      <w:widowControl w:val="0"/>
      <w:autoSpaceDE w:val="0"/>
      <w:autoSpaceDN w:val="0"/>
      <w:adjustRightInd w:val="0"/>
      <w:jc w:val="center"/>
    </w:pPr>
    <w:rPr>
      <w:rFonts w:ascii="Times New Roman" w:hAnsi="Times New Roman"/>
      <w:b/>
      <w:bCs/>
      <w:sz w:val="32"/>
      <w:szCs w:val="32"/>
    </w:rPr>
  </w:style>
  <w:style w:type="paragraph" w:styleId="a6">
    <w:name w:val="footnote text"/>
    <w:basedOn w:val="a2"/>
    <w:link w:val="11"/>
    <w:autoRedefine/>
    <w:uiPriority w:val="99"/>
    <w:semiHidden/>
    <w:rsid w:val="00B76F1D"/>
    <w:pPr>
      <w:ind w:firstLine="709"/>
    </w:pPr>
    <w:rPr>
      <w:color w:val="000000"/>
      <w:sz w:val="20"/>
      <w:szCs w:val="20"/>
    </w:rPr>
  </w:style>
  <w:style w:type="character" w:styleId="a7">
    <w:name w:val="page number"/>
    <w:uiPriority w:val="99"/>
    <w:rsid w:val="00B76F1D"/>
    <w:rPr>
      <w:rFonts w:ascii="Times New Roman" w:hAnsi="Times New Roman" w:cs="Times New Roman"/>
      <w:sz w:val="28"/>
      <w:szCs w:val="28"/>
    </w:rPr>
  </w:style>
  <w:style w:type="paragraph" w:styleId="a8">
    <w:name w:val="footer"/>
    <w:basedOn w:val="a2"/>
    <w:uiPriority w:val="99"/>
    <w:semiHidden/>
    <w:rsid w:val="00B76F1D"/>
    <w:pPr>
      <w:tabs>
        <w:tab w:val="center" w:pos="4819"/>
        <w:tab w:val="right" w:pos="9639"/>
      </w:tabs>
      <w:ind w:firstLine="709"/>
    </w:pPr>
  </w:style>
  <w:style w:type="character" w:customStyle="1" w:styleId="a9">
    <w:name w:val="Текст выноски Знак"/>
    <w:link w:val="aa"/>
    <w:uiPriority w:val="99"/>
    <w:semiHidden/>
    <w:locked/>
    <w:rsid w:val="00B76F1D"/>
    <w:rPr>
      <w:rFonts w:cs="Times New Roman"/>
      <w:sz w:val="28"/>
      <w:szCs w:val="28"/>
      <w:lang w:val="ru-RU" w:eastAsia="ru-RU"/>
    </w:rPr>
  </w:style>
  <w:style w:type="character" w:customStyle="1" w:styleId="11">
    <w:name w:val="Текст сноски Знак1"/>
    <w:link w:val="a6"/>
    <w:uiPriority w:val="99"/>
    <w:semiHidden/>
    <w:locked/>
    <w:rsid w:val="002007EA"/>
    <w:rPr>
      <w:rFonts w:cs="Times New Roman"/>
      <w:color w:val="000000"/>
      <w:lang w:val="ru-RU" w:eastAsia="ru-RU"/>
    </w:rPr>
  </w:style>
  <w:style w:type="character" w:styleId="ab">
    <w:name w:val="endnote reference"/>
    <w:uiPriority w:val="99"/>
    <w:semiHidden/>
    <w:rsid w:val="00B76F1D"/>
    <w:rPr>
      <w:rFonts w:cs="Times New Roman"/>
      <w:vertAlign w:val="superscript"/>
    </w:rPr>
  </w:style>
  <w:style w:type="paragraph" w:styleId="ac">
    <w:name w:val="Normal (Web)"/>
    <w:basedOn w:val="a2"/>
    <w:uiPriority w:val="99"/>
    <w:rsid w:val="00B76F1D"/>
    <w:pPr>
      <w:spacing w:before="100" w:beforeAutospacing="1" w:after="100" w:afterAutospacing="1"/>
      <w:ind w:firstLine="709"/>
    </w:pPr>
    <w:rPr>
      <w:lang w:val="uk-UA" w:eastAsia="uk-UA"/>
    </w:rPr>
  </w:style>
  <w:style w:type="paragraph" w:styleId="ad">
    <w:name w:val="Body Text Indent"/>
    <w:basedOn w:val="a2"/>
    <w:link w:val="ae"/>
    <w:uiPriority w:val="99"/>
    <w:rsid w:val="00B76F1D"/>
    <w:pPr>
      <w:shd w:val="clear" w:color="auto" w:fill="FFFFFF"/>
      <w:spacing w:before="192"/>
      <w:ind w:right="-5" w:firstLine="360"/>
    </w:pPr>
  </w:style>
  <w:style w:type="character" w:customStyle="1" w:styleId="ae">
    <w:name w:val="Основной текст с отступом Знак"/>
    <w:link w:val="ad"/>
    <w:uiPriority w:val="99"/>
    <w:locked/>
    <w:rsid w:val="002007EA"/>
    <w:rPr>
      <w:rFonts w:ascii="Times New Roman" w:hAnsi="Times New Roman" w:cs="Times New Roman"/>
      <w:sz w:val="20"/>
      <w:szCs w:val="20"/>
      <w:lang w:val="x-none" w:eastAsia="ru-RU"/>
    </w:rPr>
  </w:style>
  <w:style w:type="paragraph" w:styleId="21">
    <w:name w:val="Body Text 2"/>
    <w:basedOn w:val="a2"/>
    <w:link w:val="22"/>
    <w:uiPriority w:val="99"/>
    <w:rsid w:val="002007EA"/>
    <w:pPr>
      <w:ind w:firstLine="0"/>
      <w:jc w:val="left"/>
    </w:pPr>
    <w:rPr>
      <w:b/>
      <w:bCs/>
    </w:rPr>
  </w:style>
  <w:style w:type="character" w:customStyle="1" w:styleId="22">
    <w:name w:val="Основной текст 2 Знак"/>
    <w:link w:val="21"/>
    <w:uiPriority w:val="99"/>
    <w:locked/>
    <w:rsid w:val="002007EA"/>
    <w:rPr>
      <w:rFonts w:ascii="Times New Roman" w:hAnsi="Times New Roman" w:cs="Times New Roman"/>
      <w:b/>
      <w:bCs/>
      <w:sz w:val="24"/>
      <w:szCs w:val="24"/>
      <w:lang w:val="x-none" w:eastAsia="ru-RU"/>
    </w:rPr>
  </w:style>
  <w:style w:type="paragraph" w:styleId="31">
    <w:name w:val="Body Text 3"/>
    <w:basedOn w:val="a2"/>
    <w:link w:val="32"/>
    <w:uiPriority w:val="99"/>
    <w:rsid w:val="002007EA"/>
    <w:pPr>
      <w:ind w:firstLine="0"/>
    </w:pPr>
  </w:style>
  <w:style w:type="character" w:customStyle="1" w:styleId="32">
    <w:name w:val="Основной текст 3 Знак"/>
    <w:link w:val="31"/>
    <w:uiPriority w:val="99"/>
    <w:locked/>
    <w:rsid w:val="002007EA"/>
    <w:rPr>
      <w:rFonts w:ascii="Times New Roman" w:hAnsi="Times New Roman" w:cs="Times New Roman"/>
      <w:sz w:val="24"/>
      <w:szCs w:val="24"/>
      <w:lang w:val="x-none" w:eastAsia="ru-RU"/>
    </w:rPr>
  </w:style>
  <w:style w:type="paragraph" w:styleId="23">
    <w:name w:val="Body Text Indent 2"/>
    <w:basedOn w:val="a2"/>
    <w:link w:val="24"/>
    <w:uiPriority w:val="99"/>
    <w:rsid w:val="00B76F1D"/>
    <w:pPr>
      <w:shd w:val="clear" w:color="auto" w:fill="FFFFFF"/>
      <w:tabs>
        <w:tab w:val="left" w:pos="163"/>
      </w:tabs>
      <w:ind w:firstLine="360"/>
    </w:pPr>
  </w:style>
  <w:style w:type="character" w:customStyle="1" w:styleId="24">
    <w:name w:val="Основной текст с отступом 2 Знак"/>
    <w:link w:val="23"/>
    <w:uiPriority w:val="99"/>
    <w:locked/>
    <w:rsid w:val="002007EA"/>
    <w:rPr>
      <w:rFonts w:cs="Times New Roman"/>
      <w:sz w:val="28"/>
      <w:szCs w:val="28"/>
      <w:lang w:val="ru-RU" w:eastAsia="ru-RU"/>
    </w:rPr>
  </w:style>
  <w:style w:type="paragraph" w:styleId="af">
    <w:name w:val="Body Text"/>
    <w:basedOn w:val="a2"/>
    <w:link w:val="af0"/>
    <w:uiPriority w:val="99"/>
    <w:rsid w:val="00B76F1D"/>
    <w:pPr>
      <w:ind w:firstLine="709"/>
    </w:pPr>
  </w:style>
  <w:style w:type="character" w:customStyle="1" w:styleId="af0">
    <w:name w:val="Основной текст Знак"/>
    <w:link w:val="af"/>
    <w:uiPriority w:val="99"/>
    <w:locked/>
    <w:rsid w:val="002007EA"/>
    <w:rPr>
      <w:rFonts w:cs="Times New Roman"/>
      <w:sz w:val="28"/>
      <w:szCs w:val="28"/>
      <w:lang w:val="ru-RU" w:eastAsia="ru-RU"/>
    </w:rPr>
  </w:style>
  <w:style w:type="paragraph" w:customStyle="1" w:styleId="af1">
    <w:name w:val="???????"/>
    <w:uiPriority w:val="99"/>
    <w:rsid w:val="002007EA"/>
    <w:pPr>
      <w:autoSpaceDE w:val="0"/>
      <w:autoSpaceDN w:val="0"/>
    </w:pPr>
    <w:rPr>
      <w:rFonts w:ascii="Times New Roman" w:hAnsi="Times New Roman"/>
      <w:sz w:val="24"/>
      <w:szCs w:val="24"/>
    </w:rPr>
  </w:style>
  <w:style w:type="paragraph" w:customStyle="1" w:styleId="12">
    <w:name w:val="????? ????1"/>
    <w:basedOn w:val="a2"/>
    <w:uiPriority w:val="99"/>
    <w:rsid w:val="002007EA"/>
    <w:pPr>
      <w:ind w:left="2495" w:hanging="1361"/>
      <w:jc w:val="left"/>
    </w:pPr>
    <w:rPr>
      <w:sz w:val="24"/>
      <w:szCs w:val="24"/>
      <w:u w:val="single"/>
    </w:rPr>
  </w:style>
  <w:style w:type="paragraph" w:customStyle="1" w:styleId="Iiiaeuiue">
    <w:name w:val="Ii?iaeuiue"/>
    <w:uiPriority w:val="99"/>
    <w:rsid w:val="002007EA"/>
    <w:rPr>
      <w:rFonts w:ascii="Times New Roman" w:hAnsi="Times New Roman"/>
    </w:rPr>
  </w:style>
  <w:style w:type="paragraph" w:styleId="af2">
    <w:name w:val="Title"/>
    <w:basedOn w:val="a2"/>
    <w:link w:val="af3"/>
    <w:uiPriority w:val="99"/>
    <w:qFormat/>
    <w:rsid w:val="002007EA"/>
    <w:pPr>
      <w:ind w:firstLine="567"/>
      <w:jc w:val="center"/>
    </w:pPr>
    <w:rPr>
      <w:b/>
      <w:bCs/>
      <w:i/>
      <w:iCs/>
    </w:rPr>
  </w:style>
  <w:style w:type="character" w:customStyle="1" w:styleId="af3">
    <w:name w:val="Название Знак"/>
    <w:link w:val="af2"/>
    <w:uiPriority w:val="99"/>
    <w:locked/>
    <w:rsid w:val="002007EA"/>
    <w:rPr>
      <w:rFonts w:ascii="Times New Roman" w:hAnsi="Times New Roman" w:cs="Times New Roman"/>
      <w:b/>
      <w:bCs/>
      <w:i/>
      <w:iCs/>
      <w:sz w:val="28"/>
      <w:szCs w:val="28"/>
      <w:lang w:val="x-none" w:eastAsia="ru-RU"/>
    </w:rPr>
  </w:style>
  <w:style w:type="paragraph" w:styleId="33">
    <w:name w:val="Body Text Indent 3"/>
    <w:basedOn w:val="a2"/>
    <w:link w:val="34"/>
    <w:uiPriority w:val="99"/>
    <w:rsid w:val="00B76F1D"/>
    <w:pPr>
      <w:shd w:val="clear" w:color="auto" w:fill="FFFFFF"/>
      <w:tabs>
        <w:tab w:val="left" w:pos="4262"/>
        <w:tab w:val="left" w:pos="5640"/>
      </w:tabs>
      <w:ind w:left="720" w:firstLine="709"/>
    </w:pPr>
  </w:style>
  <w:style w:type="character" w:customStyle="1" w:styleId="34">
    <w:name w:val="Основной текст с отступом 3 Знак"/>
    <w:link w:val="33"/>
    <w:uiPriority w:val="99"/>
    <w:locked/>
    <w:rsid w:val="002007EA"/>
    <w:rPr>
      <w:rFonts w:cs="Times New Roman"/>
      <w:sz w:val="28"/>
      <w:szCs w:val="28"/>
      <w:lang w:val="ru-RU" w:eastAsia="ru-RU"/>
    </w:rPr>
  </w:style>
  <w:style w:type="paragraph" w:customStyle="1" w:styleId="ConsNormal">
    <w:name w:val="ConsNormal"/>
    <w:uiPriority w:val="99"/>
    <w:rsid w:val="002007EA"/>
    <w:pPr>
      <w:ind w:firstLine="720"/>
    </w:pPr>
    <w:rPr>
      <w:rFonts w:ascii="Consultant" w:hAnsi="Consultant" w:cs="Consultant"/>
    </w:rPr>
  </w:style>
  <w:style w:type="paragraph" w:customStyle="1" w:styleId="af4">
    <w:name w:val="Нормальный"/>
    <w:uiPriority w:val="99"/>
    <w:rsid w:val="002007EA"/>
    <w:rPr>
      <w:rFonts w:ascii="Times New Roman" w:hAnsi="Times New Roman"/>
    </w:rPr>
  </w:style>
  <w:style w:type="paragraph" w:customStyle="1" w:styleId="Iiiaeuiue1">
    <w:name w:val="Ii?iaeuiue1"/>
    <w:uiPriority w:val="99"/>
    <w:rsid w:val="002007EA"/>
    <w:rPr>
      <w:rFonts w:ascii="Times New Roman" w:hAnsi="Times New Roman"/>
    </w:rPr>
  </w:style>
  <w:style w:type="paragraph" w:styleId="af5">
    <w:name w:val="header"/>
    <w:basedOn w:val="a2"/>
    <w:next w:val="af"/>
    <w:link w:val="13"/>
    <w:uiPriority w:val="99"/>
    <w:rsid w:val="00B76F1D"/>
    <w:pPr>
      <w:tabs>
        <w:tab w:val="center" w:pos="4677"/>
        <w:tab w:val="right" w:pos="9355"/>
      </w:tabs>
      <w:spacing w:line="240" w:lineRule="auto"/>
      <w:ind w:firstLine="709"/>
      <w:jc w:val="right"/>
    </w:pPr>
    <w:rPr>
      <w:noProof/>
      <w:kern w:val="16"/>
    </w:rPr>
  </w:style>
  <w:style w:type="paragraph" w:customStyle="1" w:styleId="14">
    <w:name w:val="заголовок 1"/>
    <w:basedOn w:val="a2"/>
    <w:next w:val="a2"/>
    <w:uiPriority w:val="99"/>
    <w:rsid w:val="002007EA"/>
    <w:pPr>
      <w:keepNext/>
      <w:ind w:left="360" w:firstLine="0"/>
      <w:jc w:val="left"/>
    </w:pPr>
  </w:style>
  <w:style w:type="paragraph" w:styleId="af6">
    <w:name w:val="Subtitle"/>
    <w:basedOn w:val="a2"/>
    <w:link w:val="af7"/>
    <w:uiPriority w:val="99"/>
    <w:qFormat/>
    <w:rsid w:val="002007EA"/>
    <w:pPr>
      <w:shd w:val="clear" w:color="auto" w:fill="FFFFFF"/>
      <w:spacing w:line="312" w:lineRule="exact"/>
      <w:ind w:firstLine="0"/>
      <w:jc w:val="center"/>
    </w:pPr>
    <w:rPr>
      <w:b/>
      <w:bCs/>
      <w:color w:val="000000"/>
      <w:spacing w:val="-2"/>
    </w:rPr>
  </w:style>
  <w:style w:type="character" w:customStyle="1" w:styleId="af7">
    <w:name w:val="Подзаголовок Знак"/>
    <w:link w:val="af6"/>
    <w:uiPriority w:val="99"/>
    <w:semiHidden/>
    <w:locked/>
    <w:rsid w:val="00B76F1D"/>
    <w:rPr>
      <w:rFonts w:cs="Times New Roman"/>
      <w:noProof/>
      <w:kern w:val="16"/>
      <w:sz w:val="28"/>
      <w:szCs w:val="28"/>
      <w:lang w:val="ru-RU" w:eastAsia="ru-RU"/>
    </w:rPr>
  </w:style>
  <w:style w:type="character" w:customStyle="1" w:styleId="13">
    <w:name w:val="Верхний колонтитул Знак1"/>
    <w:link w:val="af5"/>
    <w:uiPriority w:val="99"/>
    <w:locked/>
    <w:rsid w:val="002007EA"/>
    <w:rPr>
      <w:rFonts w:cs="Times New Roman"/>
      <w:noProof/>
      <w:kern w:val="16"/>
      <w:sz w:val="28"/>
      <w:szCs w:val="28"/>
      <w:lang w:val="ru-RU" w:eastAsia="ru-RU"/>
    </w:rPr>
  </w:style>
  <w:style w:type="paragraph" w:customStyle="1" w:styleId="ConsPlusNonformat">
    <w:name w:val="ConsPlusNonformat"/>
    <w:uiPriority w:val="99"/>
    <w:rsid w:val="002007EA"/>
    <w:pPr>
      <w:autoSpaceDE w:val="0"/>
      <w:autoSpaceDN w:val="0"/>
      <w:adjustRightInd w:val="0"/>
    </w:pPr>
    <w:rPr>
      <w:rFonts w:ascii="Courier New" w:hAnsi="Courier New" w:cs="Courier New"/>
    </w:rPr>
  </w:style>
  <w:style w:type="paragraph" w:customStyle="1" w:styleId="af8">
    <w:name w:val="Стиль"/>
    <w:uiPriority w:val="99"/>
    <w:rsid w:val="002007EA"/>
    <w:pPr>
      <w:widowControl w:val="0"/>
      <w:autoSpaceDE w:val="0"/>
      <w:autoSpaceDN w:val="0"/>
      <w:adjustRightInd w:val="0"/>
    </w:pPr>
    <w:rPr>
      <w:rFonts w:ascii="Arial" w:hAnsi="Arial" w:cs="Arial"/>
      <w:sz w:val="24"/>
      <w:szCs w:val="24"/>
    </w:rPr>
  </w:style>
  <w:style w:type="character" w:styleId="af9">
    <w:name w:val="Hyperlink"/>
    <w:uiPriority w:val="99"/>
    <w:rsid w:val="00B76F1D"/>
    <w:rPr>
      <w:rFonts w:cs="Times New Roman"/>
      <w:color w:val="auto"/>
      <w:sz w:val="28"/>
      <w:szCs w:val="28"/>
      <w:u w:val="single"/>
      <w:vertAlign w:val="baseline"/>
    </w:rPr>
  </w:style>
  <w:style w:type="paragraph" w:customStyle="1" w:styleId="ConsPlusNormal">
    <w:name w:val="ConsPlusNormal"/>
    <w:uiPriority w:val="99"/>
    <w:rsid w:val="002007EA"/>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2007EA"/>
    <w:pPr>
      <w:widowControl w:val="0"/>
      <w:autoSpaceDE w:val="0"/>
      <w:autoSpaceDN w:val="0"/>
      <w:adjustRightInd w:val="0"/>
    </w:pPr>
    <w:rPr>
      <w:rFonts w:ascii="Arial" w:hAnsi="Arial" w:cs="Arial"/>
      <w:b/>
      <w:bCs/>
    </w:rPr>
  </w:style>
  <w:style w:type="paragraph" w:customStyle="1" w:styleId="xl40">
    <w:name w:val="xl40"/>
    <w:basedOn w:val="a2"/>
    <w:uiPriority w:val="99"/>
    <w:rsid w:val="002007EA"/>
    <w:pPr>
      <w:spacing w:before="100" w:beforeAutospacing="1" w:after="100" w:afterAutospacing="1"/>
      <w:ind w:firstLine="0"/>
      <w:jc w:val="left"/>
    </w:pPr>
    <w:rPr>
      <w:rFonts w:ascii="Arial" w:eastAsia="Arial Unicode MS" w:hAnsi="Arial" w:cs="Arial"/>
      <w:color w:val="424242"/>
      <w:sz w:val="24"/>
      <w:szCs w:val="24"/>
    </w:rPr>
  </w:style>
  <w:style w:type="paragraph" w:styleId="afa">
    <w:name w:val="List Paragraph"/>
    <w:basedOn w:val="a2"/>
    <w:uiPriority w:val="99"/>
    <w:qFormat/>
    <w:rsid w:val="002007EA"/>
    <w:pPr>
      <w:ind w:left="720" w:firstLine="0"/>
      <w:jc w:val="left"/>
    </w:pPr>
  </w:style>
  <w:style w:type="paragraph" w:customStyle="1" w:styleId="FR2">
    <w:name w:val="FR2"/>
    <w:uiPriority w:val="99"/>
    <w:rsid w:val="002007EA"/>
    <w:pPr>
      <w:widowControl w:val="0"/>
      <w:autoSpaceDE w:val="0"/>
      <w:autoSpaceDN w:val="0"/>
      <w:adjustRightInd w:val="0"/>
      <w:ind w:firstLine="160"/>
      <w:jc w:val="both"/>
    </w:pPr>
    <w:rPr>
      <w:rFonts w:ascii="Arial" w:hAnsi="Arial" w:cs="Arial"/>
      <w:noProof/>
      <w:sz w:val="16"/>
      <w:szCs w:val="16"/>
    </w:rPr>
  </w:style>
  <w:style w:type="paragraph" w:customStyle="1" w:styleId="FR3">
    <w:name w:val="FR3"/>
    <w:uiPriority w:val="99"/>
    <w:rsid w:val="002007EA"/>
    <w:pPr>
      <w:widowControl w:val="0"/>
      <w:autoSpaceDE w:val="0"/>
      <w:autoSpaceDN w:val="0"/>
      <w:adjustRightInd w:val="0"/>
      <w:jc w:val="right"/>
    </w:pPr>
    <w:rPr>
      <w:rFonts w:ascii="Arial" w:hAnsi="Arial" w:cs="Arial"/>
      <w:sz w:val="64"/>
      <w:szCs w:val="64"/>
    </w:rPr>
  </w:style>
  <w:style w:type="paragraph" w:customStyle="1" w:styleId="FR4">
    <w:name w:val="FR4"/>
    <w:uiPriority w:val="99"/>
    <w:rsid w:val="002007EA"/>
    <w:pPr>
      <w:widowControl w:val="0"/>
      <w:autoSpaceDE w:val="0"/>
      <w:autoSpaceDN w:val="0"/>
      <w:adjustRightInd w:val="0"/>
      <w:spacing w:before="40"/>
      <w:jc w:val="right"/>
    </w:pPr>
    <w:rPr>
      <w:rFonts w:ascii="Arial" w:hAnsi="Arial" w:cs="Arial"/>
      <w:sz w:val="44"/>
      <w:szCs w:val="44"/>
    </w:rPr>
  </w:style>
  <w:style w:type="paragraph" w:customStyle="1" w:styleId="FR5">
    <w:name w:val="FR5"/>
    <w:uiPriority w:val="99"/>
    <w:rsid w:val="002007EA"/>
    <w:pPr>
      <w:widowControl w:val="0"/>
      <w:autoSpaceDE w:val="0"/>
      <w:autoSpaceDN w:val="0"/>
      <w:adjustRightInd w:val="0"/>
      <w:spacing w:before="440"/>
      <w:ind w:left="520" w:hanging="360"/>
      <w:jc w:val="both"/>
    </w:pPr>
    <w:rPr>
      <w:rFonts w:ascii="Arial" w:hAnsi="Arial" w:cs="Arial"/>
    </w:rPr>
  </w:style>
  <w:style w:type="character" w:styleId="afb">
    <w:name w:val="footnote reference"/>
    <w:uiPriority w:val="99"/>
    <w:semiHidden/>
    <w:rsid w:val="00B76F1D"/>
    <w:rPr>
      <w:rFonts w:cs="Times New Roman"/>
      <w:sz w:val="28"/>
      <w:szCs w:val="28"/>
      <w:vertAlign w:val="superscript"/>
    </w:rPr>
  </w:style>
  <w:style w:type="paragraph" w:customStyle="1" w:styleId="afc">
    <w:name w:val="Знак Знак Знак Знак Знак"/>
    <w:basedOn w:val="a2"/>
    <w:uiPriority w:val="99"/>
    <w:rsid w:val="002007EA"/>
    <w:pPr>
      <w:spacing w:before="100" w:beforeAutospacing="1" w:after="100" w:afterAutospacing="1"/>
      <w:ind w:firstLine="0"/>
      <w:jc w:val="left"/>
    </w:pPr>
    <w:rPr>
      <w:rFonts w:ascii="Tahoma" w:hAnsi="Tahoma" w:cs="Tahoma"/>
      <w:lang w:val="en-US" w:eastAsia="en-US"/>
    </w:rPr>
  </w:style>
  <w:style w:type="paragraph" w:customStyle="1" w:styleId="15">
    <w:name w:val="Обычный1"/>
    <w:uiPriority w:val="99"/>
    <w:rsid w:val="002007EA"/>
    <w:pPr>
      <w:widowControl w:val="0"/>
      <w:suppressAutoHyphens/>
      <w:ind w:firstLine="680"/>
      <w:jc w:val="both"/>
    </w:pPr>
    <w:rPr>
      <w:rFonts w:ascii="Times New Roman" w:hAnsi="Times New Roman"/>
      <w:sz w:val="24"/>
      <w:szCs w:val="24"/>
    </w:rPr>
  </w:style>
  <w:style w:type="table" w:styleId="afd">
    <w:name w:val="Table Grid"/>
    <w:basedOn w:val="a4"/>
    <w:uiPriority w:val="99"/>
    <w:rsid w:val="00B76F1D"/>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styleId="afe">
    <w:name w:val="Block Text"/>
    <w:basedOn w:val="a2"/>
    <w:uiPriority w:val="99"/>
    <w:rsid w:val="002007EA"/>
    <w:pPr>
      <w:ind w:left="-284" w:right="-766" w:hanging="490"/>
    </w:pPr>
    <w:rPr>
      <w:sz w:val="24"/>
      <w:szCs w:val="24"/>
    </w:rPr>
  </w:style>
  <w:style w:type="paragraph" w:styleId="aff">
    <w:name w:val="caption"/>
    <w:basedOn w:val="a2"/>
    <w:next w:val="a2"/>
    <w:uiPriority w:val="99"/>
    <w:qFormat/>
    <w:rsid w:val="002007EA"/>
    <w:pPr>
      <w:keepNext/>
      <w:spacing w:before="120" w:after="120"/>
      <w:ind w:firstLine="0"/>
    </w:pPr>
    <w:rPr>
      <w:spacing w:val="40"/>
    </w:rPr>
  </w:style>
  <w:style w:type="paragraph" w:customStyle="1" w:styleId="aff0">
    <w:name w:val="название рисунка"/>
    <w:basedOn w:val="aff"/>
    <w:next w:val="ad"/>
    <w:link w:val="aff1"/>
    <w:uiPriority w:val="99"/>
    <w:rsid w:val="002007EA"/>
    <w:pPr>
      <w:keepNext w:val="0"/>
      <w:jc w:val="center"/>
    </w:pPr>
    <w:rPr>
      <w:spacing w:val="0"/>
    </w:rPr>
  </w:style>
  <w:style w:type="character" w:customStyle="1" w:styleId="aff1">
    <w:name w:val="название рисунка Знак"/>
    <w:link w:val="aff0"/>
    <w:uiPriority w:val="99"/>
    <w:locked/>
    <w:rsid w:val="002007EA"/>
  </w:style>
  <w:style w:type="character" w:styleId="aff2">
    <w:name w:val="FollowedHyperlink"/>
    <w:uiPriority w:val="99"/>
    <w:rsid w:val="002007EA"/>
    <w:rPr>
      <w:rFonts w:cs="Times New Roman"/>
      <w:color w:val="800080"/>
      <w:u w:val="single"/>
    </w:rPr>
  </w:style>
  <w:style w:type="paragraph" w:customStyle="1" w:styleId="16">
    <w:name w:val="1"/>
    <w:basedOn w:val="a2"/>
    <w:uiPriority w:val="99"/>
    <w:rsid w:val="00FD2339"/>
    <w:pPr>
      <w:pageBreakBefore/>
      <w:ind w:firstLine="709"/>
      <w:jc w:val="center"/>
    </w:pPr>
    <w:rPr>
      <w:b/>
      <w:bCs/>
      <w:caps/>
      <w:spacing w:val="-8"/>
      <w:sz w:val="32"/>
      <w:szCs w:val="32"/>
    </w:rPr>
  </w:style>
  <w:style w:type="paragraph" w:customStyle="1" w:styleId="25">
    <w:name w:val="2"/>
    <w:basedOn w:val="a2"/>
    <w:uiPriority w:val="99"/>
    <w:rsid w:val="00FD2339"/>
    <w:pPr>
      <w:ind w:firstLine="709"/>
      <w:jc w:val="center"/>
    </w:pPr>
    <w:rPr>
      <w:b/>
      <w:bCs/>
      <w:spacing w:val="-8"/>
      <w:sz w:val="32"/>
      <w:szCs w:val="32"/>
    </w:rPr>
  </w:style>
  <w:style w:type="paragraph" w:customStyle="1" w:styleId="35">
    <w:name w:val="3"/>
    <w:basedOn w:val="a2"/>
    <w:uiPriority w:val="99"/>
    <w:rsid w:val="00FD2339"/>
    <w:pPr>
      <w:ind w:firstLine="709"/>
      <w:jc w:val="center"/>
    </w:pPr>
    <w:rPr>
      <w:b/>
      <w:bCs/>
      <w:spacing w:val="-8"/>
    </w:rPr>
  </w:style>
  <w:style w:type="paragraph" w:customStyle="1" w:styleId="17">
    <w:name w:val="Стиль1"/>
    <w:basedOn w:val="1"/>
    <w:uiPriority w:val="99"/>
    <w:rsid w:val="00FD2339"/>
    <w:pPr>
      <w:spacing w:before="240" w:after="240"/>
    </w:pPr>
    <w:rPr>
      <w:spacing w:val="-8"/>
      <w:kern w:val="32"/>
    </w:rPr>
  </w:style>
  <w:style w:type="paragraph" w:customStyle="1" w:styleId="Web">
    <w:name w:val="Обычный (Web)"/>
    <w:basedOn w:val="a2"/>
    <w:uiPriority w:val="99"/>
    <w:rsid w:val="00FD2339"/>
    <w:pPr>
      <w:ind w:firstLine="0"/>
      <w:jc w:val="left"/>
    </w:pPr>
    <w:rPr>
      <w:color w:val="000000"/>
    </w:rPr>
  </w:style>
  <w:style w:type="paragraph" w:customStyle="1" w:styleId="18">
    <w:name w:val="Обычный (веб)1"/>
    <w:basedOn w:val="a2"/>
    <w:uiPriority w:val="99"/>
    <w:rsid w:val="00FD2339"/>
    <w:pPr>
      <w:spacing w:before="100" w:beforeAutospacing="1" w:after="100" w:afterAutospacing="1"/>
      <w:ind w:firstLine="162"/>
    </w:pPr>
    <w:rPr>
      <w:sz w:val="24"/>
      <w:szCs w:val="24"/>
    </w:rPr>
  </w:style>
  <w:style w:type="character" w:styleId="aff3">
    <w:name w:val="Strong"/>
    <w:uiPriority w:val="99"/>
    <w:qFormat/>
    <w:rsid w:val="00FD2339"/>
    <w:rPr>
      <w:rFonts w:cs="Times New Roman"/>
      <w:b/>
      <w:bCs/>
    </w:rPr>
  </w:style>
  <w:style w:type="paragraph" w:styleId="aa">
    <w:name w:val="Balloon Text"/>
    <w:basedOn w:val="a2"/>
    <w:link w:val="a9"/>
    <w:uiPriority w:val="99"/>
    <w:semiHidden/>
    <w:rsid w:val="00FD2339"/>
    <w:pPr>
      <w:ind w:firstLine="0"/>
      <w:jc w:val="left"/>
    </w:pPr>
    <w:rPr>
      <w:rFonts w:ascii="Tahoma" w:hAnsi="Tahoma" w:cs="Tahoma"/>
      <w:sz w:val="16"/>
      <w:szCs w:val="16"/>
    </w:rPr>
  </w:style>
  <w:style w:type="paragraph" w:styleId="HTML">
    <w:name w:val="HTML Preformatted"/>
    <w:basedOn w:val="a2"/>
    <w:uiPriority w:val="99"/>
    <w:rsid w:val="00FD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color w:val="000000"/>
    </w:rPr>
  </w:style>
  <w:style w:type="character" w:styleId="aff4">
    <w:name w:val="Emphasis"/>
    <w:uiPriority w:val="99"/>
    <w:qFormat/>
    <w:rsid w:val="00FD2339"/>
    <w:rPr>
      <w:rFonts w:cs="Times New Roman"/>
      <w:i/>
      <w:iCs/>
    </w:rPr>
  </w:style>
  <w:style w:type="paragraph" w:customStyle="1" w:styleId="a0">
    <w:name w:val="лит"/>
    <w:autoRedefine/>
    <w:uiPriority w:val="99"/>
    <w:rsid w:val="00B76F1D"/>
    <w:pPr>
      <w:numPr>
        <w:numId w:val="23"/>
      </w:numPr>
      <w:spacing w:line="360" w:lineRule="auto"/>
      <w:jc w:val="both"/>
    </w:pPr>
    <w:rPr>
      <w:rFonts w:ascii="Times New Roman" w:hAnsi="Times New Roman"/>
      <w:sz w:val="28"/>
      <w:szCs w:val="28"/>
    </w:rPr>
  </w:style>
  <w:style w:type="paragraph" w:customStyle="1" w:styleId="Default">
    <w:name w:val="Default"/>
    <w:uiPriority w:val="99"/>
    <w:rsid w:val="00FD2339"/>
    <w:pPr>
      <w:autoSpaceDE w:val="0"/>
      <w:autoSpaceDN w:val="0"/>
      <w:adjustRightInd w:val="0"/>
    </w:pPr>
    <w:rPr>
      <w:rFonts w:cs="Calibri"/>
      <w:color w:val="000000"/>
      <w:sz w:val="24"/>
      <w:szCs w:val="24"/>
    </w:rPr>
  </w:style>
  <w:style w:type="table" w:styleId="19">
    <w:name w:val="Table Grid 1"/>
    <w:basedOn w:val="a4"/>
    <w:uiPriority w:val="99"/>
    <w:rsid w:val="00F27E04"/>
    <w:pPr>
      <w:widowControl w:val="0"/>
      <w:autoSpaceDE w:val="0"/>
      <w:autoSpaceDN w:val="0"/>
      <w:adjustRightInd w:val="0"/>
      <w:ind w:firstLine="280"/>
      <w:jc w:val="both"/>
    </w:pPr>
    <w:rPr>
      <w:rFonts w:cs="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Calibri"/>
      </w:rPr>
      <w:tblPr/>
      <w:tcPr>
        <w:tcBorders>
          <w:tl2br w:val="none" w:sz="0" w:space="0" w:color="auto"/>
          <w:tr2bl w:val="none" w:sz="0" w:space="0" w:color="auto"/>
        </w:tcBorders>
      </w:tcPr>
    </w:tblStylePr>
    <w:tblStylePr w:type="lastCol">
      <w:rPr>
        <w:rFonts w:cs="Calibri"/>
      </w:rPr>
      <w:tblPr/>
      <w:tcPr>
        <w:tcBorders>
          <w:tl2br w:val="none" w:sz="0" w:space="0" w:color="auto"/>
          <w:tr2bl w:val="none" w:sz="0" w:space="0" w:color="auto"/>
        </w:tcBorders>
      </w:tcPr>
    </w:tblStylePr>
  </w:style>
  <w:style w:type="table" w:styleId="-1">
    <w:name w:val="Table Web 1"/>
    <w:basedOn w:val="a4"/>
    <w:uiPriority w:val="99"/>
    <w:rsid w:val="00B76F1D"/>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character" w:customStyle="1" w:styleId="aff5">
    <w:name w:val="Верхний колонтитул Знак"/>
    <w:uiPriority w:val="99"/>
    <w:rsid w:val="00B76F1D"/>
    <w:rPr>
      <w:rFonts w:cs="Times New Roman"/>
      <w:kern w:val="16"/>
      <w:sz w:val="24"/>
      <w:szCs w:val="24"/>
    </w:rPr>
  </w:style>
  <w:style w:type="paragraph" w:customStyle="1" w:styleId="aff6">
    <w:name w:val="выделение"/>
    <w:uiPriority w:val="99"/>
    <w:rsid w:val="00B76F1D"/>
    <w:pPr>
      <w:spacing w:line="360" w:lineRule="auto"/>
      <w:ind w:firstLine="709"/>
      <w:jc w:val="both"/>
    </w:pPr>
    <w:rPr>
      <w:rFonts w:ascii="Times New Roman" w:hAnsi="Times New Roman"/>
      <w:b/>
      <w:bCs/>
      <w:i/>
      <w:iCs/>
      <w:noProof/>
      <w:sz w:val="28"/>
      <w:szCs w:val="28"/>
    </w:rPr>
  </w:style>
  <w:style w:type="paragraph" w:customStyle="1" w:styleId="26">
    <w:name w:val="Заголовок 2 дипл"/>
    <w:basedOn w:val="a2"/>
    <w:next w:val="ad"/>
    <w:uiPriority w:val="99"/>
    <w:rsid w:val="00B76F1D"/>
    <w:pPr>
      <w:widowControl w:val="0"/>
      <w:autoSpaceDE w:val="0"/>
      <w:autoSpaceDN w:val="0"/>
      <w:adjustRightInd w:val="0"/>
      <w:ind w:firstLine="709"/>
    </w:pPr>
    <w:rPr>
      <w:lang w:val="en-US" w:eastAsia="en-US"/>
    </w:rPr>
  </w:style>
  <w:style w:type="paragraph" w:styleId="aff7">
    <w:name w:val="Plain Text"/>
    <w:basedOn w:val="a2"/>
    <w:link w:val="1a"/>
    <w:uiPriority w:val="99"/>
    <w:rsid w:val="00B76F1D"/>
    <w:pPr>
      <w:ind w:firstLine="709"/>
    </w:pPr>
    <w:rPr>
      <w:rFonts w:ascii="Consolas" w:hAnsi="Consolas" w:cs="Consolas"/>
      <w:sz w:val="21"/>
      <w:szCs w:val="21"/>
      <w:lang w:val="uk-UA" w:eastAsia="en-US"/>
    </w:rPr>
  </w:style>
  <w:style w:type="character" w:customStyle="1" w:styleId="aff8">
    <w:name w:val="Текст Знак"/>
    <w:uiPriority w:val="99"/>
    <w:semiHidden/>
    <w:rPr>
      <w:rFonts w:ascii="Courier New" w:hAnsi="Courier New" w:cs="Courier New"/>
      <w:sz w:val="20"/>
      <w:szCs w:val="20"/>
    </w:rPr>
  </w:style>
  <w:style w:type="character" w:customStyle="1" w:styleId="1a">
    <w:name w:val="Текст Знак1"/>
    <w:link w:val="aff7"/>
    <w:uiPriority w:val="99"/>
    <w:semiHidden/>
    <w:locked/>
    <w:rPr>
      <w:rFonts w:ascii="Courier New" w:hAnsi="Courier New" w:cs="Courier New"/>
      <w:sz w:val="20"/>
      <w:szCs w:val="20"/>
    </w:rPr>
  </w:style>
  <w:style w:type="paragraph" w:customStyle="1" w:styleId="aff9">
    <w:name w:val="литера"/>
    <w:uiPriority w:val="99"/>
    <w:rsid w:val="00B76F1D"/>
    <w:pPr>
      <w:spacing w:line="360" w:lineRule="auto"/>
      <w:jc w:val="both"/>
    </w:pPr>
    <w:rPr>
      <w:rFonts w:ascii="??????????" w:hAnsi="??????????" w:cs="??????????"/>
      <w:sz w:val="28"/>
      <w:szCs w:val="28"/>
    </w:rPr>
  </w:style>
  <w:style w:type="character" w:customStyle="1" w:styleId="affa">
    <w:name w:val="номер страницы"/>
    <w:uiPriority w:val="99"/>
    <w:rsid w:val="00B76F1D"/>
    <w:rPr>
      <w:rFonts w:cs="Times New Roman"/>
      <w:sz w:val="28"/>
      <w:szCs w:val="28"/>
    </w:rPr>
  </w:style>
  <w:style w:type="paragraph" w:customStyle="1" w:styleId="affb">
    <w:name w:val="Обычный +"/>
    <w:basedOn w:val="a2"/>
    <w:autoRedefine/>
    <w:uiPriority w:val="99"/>
    <w:rsid w:val="00B76F1D"/>
    <w:pPr>
      <w:ind w:firstLine="709"/>
    </w:pPr>
  </w:style>
  <w:style w:type="paragraph" w:styleId="1b">
    <w:name w:val="toc 1"/>
    <w:basedOn w:val="a2"/>
    <w:next w:val="a2"/>
    <w:autoRedefine/>
    <w:uiPriority w:val="99"/>
    <w:semiHidden/>
    <w:rsid w:val="00B76F1D"/>
    <w:pPr>
      <w:tabs>
        <w:tab w:val="right" w:leader="dot" w:pos="1400"/>
      </w:tabs>
      <w:ind w:firstLine="709"/>
    </w:pPr>
  </w:style>
  <w:style w:type="paragraph" w:styleId="27">
    <w:name w:val="toc 2"/>
    <w:basedOn w:val="a2"/>
    <w:next w:val="a2"/>
    <w:autoRedefine/>
    <w:uiPriority w:val="99"/>
    <w:semiHidden/>
    <w:rsid w:val="00B76F1D"/>
    <w:pPr>
      <w:tabs>
        <w:tab w:val="left" w:leader="dot" w:pos="3500"/>
      </w:tabs>
      <w:ind w:firstLine="0"/>
      <w:jc w:val="left"/>
    </w:pPr>
    <w:rPr>
      <w:smallCaps/>
    </w:rPr>
  </w:style>
  <w:style w:type="paragraph" w:styleId="36">
    <w:name w:val="toc 3"/>
    <w:basedOn w:val="a2"/>
    <w:next w:val="a2"/>
    <w:autoRedefine/>
    <w:uiPriority w:val="99"/>
    <w:semiHidden/>
    <w:rsid w:val="00B76F1D"/>
    <w:pPr>
      <w:ind w:firstLine="709"/>
      <w:jc w:val="left"/>
    </w:pPr>
  </w:style>
  <w:style w:type="paragraph" w:styleId="41">
    <w:name w:val="toc 4"/>
    <w:basedOn w:val="a2"/>
    <w:next w:val="a2"/>
    <w:autoRedefine/>
    <w:uiPriority w:val="99"/>
    <w:semiHidden/>
    <w:rsid w:val="00B76F1D"/>
    <w:pPr>
      <w:tabs>
        <w:tab w:val="right" w:leader="dot" w:pos="9345"/>
      </w:tabs>
      <w:ind w:firstLine="709"/>
    </w:pPr>
    <w:rPr>
      <w:noProof/>
    </w:rPr>
  </w:style>
  <w:style w:type="paragraph" w:styleId="51">
    <w:name w:val="toc 5"/>
    <w:basedOn w:val="a2"/>
    <w:next w:val="a2"/>
    <w:autoRedefine/>
    <w:uiPriority w:val="99"/>
    <w:semiHidden/>
    <w:rsid w:val="00B76F1D"/>
    <w:pPr>
      <w:ind w:left="958" w:firstLine="709"/>
    </w:pPr>
  </w:style>
  <w:style w:type="paragraph" w:customStyle="1" w:styleId="affc">
    <w:name w:val="содержание"/>
    <w:uiPriority w:val="99"/>
    <w:rsid w:val="00B76F1D"/>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B76F1D"/>
    <w:pPr>
      <w:numPr>
        <w:numId w:val="24"/>
      </w:numPr>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B76F1D"/>
    <w:pPr>
      <w:numPr>
        <w:numId w:val="25"/>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b"/>
    <w:autoRedefine/>
    <w:uiPriority w:val="99"/>
    <w:rsid w:val="00B76F1D"/>
    <w:rPr>
      <w:b/>
      <w:bCs/>
    </w:rPr>
  </w:style>
  <w:style w:type="paragraph" w:customStyle="1" w:styleId="101">
    <w:name w:val="Стиль Оглавление 1 + Первая строка:  0 см1"/>
    <w:basedOn w:val="1b"/>
    <w:autoRedefine/>
    <w:uiPriority w:val="99"/>
    <w:rsid w:val="00B76F1D"/>
    <w:rPr>
      <w:b/>
      <w:bCs/>
    </w:rPr>
  </w:style>
  <w:style w:type="paragraph" w:customStyle="1" w:styleId="200">
    <w:name w:val="Стиль Оглавление 2 + Слева:  0 см Первая строка:  0 см"/>
    <w:basedOn w:val="27"/>
    <w:autoRedefine/>
    <w:uiPriority w:val="99"/>
    <w:rsid w:val="00B76F1D"/>
  </w:style>
  <w:style w:type="paragraph" w:customStyle="1" w:styleId="31250">
    <w:name w:val="Стиль Оглавление 3 + Слева:  125 см Первая строка:  0 см"/>
    <w:basedOn w:val="36"/>
    <w:autoRedefine/>
    <w:uiPriority w:val="99"/>
    <w:rsid w:val="00B76F1D"/>
    <w:rPr>
      <w:i/>
      <w:iCs/>
    </w:rPr>
  </w:style>
  <w:style w:type="paragraph" w:customStyle="1" w:styleId="affd">
    <w:name w:val="ТАБЛИЦА"/>
    <w:next w:val="a2"/>
    <w:autoRedefine/>
    <w:uiPriority w:val="99"/>
    <w:rsid w:val="00B76F1D"/>
    <w:pPr>
      <w:spacing w:line="360" w:lineRule="auto"/>
    </w:pPr>
    <w:rPr>
      <w:rFonts w:ascii="Times New Roman" w:hAnsi="Times New Roman"/>
      <w:color w:val="000000"/>
    </w:rPr>
  </w:style>
  <w:style w:type="paragraph" w:customStyle="1" w:styleId="affe">
    <w:name w:val="Стиль ТАБЛИЦА + Междустр.интервал:  полуторный"/>
    <w:basedOn w:val="affd"/>
    <w:uiPriority w:val="99"/>
    <w:rsid w:val="00B76F1D"/>
  </w:style>
  <w:style w:type="paragraph" w:customStyle="1" w:styleId="1c">
    <w:name w:val="Стиль ТАБЛИЦА + Междустр.интервал:  полуторный1"/>
    <w:basedOn w:val="affd"/>
    <w:autoRedefine/>
    <w:uiPriority w:val="99"/>
    <w:rsid w:val="00B76F1D"/>
  </w:style>
  <w:style w:type="table" w:customStyle="1" w:styleId="1d">
    <w:name w:val="Стиль таблицы1"/>
    <w:basedOn w:val="a4"/>
    <w:uiPriority w:val="99"/>
    <w:rsid w:val="00B76F1D"/>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f">
    <w:name w:val="схема"/>
    <w:autoRedefine/>
    <w:uiPriority w:val="99"/>
    <w:rsid w:val="00B76F1D"/>
    <w:pPr>
      <w:jc w:val="center"/>
    </w:pPr>
    <w:rPr>
      <w:rFonts w:ascii="Times New Roman" w:hAnsi="Times New Roman"/>
    </w:rPr>
  </w:style>
  <w:style w:type="paragraph" w:styleId="afff0">
    <w:name w:val="endnote text"/>
    <w:basedOn w:val="a2"/>
    <w:link w:val="afff1"/>
    <w:uiPriority w:val="99"/>
    <w:semiHidden/>
    <w:rsid w:val="00B76F1D"/>
    <w:pPr>
      <w:ind w:firstLine="709"/>
    </w:pPr>
    <w:rPr>
      <w:sz w:val="20"/>
      <w:szCs w:val="20"/>
    </w:rPr>
  </w:style>
  <w:style w:type="character" w:customStyle="1" w:styleId="afff1">
    <w:name w:val="Текст концевой сноски Знак"/>
    <w:link w:val="afff0"/>
    <w:uiPriority w:val="99"/>
    <w:semiHidden/>
    <w:locked/>
    <w:rPr>
      <w:rFonts w:ascii="Times New Roman" w:hAnsi="Times New Roman" w:cs="Times New Roman"/>
      <w:sz w:val="20"/>
      <w:szCs w:val="20"/>
    </w:rPr>
  </w:style>
  <w:style w:type="character" w:customStyle="1" w:styleId="afff2">
    <w:name w:val="Текст сноски Знак"/>
    <w:uiPriority w:val="99"/>
    <w:rsid w:val="00B76F1D"/>
    <w:rPr>
      <w:rFonts w:cs="Times New Roman"/>
      <w:color w:val="000000"/>
      <w:lang w:val="ru-RU" w:eastAsia="ru-RU"/>
    </w:rPr>
  </w:style>
  <w:style w:type="paragraph" w:customStyle="1" w:styleId="afff3">
    <w:name w:val="титут"/>
    <w:autoRedefine/>
    <w:uiPriority w:val="99"/>
    <w:rsid w:val="00B76F1D"/>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259420">
      <w:marLeft w:val="0"/>
      <w:marRight w:val="0"/>
      <w:marTop w:val="0"/>
      <w:marBottom w:val="0"/>
      <w:divBdr>
        <w:top w:val="none" w:sz="0" w:space="0" w:color="auto"/>
        <w:left w:val="none" w:sz="0" w:space="0" w:color="auto"/>
        <w:bottom w:val="none" w:sz="0" w:space="0" w:color="auto"/>
        <w:right w:val="none" w:sz="0" w:space="0" w:color="auto"/>
      </w:divBdr>
      <w:divsChild>
        <w:div w:id="1802259430">
          <w:marLeft w:val="0"/>
          <w:marRight w:val="0"/>
          <w:marTop w:val="0"/>
          <w:marBottom w:val="0"/>
          <w:divBdr>
            <w:top w:val="none" w:sz="0" w:space="0" w:color="auto"/>
            <w:left w:val="none" w:sz="0" w:space="0" w:color="auto"/>
            <w:bottom w:val="none" w:sz="0" w:space="0" w:color="auto"/>
            <w:right w:val="none" w:sz="0" w:space="0" w:color="auto"/>
          </w:divBdr>
        </w:div>
      </w:divsChild>
    </w:div>
    <w:div w:id="1802259427">
      <w:marLeft w:val="0"/>
      <w:marRight w:val="0"/>
      <w:marTop w:val="0"/>
      <w:marBottom w:val="0"/>
      <w:divBdr>
        <w:top w:val="none" w:sz="0" w:space="0" w:color="auto"/>
        <w:left w:val="none" w:sz="0" w:space="0" w:color="auto"/>
        <w:bottom w:val="none" w:sz="0" w:space="0" w:color="auto"/>
        <w:right w:val="none" w:sz="0" w:space="0" w:color="auto"/>
      </w:divBdr>
      <w:divsChild>
        <w:div w:id="1802259419">
          <w:marLeft w:val="0"/>
          <w:marRight w:val="0"/>
          <w:marTop w:val="0"/>
          <w:marBottom w:val="0"/>
          <w:divBdr>
            <w:top w:val="none" w:sz="0" w:space="0" w:color="auto"/>
            <w:left w:val="none" w:sz="0" w:space="0" w:color="auto"/>
            <w:bottom w:val="none" w:sz="0" w:space="0" w:color="auto"/>
            <w:right w:val="none" w:sz="0" w:space="0" w:color="auto"/>
          </w:divBdr>
          <w:divsChild>
            <w:div w:id="1802259418">
              <w:marLeft w:val="0"/>
              <w:marRight w:val="0"/>
              <w:marTop w:val="0"/>
              <w:marBottom w:val="0"/>
              <w:divBdr>
                <w:top w:val="none" w:sz="0" w:space="0" w:color="auto"/>
                <w:left w:val="none" w:sz="0" w:space="0" w:color="auto"/>
                <w:bottom w:val="none" w:sz="0" w:space="0" w:color="auto"/>
                <w:right w:val="none" w:sz="0" w:space="0" w:color="auto"/>
              </w:divBdr>
            </w:div>
            <w:div w:id="1802259421">
              <w:marLeft w:val="0"/>
              <w:marRight w:val="0"/>
              <w:marTop w:val="0"/>
              <w:marBottom w:val="0"/>
              <w:divBdr>
                <w:top w:val="none" w:sz="0" w:space="0" w:color="auto"/>
                <w:left w:val="none" w:sz="0" w:space="0" w:color="auto"/>
                <w:bottom w:val="none" w:sz="0" w:space="0" w:color="auto"/>
                <w:right w:val="none" w:sz="0" w:space="0" w:color="auto"/>
              </w:divBdr>
            </w:div>
            <w:div w:id="1802259422">
              <w:marLeft w:val="0"/>
              <w:marRight w:val="0"/>
              <w:marTop w:val="0"/>
              <w:marBottom w:val="0"/>
              <w:divBdr>
                <w:top w:val="none" w:sz="0" w:space="0" w:color="auto"/>
                <w:left w:val="none" w:sz="0" w:space="0" w:color="auto"/>
                <w:bottom w:val="none" w:sz="0" w:space="0" w:color="auto"/>
                <w:right w:val="none" w:sz="0" w:space="0" w:color="auto"/>
              </w:divBdr>
            </w:div>
            <w:div w:id="1802259423">
              <w:marLeft w:val="0"/>
              <w:marRight w:val="0"/>
              <w:marTop w:val="0"/>
              <w:marBottom w:val="0"/>
              <w:divBdr>
                <w:top w:val="none" w:sz="0" w:space="0" w:color="auto"/>
                <w:left w:val="none" w:sz="0" w:space="0" w:color="auto"/>
                <w:bottom w:val="none" w:sz="0" w:space="0" w:color="auto"/>
                <w:right w:val="none" w:sz="0" w:space="0" w:color="auto"/>
              </w:divBdr>
            </w:div>
            <w:div w:id="1802259424">
              <w:marLeft w:val="0"/>
              <w:marRight w:val="0"/>
              <w:marTop w:val="0"/>
              <w:marBottom w:val="0"/>
              <w:divBdr>
                <w:top w:val="none" w:sz="0" w:space="0" w:color="auto"/>
                <w:left w:val="none" w:sz="0" w:space="0" w:color="auto"/>
                <w:bottom w:val="none" w:sz="0" w:space="0" w:color="auto"/>
                <w:right w:val="none" w:sz="0" w:space="0" w:color="auto"/>
              </w:divBdr>
            </w:div>
            <w:div w:id="1802259425">
              <w:marLeft w:val="0"/>
              <w:marRight w:val="0"/>
              <w:marTop w:val="0"/>
              <w:marBottom w:val="0"/>
              <w:divBdr>
                <w:top w:val="none" w:sz="0" w:space="0" w:color="auto"/>
                <w:left w:val="none" w:sz="0" w:space="0" w:color="auto"/>
                <w:bottom w:val="none" w:sz="0" w:space="0" w:color="auto"/>
                <w:right w:val="none" w:sz="0" w:space="0" w:color="auto"/>
              </w:divBdr>
            </w:div>
            <w:div w:id="1802259426">
              <w:marLeft w:val="0"/>
              <w:marRight w:val="0"/>
              <w:marTop w:val="0"/>
              <w:marBottom w:val="0"/>
              <w:divBdr>
                <w:top w:val="none" w:sz="0" w:space="0" w:color="auto"/>
                <w:left w:val="none" w:sz="0" w:space="0" w:color="auto"/>
                <w:bottom w:val="none" w:sz="0" w:space="0" w:color="auto"/>
                <w:right w:val="none" w:sz="0" w:space="0" w:color="auto"/>
              </w:divBdr>
            </w:div>
            <w:div w:id="1802259428">
              <w:marLeft w:val="0"/>
              <w:marRight w:val="0"/>
              <w:marTop w:val="0"/>
              <w:marBottom w:val="0"/>
              <w:divBdr>
                <w:top w:val="none" w:sz="0" w:space="0" w:color="auto"/>
                <w:left w:val="none" w:sz="0" w:space="0" w:color="auto"/>
                <w:bottom w:val="none" w:sz="0" w:space="0" w:color="auto"/>
                <w:right w:val="none" w:sz="0" w:space="0" w:color="auto"/>
              </w:divBdr>
            </w:div>
            <w:div w:id="18022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kz/" TargetMode="External"/><Relationship Id="rId13" Type="http://schemas.openxmlformats.org/officeDocument/2006/relationships/hyperlink" Target="http://www.credit.ru/bank/sbrf-138/" TargetMode="External"/><Relationship Id="rId18" Type="http://schemas.openxmlformats.org/officeDocument/2006/relationships/hyperlink" Target="http://www.credit.ru/bank/sbrf-138/" TargetMode="External"/><Relationship Id="rId26" Type="http://schemas.openxmlformats.org/officeDocument/2006/relationships/image" Target="media/image1.wmf"/><Relationship Id="rId3" Type="http://schemas.openxmlformats.org/officeDocument/2006/relationships/settings" Target="settings.xml"/><Relationship Id="rId21" Type="http://schemas.openxmlformats.org/officeDocument/2006/relationships/hyperlink" Target="http://www.credit.ru/bank/sbrf-138/" TargetMode="External"/><Relationship Id="rId34" Type="http://schemas.openxmlformats.org/officeDocument/2006/relationships/hyperlink" Target="http://www.basegroup.ru/deductor/tree.htm" TargetMode="External"/><Relationship Id="rId7" Type="http://schemas.openxmlformats.org/officeDocument/2006/relationships/hyperlink" Target="http://www.sbrf.ru/irkutsk/ru/about/branch/" TargetMode="External"/><Relationship Id="rId12" Type="http://schemas.openxmlformats.org/officeDocument/2006/relationships/hyperlink" Target="http://www.credit.ru/bank/sbrf-138/" TargetMode="External"/><Relationship Id="rId17" Type="http://schemas.openxmlformats.org/officeDocument/2006/relationships/hyperlink" Target="http://www.credit.ru/bank/sbrf-138/" TargetMode="External"/><Relationship Id="rId25" Type="http://schemas.openxmlformats.org/officeDocument/2006/relationships/hyperlink" Target="http://www.credit.ru/bank/sbrf-138/" TargetMode="External"/><Relationship Id="rId33" Type="http://schemas.openxmlformats.org/officeDocument/2006/relationships/hyperlink" Target="http://www.basegroup.ru/deductor/"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redit.ru/bank/sbrf-138/" TargetMode="External"/><Relationship Id="rId20" Type="http://schemas.openxmlformats.org/officeDocument/2006/relationships/hyperlink" Target="http://www.credit.ru/bank/sbrf-138/" TargetMode="External"/><Relationship Id="rId29"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brf.ru/common/img/uploaded/files/info/metodika_2.pdf" TargetMode="External"/><Relationship Id="rId24" Type="http://schemas.openxmlformats.org/officeDocument/2006/relationships/hyperlink" Target="http://www.credit.ru/bank/sbrf-138/" TargetMode="External"/><Relationship Id="rId32" Type="http://schemas.openxmlformats.org/officeDocument/2006/relationships/hyperlink" Target="http://www.basegroup.ru/deductor/tree.ht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redit.ru/bank/sbrf-138/" TargetMode="External"/><Relationship Id="rId23" Type="http://schemas.openxmlformats.org/officeDocument/2006/relationships/hyperlink" Target="http://www.credit.ru/bank/sbrf-138/" TargetMode="External"/><Relationship Id="rId28" Type="http://schemas.openxmlformats.org/officeDocument/2006/relationships/image" Target="media/image2.wmf"/><Relationship Id="rId36" Type="http://schemas.openxmlformats.org/officeDocument/2006/relationships/footer" Target="footer1.xml"/><Relationship Id="rId10" Type="http://schemas.openxmlformats.org/officeDocument/2006/relationships/hyperlink" Target="http://www.sbrf.ru/irkutsk/ru/investor_relations/information_for_shareholders/share_capital_structure/" TargetMode="External"/><Relationship Id="rId19" Type="http://schemas.openxmlformats.org/officeDocument/2006/relationships/hyperlink" Target="http://www.credit.ru/bank/sbrf-138/" TargetMode="External"/><Relationship Id="rId31" Type="http://schemas.openxmlformats.org/officeDocument/2006/relationships/hyperlink" Target="http://www.basegroup.ru/deductor/" TargetMode="External"/><Relationship Id="rId4" Type="http://schemas.openxmlformats.org/officeDocument/2006/relationships/webSettings" Target="webSettings.xml"/><Relationship Id="rId9" Type="http://schemas.openxmlformats.org/officeDocument/2006/relationships/hyperlink" Target="http://www.nrb-ukraine.com/" TargetMode="External"/><Relationship Id="rId14" Type="http://schemas.openxmlformats.org/officeDocument/2006/relationships/hyperlink" Target="http://www.credit.ru/bank/sbrf-138/" TargetMode="External"/><Relationship Id="rId22" Type="http://schemas.openxmlformats.org/officeDocument/2006/relationships/hyperlink" Target="http://www.credit.ru/bank/sbrf-138/" TargetMode="External"/><Relationship Id="rId27" Type="http://schemas.openxmlformats.org/officeDocument/2006/relationships/oleObject" Target="embeddings/oleObject1.bin"/><Relationship Id="rId30" Type="http://schemas.openxmlformats.org/officeDocument/2006/relationships/hyperlink" Target="http://www.basegroup.ru/deductor/tree.htm"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18216</Words>
  <Characters>103835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СОДЕРЖАНИЕ</vt:lpstr>
    </vt:vector>
  </TitlesOfParts>
  <Company/>
  <LinksUpToDate>false</LinksUpToDate>
  <CharactersWithSpaces>121808</CharactersWithSpaces>
  <SharedDoc>false</SharedDoc>
  <HLinks>
    <vt:vector size="234" baseType="variant">
      <vt:variant>
        <vt:i4>4325460</vt:i4>
      </vt:variant>
      <vt:variant>
        <vt:i4>129</vt:i4>
      </vt:variant>
      <vt:variant>
        <vt:i4>0</vt:i4>
      </vt:variant>
      <vt:variant>
        <vt:i4>5</vt:i4>
      </vt:variant>
      <vt:variant>
        <vt:lpwstr>http://www.basegroup.ru/deductor/tree.htm</vt:lpwstr>
      </vt:variant>
      <vt:variant>
        <vt:lpwstr/>
      </vt:variant>
      <vt:variant>
        <vt:i4>589828</vt:i4>
      </vt:variant>
      <vt:variant>
        <vt:i4>126</vt:i4>
      </vt:variant>
      <vt:variant>
        <vt:i4>0</vt:i4>
      </vt:variant>
      <vt:variant>
        <vt:i4>5</vt:i4>
      </vt:variant>
      <vt:variant>
        <vt:lpwstr>http://www.basegroup.ru/deductor/</vt:lpwstr>
      </vt:variant>
      <vt:variant>
        <vt:lpwstr/>
      </vt:variant>
      <vt:variant>
        <vt:i4>4325460</vt:i4>
      </vt:variant>
      <vt:variant>
        <vt:i4>123</vt:i4>
      </vt:variant>
      <vt:variant>
        <vt:i4>0</vt:i4>
      </vt:variant>
      <vt:variant>
        <vt:i4>5</vt:i4>
      </vt:variant>
      <vt:variant>
        <vt:lpwstr>http://www.basegroup.ru/deductor/tree.htm</vt:lpwstr>
      </vt:variant>
      <vt:variant>
        <vt:lpwstr/>
      </vt:variant>
      <vt:variant>
        <vt:i4>589828</vt:i4>
      </vt:variant>
      <vt:variant>
        <vt:i4>120</vt:i4>
      </vt:variant>
      <vt:variant>
        <vt:i4>0</vt:i4>
      </vt:variant>
      <vt:variant>
        <vt:i4>5</vt:i4>
      </vt:variant>
      <vt:variant>
        <vt:lpwstr>http://www.basegroup.ru/deductor/</vt:lpwstr>
      </vt:variant>
      <vt:variant>
        <vt:lpwstr/>
      </vt:variant>
      <vt:variant>
        <vt:i4>4325460</vt:i4>
      </vt:variant>
      <vt:variant>
        <vt:i4>117</vt:i4>
      </vt:variant>
      <vt:variant>
        <vt:i4>0</vt:i4>
      </vt:variant>
      <vt:variant>
        <vt:i4>5</vt:i4>
      </vt:variant>
      <vt:variant>
        <vt:lpwstr>http://www.basegroup.ru/deductor/tree.htm</vt:lpwstr>
      </vt:variant>
      <vt:variant>
        <vt:lpwstr/>
      </vt:variant>
      <vt:variant>
        <vt:i4>3211386</vt:i4>
      </vt:variant>
      <vt:variant>
        <vt:i4>108</vt:i4>
      </vt:variant>
      <vt:variant>
        <vt:i4>0</vt:i4>
      </vt:variant>
      <vt:variant>
        <vt:i4>5</vt:i4>
      </vt:variant>
      <vt:variant>
        <vt:lpwstr>http://www.credit.ru/bank/sbrf-138/</vt:lpwstr>
      </vt:variant>
      <vt:variant>
        <vt:lpwstr/>
      </vt:variant>
      <vt:variant>
        <vt:i4>3211386</vt:i4>
      </vt:variant>
      <vt:variant>
        <vt:i4>105</vt:i4>
      </vt:variant>
      <vt:variant>
        <vt:i4>0</vt:i4>
      </vt:variant>
      <vt:variant>
        <vt:i4>5</vt:i4>
      </vt:variant>
      <vt:variant>
        <vt:lpwstr>http://www.credit.ru/bank/sbrf-138/</vt:lpwstr>
      </vt:variant>
      <vt:variant>
        <vt:lpwstr/>
      </vt:variant>
      <vt:variant>
        <vt:i4>3211386</vt:i4>
      </vt:variant>
      <vt:variant>
        <vt:i4>102</vt:i4>
      </vt:variant>
      <vt:variant>
        <vt:i4>0</vt:i4>
      </vt:variant>
      <vt:variant>
        <vt:i4>5</vt:i4>
      </vt:variant>
      <vt:variant>
        <vt:lpwstr>http://www.credit.ru/bank/sbrf-138/</vt:lpwstr>
      </vt:variant>
      <vt:variant>
        <vt:lpwstr/>
      </vt:variant>
      <vt:variant>
        <vt:i4>3211386</vt:i4>
      </vt:variant>
      <vt:variant>
        <vt:i4>99</vt:i4>
      </vt:variant>
      <vt:variant>
        <vt:i4>0</vt:i4>
      </vt:variant>
      <vt:variant>
        <vt:i4>5</vt:i4>
      </vt:variant>
      <vt:variant>
        <vt:lpwstr>http://www.credit.ru/bank/sbrf-138/</vt:lpwstr>
      </vt:variant>
      <vt:variant>
        <vt:lpwstr/>
      </vt:variant>
      <vt:variant>
        <vt:i4>3211386</vt:i4>
      </vt:variant>
      <vt:variant>
        <vt:i4>96</vt:i4>
      </vt:variant>
      <vt:variant>
        <vt:i4>0</vt:i4>
      </vt:variant>
      <vt:variant>
        <vt:i4>5</vt:i4>
      </vt:variant>
      <vt:variant>
        <vt:lpwstr>http://www.credit.ru/bank/sbrf-138/</vt:lpwstr>
      </vt:variant>
      <vt:variant>
        <vt:lpwstr/>
      </vt:variant>
      <vt:variant>
        <vt:i4>3211386</vt:i4>
      </vt:variant>
      <vt:variant>
        <vt:i4>93</vt:i4>
      </vt:variant>
      <vt:variant>
        <vt:i4>0</vt:i4>
      </vt:variant>
      <vt:variant>
        <vt:i4>5</vt:i4>
      </vt:variant>
      <vt:variant>
        <vt:lpwstr>http://www.credit.ru/bank/sbrf-138/</vt:lpwstr>
      </vt:variant>
      <vt:variant>
        <vt:lpwstr/>
      </vt:variant>
      <vt:variant>
        <vt:i4>3211386</vt:i4>
      </vt:variant>
      <vt:variant>
        <vt:i4>90</vt:i4>
      </vt:variant>
      <vt:variant>
        <vt:i4>0</vt:i4>
      </vt:variant>
      <vt:variant>
        <vt:i4>5</vt:i4>
      </vt:variant>
      <vt:variant>
        <vt:lpwstr>http://www.credit.ru/bank/sbrf-138/</vt:lpwstr>
      </vt:variant>
      <vt:variant>
        <vt:lpwstr/>
      </vt:variant>
      <vt:variant>
        <vt:i4>3211386</vt:i4>
      </vt:variant>
      <vt:variant>
        <vt:i4>87</vt:i4>
      </vt:variant>
      <vt:variant>
        <vt:i4>0</vt:i4>
      </vt:variant>
      <vt:variant>
        <vt:i4>5</vt:i4>
      </vt:variant>
      <vt:variant>
        <vt:lpwstr>http://www.credit.ru/bank/sbrf-138/</vt:lpwstr>
      </vt:variant>
      <vt:variant>
        <vt:lpwstr/>
      </vt:variant>
      <vt:variant>
        <vt:i4>3211386</vt:i4>
      </vt:variant>
      <vt:variant>
        <vt:i4>84</vt:i4>
      </vt:variant>
      <vt:variant>
        <vt:i4>0</vt:i4>
      </vt:variant>
      <vt:variant>
        <vt:i4>5</vt:i4>
      </vt:variant>
      <vt:variant>
        <vt:lpwstr>http://www.credit.ru/bank/sbrf-138/</vt:lpwstr>
      </vt:variant>
      <vt:variant>
        <vt:lpwstr/>
      </vt:variant>
      <vt:variant>
        <vt:i4>3211386</vt:i4>
      </vt:variant>
      <vt:variant>
        <vt:i4>81</vt:i4>
      </vt:variant>
      <vt:variant>
        <vt:i4>0</vt:i4>
      </vt:variant>
      <vt:variant>
        <vt:i4>5</vt:i4>
      </vt:variant>
      <vt:variant>
        <vt:lpwstr>http://www.credit.ru/bank/sbrf-138/</vt:lpwstr>
      </vt:variant>
      <vt:variant>
        <vt:lpwstr/>
      </vt:variant>
      <vt:variant>
        <vt:i4>3211386</vt:i4>
      </vt:variant>
      <vt:variant>
        <vt:i4>78</vt:i4>
      </vt:variant>
      <vt:variant>
        <vt:i4>0</vt:i4>
      </vt:variant>
      <vt:variant>
        <vt:i4>5</vt:i4>
      </vt:variant>
      <vt:variant>
        <vt:lpwstr>http://www.credit.ru/bank/sbrf-138/</vt:lpwstr>
      </vt:variant>
      <vt:variant>
        <vt:lpwstr/>
      </vt:variant>
      <vt:variant>
        <vt:i4>3211386</vt:i4>
      </vt:variant>
      <vt:variant>
        <vt:i4>75</vt:i4>
      </vt:variant>
      <vt:variant>
        <vt:i4>0</vt:i4>
      </vt:variant>
      <vt:variant>
        <vt:i4>5</vt:i4>
      </vt:variant>
      <vt:variant>
        <vt:lpwstr>http://www.credit.ru/bank/sbrf-138/</vt:lpwstr>
      </vt:variant>
      <vt:variant>
        <vt:lpwstr/>
      </vt:variant>
      <vt:variant>
        <vt:i4>3211386</vt:i4>
      </vt:variant>
      <vt:variant>
        <vt:i4>72</vt:i4>
      </vt:variant>
      <vt:variant>
        <vt:i4>0</vt:i4>
      </vt:variant>
      <vt:variant>
        <vt:i4>5</vt:i4>
      </vt:variant>
      <vt:variant>
        <vt:lpwstr>http://www.credit.ru/bank/sbrf-138/</vt:lpwstr>
      </vt:variant>
      <vt:variant>
        <vt:lpwstr/>
      </vt:variant>
      <vt:variant>
        <vt:i4>3211386</vt:i4>
      </vt:variant>
      <vt:variant>
        <vt:i4>69</vt:i4>
      </vt:variant>
      <vt:variant>
        <vt:i4>0</vt:i4>
      </vt:variant>
      <vt:variant>
        <vt:i4>5</vt:i4>
      </vt:variant>
      <vt:variant>
        <vt:lpwstr>http://www.credit.ru/bank/sbrf-138/</vt:lpwstr>
      </vt:variant>
      <vt:variant>
        <vt:lpwstr/>
      </vt:variant>
      <vt:variant>
        <vt:i4>1900664</vt:i4>
      </vt:variant>
      <vt:variant>
        <vt:i4>66</vt:i4>
      </vt:variant>
      <vt:variant>
        <vt:i4>0</vt:i4>
      </vt:variant>
      <vt:variant>
        <vt:i4>5</vt:i4>
      </vt:variant>
      <vt:variant>
        <vt:lpwstr>http://www.sbrf.ru/common/img/uploaded/files/info/metodika_2.pdf</vt:lpwstr>
      </vt:variant>
      <vt:variant>
        <vt:lpwstr/>
      </vt:variant>
      <vt:variant>
        <vt:i4>4128841</vt:i4>
      </vt:variant>
      <vt:variant>
        <vt:i4>63</vt:i4>
      </vt:variant>
      <vt:variant>
        <vt:i4>0</vt:i4>
      </vt:variant>
      <vt:variant>
        <vt:i4>5</vt:i4>
      </vt:variant>
      <vt:variant>
        <vt:lpwstr>http://www.sbrf.ru/irkutsk/ru/investor_relations/information_for_shareholders/share_capital_structure/</vt:lpwstr>
      </vt:variant>
      <vt:variant>
        <vt:lpwstr/>
      </vt:variant>
      <vt:variant>
        <vt:i4>2228266</vt:i4>
      </vt:variant>
      <vt:variant>
        <vt:i4>60</vt:i4>
      </vt:variant>
      <vt:variant>
        <vt:i4>0</vt:i4>
      </vt:variant>
      <vt:variant>
        <vt:i4>5</vt:i4>
      </vt:variant>
      <vt:variant>
        <vt:lpwstr>http://www.nrb-ukraine.com/</vt:lpwstr>
      </vt:variant>
      <vt:variant>
        <vt:lpwstr/>
      </vt:variant>
      <vt:variant>
        <vt:i4>6619169</vt:i4>
      </vt:variant>
      <vt:variant>
        <vt:i4>57</vt:i4>
      </vt:variant>
      <vt:variant>
        <vt:i4>0</vt:i4>
      </vt:variant>
      <vt:variant>
        <vt:i4>5</vt:i4>
      </vt:variant>
      <vt:variant>
        <vt:lpwstr>http://www.sberbank.kz/</vt:lpwstr>
      </vt:variant>
      <vt:variant>
        <vt:lpwstr/>
      </vt:variant>
      <vt:variant>
        <vt:i4>8192061</vt:i4>
      </vt:variant>
      <vt:variant>
        <vt:i4>54</vt:i4>
      </vt:variant>
      <vt:variant>
        <vt:i4>0</vt:i4>
      </vt:variant>
      <vt:variant>
        <vt:i4>5</vt:i4>
      </vt:variant>
      <vt:variant>
        <vt:lpwstr>http://www.sbrf.ru/irkutsk/ru/about/branch/</vt:lpwstr>
      </vt:variant>
      <vt:variant>
        <vt:lpwstr/>
      </vt:variant>
      <vt:variant>
        <vt:i4>1507386</vt:i4>
      </vt:variant>
      <vt:variant>
        <vt:i4>44</vt:i4>
      </vt:variant>
      <vt:variant>
        <vt:i4>0</vt:i4>
      </vt:variant>
      <vt:variant>
        <vt:i4>5</vt:i4>
      </vt:variant>
      <vt:variant>
        <vt:lpwstr/>
      </vt:variant>
      <vt:variant>
        <vt:lpwstr>_Toc263781306</vt:lpwstr>
      </vt:variant>
      <vt:variant>
        <vt:i4>1507386</vt:i4>
      </vt:variant>
      <vt:variant>
        <vt:i4>41</vt:i4>
      </vt:variant>
      <vt:variant>
        <vt:i4>0</vt:i4>
      </vt:variant>
      <vt:variant>
        <vt:i4>5</vt:i4>
      </vt:variant>
      <vt:variant>
        <vt:lpwstr/>
      </vt:variant>
      <vt:variant>
        <vt:lpwstr>_Toc263781305</vt:lpwstr>
      </vt:variant>
      <vt:variant>
        <vt:i4>1507386</vt:i4>
      </vt:variant>
      <vt:variant>
        <vt:i4>38</vt:i4>
      </vt:variant>
      <vt:variant>
        <vt:i4>0</vt:i4>
      </vt:variant>
      <vt:variant>
        <vt:i4>5</vt:i4>
      </vt:variant>
      <vt:variant>
        <vt:lpwstr/>
      </vt:variant>
      <vt:variant>
        <vt:lpwstr>_Toc263781304</vt:lpwstr>
      </vt:variant>
      <vt:variant>
        <vt:i4>1507386</vt:i4>
      </vt:variant>
      <vt:variant>
        <vt:i4>35</vt:i4>
      </vt:variant>
      <vt:variant>
        <vt:i4>0</vt:i4>
      </vt:variant>
      <vt:variant>
        <vt:i4>5</vt:i4>
      </vt:variant>
      <vt:variant>
        <vt:lpwstr/>
      </vt:variant>
      <vt:variant>
        <vt:lpwstr>_Toc263781303</vt:lpwstr>
      </vt:variant>
      <vt:variant>
        <vt:i4>1507386</vt:i4>
      </vt:variant>
      <vt:variant>
        <vt:i4>32</vt:i4>
      </vt:variant>
      <vt:variant>
        <vt:i4>0</vt:i4>
      </vt:variant>
      <vt:variant>
        <vt:i4>5</vt:i4>
      </vt:variant>
      <vt:variant>
        <vt:lpwstr/>
      </vt:variant>
      <vt:variant>
        <vt:lpwstr>_Toc263781302</vt:lpwstr>
      </vt:variant>
      <vt:variant>
        <vt:i4>1507386</vt:i4>
      </vt:variant>
      <vt:variant>
        <vt:i4>29</vt:i4>
      </vt:variant>
      <vt:variant>
        <vt:i4>0</vt:i4>
      </vt:variant>
      <vt:variant>
        <vt:i4>5</vt:i4>
      </vt:variant>
      <vt:variant>
        <vt:lpwstr/>
      </vt:variant>
      <vt:variant>
        <vt:lpwstr>_Toc263781301</vt:lpwstr>
      </vt:variant>
      <vt:variant>
        <vt:i4>1507386</vt:i4>
      </vt:variant>
      <vt:variant>
        <vt:i4>26</vt:i4>
      </vt:variant>
      <vt:variant>
        <vt:i4>0</vt:i4>
      </vt:variant>
      <vt:variant>
        <vt:i4>5</vt:i4>
      </vt:variant>
      <vt:variant>
        <vt:lpwstr/>
      </vt:variant>
      <vt:variant>
        <vt:lpwstr>_Toc263781300</vt:lpwstr>
      </vt:variant>
      <vt:variant>
        <vt:i4>1966139</vt:i4>
      </vt:variant>
      <vt:variant>
        <vt:i4>23</vt:i4>
      </vt:variant>
      <vt:variant>
        <vt:i4>0</vt:i4>
      </vt:variant>
      <vt:variant>
        <vt:i4>5</vt:i4>
      </vt:variant>
      <vt:variant>
        <vt:lpwstr/>
      </vt:variant>
      <vt:variant>
        <vt:lpwstr>_Toc263781299</vt:lpwstr>
      </vt:variant>
      <vt:variant>
        <vt:i4>1966139</vt:i4>
      </vt:variant>
      <vt:variant>
        <vt:i4>20</vt:i4>
      </vt:variant>
      <vt:variant>
        <vt:i4>0</vt:i4>
      </vt:variant>
      <vt:variant>
        <vt:i4>5</vt:i4>
      </vt:variant>
      <vt:variant>
        <vt:lpwstr/>
      </vt:variant>
      <vt:variant>
        <vt:lpwstr>_Toc263781298</vt:lpwstr>
      </vt:variant>
      <vt:variant>
        <vt:i4>1966139</vt:i4>
      </vt:variant>
      <vt:variant>
        <vt:i4>17</vt:i4>
      </vt:variant>
      <vt:variant>
        <vt:i4>0</vt:i4>
      </vt:variant>
      <vt:variant>
        <vt:i4>5</vt:i4>
      </vt:variant>
      <vt:variant>
        <vt:lpwstr/>
      </vt:variant>
      <vt:variant>
        <vt:lpwstr>_Toc263781297</vt:lpwstr>
      </vt:variant>
      <vt:variant>
        <vt:i4>1966139</vt:i4>
      </vt:variant>
      <vt:variant>
        <vt:i4>14</vt:i4>
      </vt:variant>
      <vt:variant>
        <vt:i4>0</vt:i4>
      </vt:variant>
      <vt:variant>
        <vt:i4>5</vt:i4>
      </vt:variant>
      <vt:variant>
        <vt:lpwstr/>
      </vt:variant>
      <vt:variant>
        <vt:lpwstr>_Toc263781296</vt:lpwstr>
      </vt:variant>
      <vt:variant>
        <vt:i4>1966139</vt:i4>
      </vt:variant>
      <vt:variant>
        <vt:i4>11</vt:i4>
      </vt:variant>
      <vt:variant>
        <vt:i4>0</vt:i4>
      </vt:variant>
      <vt:variant>
        <vt:i4>5</vt:i4>
      </vt:variant>
      <vt:variant>
        <vt:lpwstr/>
      </vt:variant>
      <vt:variant>
        <vt:lpwstr>_Toc263781295</vt:lpwstr>
      </vt:variant>
      <vt:variant>
        <vt:i4>1966139</vt:i4>
      </vt:variant>
      <vt:variant>
        <vt:i4>8</vt:i4>
      </vt:variant>
      <vt:variant>
        <vt:i4>0</vt:i4>
      </vt:variant>
      <vt:variant>
        <vt:i4>5</vt:i4>
      </vt:variant>
      <vt:variant>
        <vt:lpwstr/>
      </vt:variant>
      <vt:variant>
        <vt:lpwstr>_Toc263781294</vt:lpwstr>
      </vt:variant>
      <vt:variant>
        <vt:i4>1966139</vt:i4>
      </vt:variant>
      <vt:variant>
        <vt:i4>5</vt:i4>
      </vt:variant>
      <vt:variant>
        <vt:i4>0</vt:i4>
      </vt:variant>
      <vt:variant>
        <vt:i4>5</vt:i4>
      </vt:variant>
      <vt:variant>
        <vt:lpwstr/>
      </vt:variant>
      <vt:variant>
        <vt:lpwstr>_Toc263781293</vt:lpwstr>
      </vt:variant>
      <vt:variant>
        <vt:i4>1966139</vt:i4>
      </vt:variant>
      <vt:variant>
        <vt:i4>2</vt:i4>
      </vt:variant>
      <vt:variant>
        <vt:i4>0</vt:i4>
      </vt:variant>
      <vt:variant>
        <vt:i4>5</vt:i4>
      </vt:variant>
      <vt:variant>
        <vt:lpwstr/>
      </vt:variant>
      <vt:variant>
        <vt:lpwstr>_Toc263781292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СОДЕРЖАНИЕ</dc:title>
  <dc:subject/>
  <dc:creator>PUTNIK OS</dc:creator>
  <cp:keywords/>
  <dc:description/>
  <cp:lastModifiedBy>admin</cp:lastModifiedBy>
  <cp:revision>2</cp:revision>
  <cp:lastPrinted>2010-05-18T12:50:00Z</cp:lastPrinted>
  <dcterms:created xsi:type="dcterms:W3CDTF">2014-04-09T01:53:00Z</dcterms:created>
  <dcterms:modified xsi:type="dcterms:W3CDTF">2014-04-09T01:53:00Z</dcterms:modified>
</cp:coreProperties>
</file>