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08" w:rsidRDefault="00193F51" w:rsidP="00D54960">
      <w:pPr>
        <w:pStyle w:val="a5"/>
        <w:widowControl w:val="0"/>
      </w:pPr>
      <w:r>
        <w:t>Содержание</w:t>
      </w:r>
    </w:p>
    <w:p w:rsidR="00193F51" w:rsidRPr="00193F51" w:rsidRDefault="00193F51" w:rsidP="00D54960">
      <w:pPr>
        <w:pStyle w:val="a5"/>
        <w:widowControl w:val="0"/>
      </w:pPr>
    </w:p>
    <w:p w:rsidR="005A6E40" w:rsidRDefault="006445D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7144849" w:history="1">
        <w:r w:rsidR="005A6E40" w:rsidRPr="00FF5411">
          <w:rPr>
            <w:rStyle w:val="Hyperlink"/>
            <w:noProof/>
          </w:rPr>
          <w:t>Введение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0" w:history="1">
        <w:r w:rsidR="005A6E40" w:rsidRPr="00FF5411">
          <w:rPr>
            <w:rStyle w:val="Hyperlink"/>
            <w:noProof/>
          </w:rPr>
          <w:t>1. Кредитоспособность заемщика, как основа кредитования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1" w:history="1">
        <w:r w:rsidR="005A6E40" w:rsidRPr="00FF5411">
          <w:rPr>
            <w:rStyle w:val="Hyperlink"/>
            <w:noProof/>
          </w:rPr>
          <w:t>1.1 Кредитная политика банка на примере АО "Народный Банк Казахстана"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2" w:history="1">
        <w:r w:rsidR="005A6E40" w:rsidRPr="00FF5411">
          <w:rPr>
            <w:rStyle w:val="Hyperlink"/>
            <w:noProof/>
          </w:rPr>
          <w:t>1.2 Приоритеты кредитования субъектов предпринимательства в РК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3" w:history="1">
        <w:r w:rsidR="005A6E40" w:rsidRPr="00FF5411">
          <w:rPr>
            <w:rStyle w:val="Hyperlink"/>
            <w:noProof/>
          </w:rPr>
          <w:t>1.3 Международный опыт оценки кредитоспособности заемщика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4" w:history="1">
        <w:r w:rsidR="005A6E40" w:rsidRPr="00FF5411">
          <w:rPr>
            <w:rStyle w:val="Hyperlink"/>
            <w:noProof/>
          </w:rPr>
          <w:t>2. Анализ финансово-хозяйственной деятельности АО "Народный Банк Казахстана"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5" w:history="1">
        <w:r w:rsidR="005A6E40" w:rsidRPr="00FF5411">
          <w:rPr>
            <w:rStyle w:val="Hyperlink"/>
            <w:noProof/>
          </w:rPr>
          <w:t>2.1 Характеристика АО "Народный Банк Казахстана"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6" w:history="1">
        <w:r w:rsidR="005A6E40" w:rsidRPr="00FF5411">
          <w:rPr>
            <w:rStyle w:val="Hyperlink"/>
            <w:noProof/>
          </w:rPr>
          <w:t>2.2 Анализ доходов и расходов АО "Народный Банк Казахстана"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7" w:history="1">
        <w:r w:rsidR="005A6E40" w:rsidRPr="00FF5411">
          <w:rPr>
            <w:rStyle w:val="Hyperlink"/>
            <w:noProof/>
          </w:rPr>
          <w:t>2.3 Анализ ссудного портфеля АО "Народный Банк Казахстана"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8" w:history="1">
        <w:r w:rsidR="005A6E40" w:rsidRPr="00FF5411">
          <w:rPr>
            <w:rStyle w:val="Hyperlink"/>
            <w:noProof/>
          </w:rPr>
          <w:t>3. Перспективы развития кредитования в РК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59" w:history="1">
        <w:r w:rsidR="005A6E40" w:rsidRPr="00FF5411">
          <w:rPr>
            <w:rStyle w:val="Hyperlink"/>
            <w:noProof/>
          </w:rPr>
          <w:t>3.1 Оценка кредитоспособности на примере товарищество с ограниченной ответственностью "Токката"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60" w:history="1">
        <w:r w:rsidR="005A6E40" w:rsidRPr="00FF5411">
          <w:rPr>
            <w:rStyle w:val="Hyperlink"/>
            <w:noProof/>
          </w:rPr>
          <w:t>3.2 Проблемы и перспективы развития кредитования на примере АО "Народный банк Казахстана"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61" w:history="1">
        <w:r w:rsidR="005A6E40" w:rsidRPr="00FF5411">
          <w:rPr>
            <w:rStyle w:val="Hyperlink"/>
            <w:noProof/>
          </w:rPr>
          <w:t>Заключение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62" w:history="1">
        <w:r w:rsidR="005A6E40" w:rsidRPr="00FF5411">
          <w:rPr>
            <w:rStyle w:val="Hyperlink"/>
            <w:noProof/>
          </w:rPr>
          <w:t>Список использованных источников</w:t>
        </w:r>
      </w:hyperlink>
    </w:p>
    <w:p w:rsidR="005A6E40" w:rsidRDefault="00D07E26" w:rsidP="00D54960">
      <w:pPr>
        <w:pStyle w:val="TOC2"/>
        <w:widowControl w:val="0"/>
        <w:rPr>
          <w:smallCaps w:val="0"/>
          <w:noProof/>
          <w:sz w:val="24"/>
          <w:szCs w:val="24"/>
        </w:rPr>
      </w:pPr>
      <w:hyperlink w:anchor="_Toc277144863" w:history="1">
        <w:r w:rsidR="005A6E40" w:rsidRPr="00FF5411">
          <w:rPr>
            <w:rStyle w:val="Hyperlink"/>
            <w:noProof/>
          </w:rPr>
          <w:t>Приложения</w:t>
        </w:r>
      </w:hyperlink>
    </w:p>
    <w:p w:rsidR="00193F51" w:rsidRPr="00193F51" w:rsidRDefault="006445D6" w:rsidP="00D54960">
      <w:pPr>
        <w:pStyle w:val="TOC2"/>
        <w:widowControl w:val="0"/>
      </w:pPr>
      <w:r>
        <w:fldChar w:fldCharType="end"/>
      </w:r>
    </w:p>
    <w:p w:rsidR="00193F51" w:rsidRPr="00193F51" w:rsidRDefault="00193F51" w:rsidP="00D54960">
      <w:pPr>
        <w:pStyle w:val="Heading2"/>
        <w:keepNext w:val="0"/>
        <w:widowControl w:val="0"/>
      </w:pPr>
      <w:r>
        <w:br w:type="page"/>
      </w:r>
      <w:bookmarkStart w:id="0" w:name="_Toc277144849"/>
      <w:r>
        <w:lastRenderedPageBreak/>
        <w:t>Введение</w:t>
      </w:r>
      <w:bookmarkEnd w:id="0"/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Банковская система и ее определяющей элемент</w:t>
      </w:r>
      <w:r w:rsidR="00193F51" w:rsidRPr="00193F51">
        <w:t xml:space="preserve"> - </w:t>
      </w:r>
      <w:r w:rsidRPr="00193F51">
        <w:t>коммерческие</w:t>
      </w:r>
      <w:r w:rsidR="00193F51" w:rsidRPr="00193F51">
        <w:t xml:space="preserve"> </w:t>
      </w:r>
      <w:r w:rsidRPr="00193F51">
        <w:t>банки является несущей конструкцией рыночной экономики</w:t>
      </w:r>
      <w:r w:rsidR="00193F51" w:rsidRPr="00193F51">
        <w:t xml:space="preserve">. </w:t>
      </w:r>
      <w:r w:rsidRPr="00193F51">
        <w:t>Иначе говоря, без цивилизованной и надежной банковской системы нет, и не</w:t>
      </w:r>
      <w:r w:rsidR="00193F51" w:rsidRPr="00193F51">
        <w:t xml:space="preserve"> </w:t>
      </w:r>
      <w:r w:rsidRPr="00193F51">
        <w:t>может быть эффективной рыночной экономики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</w:t>
      </w:r>
      <w:r w:rsidR="00193F51" w:rsidRPr="00193F51">
        <w:t xml:space="preserve"> </w:t>
      </w:r>
      <w:r w:rsidRPr="00193F51">
        <w:t>современном обществе банки занимаются самыми разнообразными видами операций</w:t>
      </w:r>
      <w:r w:rsidR="00193F51" w:rsidRPr="00193F51">
        <w:t xml:space="preserve">. </w:t>
      </w:r>
      <w:r w:rsidRPr="00193F51">
        <w:t>Они не только организуют денежный оборот и кредитные отношения</w:t>
      </w:r>
      <w:r w:rsidR="00193F51" w:rsidRPr="00193F51">
        <w:t xml:space="preserve">; </w:t>
      </w:r>
      <w:r w:rsidRPr="00193F51">
        <w:t>через них осуществляется финансирование хозяйства, страховые операции, купля-продажа ценных бумаг, а в некоторых случаях посреднические сделки и управление имуществом, выступают в качестве консультантов, участвуют в обсуждении хозяйственных программ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Кредитные организации, как известно, являются социально значимыми институтам, которые постоянно имеют дело с повышенными рисками</w:t>
      </w:r>
      <w:r w:rsidR="00193F51" w:rsidRPr="00193F51">
        <w:t xml:space="preserve">. </w:t>
      </w:r>
      <w:r w:rsidRPr="00193F51">
        <w:t>Есть ряд вопросов, решение которых в значительной мере зависит от самих банков</w:t>
      </w:r>
      <w:r w:rsidR="00193F51" w:rsidRPr="00193F51">
        <w:t xml:space="preserve">. </w:t>
      </w:r>
      <w:r w:rsidRPr="00193F51">
        <w:t>Это не только контроль за рисками, но и</w:t>
      </w:r>
      <w:r w:rsidR="00193F51" w:rsidRPr="00193F51">
        <w:t xml:space="preserve"> </w:t>
      </w:r>
      <w:r w:rsidRPr="00193F51">
        <w:t>навыки в самом кредитовании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Кредит относится к числу важнейших категорий экономической науки, его изучению посвящены произведения классиков экономической теории, многочисленные работы отечественных и зарубежных экономистов</w:t>
      </w:r>
      <w:r w:rsidR="00193F51" w:rsidRPr="00193F51">
        <w:t xml:space="preserve">. </w:t>
      </w:r>
      <w:r w:rsidRPr="00193F51">
        <w:t>Однако эта тема не исследована полностью, она нуждается в дополнительной разработке в современных условиях, так как кредитные отношения достигают наибольшего развития именно в условиях рыночной экономики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Речь идет не только о постоянном увеличении объема денежных капиталов, представленных ссудах банками и другими кредитно-финансовыми учреждениями, но и о расширении круга субъектов кредитных отношений, а также о растущем многообразии самих кредитных операций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1 января 2007 года из общей суммы привлеченных банками средств в кредиты реальной экономики и населению коммерческие банки республики направлено 4 миллиарда тенге</w:t>
      </w:r>
      <w:r w:rsidR="00193F51">
        <w:t xml:space="preserve"> (</w:t>
      </w:r>
      <w:r w:rsidRPr="00193F51">
        <w:t xml:space="preserve">кредиты населению составляют в них лишь </w:t>
      </w:r>
      <w:r w:rsidRPr="00193F51">
        <w:lastRenderedPageBreak/>
        <w:t>2,5 процентов</w:t>
      </w:r>
      <w:r w:rsidR="00193F51" w:rsidRPr="00193F51">
        <w:t xml:space="preserve">). </w:t>
      </w:r>
      <w:r w:rsidRPr="00193F51">
        <w:t>Кредитные вложения формируют более половины общереспубликанской суммы банковских активов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Если сопоставить объем кредитов с объемом банковских вложений в ценные бумаги, то сумма кредитов выше в 1,7 раза, тогда как на начало 2006 года они были примерно равновелики</w:t>
      </w:r>
      <w:r w:rsidR="00193F51" w:rsidRPr="00193F51">
        <w:t xml:space="preserve">. </w:t>
      </w:r>
      <w:r w:rsidRPr="00193F51">
        <w:t>Таким образом, банковские кредиты</w:t>
      </w:r>
      <w:r w:rsidR="00193F51" w:rsidRPr="00193F51">
        <w:t xml:space="preserve"> </w:t>
      </w:r>
      <w:r w:rsidRPr="00193F51">
        <w:t>растут не просто интенсивно, они постепенно замещают собой другие направления банковских вложений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Причины, вызвавшие данный рост, заключаются</w:t>
      </w:r>
      <w:r w:rsidR="00193F51" w:rsidRPr="00193F51">
        <w:t xml:space="preserve"> </w:t>
      </w:r>
      <w:r w:rsidRPr="00193F51">
        <w:t>прежде всего, в увеличении спроса на банковские кредиты, чему способствовали оживление экономики и снижение процентных ставок</w:t>
      </w:r>
      <w:r w:rsidR="00193F51" w:rsidRPr="00193F51">
        <w:t xml:space="preserve">. </w:t>
      </w:r>
      <w:r w:rsidRPr="00193F51">
        <w:t>В свою очередь, возросла заинтересованность банков в предоставлении кредитов экономике, что явилось одним из результатов развития промышленности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Это еще раз говорит о том, что банковская система играет важнейшую роль в обеспечении функционирования народного хозяйства</w:t>
      </w:r>
      <w:r w:rsidR="00193F51" w:rsidRPr="00193F51">
        <w:t xml:space="preserve">. </w:t>
      </w:r>
      <w:r w:rsidRPr="00193F51">
        <w:t>Для того чтобы банковский капитал превратился в мощный стимул экономического роста и повышения уровня жизни, необходимо существенно повысить эффективность банковских кредитов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условиях рыночной экономики в значительной степени усиливается жесткость финансовых ограничений хозяйственной деятельности предприятий</w:t>
      </w:r>
      <w:r w:rsidR="00193F51" w:rsidRPr="00193F51">
        <w:t xml:space="preserve">. </w:t>
      </w:r>
      <w:r w:rsidRPr="00193F51">
        <w:t>Это проявляется, прежде всего, в ликвидации безвозмездной государственной поддержки, отказе от государственного финансирования, что с неизбежностью вызывает необходимость использования коммерческого и банковского кредита</w:t>
      </w:r>
      <w:r w:rsidR="00193F51" w:rsidRPr="00193F51">
        <w:t xml:space="preserve">. </w:t>
      </w:r>
      <w:r w:rsidRPr="00193F51">
        <w:t>Соответственно кардинально изменилась кредитная система, которая теперь функционирует в</w:t>
      </w:r>
      <w:r w:rsidRPr="00193F51">
        <w:rPr>
          <w:smallCaps/>
        </w:rPr>
        <w:t xml:space="preserve"> </w:t>
      </w:r>
      <w:r w:rsidRPr="00193F51">
        <w:t>условиях нестабильности и банкротства огромного числа предприятий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этой связи, выбранная тема дипломной работы</w:t>
      </w:r>
      <w:r w:rsidR="00193F51">
        <w:t xml:space="preserve"> "</w:t>
      </w:r>
      <w:r w:rsidRPr="00193F51">
        <w:t>Оценка кредитоспособности заемщика</w:t>
      </w:r>
      <w:r w:rsidR="00193F51">
        <w:t xml:space="preserve">" </w:t>
      </w:r>
      <w:r w:rsidRPr="00193F51">
        <w:t>на примере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представляет особую актуальность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Предметом исследования данной дипломной работы является современный методический аппарат по оценке кредитоспособности </w:t>
      </w:r>
      <w:r w:rsidRPr="00193F51">
        <w:lastRenderedPageBreak/>
        <w:t>заемщика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Объектом исследования</w:t>
      </w:r>
      <w:r w:rsidR="00193F51" w:rsidRPr="00193F51">
        <w:t xml:space="preserve"> - </w:t>
      </w:r>
      <w:r w:rsidRPr="00193F51">
        <w:t>Методика по оценке кредитоспособности заемщика, применяемая в АО</w:t>
      </w:r>
      <w:r w:rsidR="00193F51">
        <w:t xml:space="preserve"> "</w:t>
      </w:r>
      <w:r w:rsidRPr="00193F51">
        <w:t>Народный Банк Казахстана</w:t>
      </w:r>
      <w:r w:rsidR="00193F51">
        <w:t>".</w:t>
      </w:r>
    </w:p>
    <w:p w:rsidR="00193F51" w:rsidRDefault="000F2600" w:rsidP="00D54960">
      <w:pPr>
        <w:widowControl w:val="0"/>
        <w:ind w:firstLine="709"/>
      </w:pPr>
      <w:r w:rsidRPr="00193F51">
        <w:t>В связи с вышеизложенным, целью дипломной работы является систематизация научных достижений в проблеме оценки кредитоспособности заемщика, анализ методического аппарата и практики его применения в банке, чтобы на этой основе попытаться предложить конкретные</w:t>
      </w:r>
      <w:r w:rsidR="00193F51" w:rsidRPr="00193F51">
        <w:t xml:space="preserve"> </w:t>
      </w:r>
      <w:r w:rsidRPr="00193F51">
        <w:t>пути совершенствования методов оценки кредитоспособности заемщика</w:t>
      </w:r>
      <w:r w:rsidR="00193F51" w:rsidRPr="00193F51">
        <w:t>.</w:t>
      </w:r>
    </w:p>
    <w:p w:rsidR="00193F51" w:rsidRDefault="00364690" w:rsidP="00D54960">
      <w:pPr>
        <w:widowControl w:val="0"/>
        <w:ind w:firstLine="709"/>
      </w:pPr>
      <w:r w:rsidRPr="00193F51">
        <w:t>Задачи исследования</w:t>
      </w:r>
      <w:r w:rsidR="00193F51" w:rsidRPr="00193F51">
        <w:t>:</w:t>
      </w:r>
    </w:p>
    <w:p w:rsidR="00193F51" w:rsidRDefault="001974D8" w:rsidP="00D54960">
      <w:pPr>
        <w:widowControl w:val="0"/>
        <w:ind w:firstLine="709"/>
      </w:pPr>
      <w:r w:rsidRPr="00193F51">
        <w:t xml:space="preserve">дать определение </w:t>
      </w:r>
      <w:r w:rsidR="00745D50" w:rsidRPr="00193F51">
        <w:t>кредитоспособност</w:t>
      </w:r>
      <w:r w:rsidRPr="00193F51">
        <w:t>и</w:t>
      </w:r>
      <w:r w:rsidR="00745D50" w:rsidRPr="00193F51">
        <w:t xml:space="preserve"> заемщика, как основ</w:t>
      </w:r>
      <w:r w:rsidRPr="00193F51">
        <w:t>е</w:t>
      </w:r>
      <w:r w:rsidR="00745D50" w:rsidRPr="00193F51">
        <w:t xml:space="preserve"> кредитования</w:t>
      </w:r>
      <w:r w:rsidR="00193F51" w:rsidRPr="00193F51">
        <w:t>;</w:t>
      </w:r>
    </w:p>
    <w:p w:rsidR="00193F51" w:rsidRDefault="001974D8" w:rsidP="00D54960">
      <w:pPr>
        <w:widowControl w:val="0"/>
        <w:ind w:firstLine="709"/>
      </w:pPr>
      <w:r w:rsidRPr="00193F51">
        <w:t>изучить сущность и значение кредитно</w:t>
      </w:r>
      <w:r w:rsidR="00745D50" w:rsidRPr="00193F51">
        <w:t>й политики банка</w:t>
      </w:r>
    </w:p>
    <w:p w:rsidR="00745D50" w:rsidRPr="00193F51" w:rsidRDefault="001974D8" w:rsidP="00D54960">
      <w:pPr>
        <w:widowControl w:val="0"/>
        <w:ind w:firstLine="709"/>
      </w:pPr>
      <w:r w:rsidRPr="00193F51">
        <w:t>рассмотреть п</w:t>
      </w:r>
      <w:r w:rsidR="00745D50" w:rsidRPr="00193F51">
        <w:t>риоритеты кредитования субъектов предпринимательства в Республике Казахстан</w:t>
      </w:r>
    </w:p>
    <w:p w:rsidR="00745D50" w:rsidRPr="00193F51" w:rsidRDefault="001974D8" w:rsidP="00D54960">
      <w:pPr>
        <w:widowControl w:val="0"/>
        <w:ind w:firstLine="709"/>
      </w:pPr>
      <w:r w:rsidRPr="00193F51">
        <w:t>изучить м</w:t>
      </w:r>
      <w:r w:rsidR="00745D50" w:rsidRPr="00193F51">
        <w:t>еждународный опыт оценки кредитоспособности заемщика</w:t>
      </w:r>
    </w:p>
    <w:p w:rsidR="00193F51" w:rsidRDefault="001974D8" w:rsidP="00D54960">
      <w:pPr>
        <w:widowControl w:val="0"/>
        <w:ind w:firstLine="709"/>
      </w:pPr>
      <w:r w:rsidRPr="00193F51">
        <w:t>дать а</w:t>
      </w:r>
      <w:r w:rsidR="00745D50" w:rsidRPr="00193F51">
        <w:t>нализ</w:t>
      </w:r>
      <w:r w:rsidR="00193F51" w:rsidRPr="00193F51">
        <w:t xml:space="preserve"> </w:t>
      </w:r>
      <w:r w:rsidR="00745D50" w:rsidRPr="00193F51">
        <w:t xml:space="preserve">финансово </w:t>
      </w:r>
      <w:r w:rsidR="00193F51">
        <w:t>-</w:t>
      </w:r>
      <w:r w:rsidR="00745D50" w:rsidRPr="00193F51">
        <w:t xml:space="preserve"> хозяйственной деятельности АО</w:t>
      </w:r>
      <w:r w:rsidR="00193F51">
        <w:t xml:space="preserve"> "</w:t>
      </w:r>
      <w:r w:rsidR="00745D50" w:rsidRPr="00193F51">
        <w:t>Народный Банк Казахстана</w:t>
      </w:r>
      <w:r w:rsidR="00193F51">
        <w:t xml:space="preserve">", </w:t>
      </w:r>
      <w:r w:rsidRPr="00193F51">
        <w:t>дать х</w:t>
      </w:r>
      <w:r w:rsidR="00745D50" w:rsidRPr="00193F51">
        <w:t>арактеристик</w:t>
      </w:r>
      <w:r w:rsidRPr="00193F51">
        <w:t>у</w:t>
      </w:r>
      <w:r w:rsidR="00745D50" w:rsidRPr="00193F51">
        <w:t xml:space="preserve"> АО</w:t>
      </w:r>
      <w:r w:rsidR="00193F51">
        <w:t xml:space="preserve"> "</w:t>
      </w:r>
      <w:r w:rsidR="00745D50" w:rsidRPr="00193F51">
        <w:t>Народный Банк Казахстана</w:t>
      </w:r>
      <w:r w:rsidR="00193F51">
        <w:t>"</w:t>
      </w:r>
    </w:p>
    <w:p w:rsidR="00193F51" w:rsidRDefault="00DA5C50" w:rsidP="00D54960">
      <w:pPr>
        <w:widowControl w:val="0"/>
        <w:ind w:firstLine="709"/>
      </w:pPr>
      <w:r w:rsidRPr="00193F51">
        <w:t>провести а</w:t>
      </w:r>
      <w:r w:rsidR="00745D50" w:rsidRPr="00193F51">
        <w:t>нализ доходов и расходов АО</w:t>
      </w:r>
      <w:r w:rsidR="00193F51">
        <w:t xml:space="preserve"> "</w:t>
      </w:r>
      <w:r w:rsidR="00745D50" w:rsidRPr="00193F51">
        <w:t>Народный Банк Казахстана</w:t>
      </w:r>
      <w:r w:rsidR="00193F51">
        <w:t>"</w:t>
      </w:r>
    </w:p>
    <w:p w:rsidR="00193F51" w:rsidRDefault="00DA5C50" w:rsidP="00D54960">
      <w:pPr>
        <w:widowControl w:val="0"/>
        <w:ind w:firstLine="709"/>
      </w:pPr>
      <w:r w:rsidRPr="00193F51">
        <w:t>провести а</w:t>
      </w:r>
      <w:r w:rsidR="00745D50" w:rsidRPr="00193F51">
        <w:t>нализ ссудного портфеля АО</w:t>
      </w:r>
      <w:r w:rsidR="00193F51">
        <w:t xml:space="preserve"> "</w:t>
      </w:r>
      <w:r w:rsidR="00745D50" w:rsidRPr="00193F51">
        <w:t>Народный Банк Казахстана</w:t>
      </w:r>
      <w:r w:rsidR="00193F51">
        <w:t>"</w:t>
      </w:r>
    </w:p>
    <w:p w:rsidR="00193F51" w:rsidRDefault="00DA5C50" w:rsidP="00D54960">
      <w:pPr>
        <w:widowControl w:val="0"/>
        <w:ind w:firstLine="709"/>
      </w:pPr>
      <w:r w:rsidRPr="00193F51">
        <w:t>провести а</w:t>
      </w:r>
      <w:r w:rsidR="00745D50" w:rsidRPr="00193F51">
        <w:t>нализ и оценк</w:t>
      </w:r>
      <w:r w:rsidR="00673F76" w:rsidRPr="00193F51">
        <w:t>у</w:t>
      </w:r>
      <w:r w:rsidR="00745D50" w:rsidRPr="00193F51">
        <w:t xml:space="preserve"> основных методов кредитования на примере АО</w:t>
      </w:r>
      <w:r w:rsidR="00193F51">
        <w:t xml:space="preserve"> "</w:t>
      </w:r>
      <w:r w:rsidR="00745D50" w:rsidRPr="00193F51">
        <w:t>Народный Банк Казахстана</w:t>
      </w:r>
      <w:r w:rsidR="00193F51">
        <w:t xml:space="preserve">", </w:t>
      </w:r>
      <w:r w:rsidRPr="00193F51">
        <w:t>изучить п</w:t>
      </w:r>
      <w:r w:rsidR="00745D50" w:rsidRPr="00193F51">
        <w:t>ерспективы</w:t>
      </w:r>
      <w:r w:rsidR="00193F51" w:rsidRPr="00193F51">
        <w:t xml:space="preserve"> </w:t>
      </w:r>
      <w:r w:rsidR="00745D50" w:rsidRPr="00193F51">
        <w:t>развития кредитования на примере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", </w:t>
      </w:r>
      <w:r w:rsidRPr="00193F51">
        <w:t>дать о</w:t>
      </w:r>
      <w:r w:rsidR="00745D50" w:rsidRPr="00193F51">
        <w:t>ценк</w:t>
      </w:r>
      <w:r w:rsidRPr="00193F51">
        <w:t>у</w:t>
      </w:r>
      <w:r w:rsidR="00745D50" w:rsidRPr="00193F51">
        <w:t xml:space="preserve"> кредитоспособности заемщика</w:t>
      </w:r>
      <w:r w:rsidR="00193F51" w:rsidRPr="00193F51">
        <w:t xml:space="preserve"> </w:t>
      </w:r>
      <w:r w:rsidR="00745D50" w:rsidRPr="00193F51">
        <w:t>на примере ТОО</w:t>
      </w:r>
      <w:r w:rsidR="00193F51">
        <w:t xml:space="preserve"> "</w:t>
      </w:r>
      <w:r w:rsidR="00745D50" w:rsidRPr="00193F51">
        <w:t>Токката</w:t>
      </w:r>
      <w:r w:rsidR="00193F51">
        <w:t xml:space="preserve">", </w:t>
      </w:r>
      <w:r w:rsidRPr="00193F51">
        <w:t xml:space="preserve">рассмотреть </w:t>
      </w:r>
      <w:r w:rsidR="00745D50" w:rsidRPr="00193F51">
        <w:t>Проблемы и перспективы</w:t>
      </w:r>
      <w:r w:rsidR="00193F51" w:rsidRPr="00193F51">
        <w:t xml:space="preserve"> </w:t>
      </w:r>
      <w:r w:rsidR="00745D50" w:rsidRPr="00193F51">
        <w:t>развития кредитования на примере АО</w:t>
      </w:r>
      <w:r w:rsidR="00193F51">
        <w:t xml:space="preserve"> "</w:t>
      </w:r>
      <w:r w:rsidR="00745D50" w:rsidRPr="00193F51">
        <w:t>Народный банк Казахстана</w:t>
      </w:r>
      <w:r w:rsidR="00193F51">
        <w:t>"</w:t>
      </w:r>
    </w:p>
    <w:p w:rsidR="00193F51" w:rsidRDefault="000F2600" w:rsidP="00D54960">
      <w:pPr>
        <w:widowControl w:val="0"/>
        <w:ind w:firstLine="709"/>
      </w:pPr>
      <w:r w:rsidRPr="00193F51">
        <w:t xml:space="preserve">На сегодня </w:t>
      </w:r>
      <w:r w:rsidRPr="00D07E26">
        <w:t>Народный банк Казахстана</w:t>
      </w:r>
      <w:r w:rsidRPr="00193F51">
        <w:t xml:space="preserve"> </w:t>
      </w:r>
      <w:r w:rsidR="00193F51">
        <w:t>-</w:t>
      </w:r>
      <w:r w:rsidRPr="00193F51">
        <w:t xml:space="preserve"> это крупнейший универсальный коммерческий банк Республики Казахстан, успешно работающий на благо своих клиентов, одна из самых надежных и диверсифицированных </w:t>
      </w:r>
      <w:r w:rsidR="00DA5C50" w:rsidRPr="00193F51">
        <w:t>финансовых структур Казахстана</w:t>
      </w:r>
      <w:r w:rsidR="00193F51" w:rsidRPr="00193F51">
        <w:t>.</w:t>
      </w:r>
    </w:p>
    <w:p w:rsidR="00193F51" w:rsidRPr="00193F51" w:rsidRDefault="00193F51" w:rsidP="00D54960">
      <w:pPr>
        <w:pStyle w:val="Heading2"/>
        <w:keepNext w:val="0"/>
        <w:widowControl w:val="0"/>
      </w:pPr>
      <w:r>
        <w:br w:type="page"/>
      </w:r>
      <w:bookmarkStart w:id="1" w:name="_Toc277144850"/>
      <w:r>
        <w:lastRenderedPageBreak/>
        <w:t xml:space="preserve">1. </w:t>
      </w:r>
      <w:r w:rsidRPr="00193F51">
        <w:t>Кредитоспособность заемщика, как основа кредитования</w:t>
      </w:r>
      <w:bookmarkEnd w:id="1"/>
    </w:p>
    <w:p w:rsidR="00193F51" w:rsidRDefault="00193F51" w:rsidP="00D54960">
      <w:pPr>
        <w:widowControl w:val="0"/>
        <w:ind w:firstLine="709"/>
      </w:pPr>
    </w:p>
    <w:p w:rsidR="00193F51" w:rsidRDefault="00193F51" w:rsidP="00D54960">
      <w:pPr>
        <w:pStyle w:val="Heading2"/>
        <w:keepNext w:val="0"/>
        <w:widowControl w:val="0"/>
      </w:pPr>
      <w:bookmarkStart w:id="2" w:name="_Toc277144851"/>
      <w:r>
        <w:t>1.1</w:t>
      </w:r>
      <w:r w:rsidR="000F2600" w:rsidRPr="00193F51">
        <w:t xml:space="preserve"> Кредитная политика банка на примере АО</w:t>
      </w:r>
      <w:r>
        <w:t xml:space="preserve"> "</w:t>
      </w:r>
      <w:r w:rsidR="000F2600" w:rsidRPr="00193F51">
        <w:t>Народный Банк Казахстана</w:t>
      </w:r>
      <w:r>
        <w:t>"</w:t>
      </w:r>
      <w:bookmarkEnd w:id="2"/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Кредитная политика коммерческого банка </w:t>
      </w:r>
      <w:r w:rsidR="00193F51">
        <w:t>-</w:t>
      </w:r>
      <w:r w:rsidRPr="00193F51">
        <w:t xml:space="preserve"> это комплекс мероприятий банка, цель которых </w:t>
      </w:r>
      <w:r w:rsidR="00193F51">
        <w:t>-</w:t>
      </w:r>
      <w:r w:rsidRPr="00193F51">
        <w:t xml:space="preserve"> повышение доходности кредитных операций и снижение кредитного риска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 формировании кредитной политики банк должен учитывать ряд факторов ее определяющих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Макроэкономические факторы носят объективный характер, и коммерческий банк должен максимально их учитывать, приспосабливая к ним свою кредитную политику</w:t>
      </w:r>
      <w:r w:rsidR="00193F51" w:rsidRPr="00193F51">
        <w:t xml:space="preserve">. </w:t>
      </w:r>
      <w:r w:rsidRPr="00193F51">
        <w:t>К макроэкономическим факторам относят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общее состояние экономики страны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денежно </w:t>
      </w:r>
      <w:r w:rsidR="00193F51">
        <w:t>-</w:t>
      </w:r>
      <w:r w:rsidRPr="00193F51">
        <w:t xml:space="preserve"> кредитная политика Национального Банка Республики Казахстан</w:t>
      </w:r>
      <w:r w:rsidR="00193F51" w:rsidRPr="00193F51">
        <w:t>;</w:t>
      </w:r>
    </w:p>
    <w:p w:rsidR="000F2600" w:rsidRPr="00193F51" w:rsidRDefault="000F2600" w:rsidP="00D54960">
      <w:pPr>
        <w:widowControl w:val="0"/>
        <w:ind w:firstLine="709"/>
      </w:pPr>
      <w:r w:rsidRPr="00193F51">
        <w:t>финансовая политика Правительства Республики Казахстан,</w:t>
      </w:r>
    </w:p>
    <w:p w:rsidR="00193F51" w:rsidRDefault="000F2600" w:rsidP="00D54960">
      <w:pPr>
        <w:widowControl w:val="0"/>
        <w:ind w:firstLine="709"/>
      </w:pPr>
      <w:r w:rsidRPr="00193F51">
        <w:t>Оценка экономического потенциала региона, в котором функционирует коммерческий банк, необходимый элемент разработки стратегии его деятельности на рынке кредитных услуг, и поскольку общая экономическая ситуация в регионе зависит о местных предприятий, то региональные характеристики являются в значительной степени производными по отношению к отраслевым</w:t>
      </w:r>
      <w:r w:rsidR="00193F51" w:rsidRPr="00193F51">
        <w:t xml:space="preserve">. </w:t>
      </w:r>
      <w:r w:rsidRPr="00193F51">
        <w:t>В целом можно выделить следующие региональные и отраслевые факторы, влияющие на политику коммерческого банка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общее состояние экономики в регионе и отраслях, обслуживаемых банком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состав клиентов банка и их потребность в кредите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наличие в регионе банков </w:t>
      </w:r>
      <w:r w:rsidR="00193F51">
        <w:t>-</w:t>
      </w:r>
      <w:r w:rsidRPr="00193F51">
        <w:t xml:space="preserve"> конкурентов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Внутрибанковские факторы формирования кредитной политики во </w:t>
      </w:r>
      <w:r w:rsidRPr="00193F51">
        <w:lastRenderedPageBreak/>
        <w:t>многом определяются качеством управления банком, уровнем финансового менеджмента, эффективностью внутреннего контроля, подготовленностью персонала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Кредитная политика банка определяет стандарты, параметры и процедуры, которыми руководствуются банковские работники в своей деятельности по предоставлению, оформлению</w:t>
      </w:r>
      <w:r w:rsidR="00193F51" w:rsidRPr="00193F51">
        <w:t xml:space="preserve"> </w:t>
      </w:r>
      <w:r w:rsidRPr="00193F51">
        <w:t>кредитов и управлению ими</w:t>
      </w:r>
      <w:r w:rsidR="00193F51" w:rsidRPr="00193F51">
        <w:t xml:space="preserve">. </w:t>
      </w:r>
      <w:r w:rsidRPr="00193F51">
        <w:t>Кредитная политика обычно оформляется в виде документа и включает в себя положения, регламентирующие предварительную работу по выдаче кредита, а также процесс кредитования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пределах нормативных ограничений, установленным Национальным Банком Республики Казахстан, банки второго уровня самостоятельно определяют круг бедующих заемщиков, виды кредитов, формируют ссудный портфель и устанавливают процентные ставки исходя из соображений выгодности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Повышение доходности кредитных операций и снижение риска по ним </w:t>
      </w:r>
      <w:r w:rsidR="00193F51">
        <w:t>-</w:t>
      </w:r>
      <w:r w:rsidRPr="00193F51">
        <w:t xml:space="preserve"> две противоположные цели</w:t>
      </w:r>
      <w:r w:rsidR="00193F51" w:rsidRPr="00193F51">
        <w:t xml:space="preserve">. </w:t>
      </w:r>
      <w:r w:rsidRPr="00193F51">
        <w:t>Как и во всех сферах финансовой деятельности, где наибольшие доходы инвесторам приносят операции с повышенным риском, повышенный процент за кредит является</w:t>
      </w:r>
      <w:r w:rsidR="00193F51">
        <w:t xml:space="preserve"> "</w:t>
      </w:r>
      <w:r w:rsidRPr="00193F51">
        <w:t>платой за риск</w:t>
      </w:r>
      <w:r w:rsidR="00193F51">
        <w:t xml:space="preserve">" </w:t>
      </w:r>
      <w:r w:rsidRPr="00193F51">
        <w:t>в банковском деле</w:t>
      </w:r>
      <w:r w:rsidR="00193F51" w:rsidRPr="00193F51">
        <w:t xml:space="preserve">. </w:t>
      </w:r>
      <w:r w:rsidRPr="00193F51">
        <w:t xml:space="preserve">При формировании ссудного портфеля банк должен придерживаться общего для всех инвесторов принципа </w:t>
      </w:r>
      <w:r w:rsidR="00193F51">
        <w:t>-</w:t>
      </w:r>
      <w:r w:rsidRPr="00193F51">
        <w:t xml:space="preserve"> сочетать высокодоходные и достаточно рискованные вложения с менее доходными, но менее рискованными направлениями кредитования</w:t>
      </w:r>
      <w:r w:rsidR="00193F51" w:rsidRPr="00193F51">
        <w:t xml:space="preserve"> [</w:t>
      </w:r>
      <w:r w:rsidR="00D3624F" w:rsidRPr="00193F51">
        <w:t>1</w:t>
      </w:r>
      <w:r w:rsidR="00193F51" w:rsidRPr="00193F51">
        <w:t>,</w:t>
      </w:r>
      <w:r w:rsidR="00D3624F" w:rsidRPr="00193F51">
        <w:t xml:space="preserve"> с</w:t>
      </w:r>
      <w:r w:rsidR="00193F51">
        <w:t>.3</w:t>
      </w:r>
      <w:r w:rsidR="00D3624F" w:rsidRPr="00193F51">
        <w:t>3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 xml:space="preserve">Кредитный риск </w:t>
      </w:r>
      <w:r w:rsidR="00193F51">
        <w:t>-</w:t>
      </w:r>
      <w:r w:rsidRPr="00193F51">
        <w:t xml:space="preserve"> это риск неуплаты заемщиком основного долга и процентов или неспособность контрагента кредитной сделки действовать в соответствии с принятыми на себя в договоре обязательствами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 неуплате процентов банк теряет свой доход, при невозвращении основного долга банк списывает безнадежную ссуду в расход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Существуют следующие пути минимизации кредитных рисков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диверсификация ссудного портфеля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предварительный анализ кредитоспособности и платежеспособности </w:t>
      </w:r>
      <w:r w:rsidRPr="00193F51">
        <w:lastRenderedPageBreak/>
        <w:t>заемщика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применение методов обеспечения возвратности кредита</w:t>
      </w:r>
      <w:r w:rsidR="00193F51">
        <w:t xml:space="preserve"> (</w:t>
      </w:r>
      <w:r w:rsidRPr="00193F51">
        <w:t>зало, поручительство, гарантии, цессия, страхование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формирование резервов на возможные потери по ссудам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Элементы кредитной политики банка приведены в таблице </w:t>
      </w:r>
      <w:r w:rsidR="00193F51">
        <w:t>1.1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1.1</w:t>
      </w:r>
      <w:r w:rsidR="00193F51" w:rsidRPr="00193F51">
        <w:t xml:space="preserve"> - </w:t>
      </w:r>
      <w:r w:rsidRPr="00193F51">
        <w:t>Элементы кредитной политики банка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172"/>
      </w:tblGrid>
      <w:tr w:rsidR="000F2600" w:rsidRPr="00193F51" w:rsidTr="006679B8">
        <w:trPr>
          <w:jc w:val="center"/>
        </w:trPr>
        <w:tc>
          <w:tcPr>
            <w:tcW w:w="299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Этапы кредитования</w:t>
            </w: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Регламентируемые параметры и процедуры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Предварительная работа по предоставлению кредита</w:t>
            </w: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Состав будущих заемщиков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Виды кредитов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Количественные пределы кредитования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Стандарты оценки кредитоспособности заемщиков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Стандарты оценки ссуд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Процентные ставки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Методы обеспечения возвратности кредита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Контроль за соблюдением процедуры подготовки выдачи кредита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Оформление кредита</w:t>
            </w: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Формы документов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Технологическая процедура выдачи кредита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Контроль за правильностью оформления кредита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Управление кредитом</w:t>
            </w: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Порядок управления кредитным портфелем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Контроль за исполнением кредитных договоров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Условия продления или возобновления просроченных кредитов</w:t>
            </w:r>
          </w:p>
        </w:tc>
      </w:tr>
      <w:tr w:rsidR="000F2600" w:rsidRPr="00193F51" w:rsidTr="006679B8">
        <w:trPr>
          <w:jc w:val="center"/>
        </w:trPr>
        <w:tc>
          <w:tcPr>
            <w:tcW w:w="299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68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Порядок покрытия убытков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Диверсификация ссудного портфеля </w:t>
      </w:r>
      <w:r w:rsidR="00193F51">
        <w:t>-</w:t>
      </w:r>
      <w:r w:rsidRPr="00193F51">
        <w:t xml:space="preserve"> это распределение кредитного риска по нескольким направлениям</w:t>
      </w:r>
      <w:r w:rsidR="00193F51" w:rsidRPr="00193F51">
        <w:t xml:space="preserve">. </w:t>
      </w:r>
      <w:r w:rsidRPr="00193F51">
        <w:t>Банки должны ограничивать кредитование одного крупного заемщика или нескольких крупных заемщиков или предоставление крупного кредита группе взаимосвязанных заемщиков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Правило диверсификация ссудного портфеля</w:t>
      </w:r>
      <w:r w:rsidR="00193F51" w:rsidRPr="00193F51">
        <w:t xml:space="preserve">: </w:t>
      </w:r>
      <w:r w:rsidRPr="00193F51">
        <w:t>выдавать ссуды различным предприятиям из различных отраслей экономики меньшими суммами на более короткий срок и большему числу заемщиков</w:t>
      </w:r>
      <w:r w:rsidR="00193F51" w:rsidRPr="00193F51">
        <w:t xml:space="preserve">. </w:t>
      </w:r>
      <w:r w:rsidRPr="00193F51">
        <w:t xml:space="preserve">Как дополнительное условие снижения риска должна применяться диверсификация обеспечения возврата кредитов на основе сочетания </w:t>
      </w:r>
      <w:r w:rsidRPr="00193F51">
        <w:lastRenderedPageBreak/>
        <w:t xml:space="preserve">различных способов обеспечения возврата ссуд </w:t>
      </w:r>
      <w:r w:rsidR="00193F51">
        <w:t>-</w:t>
      </w:r>
      <w:r w:rsidRPr="00193F51">
        <w:t xml:space="preserve"> залога, гарантий, поручительств, страхования</w:t>
      </w:r>
      <w:r w:rsidR="00193F51" w:rsidRPr="00193F51">
        <w:t xml:space="preserve">. </w:t>
      </w:r>
      <w:r w:rsidRPr="00193F51">
        <w:t>Соблюдение этих правил позволяет компенсировать возможные потери по одним кредитным сделкам выгодами о других</w:t>
      </w:r>
      <w:r w:rsidR="00193F51" w:rsidRPr="00193F51">
        <w:t xml:space="preserve"> [</w:t>
      </w:r>
      <w:r w:rsidR="00D3624F" w:rsidRPr="00193F51">
        <w:t>2</w:t>
      </w:r>
      <w:r w:rsidR="00193F51" w:rsidRPr="00193F51">
        <w:t>,</w:t>
      </w:r>
      <w:r w:rsidR="00D3624F" w:rsidRPr="00193F51">
        <w:t xml:space="preserve"> с</w:t>
      </w:r>
      <w:r w:rsidR="00193F51">
        <w:t>.3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 xml:space="preserve">Процентная политика </w:t>
      </w:r>
      <w:r w:rsidR="00193F51">
        <w:t>-</w:t>
      </w:r>
      <w:r w:rsidRPr="00193F51">
        <w:t xml:space="preserve"> важная часть кредитной политики в целом</w:t>
      </w:r>
      <w:r w:rsidR="00193F51" w:rsidRPr="00193F51">
        <w:t xml:space="preserve">. </w:t>
      </w:r>
      <w:r w:rsidRPr="00193F51">
        <w:t>Проценты, полученные о предоставления кредитов, составляют важнейшую часть доходов банка</w:t>
      </w:r>
      <w:r w:rsidR="00193F51" w:rsidRPr="00193F51">
        <w:t xml:space="preserve">. </w:t>
      </w:r>
      <w:r w:rsidRPr="00193F51">
        <w:t>Уровень процентных ставок по кредитам зависит от ряда общих и частных факторов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уровень инфляции в стране</w:t>
      </w:r>
      <w:r w:rsidR="00193F51">
        <w:t xml:space="preserve"> (</w:t>
      </w:r>
      <w:r w:rsidRPr="00193F51">
        <w:t>для тенговых кредитов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ставка рефинансирования Национального Банка Республики Казахстан, играющая роль официальной</w:t>
      </w:r>
      <w:r w:rsidR="00193F51">
        <w:t xml:space="preserve"> "</w:t>
      </w:r>
      <w:r w:rsidRPr="00193F51">
        <w:t>цены денег</w:t>
      </w:r>
      <w:r w:rsidR="00193F51">
        <w:t xml:space="preserve">" </w:t>
      </w:r>
      <w:r w:rsidRPr="00193F51">
        <w:t>на кредитном рынке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средняя процентная ставка по межбанковскому кредиту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ставка LIBOR</w:t>
      </w:r>
      <w:r w:rsidR="00193F51">
        <w:t xml:space="preserve"> (</w:t>
      </w:r>
      <w:r w:rsidRPr="00193F51">
        <w:t>для кредитов в валюте</w:t>
      </w:r>
      <w:r w:rsidR="00193F51" w:rsidRPr="00193F51">
        <w:t>)</w:t>
      </w:r>
      <w:r w:rsidR="00193F51">
        <w:t xml:space="preserve"> (</w:t>
      </w:r>
      <w:r w:rsidRPr="00193F51">
        <w:t>Лондонская межбанковская ставка предложения</w:t>
      </w:r>
      <w:r w:rsidR="00193F51">
        <w:t xml:space="preserve"> (</w:t>
      </w:r>
      <w:r w:rsidRPr="00193F51">
        <w:t>англ</w:t>
      </w:r>
      <w:r w:rsidR="00193F51" w:rsidRPr="00193F51">
        <w:t xml:space="preserve">. </w:t>
      </w:r>
      <w:r w:rsidRPr="00193F51">
        <w:t xml:space="preserve">London Interbank Offered Rate, </w:t>
      </w:r>
      <w:r w:rsidRPr="00193F51">
        <w:rPr>
          <w:rStyle w:val="Strong"/>
          <w:b w:val="0"/>
          <w:bCs w:val="0"/>
          <w:color w:val="000000"/>
        </w:rPr>
        <w:t>Libor</w:t>
      </w:r>
      <w:r w:rsidR="00193F51" w:rsidRPr="00193F51">
        <w:t xml:space="preserve">) - </w:t>
      </w:r>
      <w:r w:rsidRPr="00193F51">
        <w:t>средневзвешенная процентная ставка по межбанковским кредитам, предоставляемым банками, выступающими на лондонском межбанковском рынке с предложением средств в разных валютах и на разные сроки</w:t>
      </w:r>
      <w:r w:rsidR="00193F51" w:rsidRPr="00193F51">
        <w:t xml:space="preserve"> - </w:t>
      </w:r>
      <w:r w:rsidRPr="00193F51">
        <w:t>от одного дня до 12 месяцев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средняя процентная ставка банка по депозитам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структура кредитных ресурсов банка</w:t>
      </w:r>
      <w:r w:rsidR="00193F51">
        <w:t xml:space="preserve"> (</w:t>
      </w:r>
      <w:r w:rsidRPr="00193F51">
        <w:t>чем выше доля</w:t>
      </w:r>
      <w:r w:rsidR="00193F51">
        <w:t xml:space="preserve"> "</w:t>
      </w:r>
      <w:r w:rsidRPr="00193F51">
        <w:t>дорогих</w:t>
      </w:r>
      <w:r w:rsidR="00193F51">
        <w:t xml:space="preserve">" </w:t>
      </w:r>
      <w:r w:rsidRPr="00193F51">
        <w:t>ресурсов в пассивах банка, тем дороже выдаваемый кредит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спрос на кредит, который связан с настроениями инвесторов относительно вложений в реальный сектор экономии, уровнем доходности других способов инвестиций</w:t>
      </w:r>
      <w:r w:rsidR="00193F51">
        <w:t xml:space="preserve"> (</w:t>
      </w:r>
      <w:r w:rsidRPr="00193F51">
        <w:t>например, вложений в валюту, ценные бумаги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назначение и условия выдачи ссуды, степень риска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операционные расходы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Таким образом, назначая плату за кредит, банк учитывает ситуацию на рынке кредитных ресурсов и индивидуальные обстоятельства кредитной сделки, риск, срок кредитования, способ предоставления ссуды, </w:t>
      </w:r>
      <w:r w:rsidRPr="00193F51">
        <w:lastRenderedPageBreak/>
        <w:t>обеспеченность возврата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Например, старым клиентам с хорошей кредитной историей банк может предоставлять льготные ссуды по ставке ниже ставки рефинансирования или ниже средневзвешенной ставки по кредитам в данном банке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Методы оценки кредитоспособности и платежеспособности потенциальных заемщиков также определяется самим банком</w:t>
      </w:r>
      <w:r w:rsidR="00193F51" w:rsidRPr="00193F51">
        <w:t xml:space="preserve">. </w:t>
      </w:r>
      <w:r w:rsidRPr="00193F51">
        <w:t xml:space="preserve">При кредитовании банки дифференцируют заемщиков в зависимости от их кредитоспособности </w:t>
      </w:r>
      <w:r w:rsidR="00193F51">
        <w:t>-</w:t>
      </w:r>
      <w:r w:rsidRPr="00193F51">
        <w:t xml:space="preserve"> способности вовремя расплатиться по ссудным обязательствам перед банком</w:t>
      </w:r>
      <w:r w:rsidR="00193F51" w:rsidRPr="00193F51">
        <w:t xml:space="preserve"> [</w:t>
      </w:r>
      <w:r w:rsidR="00D3624F" w:rsidRPr="00193F51">
        <w:t>4</w:t>
      </w:r>
      <w:r w:rsidR="00193F51" w:rsidRPr="00193F51">
        <w:t>,</w:t>
      </w:r>
      <w:r w:rsidR="00D3624F" w:rsidRPr="00193F51">
        <w:t xml:space="preserve"> с</w:t>
      </w:r>
      <w:r w:rsidR="00193F51">
        <w:t>.6</w:t>
      </w:r>
      <w:r w:rsidR="00D3624F" w:rsidRPr="00193F51">
        <w:t>7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 xml:space="preserve">Обеспечение возвратности кредита </w:t>
      </w:r>
      <w:r w:rsidR="00193F51">
        <w:t>-</w:t>
      </w:r>
      <w:r w:rsidRPr="00193F51">
        <w:t xml:space="preserve"> важный момент</w:t>
      </w:r>
      <w:r w:rsidR="00193F51" w:rsidRPr="00193F51">
        <w:t xml:space="preserve"> </w:t>
      </w:r>
      <w:r w:rsidRPr="00193F51">
        <w:t>подготовительной работы по выдаче кредита</w:t>
      </w:r>
      <w:r w:rsidR="00193F51" w:rsidRPr="00193F51">
        <w:t xml:space="preserve">. </w:t>
      </w:r>
      <w:r w:rsidRPr="00193F51">
        <w:t xml:space="preserve">Надежные клиенты, имеющие продолжительные отношения с банком, могут получить бланковый кредит </w:t>
      </w:r>
      <w:r w:rsidR="00193F51">
        <w:t>-</w:t>
      </w:r>
      <w:r w:rsidRPr="00193F51">
        <w:t xml:space="preserve"> кредит без обеспечения, единственной гарантией возврата которого является кредитный договор и честные намерения заемщика</w:t>
      </w:r>
      <w:r w:rsidR="00193F51" w:rsidRPr="00193F51">
        <w:t xml:space="preserve">. </w:t>
      </w:r>
      <w:r w:rsidRPr="00193F51">
        <w:t>На данный момент это вид кредитов используется в ограниченных случаях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Банк разрабатывает и утверждает соответствующие внутренние документы, определяющие его политику по размещению средств, а также учетную политику и методы ее реализации, документы, определяющие процедуры принятия решений по размещению банком денежных средств, документы, определяющие распределение функций и полномочий между внутренними подразделениями и должностными лицами банка</w:t>
      </w:r>
      <w:r w:rsidR="00193F51">
        <w:t xml:space="preserve"> (</w:t>
      </w:r>
      <w:r w:rsidRPr="00193F51">
        <w:t xml:space="preserve">включающие внутренние правила размещения средств, в том числе правила кредитования клиентов банка </w:t>
      </w:r>
      <w:r w:rsidR="00193F51">
        <w:t>-</w:t>
      </w:r>
      <w:r w:rsidRPr="00193F51">
        <w:t xml:space="preserve"> регламент кредитования</w:t>
      </w:r>
      <w:r w:rsidR="00193F51" w:rsidRPr="00193F51">
        <w:t xml:space="preserve">). </w:t>
      </w:r>
      <w:r w:rsidRPr="00193F51">
        <w:t>Содержание указанных документов не должно противоречить действующему законодательству Республики Казахстан и нормативным актам Национального Банка Республики Казахстан</w:t>
      </w:r>
      <w:r w:rsidR="00193F51" w:rsidRPr="00193F51">
        <w:t>.</w:t>
      </w:r>
    </w:p>
    <w:p w:rsidR="000F2600" w:rsidRPr="00193F51" w:rsidRDefault="00193F51" w:rsidP="00D54960">
      <w:pPr>
        <w:pStyle w:val="Heading2"/>
        <w:keepNext w:val="0"/>
        <w:widowControl w:val="0"/>
      </w:pPr>
      <w:r>
        <w:br w:type="page"/>
      </w:r>
      <w:bookmarkStart w:id="3" w:name="_Toc277144852"/>
      <w:r>
        <w:lastRenderedPageBreak/>
        <w:t>1.2</w:t>
      </w:r>
      <w:r w:rsidRPr="00193F51">
        <w:t xml:space="preserve"> </w:t>
      </w:r>
      <w:r w:rsidR="000F2600" w:rsidRPr="00193F51">
        <w:t>Приоритеты кредитования субъектов предпринимательства в РК</w:t>
      </w:r>
      <w:bookmarkEnd w:id="3"/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В последние годы в республике большое значение придается развитию малого и среднего предпринимательства</w:t>
      </w:r>
      <w:r w:rsidR="00193F51" w:rsidRPr="00193F51">
        <w:t xml:space="preserve">. </w:t>
      </w:r>
      <w:r w:rsidRPr="00193F51">
        <w:t>Значимость этой сферы в экономике определяется тем потенциалом, который она заключает в себе</w:t>
      </w:r>
      <w:r w:rsidR="00193F51" w:rsidRPr="00193F51">
        <w:t xml:space="preserve">. </w:t>
      </w:r>
      <w:r w:rsidRPr="00193F51">
        <w:t>С другой стороны, малый бизнес является наиболее гибким и низкозатратным сектором в экономической системе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Экономические показатели, характеризующие сферу малого предпринимательства, свидетельствуют о положительных тенденциях, складывающихся в этой области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 данным Агентства Республики Казахстан по статистике, наибольшее количество малых предприятий</w:t>
      </w:r>
      <w:r w:rsidR="00193F51">
        <w:t xml:space="preserve"> (</w:t>
      </w:r>
      <w:r w:rsidRPr="00193F51">
        <w:t>40,2 процентов</w:t>
      </w:r>
      <w:r w:rsidR="00193F51" w:rsidRPr="00193F51">
        <w:t xml:space="preserve">) </w:t>
      </w:r>
      <w:r w:rsidRPr="00193F51">
        <w:t>специализируются на торговле, ремонте автомобилей, бытовых изделий и предметов личного пользования</w:t>
      </w:r>
      <w:r w:rsidR="00193F51" w:rsidRPr="00193F51">
        <w:t xml:space="preserve">. </w:t>
      </w:r>
      <w:r w:rsidRPr="00193F51">
        <w:t>Торговая деятельность наиболее доступна для малых предприятий, так как не требует больших капиталовложений, товарно-материальных запасов и позволяет осуществить быстрый оборот денежных средств</w:t>
      </w:r>
      <w:r w:rsidR="00193F51" w:rsidRPr="00193F51">
        <w:t xml:space="preserve">. </w:t>
      </w:r>
      <w:r w:rsidRPr="00193F51">
        <w:t>Промышленной деятельностью занято 12,5 процентов обследованных малых предприятий</w:t>
      </w:r>
      <w:r w:rsidR="00193F51" w:rsidRPr="00193F51">
        <w:t xml:space="preserve">. </w:t>
      </w:r>
      <w:r w:rsidRPr="00193F51">
        <w:t>Сельскохозяйственным производством занимается около 6 процентов предприятий</w:t>
      </w:r>
      <w:r w:rsidR="00193F51" w:rsidRPr="00193F51">
        <w:t xml:space="preserve">. </w:t>
      </w:r>
      <w:r w:rsidRPr="00193F51">
        <w:t>В прошлом году количество малых предпринимательских структур, как зарегистрированных, так и обследованных, увеличилось в целом по стране на 13,3 процентов и 15,3 процентов соответственно</w:t>
      </w:r>
      <w:r w:rsidR="00193F51" w:rsidRPr="00193F51">
        <w:t xml:space="preserve">. </w:t>
      </w:r>
      <w:r w:rsidRPr="00193F51">
        <w:t>Увеличение наблюдалось практически по всем видам экономической деятельности, что связано с реальным ростом количества малых предприятий и улучшением процедуры их регистрации</w:t>
      </w:r>
      <w:r w:rsidR="00193F51" w:rsidRPr="00193F51">
        <w:t xml:space="preserve"> [</w:t>
      </w:r>
      <w:r w:rsidR="00D3624F" w:rsidRPr="00193F51">
        <w:t>5, с</w:t>
      </w:r>
      <w:r w:rsidR="00193F51">
        <w:t>.1</w:t>
      </w:r>
      <w:r w:rsidR="00D3624F" w:rsidRPr="00193F51">
        <w:t>2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В Казахстане в настоящее время работает более 466 тысяч субъектов малого предпринимательства, на которых занято более 1,4 миллион человек, или около 24 процентов всех занятых в экономике</w:t>
      </w:r>
      <w:r w:rsidR="00193F51" w:rsidRPr="00193F51">
        <w:t xml:space="preserve">. </w:t>
      </w:r>
      <w:r w:rsidRPr="00193F51">
        <w:t xml:space="preserve">Для расширения доступа субъектов малого предпринимательства к выполнению госзаказов разработана и внедрена схема предварительного кредитования субъектов </w:t>
      </w:r>
      <w:r w:rsidRPr="00193F51">
        <w:lastRenderedPageBreak/>
        <w:t>малого предпринимательства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Дополнительно к этому в республике функционирует Фонд поддержки малого и среднего предпринимательства, к задачам которого относятся</w:t>
      </w:r>
      <w:r w:rsidR="00193F51" w:rsidRPr="00193F51">
        <w:t xml:space="preserve">: </w:t>
      </w:r>
      <w:r w:rsidRPr="00193F51">
        <w:t>содействие развитию казахстанской экономики посредством финансовой поддержки инвестиций малых и средних предприятий, а также экспорта казахстанских товаров посредством предоставления экспортных кредитов</w:t>
      </w:r>
      <w:r w:rsidR="00193F51" w:rsidRPr="00193F51">
        <w:t xml:space="preserve">; </w:t>
      </w:r>
      <w:r w:rsidRPr="00193F51">
        <w:t>поддержка развивающегося бизнеса</w:t>
      </w:r>
      <w:r w:rsidR="00193F51" w:rsidRPr="00193F51">
        <w:t xml:space="preserve">; </w:t>
      </w:r>
      <w:r w:rsidRPr="00193F51">
        <w:t>оказание консультационных и других услуг</w:t>
      </w:r>
      <w:r w:rsidR="00193F51" w:rsidRPr="00193F51">
        <w:t xml:space="preserve">. </w:t>
      </w:r>
      <w:r w:rsidRPr="00193F51">
        <w:t>Фонд осуществляет кредитование субъектов малого предпринимательства из средств республиканского бюджета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 мнению некоторых экспертов, эффективным было бы кредитование субъектов малого предпринимательства через коммерческие банки</w:t>
      </w:r>
      <w:r w:rsidR="00193F51" w:rsidRPr="00193F51">
        <w:t xml:space="preserve">. </w:t>
      </w:r>
      <w:r w:rsidRPr="00193F51">
        <w:t>Иными словами, когда фонд предоставляет льготные кредиты малым и средним предприятиям не непосредственно, а через коммерческие банки</w:t>
      </w:r>
      <w:r w:rsidR="00193F51" w:rsidRPr="00193F51">
        <w:t xml:space="preserve">. </w:t>
      </w:r>
      <w:r w:rsidRPr="00193F51">
        <w:t>Такая схема позволит фонду осуществлять льготное кредитование гибко и в соответствии с принципами рыночной экономики, сохраняя при этом нейтральную позицию по отношению к конкурирующим между собой коммерческим банкам</w:t>
      </w:r>
      <w:r w:rsidR="00193F51" w:rsidRPr="00193F51">
        <w:t xml:space="preserve">. </w:t>
      </w:r>
      <w:r w:rsidRPr="00193F51">
        <w:t>Участие в этом процессе банков, имеющих филиалы во всех регионах и городах, дает возможность активизировать свою работу в регионах</w:t>
      </w:r>
      <w:r w:rsidR="00193F51" w:rsidRPr="00193F51">
        <w:t xml:space="preserve">. </w:t>
      </w:r>
      <w:r w:rsidRPr="00193F51">
        <w:t>Банки принимают на себя минимум 50 процентов рисков, связанных с невозвращением кредитов</w:t>
      </w:r>
      <w:r w:rsidR="00193F51" w:rsidRPr="00193F51">
        <w:t xml:space="preserve">. </w:t>
      </w:r>
      <w:r w:rsidRPr="00193F51">
        <w:t>Оставшуюся часть рисков берет на себя фонд</w:t>
      </w:r>
      <w:r w:rsidR="00193F51" w:rsidRPr="00193F51">
        <w:t xml:space="preserve">. </w:t>
      </w:r>
      <w:r w:rsidRPr="00193F51">
        <w:t>Чем больше риска берет на себя банк, тем большую маржу он может получать как посредник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Однако, согласно проведенному специалистами анализу, в отраслевой структуре торгово-посредническая деятельность составляет 48,8 процентов от всего объема продукции и продолжает оставаться высокой почти во всех регионах Казахстана, кроме Восточно-Казахстанской, где доля торговли составляет 15,9 процентов</w:t>
      </w:r>
      <w:r w:rsidR="00193F51" w:rsidRPr="00193F51">
        <w:t xml:space="preserve">. </w:t>
      </w:r>
      <w:r w:rsidRPr="00193F51">
        <w:t>Такое положение объясняется тем, что торгово-посредническая деятельность не требует первоначальных больших затрат, тогда как для производства необходимы значительные капиталовложения</w:t>
      </w:r>
      <w:r w:rsidR="00193F51" w:rsidRPr="00193F51">
        <w:t xml:space="preserve">. </w:t>
      </w:r>
      <w:r w:rsidRPr="00193F51">
        <w:t xml:space="preserve">Таким образом, недостаток собственных и заемных средств является, как </w:t>
      </w:r>
      <w:r w:rsidRPr="00193F51">
        <w:lastRenderedPageBreak/>
        <w:t>правило, одним из основных препятствий для создания новых и развития действующих малых предприятий Казахстана</w:t>
      </w:r>
      <w:r w:rsidR="00193F51" w:rsidRPr="00193F51">
        <w:t xml:space="preserve"> [</w:t>
      </w:r>
      <w:r w:rsidR="00D3624F" w:rsidRPr="00193F51">
        <w:t>6, с</w:t>
      </w:r>
      <w:r w:rsidR="00193F51">
        <w:t>.3</w:t>
      </w:r>
      <w:r w:rsidR="00D3624F" w:rsidRPr="00193F51">
        <w:t>3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В число главных источников пополнения средств малых и средних предприятий входит банковская система, так как начальный капитал таких предприятий незначителен и не позволяет покрыть затраты при выходе на рынок, а уже действующие предприятия не в силах развиваться по причине малой прибыльности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Благодаря активной кредитной политике, проводимой банками второго уровня в последние годы, удалось достичь значительного роста объемов кредитов, предоставленных субъектам малого предпринимательства</w:t>
      </w:r>
      <w:r w:rsidR="00193F51" w:rsidRPr="00193F51">
        <w:t xml:space="preserve">: </w:t>
      </w:r>
      <w:r w:rsidRPr="00193F51">
        <w:t>суммарная величина кредитов, предоставленных субъектам малого предпринимательства всеми банками второго уровня республики, по состоянию на начало 2001 года достигла более 110,3 миллиардов 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Данные таблиц свидетельствуют о ежегодном росте банковских кредитов, предоставляемых субъектам малого предпринимательства</w:t>
      </w:r>
      <w:r w:rsidR="00193F51" w:rsidRPr="00193F51">
        <w:t xml:space="preserve">. </w:t>
      </w:r>
      <w:r w:rsidRPr="00193F51">
        <w:t>Такие изменения объясняются ростом депозитной базы банков, привлечением иностранных кредитных линий и инвестиций международных финансовых институтов, в том числе участием в программах поддержки и развития малого бизнеса, поддержки сельскохозяйственных производителей по линии Азиатского банка развития и по софинансировани</w:t>
      </w:r>
      <w:r w:rsidR="00327C1A" w:rsidRPr="00193F51">
        <w:t>ю сельскохозяйственных проектов</w:t>
      </w:r>
      <w:r w:rsidR="00193F51" w:rsidRPr="00193F51">
        <w:t xml:space="preserve"> [</w:t>
      </w:r>
      <w:r w:rsidR="00327C1A" w:rsidRPr="00193F51">
        <w:t>7</w:t>
      </w:r>
      <w:r w:rsidR="00193F51" w:rsidRPr="00193F51">
        <w:t>,</w:t>
      </w:r>
      <w:r w:rsidR="00327C1A" w:rsidRPr="00193F51">
        <w:t xml:space="preserve"> с</w:t>
      </w:r>
      <w:r w:rsidR="00193F51">
        <w:t>.5</w:t>
      </w:r>
      <w:r w:rsidR="00327C1A" w:rsidRPr="00193F51">
        <w:t>5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По данным Национального банка Республики Казахстан, кредитные вложения банков второго уровня в отрасли экономики на 1 января 2007 года составили 672,5 миллиардов тенге</w:t>
      </w:r>
      <w:r w:rsidR="00193F51" w:rsidRPr="00193F51">
        <w:t xml:space="preserve">. </w:t>
      </w:r>
      <w:r w:rsidRPr="00193F51">
        <w:t>В общем объеме кредитных вложений доля средне</w:t>
      </w:r>
      <w:r w:rsidR="00193F51" w:rsidRPr="00193F51">
        <w:t xml:space="preserve"> - </w:t>
      </w:r>
      <w:r w:rsidRPr="00193F51">
        <w:t>и долгосрочных кредитов составила 57 процентов, доля кредитов в иностранной валюте</w:t>
      </w:r>
      <w:r w:rsidR="00193F51" w:rsidRPr="00193F51">
        <w:t xml:space="preserve"> - </w:t>
      </w:r>
      <w:r w:rsidRPr="00193F51">
        <w:t>68,5 процентов</w:t>
      </w:r>
      <w:r w:rsidR="00193F51" w:rsidRPr="00193F51">
        <w:t xml:space="preserve">. </w:t>
      </w:r>
      <w:r w:rsidRPr="00193F51">
        <w:t>В марте текущего года кредиты банков субъектам малого предпринимательства увеличились на 0,8 процентов в сравнении с предыдущим месяцем и составили 149,8 миллиардов 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Расширение кредитования субъектов малого предпринимательства со </w:t>
      </w:r>
      <w:r w:rsidRPr="00193F51">
        <w:lastRenderedPageBreak/>
        <w:t>стороны Национального банка осуществляется путем косвенного воздействия на деятельность коммерческих банков</w:t>
      </w:r>
      <w:r w:rsidR="00193F51" w:rsidRPr="00193F51">
        <w:t xml:space="preserve">. </w:t>
      </w:r>
      <w:r w:rsidRPr="00193F51">
        <w:t>Снижение Национальным банком ставки рефинансирования в последние годы до 8 процентов и относительная стабилизация курса национальной валюты способствовали снижению ставок по банковским кредитам субъектам малого предпринимательства</w:t>
      </w:r>
      <w:r w:rsidR="00193F51" w:rsidRPr="00193F51">
        <w:t xml:space="preserve">. </w:t>
      </w:r>
      <w:r w:rsidRPr="00193F51">
        <w:t>Средневзвешенная ставка вознаграждения по выданным кредитам банков малому и среднему бизнесу снизилась с 23,7 процентов в 2005 года до 15,7 процентов в марте нынешнего года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Отмечая возросшую активность казахстанских банков в сфере кредитования малого и среднего бизнеса, следует подчеркнуть, что все-таки этот процесс еще не в полной мере отражает имеющиеся у них возможности</w:t>
      </w:r>
      <w:r w:rsidR="00193F51" w:rsidRPr="00193F51">
        <w:t xml:space="preserve">. </w:t>
      </w:r>
      <w:r w:rsidRPr="00193F51">
        <w:t>Это обусловлено целым рядом объективных и субъективных причин</w:t>
      </w:r>
      <w:r w:rsidR="00193F51" w:rsidRPr="00193F51">
        <w:t xml:space="preserve">. </w:t>
      </w:r>
      <w:r w:rsidRPr="00193F51">
        <w:t>Например, таких, как высокая процентная ставка, короткие сроки кредитования, низкая, с точки зрения банков, ликвидность залогового обеспечения</w:t>
      </w:r>
      <w:r w:rsidR="00193F51" w:rsidRPr="00193F51">
        <w:t xml:space="preserve">. </w:t>
      </w:r>
      <w:r w:rsidRPr="00193F51">
        <w:t>Особые трудности в получении кредитных ресурсов испытывают начинающие предприниматели и сельхозпроизводители</w:t>
      </w:r>
      <w:r w:rsidR="00193F51" w:rsidRPr="00193F51">
        <w:t xml:space="preserve">. </w:t>
      </w:r>
      <w:r w:rsidRPr="00193F51">
        <w:t>Что касается первых, банки не желают вкладывать средства в предприятия, не приносящие стабильного дохода, и в компании, деятельность которых на первых этапах работы связана с риском банкротства</w:t>
      </w:r>
      <w:r w:rsidR="00193F51" w:rsidRPr="00193F51">
        <w:t xml:space="preserve">. </w:t>
      </w:r>
      <w:r w:rsidRPr="00193F51">
        <w:t>Кредитование же сельхозпроизводителей в настоящее время связано с повышенным риском из-за отсутствия обеспечения кредитов в виде высоколиквидных залогов, неумением разрабатывать экономически обоснованные бизнес-планы, низкой эффективностью производства и так далее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Естественно, что без активного вмешательства государства невозможно устойчивое развитие малого и среднего предпринимательства</w:t>
      </w:r>
      <w:r w:rsidR="00193F51" w:rsidRPr="00193F51">
        <w:t xml:space="preserve">. </w:t>
      </w:r>
      <w:r w:rsidRPr="00193F51">
        <w:t>Так, в проекте индикативного плана социально-экономического развития Республики Казахстан на 2005-2009 года предусмотрены следующие меры по дальнейшему развитию малого предпринимательства</w:t>
      </w:r>
      <w:r w:rsidR="00193F51" w:rsidRPr="00193F51">
        <w:t xml:space="preserve">: </w:t>
      </w:r>
      <w:r w:rsidRPr="00193F51">
        <w:t>финансовая поддержка предпринимательства, строящаяся на увеличении доли долго</w:t>
      </w:r>
      <w:r w:rsidR="00193F51" w:rsidRPr="00193F51">
        <w:t xml:space="preserve"> - </w:t>
      </w:r>
      <w:r w:rsidRPr="00193F51">
        <w:t xml:space="preserve">и среднесрочного кредитования в приоритетных секторах экономики с </w:t>
      </w:r>
      <w:r w:rsidRPr="00193F51">
        <w:lastRenderedPageBreak/>
        <w:t>применением льготных ставок вознаграждения, создании на региональных уровнях залоговых фондов и кредитных товариществ</w:t>
      </w:r>
      <w:r w:rsidR="00193F51" w:rsidRPr="00193F51">
        <w:t xml:space="preserve">. </w:t>
      </w:r>
      <w:r w:rsidRPr="00193F51">
        <w:t>Кроме того, наиболее используемыми в мировой практике государственными методами поддержки малого и среднего бизнеса являются льготное кредитование, гарантии по кредитам, долевое участие в капиталах малых и средних предприятий, а также предоставление консультационных услуг</w:t>
      </w:r>
      <w:r w:rsidR="00193F51" w:rsidRPr="00193F51">
        <w:t xml:space="preserve">. </w:t>
      </w:r>
      <w:r w:rsidRPr="00193F51">
        <w:t>Так, в Германии льготные кредиты могут предоставляться в виде дотаций, составляющих от 3 до 10 процентов от суммы кредита, либо в виде кредитов с заниженной процентной ставкой на весь срок кредитования</w:t>
      </w:r>
      <w:r w:rsidR="00193F51" w:rsidRPr="00193F51">
        <w:t xml:space="preserve">. </w:t>
      </w:r>
      <w:r w:rsidRPr="00193F51">
        <w:t>Также практикуются длительные сроки кредитования</w:t>
      </w:r>
      <w:r w:rsidR="00193F51">
        <w:t xml:space="preserve"> (</w:t>
      </w:r>
      <w:r w:rsidRPr="00193F51">
        <w:t>при этом обычно в первые годы предприятие освобождается от выплат по кредиту</w:t>
      </w:r>
      <w:r w:rsidR="00193F51" w:rsidRPr="00193F51">
        <w:t xml:space="preserve">) </w:t>
      </w:r>
      <w:r w:rsidRPr="00193F51">
        <w:t>и возможность возвращать кредит в любое время без дополнительных выплат</w:t>
      </w:r>
      <w:r w:rsidR="00193F51" w:rsidRPr="00193F51">
        <w:t xml:space="preserve"> [</w:t>
      </w:r>
      <w:r w:rsidR="00327C1A" w:rsidRPr="00193F51">
        <w:t>8</w:t>
      </w:r>
      <w:r w:rsidR="00193F51" w:rsidRPr="00193F51">
        <w:t>,</w:t>
      </w:r>
      <w:r w:rsidR="00327C1A" w:rsidRPr="00193F51">
        <w:t xml:space="preserve"> с</w:t>
      </w:r>
      <w:r w:rsidR="00193F51">
        <w:t>.4</w:t>
      </w:r>
      <w:r w:rsidR="00327C1A" w:rsidRPr="00193F51">
        <w:t>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Что касается долевого участия, то в этом случае государство финансирует определенную часть инвестиционного проекта, а остальная часть финансируется за счет других средств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Гарантии новым или уже действующим малым и средним предприятиям предоставляются специализированными гарантийными банками в размере до 80 процентов от суммы кредита, а федерация или федеральные земли, на которых расположен гарантийный банк, берут на себя до 60 процентов риска банка через предоставление ему собственных гарантий</w:t>
      </w:r>
      <w:r w:rsidR="00193F51" w:rsidRPr="00193F51">
        <w:t>.</w:t>
      </w:r>
      <w:r w:rsidR="00193F51">
        <w:t xml:space="preserve"> </w:t>
      </w:r>
      <w:r w:rsidRPr="00193F51">
        <w:t>Повышение квалификации и консультационные услуги предоставляются в рамках специализированных государственных программ для начинающих малых и средних предприятий с помощью специальных консультационных бюро и консалтинговых фирм</w:t>
      </w:r>
      <w:r w:rsidR="00193F51" w:rsidRPr="00193F51">
        <w:t>.</w:t>
      </w:r>
      <w:r w:rsidR="00193F51">
        <w:t xml:space="preserve"> </w:t>
      </w:r>
      <w:r w:rsidRPr="00193F51">
        <w:t>Перспективным направлением в деятельности банков может явиться их совместное с товарными биржами введение в практику своего участия в заключении с субъектами малого и среднего бизнеса фьючерсных и форвардных контрактов на производство продукции и по ее сбыту</w:t>
      </w:r>
      <w:r w:rsidR="00193F51" w:rsidRPr="00193F51">
        <w:t>.</w:t>
      </w:r>
      <w:r w:rsidR="00193F51">
        <w:t xml:space="preserve"> </w:t>
      </w:r>
      <w:r w:rsidRPr="00193F51">
        <w:t xml:space="preserve">Кроме того, банки могут оказывать своим клиентам консалтинговые и информационные услуги, а также услуги по изучению и анализу спроса и предложения на их </w:t>
      </w:r>
      <w:r w:rsidRPr="00193F51">
        <w:lastRenderedPageBreak/>
        <w:t>продукцию, разработке механизмов финансово-налоговой оптимизации и так далее</w:t>
      </w:r>
      <w:r w:rsidR="00193F51" w:rsidRPr="00193F51">
        <w:t>.</w:t>
      </w:r>
    </w:p>
    <w:p w:rsidR="00D407DE" w:rsidRDefault="00D407DE" w:rsidP="00D54960">
      <w:pPr>
        <w:widowControl w:val="0"/>
        <w:ind w:left="708" w:firstLine="1"/>
      </w:pPr>
    </w:p>
    <w:p w:rsidR="000F2600" w:rsidRPr="00193F51" w:rsidRDefault="000F2600" w:rsidP="00D54960">
      <w:pPr>
        <w:widowControl w:val="0"/>
        <w:ind w:left="708" w:firstLine="1"/>
      </w:pPr>
      <w:r w:rsidRPr="00193F51">
        <w:t xml:space="preserve">Таблица </w:t>
      </w:r>
      <w:r w:rsidR="00193F51">
        <w:t>1.2</w:t>
      </w:r>
      <w:r w:rsidR="00193F51" w:rsidRPr="00193F51">
        <w:t xml:space="preserve"> - </w:t>
      </w:r>
      <w:r w:rsidRPr="00193F51">
        <w:t>Наличие малого и среднего бизнеса в развитых странах</w:t>
      </w:r>
    </w:p>
    <w:tbl>
      <w:tblPr>
        <w:tblW w:w="47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518"/>
        <w:gridCol w:w="1428"/>
        <w:gridCol w:w="1521"/>
        <w:gridCol w:w="1442"/>
        <w:gridCol w:w="1645"/>
      </w:tblGrid>
      <w:tr w:rsidR="000F2600" w:rsidRPr="00193F51" w:rsidTr="00363C00">
        <w:trPr>
          <w:jc w:val="center"/>
        </w:trPr>
        <w:tc>
          <w:tcPr>
            <w:tcW w:w="1559" w:type="dxa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Страны</w:t>
            </w:r>
          </w:p>
        </w:tc>
        <w:tc>
          <w:tcPr>
            <w:tcW w:w="1642" w:type="dxa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Кол-во малых и средних предприятий, тыс</w:t>
            </w:r>
            <w:r w:rsidR="00193F51" w:rsidRPr="00193F51">
              <w:t xml:space="preserve">. </w:t>
            </w:r>
          </w:p>
        </w:tc>
        <w:tc>
          <w:tcPr>
            <w:tcW w:w="1543" w:type="dxa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Кол-во малых и средних предприятий на 1000 жителей</w:t>
            </w:r>
          </w:p>
        </w:tc>
        <w:tc>
          <w:tcPr>
            <w:tcW w:w="164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Занятость на малых и средних предприятиях млн</w:t>
            </w:r>
            <w:r w:rsidR="00193F51" w:rsidRPr="00193F51">
              <w:t xml:space="preserve">. </w:t>
            </w:r>
            <w:r w:rsidRPr="00193F51">
              <w:t>чел</w:t>
            </w:r>
            <w:r w:rsidR="00193F51" w:rsidRPr="00193F51">
              <w:t xml:space="preserve">. </w:t>
            </w:r>
          </w:p>
        </w:tc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Доля малых и средних предприятий в общей численности занятых</w:t>
            </w:r>
            <w:r w:rsidR="00193F51">
              <w:t xml:space="preserve"> (</w:t>
            </w:r>
            <w:r w:rsidRPr="00193F51">
              <w:t>процентов</w:t>
            </w:r>
            <w:r w:rsidR="00193F51" w:rsidRPr="00193F51">
              <w:t xml:space="preserve">) </w:t>
            </w:r>
          </w:p>
        </w:tc>
        <w:tc>
          <w:tcPr>
            <w:tcW w:w="1781" w:type="dxa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Доля малых и средних предприятий в ВВП</w:t>
            </w:r>
            <w:r w:rsidR="00193F51">
              <w:t xml:space="preserve"> (</w:t>
            </w:r>
            <w:r w:rsidRPr="00193F51">
              <w:t>в процентов, оценочно</w:t>
            </w:r>
            <w:r w:rsidR="00193F51" w:rsidRPr="00193F51">
              <w:t xml:space="preserve">) </w:t>
            </w:r>
          </w:p>
        </w:tc>
      </w:tr>
      <w:tr w:rsidR="000F2600" w:rsidRPr="00193F51" w:rsidTr="00363C00">
        <w:trPr>
          <w:jc w:val="center"/>
        </w:trPr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Страны ЕС</w:t>
            </w:r>
          </w:p>
        </w:tc>
        <w:tc>
          <w:tcPr>
            <w:tcW w:w="1642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15 770</w:t>
            </w:r>
          </w:p>
        </w:tc>
        <w:tc>
          <w:tcPr>
            <w:tcW w:w="1543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45</w:t>
            </w:r>
          </w:p>
        </w:tc>
        <w:tc>
          <w:tcPr>
            <w:tcW w:w="164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68</w:t>
            </w:r>
          </w:p>
        </w:tc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72</w:t>
            </w:r>
          </w:p>
        </w:tc>
        <w:tc>
          <w:tcPr>
            <w:tcW w:w="1781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63</w:t>
            </w:r>
            <w:r w:rsidR="00193F51" w:rsidRPr="00193F51">
              <w:t>-</w:t>
            </w:r>
            <w:r w:rsidRPr="00193F51">
              <w:t>67</w:t>
            </w:r>
          </w:p>
        </w:tc>
      </w:tr>
      <w:tr w:rsidR="000F2600" w:rsidRPr="00193F51" w:rsidTr="00363C00">
        <w:trPr>
          <w:jc w:val="center"/>
        </w:trPr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США</w:t>
            </w:r>
          </w:p>
        </w:tc>
        <w:tc>
          <w:tcPr>
            <w:tcW w:w="1642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19 300</w:t>
            </w:r>
          </w:p>
        </w:tc>
        <w:tc>
          <w:tcPr>
            <w:tcW w:w="1543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74,2</w:t>
            </w:r>
          </w:p>
        </w:tc>
        <w:tc>
          <w:tcPr>
            <w:tcW w:w="164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70,2</w:t>
            </w:r>
          </w:p>
        </w:tc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54</w:t>
            </w:r>
          </w:p>
        </w:tc>
        <w:tc>
          <w:tcPr>
            <w:tcW w:w="1781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50</w:t>
            </w:r>
            <w:r w:rsidR="00193F51" w:rsidRPr="00193F51">
              <w:t>-</w:t>
            </w:r>
            <w:r w:rsidRPr="00193F51">
              <w:t>52</w:t>
            </w:r>
          </w:p>
        </w:tc>
      </w:tr>
      <w:tr w:rsidR="000F2600" w:rsidRPr="00193F51" w:rsidTr="00363C00">
        <w:trPr>
          <w:jc w:val="center"/>
        </w:trPr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Япония</w:t>
            </w:r>
          </w:p>
        </w:tc>
        <w:tc>
          <w:tcPr>
            <w:tcW w:w="1642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6 450</w:t>
            </w:r>
          </w:p>
        </w:tc>
        <w:tc>
          <w:tcPr>
            <w:tcW w:w="1543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49,6</w:t>
            </w:r>
          </w:p>
        </w:tc>
        <w:tc>
          <w:tcPr>
            <w:tcW w:w="164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39,5</w:t>
            </w:r>
          </w:p>
        </w:tc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78</w:t>
            </w:r>
          </w:p>
        </w:tc>
        <w:tc>
          <w:tcPr>
            <w:tcW w:w="1781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52</w:t>
            </w:r>
            <w:r w:rsidR="00193F51" w:rsidRPr="00193F51">
              <w:t>-</w:t>
            </w:r>
            <w:r w:rsidRPr="00193F51">
              <w:t>55</w:t>
            </w:r>
          </w:p>
        </w:tc>
      </w:tr>
      <w:tr w:rsidR="000F2600" w:rsidRPr="00193F51" w:rsidTr="00363C00">
        <w:trPr>
          <w:jc w:val="center"/>
        </w:trPr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Россия</w:t>
            </w:r>
          </w:p>
        </w:tc>
        <w:tc>
          <w:tcPr>
            <w:tcW w:w="1642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844</w:t>
            </w:r>
          </w:p>
        </w:tc>
        <w:tc>
          <w:tcPr>
            <w:tcW w:w="1543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5,6</w:t>
            </w:r>
          </w:p>
        </w:tc>
        <w:tc>
          <w:tcPr>
            <w:tcW w:w="164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8,3</w:t>
            </w:r>
          </w:p>
        </w:tc>
        <w:tc>
          <w:tcPr>
            <w:tcW w:w="1559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13</w:t>
            </w:r>
          </w:p>
        </w:tc>
        <w:tc>
          <w:tcPr>
            <w:tcW w:w="1781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10</w:t>
            </w:r>
            <w:r w:rsidR="00193F51" w:rsidRPr="00193F51">
              <w:t>-</w:t>
            </w:r>
            <w:r w:rsidRPr="00193F51">
              <w:t>11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Так, Национальный банк республики внес на обсуждение Правительства проект закона о кредитном бюро, вопрос создания которого сейчас весьма актуален</w:t>
      </w:r>
      <w:r w:rsidR="00193F51" w:rsidRPr="00193F51">
        <w:t xml:space="preserve">. </w:t>
      </w:r>
      <w:r w:rsidRPr="00193F51">
        <w:t>Основной деятельностью бюро будет являться формирование, ведение кредитных историй и предоставление кредитных отчетов</w:t>
      </w:r>
      <w:r w:rsidR="00193F51" w:rsidRPr="00193F51">
        <w:t xml:space="preserve">. </w:t>
      </w:r>
      <w:r w:rsidRPr="00193F51">
        <w:t>Необходимость в этом очевидна, так как сегодня банки нередко отказывают в предоставлении кредитов субъектам малого бизнеса из-за отсутствия у них кредитной истории</w:t>
      </w:r>
      <w:r w:rsidR="00193F51" w:rsidRPr="00193F51">
        <w:t xml:space="preserve"> [</w:t>
      </w:r>
      <w:r w:rsidR="00327C1A" w:rsidRPr="00193F51">
        <w:t>9</w:t>
      </w:r>
      <w:r w:rsidR="00193F51" w:rsidRPr="00193F51">
        <w:t>,</w:t>
      </w:r>
      <w:r w:rsidR="00327C1A" w:rsidRPr="00193F51">
        <w:t xml:space="preserve"> с</w:t>
      </w:r>
      <w:r w:rsidR="00193F51">
        <w:t>.4</w:t>
      </w:r>
      <w:r w:rsidR="00327C1A" w:rsidRPr="00193F51">
        <w:t>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Таким образом, развитие малого и среднего предпринимательства в Казахстане требует решения ряда проблем, и здесь необходима не только поддержка со стороны финансово-кредитной системы, но и проведение активной государственной политики</w:t>
      </w:r>
      <w:r w:rsidR="00193F51" w:rsidRPr="00193F51">
        <w:t>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193F51" w:rsidP="00D54960">
      <w:pPr>
        <w:pStyle w:val="Heading2"/>
        <w:keepNext w:val="0"/>
        <w:widowControl w:val="0"/>
      </w:pPr>
      <w:bookmarkStart w:id="4" w:name="_Toc277144853"/>
      <w:r>
        <w:t>1.3</w:t>
      </w:r>
      <w:r w:rsidR="000F2600" w:rsidRPr="00193F51">
        <w:t xml:space="preserve"> Международный опыт оценки кредитоспособности заемщика</w:t>
      </w:r>
      <w:bookmarkEnd w:id="4"/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В мировой практике кредитоспособность клиента является одним из основных объектов при определении целесообразности и форм кредитных отношений с ним</w:t>
      </w:r>
      <w:r w:rsidR="00193F51" w:rsidRPr="00193F51">
        <w:t xml:space="preserve">. </w:t>
      </w:r>
      <w:r w:rsidRPr="00193F51">
        <w:t xml:space="preserve">Способность к возврату долга связывается с моральными </w:t>
      </w:r>
      <w:r w:rsidRPr="00193F51">
        <w:lastRenderedPageBreak/>
        <w:t>качествами клиента, его талантом и родом занятий, степенью вложения капитала в недвижимое имущество, возможностью заработать средства для погашения ссуды и других обязательств в ходе процесса производства и обращения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Кредитоспособность заемщика зависит от разных факторов, в</w:t>
      </w:r>
      <w:r w:rsidR="00193F51" w:rsidRPr="00193F51">
        <w:t xml:space="preserve"> </w:t>
      </w:r>
      <w:r w:rsidRPr="00193F51">
        <w:t>том числе от его финансового положения</w:t>
      </w:r>
      <w:r w:rsidR="00193F51" w:rsidRPr="00193F51">
        <w:t xml:space="preserve"> - </w:t>
      </w:r>
      <w:r w:rsidRPr="00193F51">
        <w:t>уровня обеспечения собственными средствам</w:t>
      </w:r>
      <w:bookmarkStart w:id="5" w:name="OCRUncertain157"/>
      <w:r w:rsidRPr="00193F51">
        <w:t>и</w:t>
      </w:r>
      <w:bookmarkEnd w:id="5"/>
      <w:r w:rsidRPr="00193F51">
        <w:t>, уровня рентабельности, нал</w:t>
      </w:r>
      <w:bookmarkStart w:id="6" w:name="OCRUncertain158"/>
      <w:r w:rsidRPr="00193F51">
        <w:t>и</w:t>
      </w:r>
      <w:bookmarkEnd w:id="6"/>
      <w:r w:rsidRPr="00193F51">
        <w:t>ч</w:t>
      </w:r>
      <w:bookmarkStart w:id="7" w:name="OCRUncertain159"/>
      <w:r w:rsidRPr="00193F51">
        <w:t>и</w:t>
      </w:r>
      <w:bookmarkEnd w:id="7"/>
      <w:r w:rsidRPr="00193F51">
        <w:t>я</w:t>
      </w:r>
      <w:r w:rsidR="00193F51" w:rsidRPr="00193F51">
        <w:t xml:space="preserve"> </w:t>
      </w:r>
      <w:r w:rsidRPr="00193F51">
        <w:t>достаточного объема ликвидных активов, финансовой дисциплин</w:t>
      </w:r>
      <w:bookmarkStart w:id="8" w:name="OCRUncertain160"/>
      <w:r w:rsidRPr="00193F51">
        <w:t>и</w:t>
      </w:r>
      <w:bookmarkEnd w:id="8"/>
      <w:r w:rsidRPr="00193F51">
        <w:t>рованности заемщика и его контрагентов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Для оценки кредитоспособности необходимо учесть влияние предстоящих конъюнктурных изменений в экономике, сказывающихся на деятельности заемщика, с учетом сумм и сроков предстоящ</w:t>
      </w:r>
      <w:bookmarkStart w:id="9" w:name="OCRUncertain161"/>
      <w:r w:rsidRPr="00193F51">
        <w:t>и</w:t>
      </w:r>
      <w:bookmarkEnd w:id="9"/>
      <w:r w:rsidRPr="00193F51">
        <w:t>х поступлений доходов и их использования, в соответствии с обязательствами по платежам</w:t>
      </w:r>
      <w:r w:rsidR="00193F51">
        <w:t xml:space="preserve"> (</w:t>
      </w:r>
      <w:r w:rsidRPr="00193F51">
        <w:t>за материалы, энергию</w:t>
      </w:r>
      <w:r w:rsidR="00193F51" w:rsidRPr="00193F51">
        <w:t xml:space="preserve">) </w:t>
      </w:r>
      <w:r w:rsidRPr="00193F51">
        <w:t>и погашением ссудной задолженности</w:t>
      </w:r>
      <w:r w:rsidR="00193F51" w:rsidRPr="00193F51">
        <w:t xml:space="preserve">. </w:t>
      </w:r>
      <w:r w:rsidRPr="00193F51">
        <w:t>Дополнительные сложности в определении кредитоспособности возникают и в связи с таким фактором, как репутация заемщика, измерить и оценить относительное значение которой невозможно</w:t>
      </w:r>
      <w:r w:rsidR="00193F51" w:rsidRPr="00193F51">
        <w:t xml:space="preserve"> [</w:t>
      </w:r>
      <w:r w:rsidR="00327C1A" w:rsidRPr="00193F51">
        <w:t>10</w:t>
      </w:r>
      <w:r w:rsidR="00193F51" w:rsidRPr="00193F51">
        <w:t>,</w:t>
      </w:r>
      <w:r w:rsidR="00327C1A" w:rsidRPr="00193F51">
        <w:t xml:space="preserve"> с</w:t>
      </w:r>
      <w:r w:rsidR="00193F51">
        <w:t>.6</w:t>
      </w:r>
      <w:r w:rsidR="00327C1A" w:rsidRPr="00193F51">
        <w:t>6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При определении кредитоспособности надо учитывать и данные о разных сторонах деятельности заемщика, условиях его работы</w:t>
      </w:r>
      <w:r w:rsidR="00193F51" w:rsidRPr="00193F51">
        <w:t xml:space="preserve">. </w:t>
      </w:r>
      <w:r w:rsidRPr="00193F51">
        <w:t>Наряду с цифровыми показателями можно использовать данные о репутации заемщика, что не поддается выражению в цифровом виде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Основная</w:t>
      </w:r>
      <w:r w:rsidR="00193F51" w:rsidRPr="00193F51">
        <w:t xml:space="preserve"> </w:t>
      </w:r>
      <w:r w:rsidRPr="00193F51">
        <w:t>цель изучения кредитоспособности</w:t>
      </w:r>
      <w:r w:rsidR="00193F51" w:rsidRPr="00193F51">
        <w:t xml:space="preserve"> - </w:t>
      </w:r>
      <w:r w:rsidRPr="00193F51">
        <w:t>определить способность и готовность заемщика вернуть запрашиваемую сумму в соответствии с условиями договора о выдаче ссуды</w:t>
      </w:r>
      <w:r w:rsidR="00193F51" w:rsidRPr="00193F51">
        <w:t xml:space="preserve">. </w:t>
      </w:r>
      <w:r w:rsidRPr="00193F51">
        <w:t>Банк должен в каждом случае определить степень риска, который он готов взять на себя, и размер кредита, который может быть предоставлен в данных обстоятельствах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Сложность оценки кредитоспособности заемщиков обусловила применение разнообразных подходов к такой задаче, в зависимости от особенностей заемщиков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Кредитоспособность заемщика означает способность юридического </w:t>
      </w:r>
      <w:r w:rsidRPr="00193F51">
        <w:lastRenderedPageBreak/>
        <w:t>или физического лица полностью и в срок рассчитаться по своим долговым обязательствам</w:t>
      </w:r>
      <w:r w:rsidR="00193F51" w:rsidRPr="00193F51">
        <w:t xml:space="preserve"> [</w:t>
      </w:r>
      <w:r w:rsidR="00327C1A" w:rsidRPr="00193F51">
        <w:t>11</w:t>
      </w:r>
      <w:r w:rsidR="00193F51" w:rsidRPr="00193F51">
        <w:t>,</w:t>
      </w:r>
      <w:r w:rsidR="00327C1A" w:rsidRPr="00193F51">
        <w:t xml:space="preserve"> с</w:t>
      </w:r>
      <w:r w:rsidR="00193F51">
        <w:t>.9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Понятие кредитоспособности включает правовое и хозяйственно-финансовое состояние заемщика, которое определяет наличие предпосылок для получения им кредитов, а также их погашения в установленные сроки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Кредитоспособность заемщика, в отличие от его платежеспособности, не фиксирует неплатежи за текущий период или на какую-либо дату, а прогнозирует его платежеспособность на ближайшую перспективу</w:t>
      </w:r>
      <w:r w:rsidR="00193F51" w:rsidRPr="00193F51">
        <w:t xml:space="preserve">. </w:t>
      </w:r>
      <w:r w:rsidRPr="00193F51">
        <w:t>Оценивается кредитоспособность на основе системы показателей, которые отражают размещение и источники оборотных средств, результаты хозяйственно-финансовой деятельности заемщика</w:t>
      </w:r>
      <w:r w:rsidR="00193F51" w:rsidRPr="00193F51">
        <w:t xml:space="preserve">. </w:t>
      </w:r>
      <w:r w:rsidRPr="00193F51">
        <w:t>Токката показателей зависит от особенностей построения баланса и других форм отчетности клиентов, их отраслевых особенностей, формы собственности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 оценке кредитоспособности заемщика учитываются</w:t>
      </w:r>
      <w:r w:rsidR="00193F51" w:rsidRPr="00193F51">
        <w:t xml:space="preserve">: </w:t>
      </w:r>
      <w:r w:rsidRPr="00193F51">
        <w:t>правомочность, которую юридическое лицо получает только с момента государственной регистрации его устава в исполнительных органах власти, финансовая стабильность, платежеспособность и другие показатели</w:t>
      </w:r>
      <w:r w:rsidR="00193F51">
        <w:t xml:space="preserve"> (</w:t>
      </w:r>
      <w:r w:rsidRPr="00193F51">
        <w:t>ликвидность баланса, состояние активов, эффективность использования средств, прибыль, наличие обеспечения или другие гарантии возвращения кредита, рейтинг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>Глубина анализа кредитоспособности зависит от наличия или отсутствия в прошлом кредитных отношений банка с конкретным заемщиком, от результатов его хозяйственно-финансовой деятельности, размеров и сроков предоставления ссуд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Другой подход основан на системе показателей, используемых</w:t>
      </w:r>
      <w:r w:rsidR="00193F51" w:rsidRPr="00193F51">
        <w:t xml:space="preserve"> </w:t>
      </w:r>
      <w:r w:rsidRPr="00193F51">
        <w:t>американскими специалистами,</w:t>
      </w:r>
      <w:r w:rsidR="00193F51" w:rsidRPr="00193F51">
        <w:t xml:space="preserve"> - </w:t>
      </w:r>
      <w:r w:rsidRPr="00193F51">
        <w:t>так называемых 5</w:t>
      </w:r>
      <w:r w:rsidR="00193F51">
        <w:t xml:space="preserve"> "</w:t>
      </w:r>
      <w:r w:rsidRPr="00193F51">
        <w:t>С</w:t>
      </w:r>
      <w:r w:rsidR="00193F51">
        <w:t>".</w:t>
      </w:r>
    </w:p>
    <w:p w:rsidR="00193F51" w:rsidRDefault="000F2600" w:rsidP="00D54960">
      <w:pPr>
        <w:widowControl w:val="0"/>
        <w:ind w:firstLine="709"/>
      </w:pPr>
      <w:r w:rsidRPr="00193F51">
        <w:t>character</w:t>
      </w:r>
      <w:r w:rsidR="00193F51">
        <w:t xml:space="preserve"> (</w:t>
      </w:r>
      <w:r w:rsidRPr="00193F51">
        <w:t>характер заемщика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capacity</w:t>
      </w:r>
      <w:r w:rsidR="00193F51">
        <w:t xml:space="preserve"> (</w:t>
      </w:r>
      <w:r w:rsidRPr="00193F51">
        <w:t>финансовые возможности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capital</w:t>
      </w:r>
      <w:r w:rsidR="00193F51">
        <w:t xml:space="preserve"> (</w:t>
      </w:r>
      <w:r w:rsidRPr="00193F51">
        <w:t>капитал, имущество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collateral</w:t>
      </w:r>
      <w:r w:rsidR="00193F51">
        <w:t xml:space="preserve"> (</w:t>
      </w:r>
      <w:r w:rsidRPr="00193F51">
        <w:t>обеспечение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conditions</w:t>
      </w:r>
      <w:r w:rsidR="00193F51">
        <w:t xml:space="preserve"> (</w:t>
      </w:r>
      <w:r w:rsidRPr="00193F51">
        <w:t>общие экономические условия</w:t>
      </w:r>
      <w:r w:rsidR="00193F51" w:rsidRPr="00193F51">
        <w:t>) [</w:t>
      </w:r>
      <w:r w:rsidR="00327C1A" w:rsidRPr="00193F51">
        <w:t>12</w:t>
      </w:r>
      <w:r w:rsidR="00193F51" w:rsidRPr="00193F51">
        <w:t>,</w:t>
      </w:r>
      <w:r w:rsidR="00327C1A" w:rsidRPr="00193F51">
        <w:t xml:space="preserve"> с</w:t>
      </w:r>
      <w:r w:rsidR="00193F51">
        <w:t>.8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Под</w:t>
      </w:r>
      <w:r w:rsidR="00193F51">
        <w:t xml:space="preserve"> "</w:t>
      </w:r>
      <w:r w:rsidRPr="00193F51">
        <w:t>характером</w:t>
      </w:r>
      <w:r w:rsidR="00193F51">
        <w:t xml:space="preserve">" </w:t>
      </w:r>
      <w:r w:rsidRPr="00193F51">
        <w:t>заемщика имеется в виду его репутация, степень ответственности, готовность и желание погашать долг</w:t>
      </w:r>
      <w:r w:rsidR="00193F51" w:rsidRPr="00193F51">
        <w:t xml:space="preserve">. </w:t>
      </w:r>
      <w:r w:rsidRPr="00193F51">
        <w:t>Банк стремится прежде всего выяснить, как заемщик</w:t>
      </w:r>
      <w:r w:rsidR="00193F51">
        <w:t xml:space="preserve"> (</w:t>
      </w:r>
      <w:r w:rsidRPr="00193F51">
        <w:t>фирма или частное лицо</w:t>
      </w:r>
      <w:r w:rsidR="00193F51" w:rsidRPr="00193F51">
        <w:t xml:space="preserve">) </w:t>
      </w:r>
      <w:r w:rsidRPr="00193F51">
        <w:t>относился к своим обязательствам в прошлом, были ли у него задержки в погашении займов, каков его статус в деловом мире</w:t>
      </w:r>
      <w:r w:rsidR="00193F51" w:rsidRPr="00193F51">
        <w:t xml:space="preserve">. </w:t>
      </w:r>
      <w:r w:rsidRPr="00193F51">
        <w:t>Банк стремится получить всестороннюю характеристику заемщика, используя для этого личное интервью с ним, досье из личного архива, консультации с другими банками и фирмами и прочую доступную информацию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Финансовые возможности заемщика, его способность погасить кредит определяются с помощью тщательного анализа его доходов и расходов и перспектив изменения их в будущем</w:t>
      </w:r>
      <w:r w:rsidR="00193F51" w:rsidRPr="00193F51">
        <w:t xml:space="preserve">. </w:t>
      </w:r>
      <w:r w:rsidRPr="00193F51">
        <w:t>В принципе у заемщика банка есть три источника средств для погашения ссуды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текущие кассовые поступления</w:t>
      </w:r>
      <w:r w:rsidR="00193F51">
        <w:t xml:space="preserve"> (</w:t>
      </w:r>
      <w:r w:rsidRPr="00193F51">
        <w:t>cash flow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продажа активов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прочие источники финансирования</w:t>
      </w:r>
      <w:r w:rsidR="00193F51">
        <w:t xml:space="preserve"> (</w:t>
      </w:r>
      <w:r w:rsidRPr="00193F51">
        <w:t>включая заимствования на денежном рынке</w:t>
      </w:r>
      <w:r w:rsidR="00193F51" w:rsidRPr="00193F51">
        <w:t>) [</w:t>
      </w:r>
      <w:r w:rsidR="00327C1A" w:rsidRPr="00193F51">
        <w:t>13</w:t>
      </w:r>
      <w:r w:rsidR="00193F51" w:rsidRPr="00193F51">
        <w:t>,</w:t>
      </w:r>
      <w:r w:rsidR="00327C1A" w:rsidRPr="00193F51">
        <w:t xml:space="preserve"> с</w:t>
      </w:r>
      <w:r w:rsidR="00193F51">
        <w:t>.5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Коммерческие банки традиционно относятся к той категории кредиторов, ссуды которых погашаются за счет чистого сальдо текущих кассовых поступлений</w:t>
      </w:r>
      <w:r w:rsidR="00193F51">
        <w:t xml:space="preserve"> (</w:t>
      </w:r>
      <w:r w:rsidRPr="00193F51">
        <w:t>net cash flow</w:t>
      </w:r>
      <w:r w:rsidR="00193F51" w:rsidRPr="00193F51">
        <w:t xml:space="preserve">). </w:t>
      </w:r>
      <w:r w:rsidRPr="00193F51">
        <w:t>Эта величина равняется чистой операционной прибыли плюс амортизационные отчисления минус прирост дебиторской задолженности минус прирост товарных запасов плюс сумма счетов к оплате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Критическое значение для погашения займа имеет динамика дебиторской задолженности предприятия и изменение его товарных запасов</w:t>
      </w:r>
      <w:r w:rsidR="00193F51" w:rsidRPr="00193F51">
        <w:t xml:space="preserve">. </w:t>
      </w:r>
      <w:r w:rsidRPr="00193F51">
        <w:t>Чаще всего с этими статьями связаны трудности в погашении займа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Кроме первых двух критериев банк большое внимание уделяет также другим факторам, а именно акционерному капиталу фирмы, его структуре, соотношению с другими статьями активов и пассивов, а также обеспечению займа, его достаточности, качеству и степени реализуемости залога в случае </w:t>
      </w:r>
      <w:r w:rsidRPr="00193F51">
        <w:lastRenderedPageBreak/>
        <w:t>непогашения ссуды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Наконец, при рассмотрении заявки на кредит принимаются во внимание</w:t>
      </w:r>
      <w:r w:rsidR="00193F51">
        <w:t xml:space="preserve"> "</w:t>
      </w:r>
      <w:r w:rsidRPr="00193F51">
        <w:t>общие условия</w:t>
      </w:r>
      <w:r w:rsidR="00193F51">
        <w:t xml:space="preserve">", </w:t>
      </w:r>
      <w:r w:rsidRPr="00193F51">
        <w:t>определяющие деловой климат в стране и оказывающие влияние на положение как банка, так и заемщика</w:t>
      </w:r>
      <w:r w:rsidR="00193F51" w:rsidRPr="00193F51">
        <w:t xml:space="preserve">: </w:t>
      </w:r>
      <w:r w:rsidRPr="00193F51">
        <w:t>состояние экономической конъюнктуры, наличие конкуренции со стороны других производителей аналогичного товара, налоги, цены на сырье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Одна из целей кредитных работников банка заключается в том, чтобы выразить в цифрах</w:t>
      </w:r>
      <w:r w:rsidR="00193F51">
        <w:t xml:space="preserve"> (</w:t>
      </w:r>
      <w:r w:rsidRPr="00193F51">
        <w:t>квантифицировать</w:t>
      </w:r>
      <w:r w:rsidR="00193F51" w:rsidRPr="00193F51">
        <w:t xml:space="preserve">) </w:t>
      </w:r>
      <w:r w:rsidRPr="00193F51">
        <w:t>указанные критерии применительно к каждому конкретному случаю</w:t>
      </w:r>
      <w:r w:rsidR="00193F51" w:rsidRPr="00193F51">
        <w:t xml:space="preserve">. </w:t>
      </w:r>
      <w:r w:rsidRPr="00193F51">
        <w:t>На основе этого будет принято взвешенное решение относительно кредитоспособности заемщика, целесообразности выдачи ему кредита, ценовых и неценовых условий этого кредита</w:t>
      </w:r>
      <w:r w:rsidR="00193F51" w:rsidRPr="00193F51">
        <w:t xml:space="preserve">. </w:t>
      </w:r>
      <w:r w:rsidRPr="00193F51">
        <w:t>В рамках дилеммы</w:t>
      </w:r>
      <w:r w:rsidR="00193F51">
        <w:t xml:space="preserve"> "</w:t>
      </w:r>
      <w:r w:rsidRPr="00193F51">
        <w:t xml:space="preserve">риск </w:t>
      </w:r>
      <w:r w:rsidR="00193F51">
        <w:t>-</w:t>
      </w:r>
      <w:r w:rsidRPr="00193F51">
        <w:t xml:space="preserve"> доходность</w:t>
      </w:r>
      <w:r w:rsidR="00193F51">
        <w:t xml:space="preserve">" </w:t>
      </w:r>
      <w:r w:rsidRPr="00193F51">
        <w:t>заемщики, имеющие более слабые финансовые позиции</w:t>
      </w:r>
      <w:r w:rsidR="00193F51">
        <w:t xml:space="preserve"> (</w:t>
      </w:r>
      <w:r w:rsidRPr="00193F51">
        <w:t>а, следовательно, более подверженные риску</w:t>
      </w:r>
      <w:r w:rsidR="00193F51" w:rsidRPr="00193F51">
        <w:t xml:space="preserve">) </w:t>
      </w:r>
      <w:r w:rsidRPr="00193F51">
        <w:t>должны платить за кредит больше, чем более надежные заемщики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От полноты и достоверности информации о потенциальном заемщике зависит правильность принятия решения о выдаче кредита</w:t>
      </w:r>
      <w:r w:rsidR="00193F51" w:rsidRPr="00193F51">
        <w:t xml:space="preserve">. </w:t>
      </w:r>
      <w:r w:rsidRPr="00193F51">
        <w:t>В каждом конкретном банке состав и характер информации запрашиваемой у клиента и получаемой из других доступных источников может различаться, однако должны быть освещены основные вопросы, ответы на которые необходимы для принятия решения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Примерный перечень вопросов задаваемых клиенту кредитным инспектором в ходе личной беседы, приведен в Приложении Г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После беседы кредитный инспектор должен принять решение</w:t>
      </w:r>
      <w:r w:rsidR="00193F51" w:rsidRPr="00193F51">
        <w:t xml:space="preserve"> - </w:t>
      </w:r>
      <w:r w:rsidRPr="00193F51">
        <w:t>продолжать ли дальнейшую работу с кредитной заявкой или ответить отказом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Если предложение клиента расходится, в каких то важных аспектах с принципами кредитной политики проводимой банком, то заявку следует отклонить, объяснив заявителю причины отказа</w:t>
      </w:r>
      <w:r w:rsidR="00193F51" w:rsidRPr="00193F51">
        <w:t xml:space="preserve"> [</w:t>
      </w:r>
      <w:r w:rsidR="00327C1A" w:rsidRPr="00193F51">
        <w:t>14</w:t>
      </w:r>
      <w:r w:rsidR="00193F51" w:rsidRPr="00193F51">
        <w:t>,</w:t>
      </w:r>
      <w:r w:rsidR="00327C1A" w:rsidRPr="00193F51">
        <w:t xml:space="preserve"> с</w:t>
      </w:r>
      <w:r w:rsidR="00193F51">
        <w:t>.5</w:t>
      </w:r>
      <w:r w:rsidR="00327C1A" w:rsidRPr="00193F51">
        <w:t>5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 xml:space="preserve">Если по итогам беседы кредитный инспектор решает продолжать работу с клиентом, то он запрашивает у клиента пакет сопроводительных </w:t>
      </w:r>
      <w:r w:rsidRPr="00193F51">
        <w:lastRenderedPageBreak/>
        <w:t>документов, детальный анализ которых будет проведен на последующих этапах работы с заявкой и на основании которых заполняется кредитное досье</w:t>
      </w:r>
      <w:r w:rsidR="00193F51" w:rsidRPr="00193F51">
        <w:t xml:space="preserve">. </w:t>
      </w:r>
      <w:r w:rsidRPr="00193F51">
        <w:t>Состав такого пакета следующий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финансовый отчет</w:t>
      </w:r>
      <w:r w:rsidR="00193F51">
        <w:t xml:space="preserve"> (</w:t>
      </w:r>
      <w:r w:rsidRPr="00193F51">
        <w:t>баланс</w:t>
      </w:r>
      <w:r w:rsidR="00193F51" w:rsidRPr="00193F51">
        <w:t xml:space="preserve">) </w:t>
      </w:r>
      <w:r w:rsidRPr="00193F51">
        <w:t>фирмы за последние три года работы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отчет о расходах и доходах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внутренние финансовые отчеты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внутренние управленческие отчеты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технико-экономическое обоснование кредитуемого мероприятия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налоговые декларации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Кроме информации получаемой непосредственно от клиента банк старается получить информацию о нем и из других источников</w:t>
      </w:r>
      <w:r w:rsidR="00193F51" w:rsidRPr="00193F51">
        <w:t xml:space="preserve">. </w:t>
      </w:r>
      <w:r w:rsidRPr="00193F51">
        <w:t>Такими источниками могут быть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материалы о клиенте имеющиеся в архиве банка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сведения других банков, в которых этот клиент уже кредитовался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сведения других фирм, сотрудничавших с клиентом в прошлом</w:t>
      </w:r>
      <w:r w:rsidR="00193F51">
        <w:t xml:space="preserve"> (</w:t>
      </w:r>
      <w:r w:rsidRPr="00193F51">
        <w:t>его кредиторы, покупатели продукции, поставщики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отчеты и другие материалы частных и государственных учреждений и агентств</w:t>
      </w:r>
      <w:r w:rsidR="00193F51">
        <w:t xml:space="preserve"> (</w:t>
      </w:r>
      <w:r w:rsidRPr="00193F51">
        <w:t>отчеты о кредитоспособности, отраслевые аналитические исследования, справочники по инвестициям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>Эксперты кредитного отдела в первую очередь обращаются к архивам своего банка</w:t>
      </w:r>
      <w:r w:rsidR="00193F51" w:rsidRPr="00193F51">
        <w:t xml:space="preserve">. </w:t>
      </w:r>
      <w:r w:rsidRPr="00193F51">
        <w:t>Банк может располагать центральной картотекой на всех вкладчиков и заемщиков, из которой можно почерпнуть информацию об их кредитоспособности</w:t>
      </w:r>
      <w:r w:rsidR="00193F51" w:rsidRPr="00193F51">
        <w:t xml:space="preserve">. </w:t>
      </w:r>
      <w:r w:rsidRPr="00193F51">
        <w:t>Если заявитель уже получал ранее кредит в банке, то в архиве имеются сведения о задержках в погашении долга или других нарушениях</w:t>
      </w:r>
      <w:r w:rsidR="00193F51">
        <w:t xml:space="preserve"> (</w:t>
      </w:r>
      <w:r w:rsidRPr="00193F51">
        <w:t>картотека 1 и 2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>Важные сведения можно получить у банков и других финансовых учреждений, с которыми уже имел дело заявитель</w:t>
      </w:r>
      <w:r w:rsidR="00193F51" w:rsidRPr="00193F51">
        <w:t xml:space="preserve">. </w:t>
      </w:r>
      <w:r w:rsidRPr="00193F51">
        <w:t>Банки, инвестиционные и финансовые компании могут предоставить материалы о размерах депозитов компании, непогашенной задолженности, аккуратности в оплате счетов</w:t>
      </w:r>
      <w:r w:rsidR="00193F51" w:rsidRPr="00193F51">
        <w:t xml:space="preserve">. </w:t>
      </w:r>
      <w:r w:rsidRPr="00193F51">
        <w:t xml:space="preserve">Торговые партнеры компании могут сообщить данные о размерах </w:t>
      </w:r>
      <w:r w:rsidRPr="00193F51">
        <w:lastRenderedPageBreak/>
        <w:t>предоставленных ей коммерческих кредитов</w:t>
      </w:r>
      <w:r w:rsidR="00193F51" w:rsidRPr="00193F51">
        <w:t xml:space="preserve">. </w:t>
      </w:r>
      <w:r w:rsidRPr="00193F51">
        <w:t>По этим данным можно судить о том, использует клиент заемные средства эффективно или нет</w:t>
      </w:r>
      <w:r w:rsidR="00193F51" w:rsidRPr="00193F51">
        <w:t xml:space="preserve"> [</w:t>
      </w:r>
      <w:r w:rsidR="00327C1A" w:rsidRPr="00193F51">
        <w:t>15</w:t>
      </w:r>
      <w:r w:rsidR="00193F51" w:rsidRPr="00193F51">
        <w:t>,</w:t>
      </w:r>
      <w:r w:rsidR="00327C1A" w:rsidRPr="00193F51">
        <w:t xml:space="preserve"> с</w:t>
      </w:r>
      <w:r w:rsidR="00193F51">
        <w:t>.4</w:t>
      </w:r>
      <w:r w:rsidR="00327C1A" w:rsidRPr="00193F51">
        <w:t>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Кредитный отдел может также обратиться к специализированным кредитным агентствам и получить у них отчет о финансовом положении предприятия или физического лица</w:t>
      </w:r>
      <w:r w:rsidR="00193F51" w:rsidRPr="00193F51">
        <w:t xml:space="preserve">. </w:t>
      </w:r>
      <w:r w:rsidRPr="00193F51">
        <w:t>Отчет содержит сведения об истории компании, ее операциях, рынках сбыта, филиалах, регулярности оплаты счетов, размерах задолженности и так далее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Но наибольшей популярностью пользуются запросы у других банков, уже имевших в прошлом контакты с данным клиентом, и у его торговых партнеров</w:t>
      </w:r>
      <w:r w:rsidR="00193F51" w:rsidRPr="00193F51">
        <w:t xml:space="preserve">. </w:t>
      </w:r>
      <w:r w:rsidRPr="00193F51">
        <w:t>Эти сведения особенно ценны, так как они основаны на прошлом опыте прямого общения с данной компанией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Следует учитывать, что умышленное искажение или ненадлежащее использование конфиденциальной информации может нанести существенный вред участвующим сторонам</w:t>
      </w:r>
      <w:r w:rsidR="00193F51" w:rsidRPr="00193F51">
        <w:t xml:space="preserve">. </w:t>
      </w:r>
      <w:r w:rsidRPr="00193F51">
        <w:t>Особенно опасно разглашение полученных сведений</w:t>
      </w:r>
      <w:r w:rsidR="00193F51" w:rsidRPr="00193F51">
        <w:t xml:space="preserve">. </w:t>
      </w:r>
      <w:r w:rsidRPr="00193F51">
        <w:t>Скажем, если клиент узнает, что банк получил о нем нелестный отзыв от его поставщика, он, скорее всего, откажется от услуг этого поставщика</w:t>
      </w:r>
      <w:r w:rsidR="00193F51" w:rsidRPr="00193F51">
        <w:t xml:space="preserve">. </w:t>
      </w:r>
      <w:r w:rsidRPr="00193F51">
        <w:t>Если же случай с разглашением конфиденциальной информации получит широкий резонанс, банку уже никто не предоставит сведений такого рода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Поэтому в деловом мире неукоснительно соблюдаются правила передачи конфиденциальной информации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Таким образом, метода оценки кредитоспособности заемщика представляет собой сложный, многогранный и трудоемкий процесс</w:t>
      </w:r>
      <w:r w:rsidR="00193F51" w:rsidRPr="00193F51">
        <w:t xml:space="preserve">. </w:t>
      </w:r>
      <w:r w:rsidRPr="00193F51">
        <w:t>От его правильной организации зависит уровень кредитного риска, принимаемого на себя банковским учреждением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Итак, в мировой практике существуют следующие способы оценки кредитоспособности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на основе финансовых коэффициентов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на основе анализа денежных потоков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на основе анализа делового риска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Остановимся подробнее на отдельных способах оценки кредитоспособности клиента коммерческого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Оценка кредитоспособности на основе финансовых коэффициентов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банковской практике применяется пять групп таких коэффициентов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коэффициенты ликвидности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коэффициенты эффективности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коэффициенты финансового левеража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коэффициенты прибыльности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коэффициенты обслуживания долга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Коэффициенты ликвидности</w:t>
      </w:r>
      <w:r w:rsidR="00193F51" w:rsidRPr="00193F51">
        <w:t>:</w:t>
      </w:r>
    </w:p>
    <w:p w:rsidR="00193F51" w:rsidRPr="00193F51" w:rsidRDefault="000F2600" w:rsidP="00D54960">
      <w:pPr>
        <w:widowControl w:val="0"/>
        <w:ind w:firstLine="709"/>
      </w:pPr>
      <w:r w:rsidRPr="00193F51">
        <w:t>Кт</w:t>
      </w:r>
      <w:r w:rsidR="00193F51" w:rsidRPr="00193F51">
        <w:t xml:space="preserve">. </w:t>
      </w:r>
      <w:r w:rsidRPr="00193F51">
        <w:t>л</w:t>
      </w:r>
      <w:r w:rsidR="00193F51" w:rsidRPr="00193F51">
        <w:t xml:space="preserve"> - </w:t>
      </w:r>
      <w:r w:rsidRPr="00193F51">
        <w:t>коэффициент текущей ликвидности</w:t>
      </w:r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Кт</w:t>
      </w:r>
      <w:r w:rsidR="00193F51" w:rsidRPr="00193F51">
        <w:t xml:space="preserve">. </w:t>
      </w:r>
      <w:r w:rsidRPr="00193F51">
        <w:t>л = Текущие активы/ Текущие пассивы</w:t>
      </w:r>
      <w:r w:rsidR="00193F51">
        <w:t xml:space="preserve"> (1.1</w:t>
      </w:r>
      <w:r w:rsidR="00193F51" w:rsidRPr="00193F51">
        <w:t>)</w:t>
      </w:r>
    </w:p>
    <w:p w:rsidR="00193F51" w:rsidRPr="00193F51" w:rsidRDefault="000F2600" w:rsidP="00D54960">
      <w:pPr>
        <w:widowControl w:val="0"/>
        <w:ind w:firstLine="709"/>
      </w:pPr>
      <w:r w:rsidRPr="00193F51">
        <w:t>Кб</w:t>
      </w:r>
      <w:r w:rsidR="00193F51" w:rsidRPr="00193F51">
        <w:t xml:space="preserve">. </w:t>
      </w:r>
      <w:r w:rsidRPr="00193F51">
        <w:t>л</w:t>
      </w:r>
      <w:r w:rsidR="00193F51" w:rsidRPr="00193F51">
        <w:t xml:space="preserve"> - </w:t>
      </w:r>
      <w:r w:rsidRPr="00193F51">
        <w:t>коэффициент быстрой ликвидности</w:t>
      </w:r>
    </w:p>
    <w:p w:rsidR="00193F51" w:rsidRDefault="000F2600" w:rsidP="00D54960">
      <w:pPr>
        <w:widowControl w:val="0"/>
        <w:ind w:firstLine="709"/>
      </w:pPr>
      <w:r w:rsidRPr="00193F51">
        <w:t>Кб</w:t>
      </w:r>
      <w:r w:rsidR="00193F51" w:rsidRPr="00193F51">
        <w:t xml:space="preserve">. </w:t>
      </w:r>
      <w:r w:rsidRPr="00193F51">
        <w:t>л</w:t>
      </w:r>
      <w:r w:rsidR="00193F51" w:rsidRPr="00193F51">
        <w:t xml:space="preserve">. </w:t>
      </w:r>
      <w:r w:rsidRPr="00193F51">
        <w:t>= Ликвидные активы/ Текущие пассивы</w:t>
      </w:r>
      <w:r w:rsidR="00193F51">
        <w:t xml:space="preserve"> (1.2</w:t>
      </w:r>
      <w:r w:rsidR="00193F51" w:rsidRPr="00193F51">
        <w:t>)</w:t>
      </w:r>
    </w:p>
    <w:p w:rsidR="00193F51" w:rsidRDefault="00193F51" w:rsidP="00D54960">
      <w:pPr>
        <w:widowControl w:val="0"/>
        <w:ind w:firstLine="709"/>
      </w:pPr>
    </w:p>
    <w:p w:rsidR="00363C00" w:rsidRDefault="000F2600" w:rsidP="00D54960">
      <w:pPr>
        <w:widowControl w:val="0"/>
        <w:ind w:firstLine="709"/>
      </w:pPr>
      <w:r w:rsidRPr="00193F51">
        <w:t>Данные коэффициенты показывают, располагает ли клиент достаточными средствами для погашения краткосрочных долговых обязательств</w:t>
      </w:r>
      <w:r w:rsidR="00193F51" w:rsidRPr="00193F51">
        <w:t xml:space="preserve">. </w:t>
      </w:r>
    </w:p>
    <w:p w:rsidR="00193F51" w:rsidRDefault="000F2600" w:rsidP="00D54960">
      <w:pPr>
        <w:widowControl w:val="0"/>
        <w:ind w:firstLine="709"/>
      </w:pPr>
      <w:r w:rsidRPr="00193F51">
        <w:t>Обычно при уровне коэффициентов ниже 1 клиент считается некредитоспособным</w:t>
      </w:r>
      <w:r w:rsidR="00193F51" w:rsidRPr="00193F51">
        <w:t xml:space="preserve">. </w:t>
      </w:r>
      <w:r w:rsidRPr="00193F51">
        <w:t>В мировой банковской практике принято ориентироваться на следующие показатели коэффициента текущей ликвидности</w:t>
      </w:r>
      <w:r w:rsidR="00193F51" w:rsidRPr="00193F51">
        <w:t>:</w:t>
      </w:r>
    </w:p>
    <w:p w:rsidR="000F2600" w:rsidRPr="00193F51" w:rsidRDefault="000F2600" w:rsidP="00D54960">
      <w:pPr>
        <w:widowControl w:val="0"/>
        <w:ind w:firstLine="709"/>
      </w:pPr>
      <w:r w:rsidRPr="00193F51">
        <w:t xml:space="preserve">1, 2, 3 кл </w:t>
      </w:r>
      <w:r w:rsidR="00193F51">
        <w:t>-</w:t>
      </w:r>
      <w:r w:rsidRPr="00193F51">
        <w:t xml:space="preserve"> 2,0</w:t>
      </w:r>
    </w:p>
    <w:p w:rsidR="000F2600" w:rsidRPr="00193F51" w:rsidRDefault="000F2600" w:rsidP="00D54960">
      <w:pPr>
        <w:widowControl w:val="0"/>
        <w:ind w:firstLine="709"/>
      </w:pPr>
      <w:r w:rsidRPr="00193F51">
        <w:t xml:space="preserve">4 кл </w:t>
      </w:r>
      <w:r w:rsidR="00193F51">
        <w:t>-</w:t>
      </w:r>
      <w:r w:rsidRPr="00193F51">
        <w:t xml:space="preserve"> 1,5</w:t>
      </w:r>
    </w:p>
    <w:p w:rsidR="000F2600" w:rsidRPr="00193F51" w:rsidRDefault="000F2600" w:rsidP="00D54960">
      <w:pPr>
        <w:widowControl w:val="0"/>
        <w:ind w:firstLine="709"/>
      </w:pPr>
      <w:r w:rsidRPr="00193F51">
        <w:t xml:space="preserve">5, 6 кл </w:t>
      </w:r>
      <w:r w:rsidR="00193F51">
        <w:t>-</w:t>
      </w:r>
      <w:r w:rsidRPr="00193F51">
        <w:t xml:space="preserve"> 1, 25</w:t>
      </w:r>
    </w:p>
    <w:p w:rsidR="00193F51" w:rsidRDefault="000F2600" w:rsidP="00D54960">
      <w:pPr>
        <w:widowControl w:val="0"/>
        <w:ind w:firstLine="709"/>
      </w:pPr>
      <w:r w:rsidRPr="00193F51">
        <w:t>Коэффициенты прибыльности, характеризующие уровень доходности и рентабельности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коэффициенты доходности</w:t>
      </w:r>
      <w:r w:rsidR="00193F51" w:rsidRPr="00193F51">
        <w:t>:</w:t>
      </w:r>
    </w:p>
    <w:p w:rsidR="00193F51" w:rsidRPr="00193F51" w:rsidRDefault="00D54960" w:rsidP="00D54960">
      <w:pPr>
        <w:widowControl w:val="0"/>
        <w:ind w:firstLine="709"/>
      </w:pPr>
      <w:r>
        <w:br w:type="page"/>
      </w:r>
      <w:r w:rsidR="00193F51" w:rsidRPr="00193F51">
        <w:lastRenderedPageBreak/>
        <w:t>К1 = Валовая доход/ Чистые продажи</w:t>
      </w:r>
      <w:r w:rsidR="00193F51">
        <w:t xml:space="preserve"> (</w:t>
      </w:r>
      <w:r w:rsidR="00193F51" w:rsidRPr="00D54960">
        <w:t>1.3</w:t>
      </w:r>
      <w:r w:rsidR="00193F51" w:rsidRPr="00193F51">
        <w:t xml:space="preserve">) </w:t>
      </w:r>
    </w:p>
    <w:p w:rsidR="00193F51" w:rsidRPr="00193F51" w:rsidRDefault="00193F51" w:rsidP="00D54960">
      <w:pPr>
        <w:widowControl w:val="0"/>
        <w:ind w:firstLine="709"/>
      </w:pPr>
      <w:r w:rsidRPr="00193F51">
        <w:t>К2 = Чистая доход/ Чистые продажи</w:t>
      </w:r>
      <w:r>
        <w:t xml:space="preserve"> (1.4</w:t>
      </w:r>
      <w:r w:rsidRPr="00193F51">
        <w:t xml:space="preserve">) </w:t>
      </w:r>
    </w:p>
    <w:p w:rsidR="00193F51" w:rsidRPr="00193F51" w:rsidRDefault="00193F51" w:rsidP="00D54960">
      <w:pPr>
        <w:widowControl w:val="0"/>
        <w:ind w:firstLine="709"/>
      </w:pPr>
      <w:r w:rsidRPr="00193F51">
        <w:t>К3 = Чистый операционный доход/ Чистые продажи</w:t>
      </w:r>
      <w:r>
        <w:t xml:space="preserve"> (1.5</w:t>
      </w:r>
      <w:r w:rsidRPr="00193F51">
        <w:t xml:space="preserve">) </w:t>
      </w:r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коэффициенты рентабельности</w:t>
      </w:r>
      <w:r w:rsidR="00193F51" w:rsidRPr="00193F51">
        <w:t>:</w:t>
      </w:r>
    </w:p>
    <w:p w:rsidR="00193F51" w:rsidRDefault="00193F51" w:rsidP="00D54960">
      <w:pPr>
        <w:widowControl w:val="0"/>
        <w:ind w:firstLine="709"/>
      </w:pPr>
    </w:p>
    <w:p w:rsidR="00193F51" w:rsidRPr="00193F51" w:rsidRDefault="00193F51" w:rsidP="00D54960">
      <w:pPr>
        <w:widowControl w:val="0"/>
        <w:ind w:firstLine="709"/>
      </w:pPr>
      <w:r w:rsidRPr="00193F51">
        <w:t>К1 = Чистый доход/ Активы</w:t>
      </w:r>
      <w:r>
        <w:t xml:space="preserve"> (1.6</w:t>
      </w:r>
      <w:r w:rsidRPr="00193F51">
        <w:t xml:space="preserve">) </w:t>
      </w:r>
    </w:p>
    <w:p w:rsidR="00193F51" w:rsidRPr="00193F51" w:rsidRDefault="00193F51" w:rsidP="00D54960">
      <w:pPr>
        <w:widowControl w:val="0"/>
        <w:ind w:firstLine="709"/>
      </w:pPr>
      <w:r w:rsidRPr="00193F51">
        <w:t>К2 =</w:t>
      </w:r>
      <w:r>
        <w:t xml:space="preserve"> (</w:t>
      </w:r>
      <w:r w:rsidRPr="00193F51">
        <w:t>Чистый доход + Проценты) / Активы</w:t>
      </w:r>
      <w:r>
        <w:t xml:space="preserve"> (1.7</w:t>
      </w:r>
      <w:r w:rsidRPr="00193F51">
        <w:t xml:space="preserve">) </w:t>
      </w:r>
    </w:p>
    <w:p w:rsidR="00193F51" w:rsidRPr="00193F51" w:rsidRDefault="00193F51" w:rsidP="00D54960">
      <w:pPr>
        <w:widowControl w:val="0"/>
        <w:ind w:firstLine="709"/>
      </w:pPr>
      <w:r w:rsidRPr="00193F51">
        <w:t>К3 = Чистый доход/ Акционерный капитал</w:t>
      </w:r>
      <w:r>
        <w:t xml:space="preserve"> (1.8</w:t>
      </w:r>
      <w:r w:rsidRPr="00193F51">
        <w:t xml:space="preserve">) </w:t>
      </w:r>
    </w:p>
    <w:p w:rsidR="00193F51" w:rsidRPr="00193F51" w:rsidRDefault="00193F51" w:rsidP="00D54960">
      <w:pPr>
        <w:widowControl w:val="0"/>
        <w:ind w:firstLine="709"/>
      </w:pPr>
      <w:r w:rsidRPr="00193F51">
        <w:t>К4 = Чистый доход/ Сумма простых акций фирмы</w:t>
      </w:r>
      <w:r>
        <w:t xml:space="preserve"> (1.9</w:t>
      </w:r>
      <w:r w:rsidRPr="00193F51">
        <w:t xml:space="preserve">) </w:t>
      </w:r>
    </w:p>
    <w:p w:rsidR="00193F51" w:rsidRP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Таким образом, коэффициенты прибыльности показывают уровень эффективности использования всех средств в данной фирме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некоторых банках при оценке риска банк может использовать модели бальной оценки репутации заемщика</w:t>
      </w:r>
      <w:r w:rsidR="00193F51" w:rsidRPr="00193F51">
        <w:t xml:space="preserve">. </w:t>
      </w:r>
      <w:r w:rsidRPr="00193F51">
        <w:t>В этом случае заемщику предлагается заполнить специальные анкеты</w:t>
      </w:r>
      <w:r w:rsidR="00193F51" w:rsidRPr="00193F51">
        <w:t xml:space="preserve">. </w:t>
      </w:r>
      <w:r w:rsidRPr="00193F51">
        <w:t>Для принятия положительного решения необходимо, чтобы итоговая сумма баллов превысила определенный уровень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качестве примера приведем модель балльной оценки заемщика потребительского кредита, основанную на девяти факторах, которую в начале 1940 годов предложил американский экономист Д</w:t>
      </w:r>
      <w:r w:rsidR="00193F51" w:rsidRPr="00193F51">
        <w:t xml:space="preserve">. </w:t>
      </w:r>
      <w:r w:rsidRPr="00193F51">
        <w:t>Дюран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Возраст заемщика</w:t>
      </w:r>
      <w:r w:rsidR="00193F51" w:rsidRPr="00193F51">
        <w:t xml:space="preserve">: </w:t>
      </w:r>
      <w:r w:rsidRPr="00193F51">
        <w:t>0,01 балла за каждый год сверх 20 лет при максимуме в 0,03 балла</w:t>
      </w:r>
      <w:r w:rsidR="00193F51" w:rsidRPr="00193F51">
        <w:t>.</w:t>
      </w:r>
      <w:r w:rsidR="00193F51">
        <w:t xml:space="preserve"> </w:t>
      </w:r>
      <w:r w:rsidRPr="00193F51">
        <w:t>Пол</w:t>
      </w:r>
      <w:r w:rsidR="00193F51" w:rsidRPr="00193F51">
        <w:t xml:space="preserve">: </w:t>
      </w:r>
      <w:r w:rsidRPr="00193F51">
        <w:t xml:space="preserve">0,4 балла </w:t>
      </w:r>
      <w:r w:rsidR="00193F51">
        <w:t>-</w:t>
      </w:r>
      <w:r w:rsidRPr="00193F51">
        <w:t xml:space="preserve"> женский, 0 </w:t>
      </w:r>
      <w:r w:rsidR="00193F51">
        <w:t>-</w:t>
      </w:r>
      <w:r w:rsidRPr="00193F51">
        <w:t xml:space="preserve"> мужской</w:t>
      </w:r>
      <w:r w:rsidR="00193F51" w:rsidRPr="00193F51">
        <w:t>.</w:t>
      </w:r>
      <w:r w:rsidR="00193F51">
        <w:t xml:space="preserve"> </w:t>
      </w:r>
      <w:r w:rsidRPr="00193F51">
        <w:t>Оседлость</w:t>
      </w:r>
      <w:r w:rsidR="00193F51" w:rsidRPr="00193F51">
        <w:t xml:space="preserve">: </w:t>
      </w:r>
      <w:r w:rsidRPr="00193F51">
        <w:t>0,042 балла за каждый год, прожитый в данной местности, при максимуме в 0,42 балла</w:t>
      </w:r>
      <w:r w:rsidR="00193F51" w:rsidRPr="00193F51">
        <w:t>.</w:t>
      </w:r>
      <w:r w:rsidR="00193F51">
        <w:t xml:space="preserve"> </w:t>
      </w:r>
      <w:r w:rsidRPr="00193F51">
        <w:t>Занятость</w:t>
      </w:r>
      <w:r w:rsidR="00193F51" w:rsidRPr="00193F51">
        <w:t xml:space="preserve">: </w:t>
      </w:r>
      <w:r w:rsidRPr="00193F51">
        <w:t xml:space="preserve">0,55 балла за профессии с низким уровнем риска для жизни, 0 </w:t>
      </w:r>
      <w:r w:rsidR="00193F51">
        <w:t>-</w:t>
      </w:r>
      <w:r w:rsidRPr="00193F51">
        <w:t xml:space="preserve"> с высоким уровнем, 0,16 </w:t>
      </w:r>
      <w:r w:rsidR="00193F51">
        <w:t>-</w:t>
      </w:r>
      <w:r w:rsidRPr="00193F51">
        <w:t xml:space="preserve"> за все остальные</w:t>
      </w:r>
      <w:r w:rsidR="00193F51" w:rsidRPr="00193F51">
        <w:t>.</w:t>
      </w:r>
      <w:r w:rsidR="00193F51">
        <w:t xml:space="preserve"> </w:t>
      </w:r>
      <w:r w:rsidRPr="00193F51">
        <w:t>Отрасль</w:t>
      </w:r>
      <w:r w:rsidR="00193F51" w:rsidRPr="00193F51">
        <w:t xml:space="preserve">: </w:t>
      </w:r>
      <w:r w:rsidRPr="00193F51">
        <w:t xml:space="preserve">0,21 балла </w:t>
      </w:r>
      <w:r w:rsidR="00193F51">
        <w:t>-</w:t>
      </w:r>
      <w:r w:rsidRPr="00193F51">
        <w:t xml:space="preserve"> для работников коммунальных служб, государственных и банковских служащих, 0 </w:t>
      </w:r>
      <w:r w:rsidR="00193F51">
        <w:t>-</w:t>
      </w:r>
      <w:r w:rsidRPr="00193F51">
        <w:t xml:space="preserve"> для остальных</w:t>
      </w:r>
      <w:r w:rsidR="00193F51" w:rsidRPr="00193F51">
        <w:t>.</w:t>
      </w:r>
      <w:r w:rsidR="00193F51">
        <w:t xml:space="preserve"> </w:t>
      </w:r>
      <w:r w:rsidRPr="00193F51">
        <w:t>Стабильность занятости</w:t>
      </w:r>
      <w:r w:rsidR="00193F51" w:rsidRPr="00193F51">
        <w:t xml:space="preserve">: </w:t>
      </w:r>
      <w:r w:rsidRPr="00193F51">
        <w:t>0,059 балла за каждый год на данном месте работы при максимуме в 0, 59 балла</w:t>
      </w:r>
      <w:r w:rsidR="00193F51" w:rsidRPr="00193F51">
        <w:t>.</w:t>
      </w:r>
      <w:r w:rsidR="00193F51">
        <w:t xml:space="preserve"> </w:t>
      </w:r>
      <w:r w:rsidRPr="00193F51">
        <w:t>Наличие сберегательного счета в банке</w:t>
      </w:r>
      <w:r w:rsidR="00193F51" w:rsidRPr="00193F51">
        <w:t xml:space="preserve">: </w:t>
      </w:r>
      <w:r w:rsidRPr="00193F51">
        <w:t>0,35 балла</w:t>
      </w:r>
      <w:r w:rsidR="00193F51" w:rsidRPr="00193F51">
        <w:t>.</w:t>
      </w:r>
      <w:r w:rsidR="00193F51">
        <w:t xml:space="preserve"> </w:t>
      </w:r>
      <w:r w:rsidRPr="00193F51">
        <w:t>Наличие недвижимости</w:t>
      </w:r>
      <w:r w:rsidR="00193F51" w:rsidRPr="00193F51">
        <w:t xml:space="preserve">: </w:t>
      </w:r>
      <w:r w:rsidRPr="00193F51">
        <w:t xml:space="preserve">0,35 </w:t>
      </w:r>
      <w:r w:rsidRPr="00193F51">
        <w:lastRenderedPageBreak/>
        <w:t>балла</w:t>
      </w:r>
      <w:r w:rsidR="00193F51" w:rsidRPr="00193F51">
        <w:t>.</w:t>
      </w:r>
      <w:r w:rsidR="00193F51">
        <w:t xml:space="preserve"> </w:t>
      </w:r>
      <w:r w:rsidRPr="00193F51">
        <w:t>Страхование жизни</w:t>
      </w:r>
      <w:r w:rsidR="00193F51" w:rsidRPr="00193F51">
        <w:t xml:space="preserve">: </w:t>
      </w:r>
      <w:r w:rsidRPr="00193F51">
        <w:t>0</w:t>
      </w:r>
      <w:r w:rsidR="00193F51">
        <w:t xml:space="preserve">,19 </w:t>
      </w:r>
      <w:r w:rsidRPr="00193F51">
        <w:t>балла</w:t>
      </w:r>
      <w:r w:rsidR="00193F51" w:rsidRPr="00193F51">
        <w:t>.</w:t>
      </w:r>
      <w:r w:rsidR="00193F51">
        <w:t xml:space="preserve"> </w:t>
      </w:r>
      <w:r w:rsidRPr="00193F51">
        <w:t>Критической в данной модели является сумма баллов в 1,25, то есть</w:t>
      </w:r>
      <w:r w:rsidR="00193F51" w:rsidRPr="00193F51">
        <w:t xml:space="preserve"> </w:t>
      </w:r>
      <w:r w:rsidRPr="00193F51">
        <w:t>если итоговый балл клиента ниже указанного уровня, то кредит ему предоставлен не будет</w:t>
      </w:r>
      <w:r w:rsidR="00193F51" w:rsidRPr="00193F51">
        <w:t>.</w:t>
      </w:r>
    </w:p>
    <w:p w:rsidR="00193F51" w:rsidRDefault="000F2600" w:rsidP="00D54960">
      <w:pPr>
        <w:pStyle w:val="Heading2"/>
        <w:keepNext w:val="0"/>
        <w:widowControl w:val="0"/>
      </w:pPr>
      <w:r w:rsidRPr="00193F51">
        <w:br w:type="page"/>
      </w:r>
      <w:bookmarkStart w:id="10" w:name="_Toc277144854"/>
      <w:r w:rsidRPr="00193F51">
        <w:lastRenderedPageBreak/>
        <w:t>2</w:t>
      </w:r>
      <w:r w:rsidR="00193F51">
        <w:t>.</w:t>
      </w:r>
      <w:r w:rsidR="00193F51" w:rsidRPr="00193F51">
        <w:t xml:space="preserve"> Анализ финансово-хозяйственной деятельности </w:t>
      </w:r>
      <w:r w:rsidR="00B63DB8" w:rsidRPr="00193F51">
        <w:t>АО</w:t>
      </w:r>
      <w:r w:rsidR="00193F51">
        <w:t xml:space="preserve"> "</w:t>
      </w:r>
      <w:r w:rsidR="005A6E40">
        <w:rPr>
          <w:lang w:val="ru-RU"/>
        </w:rPr>
        <w:t>Н</w:t>
      </w:r>
      <w:r w:rsidR="005A6E40" w:rsidRPr="00193F51">
        <w:t xml:space="preserve">ародный </w:t>
      </w:r>
      <w:r w:rsidR="005A6E40">
        <w:rPr>
          <w:lang w:val="ru-RU"/>
        </w:rPr>
        <w:t>Б</w:t>
      </w:r>
      <w:r w:rsidR="005A6E40" w:rsidRPr="00193F51">
        <w:t xml:space="preserve">анк </w:t>
      </w:r>
      <w:r w:rsidR="005A6E40">
        <w:rPr>
          <w:lang w:val="ru-RU"/>
        </w:rPr>
        <w:t>К</w:t>
      </w:r>
      <w:r w:rsidR="005A6E40" w:rsidRPr="00193F51">
        <w:t>азахстана</w:t>
      </w:r>
      <w:r w:rsidR="00193F51">
        <w:t>"</w:t>
      </w:r>
      <w:bookmarkEnd w:id="10"/>
    </w:p>
    <w:p w:rsidR="00193F51" w:rsidRDefault="00193F51" w:rsidP="00D54960">
      <w:pPr>
        <w:widowControl w:val="0"/>
        <w:ind w:firstLine="709"/>
      </w:pPr>
    </w:p>
    <w:p w:rsidR="00193F51" w:rsidRDefault="00193F51" w:rsidP="00D54960">
      <w:pPr>
        <w:pStyle w:val="Heading2"/>
        <w:keepNext w:val="0"/>
        <w:widowControl w:val="0"/>
      </w:pPr>
      <w:bookmarkStart w:id="11" w:name="_Toc277144855"/>
      <w:r>
        <w:t>2.1</w:t>
      </w:r>
      <w:r w:rsidRPr="00193F51">
        <w:t xml:space="preserve"> </w:t>
      </w:r>
      <w:r w:rsidR="000F2600" w:rsidRPr="00193F51">
        <w:t>Х</w:t>
      </w:r>
      <w:r w:rsidR="00DB2ACC" w:rsidRPr="00193F51">
        <w:t>арактеристика</w:t>
      </w:r>
      <w:r w:rsidR="000F2600" w:rsidRPr="00193F51">
        <w:t xml:space="preserve"> АО</w:t>
      </w:r>
      <w:r>
        <w:t xml:space="preserve"> "</w:t>
      </w:r>
      <w:r w:rsidR="000F2600" w:rsidRPr="00193F51">
        <w:t>Н</w:t>
      </w:r>
      <w:r w:rsidR="00DB2ACC" w:rsidRPr="00193F51">
        <w:t>ародный Банк Казахстана</w:t>
      </w:r>
      <w:r>
        <w:t>"</w:t>
      </w:r>
      <w:bookmarkEnd w:id="11"/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Акционерное Общество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="00193F51" w:rsidRPr="00193F51">
        <w:t xml:space="preserve">- </w:t>
      </w:r>
      <w:r w:rsidRPr="00193F51">
        <w:t>крупнейший универсальный коммерческий банк Республики Казахстана, успешно работающий на благо своих клиентов уже около 80 лет, один из самых надежных и диверсифицированных финансовых структур Казахстана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Официальный статус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определяется государственной регистрацией юридического лица в качестве банка в Министерстве юстиции Республики Казахстан и наличием лицензии Национального Банка республики Казахстан на проведение банковских операций</w:t>
      </w:r>
      <w:r w:rsidR="00193F51" w:rsidRPr="00193F51">
        <w:t xml:space="preserve">. </w:t>
      </w:r>
      <w:r w:rsidRPr="00193F51">
        <w:t xml:space="preserve">Дата первичной государственной регистрации банка </w:t>
      </w:r>
      <w:r w:rsidR="00193F51">
        <w:t>-</w:t>
      </w:r>
      <w:r w:rsidRPr="00193F51">
        <w:t xml:space="preserve"> 20 января 1994 года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Акционерами банка являются юридические и физически лица</w:t>
      </w:r>
      <w:r w:rsidR="00193F51" w:rsidRPr="00193F51">
        <w:t xml:space="preserve">. </w:t>
      </w:r>
      <w:r w:rsidRPr="00193F51">
        <w:t>Число и состав акционеров банка не ограничен</w:t>
      </w:r>
      <w:r w:rsidR="00193F51" w:rsidRPr="00193F51">
        <w:t xml:space="preserve">. </w:t>
      </w:r>
      <w:r w:rsidRPr="00193F51">
        <w:t>Целью деятельности банка является привлечение денежных средств от физических и юридических лиц и размещение их на условиях возвратности, платности, срочности в интересах вкладчиков, осуществление кредитно-расчетного обслуживания физических и юридических лиц</w:t>
      </w:r>
      <w:r w:rsidR="00193F51" w:rsidRPr="00193F51">
        <w:t xml:space="preserve"> [</w:t>
      </w:r>
      <w:r w:rsidR="00327C1A" w:rsidRPr="00193F51">
        <w:t>16</w:t>
      </w:r>
      <w:r w:rsidR="00193F51" w:rsidRPr="00193F51">
        <w:t>,</w:t>
      </w:r>
      <w:r w:rsidR="00327C1A" w:rsidRPr="00193F51">
        <w:t xml:space="preserve"> с</w:t>
      </w:r>
      <w:r w:rsidR="00193F51">
        <w:t>.5</w:t>
      </w:r>
      <w:r w:rsidR="00327C1A" w:rsidRPr="00193F51">
        <w:t>5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банк осуществляет следующие операции на рынке банковских услуг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привлечение депозитов на договорной основе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ведение счетов клиентов и банков-корреспондентов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осуществление расчетов по поручению клиентов и банков-корреспондентов, их кассовое обслуживание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предоставление юридическим и физическим лицам краткосрочных и долгосрочных кредитов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финансирование капитальных вложений по поручению владельцев и </w:t>
      </w:r>
      <w:r w:rsidRPr="00193F51">
        <w:lastRenderedPageBreak/>
        <w:t>распорядителей инвестируемых средств</w:t>
      </w:r>
      <w:r w:rsidR="00193F51" w:rsidRPr="00193F51">
        <w:t xml:space="preserve">; - </w:t>
      </w:r>
      <w:r w:rsidRPr="00193F51">
        <w:t>выпуск собственных ценных бумаг</w:t>
      </w:r>
      <w:r w:rsidR="00193F51">
        <w:t xml:space="preserve"> (</w:t>
      </w:r>
      <w:r w:rsidRPr="00193F51">
        <w:t xml:space="preserve">векселей, облигаций, депозитных сертификатов, акций и </w:t>
      </w:r>
      <w:r w:rsidR="00193F51">
        <w:t>т.д.)</w:t>
      </w:r>
      <w:r w:rsidR="00193F51" w:rsidRPr="00193F51">
        <w:t xml:space="preserve"> </w:t>
      </w:r>
      <w:r w:rsidRPr="00193F51">
        <w:t>и платежных документов</w:t>
      </w:r>
      <w:r w:rsidR="00193F51">
        <w:t xml:space="preserve"> (</w:t>
      </w:r>
      <w:r w:rsidRPr="00193F51">
        <w:t>чеков, пластиковых, кредитных и дебетных карточек</w:t>
      </w:r>
      <w:r w:rsidR="00193F51" w:rsidRPr="00193F51">
        <w:t xml:space="preserve">) </w:t>
      </w:r>
      <w:r w:rsidRPr="00193F51">
        <w:t>в порядке, предусмотренном законом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покупку, продажу, хранение платежных документов и иных ценных бумаг и другие операции с ними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выдачу поручительств, гарантий и иных обязательств за третьих лиц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оказание брокерских услуг по банковским операциям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услуги по хранению документов и ценностей для клиентов</w:t>
      </w:r>
      <w:r w:rsidR="00193F51">
        <w:t xml:space="preserve"> (</w:t>
      </w:r>
      <w:r w:rsidRPr="00193F51">
        <w:t>сейфовый бизнес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финансирование коммерческих сделок, в том числе без права риска к продавцу</w:t>
      </w:r>
      <w:r w:rsidR="00193F51">
        <w:t xml:space="preserve"> (</w:t>
      </w:r>
      <w:r w:rsidRPr="00193F51">
        <w:t>форфетирование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доверительные операции по поручению клиента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оказание консультационных услуг, связанных с банковской деятельностью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осуществление лизинговых операций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выполнение на договорной основе операций по кассовому исполнению республиканского и местного бюджетов по поручению Национального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рынке ценных бумаг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осуществляет следующие виды профессиональной деятельности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брокерская</w:t>
      </w:r>
      <w:r w:rsidR="00193F51" w:rsidRPr="00193F51">
        <w:t xml:space="preserve"> - </w:t>
      </w:r>
      <w:r w:rsidRPr="00193F51">
        <w:t>с государственными ценными бумагами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дилерская</w:t>
      </w:r>
      <w:r w:rsidR="00193F51" w:rsidRPr="00193F51">
        <w:t xml:space="preserve"> - </w:t>
      </w:r>
      <w:r w:rsidRPr="00193F51">
        <w:t>с государственными ценными бумагами, а также иными ценными бумагами</w:t>
      </w:r>
      <w:r w:rsidR="00193F51" w:rsidRPr="00193F51">
        <w:t xml:space="preserve"> [</w:t>
      </w:r>
      <w:r w:rsidR="00327C1A" w:rsidRPr="00193F51">
        <w:t>17</w:t>
      </w:r>
      <w:r w:rsidR="00193F51" w:rsidRPr="00193F51">
        <w:t>,</w:t>
      </w:r>
      <w:r w:rsidR="00327C1A" w:rsidRPr="00193F51">
        <w:t xml:space="preserve"> с</w:t>
      </w:r>
      <w:r w:rsidR="00193F51">
        <w:t>.6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Банк является основным агентом Министерства финансов и Министерства труда и социальной защиты Республики Казахстан по расчетам и населением</w:t>
      </w:r>
      <w:r w:rsidR="00193F51" w:rsidRPr="00193F51">
        <w:t xml:space="preserve">. </w:t>
      </w:r>
      <w:r w:rsidRPr="00193F51">
        <w:t>Государственный заказ на услуги Банка по выплате пенсий, пособий, обслуживанию бюджетных организаций, поддержку государственных социальных программ способствует налаживанию отношений стратегического партнерства с органами государственного и местного управления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Для повышения активности на фондовом рынке и более широкого использования финансовых инструментов, расширения круга предоставляемых услуг Народный банк образовал компанию</w:t>
      </w:r>
      <w:r w:rsidR="00193F51">
        <w:t xml:space="preserve"> "</w:t>
      </w:r>
      <w:r w:rsidRPr="00193F51">
        <w:t>Халык Финанс</w:t>
      </w:r>
      <w:r w:rsidR="00193F51">
        <w:t xml:space="preserve">", </w:t>
      </w:r>
      <w:r w:rsidRPr="00193F51">
        <w:t>которое проводит операции с ценными бумагами и другими инструментами фондового рынка, занимается андеррайтинговой деятельностью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Народный банк </w:t>
      </w:r>
      <w:r w:rsidR="00193F51">
        <w:t>-</w:t>
      </w:r>
      <w:r w:rsidRPr="00193F51">
        <w:t xml:space="preserve"> член Ассоциации банков Республики Казахстан</w:t>
      </w:r>
      <w:r w:rsidR="00193F51" w:rsidRPr="00193F51">
        <w:t xml:space="preserve">; </w:t>
      </w:r>
      <w:r w:rsidRPr="00193F51">
        <w:t xml:space="preserve">член Алматинской биржи финансовых инструментов </w:t>
      </w:r>
      <w:r w:rsidR="00193F51">
        <w:t>-</w:t>
      </w:r>
      <w:r w:rsidRPr="00193F51">
        <w:t xml:space="preserve"> </w:t>
      </w:r>
      <w:r w:rsidRPr="00193F51">
        <w:rPr>
          <w:lang w:val="en-US"/>
        </w:rPr>
        <w:t>AFINEX</w:t>
      </w:r>
      <w:r w:rsidRPr="00193F51">
        <w:t>, член казахстанской фондовой биржи</w:t>
      </w:r>
      <w:r w:rsidR="00193F51" w:rsidRPr="00193F51">
        <w:t xml:space="preserve"> - </w:t>
      </w:r>
      <w:r w:rsidRPr="00193F51">
        <w:rPr>
          <w:lang w:val="en-US"/>
        </w:rPr>
        <w:t>KASE</w:t>
      </w:r>
      <w:r w:rsidRPr="00193F51">
        <w:t xml:space="preserve">, член Среднеазиатской фондовой биржи, участник Алматинской Клиринговой палаты, член системы крупных платежей Казахстанского центра межбанковских расчетов </w:t>
      </w:r>
      <w:r w:rsidR="00193F51">
        <w:t>-</w:t>
      </w:r>
      <w:r w:rsidRPr="00193F51">
        <w:t xml:space="preserve"> КЦМР, член международных платежных карточек систем </w:t>
      </w:r>
      <w:r w:rsidRPr="00193F51">
        <w:rPr>
          <w:lang w:val="en-US"/>
        </w:rPr>
        <w:t>EvroCard</w:t>
      </w:r>
      <w:r w:rsidRPr="00193F51">
        <w:t>/</w:t>
      </w:r>
      <w:r w:rsidRPr="00193F51">
        <w:rPr>
          <w:lang w:val="en-US"/>
        </w:rPr>
        <w:t>Master</w:t>
      </w:r>
      <w:r w:rsidRPr="00193F51">
        <w:t xml:space="preserve"> и </w:t>
      </w:r>
      <w:r w:rsidRPr="00193F51">
        <w:rPr>
          <w:lang w:val="en-US"/>
        </w:rPr>
        <w:t>VISA</w:t>
      </w:r>
      <w:r w:rsidRPr="00193F51">
        <w:t xml:space="preserve">, участник международной системы платежей </w:t>
      </w:r>
      <w:r w:rsidRPr="00193F51">
        <w:rPr>
          <w:lang w:val="en-US"/>
        </w:rPr>
        <w:t>SWIFT</w:t>
      </w:r>
      <w:r w:rsidR="00193F51" w:rsidRPr="00193F51">
        <w:t xml:space="preserve"> [</w:t>
      </w:r>
      <w:r w:rsidR="00327C1A" w:rsidRPr="00193F51">
        <w:t>18</w:t>
      </w:r>
      <w:r w:rsidR="00193F51" w:rsidRPr="00193F51">
        <w:t>,</w:t>
      </w:r>
      <w:r w:rsidR="00327C1A" w:rsidRPr="00193F51">
        <w:t xml:space="preserve"> с</w:t>
      </w:r>
      <w:r w:rsidR="00193F51">
        <w:t>.4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В корпоративном бизнесе для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основными конкурентами являются</w:t>
      </w:r>
      <w:r w:rsidR="00193F51" w:rsidRPr="00193F51">
        <w:t xml:space="preserve">: </w:t>
      </w:r>
      <w:r w:rsidRPr="00193F51">
        <w:t>АО</w:t>
      </w:r>
      <w:r w:rsidR="00193F51">
        <w:t xml:space="preserve"> "</w:t>
      </w:r>
      <w:r w:rsidRPr="00193F51">
        <w:t>Казкоммерцбанк</w:t>
      </w:r>
      <w:r w:rsidR="00193F51">
        <w:t xml:space="preserve">", </w:t>
      </w:r>
      <w:r w:rsidRPr="00193F51">
        <w:t>АО</w:t>
      </w:r>
      <w:r w:rsidR="00193F51">
        <w:t xml:space="preserve"> "</w:t>
      </w:r>
      <w:r w:rsidRPr="00193F51">
        <w:t>БанкТуранАлем</w:t>
      </w:r>
      <w:r w:rsidR="00193F51">
        <w:t xml:space="preserve">", </w:t>
      </w:r>
      <w:r w:rsidRPr="00193F51">
        <w:t>АО</w:t>
      </w:r>
      <w:r w:rsidR="00193F51">
        <w:t xml:space="preserve"> "</w:t>
      </w:r>
      <w:r w:rsidRPr="00193F51">
        <w:t>БанкЦентрКредит</w:t>
      </w:r>
      <w:r w:rsidR="00193F51">
        <w:t>".</w:t>
      </w:r>
    </w:p>
    <w:p w:rsidR="00193F51" w:rsidRDefault="000F2600" w:rsidP="00D54960">
      <w:pPr>
        <w:widowControl w:val="0"/>
        <w:ind w:firstLine="709"/>
      </w:pPr>
      <w:r w:rsidRPr="00193F51">
        <w:t>В настоящее время в Банке обслуживается 112 крупных</w:t>
      </w:r>
      <w:r w:rsidR="00193F51" w:rsidRPr="00193F51">
        <w:t xml:space="preserve"> </w:t>
      </w:r>
      <w:r w:rsidRPr="00193F51">
        <w:t>корпоративных клиентов</w:t>
      </w:r>
      <w:r w:rsidR="00193F51" w:rsidRPr="00193F51">
        <w:t xml:space="preserve">. </w:t>
      </w:r>
      <w:r w:rsidRPr="00193F51">
        <w:t>Большинство корпоративных клиентов имеют в банке систему транзитно-накопительных счетов, открытых в филиалах банка по всей Республике, а также являются пользователями систем электронных расчетов</w:t>
      </w:r>
      <w:r w:rsidR="00193F51">
        <w:t xml:space="preserve"> "</w:t>
      </w:r>
      <w:r w:rsidRPr="00193F51">
        <w:t>Банк-Клиент</w:t>
      </w:r>
      <w:r w:rsidR="00193F51">
        <w:t xml:space="preserve">", </w:t>
      </w:r>
      <w:r w:rsidRPr="00193F51">
        <w:t>срочных платежей, осуществляют мультивалютные расчеты через корреспондентские счета АО</w:t>
      </w:r>
      <w:r w:rsidR="00193F51">
        <w:t xml:space="preserve"> "</w:t>
      </w:r>
      <w:r w:rsidRPr="00193F51">
        <w:t>Народный Банк Казахстана</w:t>
      </w:r>
      <w:r w:rsidR="00193F51">
        <w:t>".</w:t>
      </w:r>
    </w:p>
    <w:p w:rsidR="00193F51" w:rsidRDefault="000F2600" w:rsidP="00D54960">
      <w:pPr>
        <w:widowControl w:val="0"/>
        <w:ind w:firstLine="709"/>
      </w:pPr>
      <w:r w:rsidRPr="00193F51">
        <w:t>Банк использует аккредитивы и гарантии по экспортно-импортным операциям казахстанских предприятий для приобретения различного оборудования, товаров народного потребления, специфических видов сырья</w:t>
      </w:r>
      <w:r w:rsidR="00193F51" w:rsidRPr="00193F51">
        <w:t xml:space="preserve">. </w:t>
      </w:r>
      <w:r w:rsidRPr="00193F51">
        <w:t>В том числе с использованием средств от ведущих экспортных кредитных агентств на долгосрочной</w:t>
      </w:r>
      <w:r w:rsidR="00193F51">
        <w:t xml:space="preserve"> (</w:t>
      </w:r>
      <w:r w:rsidRPr="00193F51">
        <w:t>до семи лет</w:t>
      </w:r>
      <w:r w:rsidR="00193F51" w:rsidRPr="00193F51">
        <w:t xml:space="preserve">) </w:t>
      </w:r>
      <w:r w:rsidRPr="00193F51">
        <w:t>основе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долю Народного банка приходится 35 процентов всех вкладов граждан Казахстана</w:t>
      </w:r>
      <w:r w:rsidR="00193F51" w:rsidRPr="00193F51">
        <w:t xml:space="preserve">. </w:t>
      </w:r>
      <w:r w:rsidRPr="00193F51">
        <w:t>Общая филиальная сеть банка включает более 1143 структурных подразделений</w:t>
      </w:r>
      <w:r w:rsidR="00193F51" w:rsidRPr="00193F51">
        <w:t xml:space="preserve">. </w:t>
      </w:r>
      <w:r w:rsidRPr="00193F51">
        <w:t xml:space="preserve">На сегодняшний день головной банк и его </w:t>
      </w:r>
      <w:r w:rsidRPr="00193F51">
        <w:lastRenderedPageBreak/>
        <w:t>филиалы обслуживает около 15 млн</w:t>
      </w:r>
      <w:r w:rsidR="00193F51" w:rsidRPr="00193F51">
        <w:t xml:space="preserve">. </w:t>
      </w:r>
      <w:r w:rsidRPr="00193F51">
        <w:t>счетов юридических и физических лиц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Экспресс-анализ показателей финансово-хозяйственной деятельности банка производится на основании данных бухгалтерского баланса</w:t>
      </w:r>
      <w:r w:rsidR="00193F51">
        <w:t xml:space="preserve"> (</w:t>
      </w:r>
      <w:r w:rsidRPr="00193F51">
        <w:t>Приложение А</w:t>
      </w:r>
      <w:r w:rsidR="00193F51" w:rsidRPr="00193F51">
        <w:t xml:space="preserve">) </w:t>
      </w:r>
      <w:r w:rsidRPr="00193F51">
        <w:t>и отчета о доходах и расходах</w:t>
      </w:r>
      <w:r w:rsidR="00193F51">
        <w:t xml:space="preserve"> (</w:t>
      </w:r>
      <w:r w:rsidRPr="00193F51">
        <w:t>Приложение Б</w:t>
      </w:r>
      <w:r w:rsidR="00193F51" w:rsidRPr="00193F51">
        <w:t xml:space="preserve">) </w:t>
      </w:r>
      <w:r w:rsidRPr="00193F51">
        <w:t>за 2007-2008 годы</w:t>
      </w:r>
      <w:r w:rsidR="00193F51">
        <w:t xml:space="preserve"> (</w:t>
      </w:r>
      <w:r w:rsidRPr="00193F51">
        <w:t xml:space="preserve">Таблица </w:t>
      </w:r>
      <w:r w:rsidR="00193F51">
        <w:t>2.1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left="708" w:firstLine="1"/>
      </w:pPr>
      <w:r w:rsidRPr="00193F51">
        <w:t xml:space="preserve">Таблица </w:t>
      </w:r>
      <w:r w:rsidR="00193F51">
        <w:t>2.1</w:t>
      </w:r>
      <w:r w:rsidR="00193F51" w:rsidRPr="00193F51">
        <w:t xml:space="preserve"> - </w:t>
      </w:r>
      <w:r w:rsidRPr="00193F51">
        <w:t>Основные показатели финансово-хозяйственной деятельности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2007-2008 гг</w:t>
      </w:r>
      <w:r w:rsidR="00193F51" w:rsidRPr="00193F51">
        <w:t xml:space="preserve">. 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1005"/>
        <w:gridCol w:w="1530"/>
        <w:gridCol w:w="1526"/>
        <w:gridCol w:w="1554"/>
        <w:gridCol w:w="1011"/>
      </w:tblGrid>
      <w:tr w:rsidR="000F2600" w:rsidRPr="00193F51" w:rsidTr="00363C00">
        <w:trPr>
          <w:trHeight w:val="849"/>
          <w:jc w:val="center"/>
        </w:trPr>
        <w:tc>
          <w:tcPr>
            <w:tcW w:w="252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Показатели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Ед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измер</w:t>
            </w:r>
            <w:r w:rsidR="00193F51" w:rsidRPr="00193F51">
              <w:t xml:space="preserve">. 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2007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год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2008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год</w:t>
            </w:r>
          </w:p>
        </w:tc>
        <w:tc>
          <w:tcPr>
            <w:tcW w:w="1650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Откл</w:t>
            </w:r>
            <w:r w:rsidR="00193F51" w:rsidRPr="00193F51">
              <w:t>.</w:t>
            </w:r>
          </w:p>
          <w:p w:rsidR="000F2600" w:rsidRPr="00193F51" w:rsidRDefault="00193F51" w:rsidP="00D54960">
            <w:pPr>
              <w:pStyle w:val="a7"/>
              <w:widowControl w:val="0"/>
            </w:pPr>
            <w:r>
              <w:t>(</w:t>
            </w:r>
            <w:r w:rsidR="000F2600" w:rsidRPr="00193F51">
              <w:t>+</w:t>
            </w:r>
            <w:r w:rsidRPr="00193F51">
              <w:t xml:space="preserve">; -) 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Темп</w:t>
            </w:r>
          </w:p>
          <w:p w:rsidR="00193F51" w:rsidRDefault="000F2600" w:rsidP="00D54960">
            <w:pPr>
              <w:pStyle w:val="a7"/>
              <w:widowControl w:val="0"/>
            </w:pPr>
            <w:r w:rsidRPr="00193F51">
              <w:t>роста</w:t>
            </w:r>
          </w:p>
          <w:p w:rsidR="000F2600" w:rsidRPr="00193F51" w:rsidRDefault="00193F51" w:rsidP="00D54960">
            <w:pPr>
              <w:pStyle w:val="a7"/>
              <w:widowControl w:val="0"/>
            </w:pPr>
            <w:r>
              <w:t>(</w:t>
            </w:r>
            <w:r w:rsidR="000F2600" w:rsidRPr="00193F51">
              <w:t>%</w:t>
            </w:r>
            <w:r w:rsidRPr="00193F51">
              <w:t xml:space="preserve">) 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Собственный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капитал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161025000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191055000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30030000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118,6</w:t>
            </w:r>
          </w:p>
        </w:tc>
      </w:tr>
      <w:tr w:rsidR="000F2600" w:rsidRPr="00193F51" w:rsidTr="00363C00">
        <w:trPr>
          <w:trHeight w:val="493"/>
          <w:jc w:val="center"/>
        </w:trPr>
        <w:tc>
          <w:tcPr>
            <w:tcW w:w="252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Уставный капитал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65531000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65531000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Активы банка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1595075000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1651349000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56274000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103,5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Пассивы</w:t>
            </w:r>
          </w:p>
          <w:p w:rsidR="000F2600" w:rsidRPr="00193F51" w:rsidRDefault="00193F51" w:rsidP="00D54960">
            <w:pPr>
              <w:pStyle w:val="a7"/>
              <w:widowControl w:val="0"/>
            </w:pPr>
            <w:r>
              <w:t>(</w:t>
            </w:r>
            <w:r w:rsidR="000F2600" w:rsidRPr="00193F51">
              <w:t>обязательства</w:t>
            </w:r>
            <w:r w:rsidRPr="00193F51">
              <w:t xml:space="preserve">) </w:t>
            </w:r>
            <w:r w:rsidR="000F2600" w:rsidRPr="00193F51">
              <w:t>банка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1434050000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1460294000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26244000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101,8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Чистый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процентный</w:t>
            </w:r>
            <w:r w:rsidR="00193F51" w:rsidRPr="00193F51">
              <w:t xml:space="preserve"> </w:t>
            </w:r>
            <w:r w:rsidRPr="00193F51">
              <w:t>доход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48850000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31892000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-16958000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65,3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Чистый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непроцентный доход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17141000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16231000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-910000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94,7</w:t>
            </w:r>
          </w:p>
        </w:tc>
      </w:tr>
      <w:tr w:rsidR="000F2600" w:rsidRPr="00193F51" w:rsidTr="00363C00">
        <w:trPr>
          <w:trHeight w:val="883"/>
          <w:jc w:val="center"/>
        </w:trPr>
        <w:tc>
          <w:tcPr>
            <w:tcW w:w="2525" w:type="dxa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Прибыль до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налогообло</w:t>
            </w:r>
            <w:r w:rsidR="00193F51">
              <w:t>же</w:t>
            </w:r>
            <w:r w:rsidRPr="00193F51">
              <w:t>ния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51167000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16178000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-34989000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31,6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Чистая прибыль</w:t>
            </w:r>
          </w:p>
          <w:p w:rsidR="000F2600" w:rsidRPr="00193F51" w:rsidRDefault="00193F51" w:rsidP="00D54960">
            <w:pPr>
              <w:pStyle w:val="a7"/>
              <w:widowControl w:val="0"/>
            </w:pPr>
            <w:r>
              <w:t>(</w:t>
            </w:r>
            <w:r w:rsidR="000F2600" w:rsidRPr="00193F51">
              <w:t>доход</w:t>
            </w:r>
            <w:r w:rsidRPr="00193F51">
              <w:t xml:space="preserve">) </w:t>
            </w:r>
          </w:p>
        </w:tc>
        <w:tc>
          <w:tcPr>
            <w:tcW w:w="1061" w:type="dxa"/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40525000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14554000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-25971000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35,9</w:t>
            </w:r>
          </w:p>
        </w:tc>
      </w:tr>
      <w:tr w:rsidR="000F2600" w:rsidRPr="00193F51" w:rsidTr="00363C00">
        <w:trPr>
          <w:trHeight w:val="581"/>
          <w:jc w:val="center"/>
        </w:trPr>
        <w:tc>
          <w:tcPr>
            <w:tcW w:w="2525" w:type="dxa"/>
            <w:tcBorders>
              <w:bottom w:val="nil"/>
            </w:tcBorders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Объем вы</w:t>
            </w:r>
            <w:r w:rsidR="00193F51">
              <w:t>дан</w:t>
            </w:r>
            <w:r w:rsidRPr="00193F51">
              <w:t xml:space="preserve">ных кредитов 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193F51" w:rsidRDefault="000F2600" w:rsidP="00D54960">
            <w:pPr>
              <w:pStyle w:val="a7"/>
              <w:widowControl w:val="0"/>
            </w:pPr>
            <w:r w:rsidRPr="00193F51">
              <w:t>тыс</w:t>
            </w:r>
            <w:r w:rsidR="00193F51" w:rsidRPr="00193F51">
              <w:t>.</w:t>
            </w:r>
          </w:p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1040273000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1188280000</w:t>
            </w: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148007000</w:t>
            </w: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114,2</w:t>
            </w:r>
          </w:p>
        </w:tc>
      </w:tr>
      <w:tr w:rsidR="000F2600" w:rsidRPr="00193F51" w:rsidTr="00D54960">
        <w:trPr>
          <w:trHeight w:val="350"/>
          <w:jc w:val="center"/>
        </w:trPr>
        <w:tc>
          <w:tcPr>
            <w:tcW w:w="252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Рентабельность активов</w:t>
            </w:r>
          </w:p>
        </w:tc>
        <w:tc>
          <w:tcPr>
            <w:tcW w:w="1061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2,54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0,88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-1,66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34,6</w:t>
            </w:r>
          </w:p>
        </w:tc>
      </w:tr>
      <w:tr w:rsidR="000F2600" w:rsidRPr="00193F51" w:rsidTr="00363C00">
        <w:trPr>
          <w:trHeight w:val="170"/>
          <w:jc w:val="center"/>
        </w:trPr>
        <w:tc>
          <w:tcPr>
            <w:tcW w:w="2525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Рентабельность собственного капитала</w:t>
            </w:r>
          </w:p>
        </w:tc>
        <w:tc>
          <w:tcPr>
            <w:tcW w:w="1061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1624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25,2</w:t>
            </w:r>
          </w:p>
        </w:tc>
        <w:tc>
          <w:tcPr>
            <w:tcW w:w="162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7,62</w:t>
            </w:r>
          </w:p>
        </w:tc>
        <w:tc>
          <w:tcPr>
            <w:tcW w:w="1650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-17,58</w:t>
            </w:r>
          </w:p>
        </w:tc>
        <w:tc>
          <w:tcPr>
            <w:tcW w:w="1067" w:type="dxa"/>
            <w:vAlign w:val="center"/>
          </w:tcPr>
          <w:p w:rsidR="000F2600" w:rsidRPr="00193F51" w:rsidRDefault="000F2600" w:rsidP="00D54960">
            <w:pPr>
              <w:pStyle w:val="a7"/>
              <w:widowControl w:val="0"/>
            </w:pPr>
            <w:r w:rsidRPr="00193F51">
              <w:t>30,2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в</w:t>
      </w:r>
      <w:r w:rsidR="00193F51" w:rsidRPr="00193F51">
        <w:t xml:space="preserve"> </w:t>
      </w:r>
      <w:r w:rsidRPr="00193F51">
        <w:t>2008 году работал менее успешнее, чем в 2007 году</w:t>
      </w:r>
      <w:r w:rsidR="00193F51" w:rsidRPr="00193F51">
        <w:t xml:space="preserve">. </w:t>
      </w:r>
      <w:r w:rsidRPr="00193F51">
        <w:t xml:space="preserve">Размер активов в 2008 году составил 1651349000 тысяч тенге и по сравнению с 2007 годом вырос на 56274000 тысяч тенге, что </w:t>
      </w:r>
      <w:r w:rsidRPr="00193F51">
        <w:lastRenderedPageBreak/>
        <w:t>объясняется тем, что основную долю в структуре вложений банка занимают ссудные операции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Объем собственного капитала банка имеет рост на</w:t>
      </w:r>
      <w:r w:rsidR="00193F51" w:rsidRPr="00193F51">
        <w:t xml:space="preserve"> </w:t>
      </w:r>
      <w:r w:rsidRPr="00193F51">
        <w:t>30030000 тысяч тенге, при том</w:t>
      </w:r>
      <w:r w:rsidR="00193F51" w:rsidRPr="00193F51">
        <w:t xml:space="preserve">, </w:t>
      </w:r>
      <w:r w:rsidRPr="00193F51">
        <w:t>что уставный фонд банка за рассматриваемый период не изменился, увеличение произошло за счет изменения суммы нераспределенного дохода в 2008 году</w:t>
      </w:r>
      <w:r w:rsidR="00193F51" w:rsidRPr="00193F51">
        <w:t xml:space="preserve"> [</w:t>
      </w:r>
      <w:r w:rsidR="00327C1A" w:rsidRPr="00193F51">
        <w:t>19</w:t>
      </w:r>
      <w:r w:rsidR="00193F51" w:rsidRPr="00193F51">
        <w:t>,</w:t>
      </w:r>
      <w:r w:rsidR="00327C1A" w:rsidRPr="00193F51">
        <w:t xml:space="preserve"> с</w:t>
      </w:r>
      <w:r w:rsidR="00193F51">
        <w:t>.4</w:t>
      </w:r>
      <w:r w:rsidR="00327C1A" w:rsidRPr="00193F51">
        <w:t>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Показатели отчета о прибылях и убытках свидетельствуют об ухудшении деятельности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Процентный и непроцентный доходы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к концу анализируемого года снизились на 16958000 и 910000 тысяч тенге соответственно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Чистый доход в 2007 году составлял 40525000 тысяч тенге, а в 2008 году чистый доход составил 14554000 тысяч тенге, снизившись к 2008 году на 25971000 тысяч 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Объем выданных займов за 2008 год возрос на 148007000 тысяч тенге или на 14,2 процентов, что подтверждает первостепенность ссудных операций в деятельности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Показатель RОА показывает</w:t>
      </w:r>
      <w:r w:rsidR="00193F51" w:rsidRPr="00193F51">
        <w:t xml:space="preserve"> </w:t>
      </w:r>
      <w:r w:rsidRPr="00193F51">
        <w:t>эффективность работы активов</w:t>
      </w:r>
      <w:r w:rsidR="00193F51" w:rsidRPr="00193F51">
        <w:t xml:space="preserve">. </w:t>
      </w:r>
      <w:r w:rsidRPr="00193F51">
        <w:t>Величина RОА на 2008 год этот показатель ниже нормативного значения</w:t>
      </w:r>
      <w:r w:rsidR="00193F51">
        <w:t xml:space="preserve"> (</w:t>
      </w:r>
      <w:r w:rsidRPr="00193F51">
        <w:t>1,4%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>Рентабельность собственных средств на рассматриваемые даты уменьшилась на 17,58 процента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Головной офис, являясь, верхним уровнем управления с 1995 года работает в режиме универсального банка и находится в городе Алматы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Филиальная сеть в большей степени специализирована на расчетных и сберегательных операциях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головном офисе находится Правление Банка и Директорат, который представляет Департаменты и самостоятельные Управления Головного офиса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Структура филиалов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 xml:space="preserve">организована по территориальному принципу с устоявшейся иерархией уровней управления, </w:t>
      </w:r>
      <w:r w:rsidRPr="00193F51">
        <w:lastRenderedPageBreak/>
        <w:t>и обеспечивает по поручению доверителя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клиринговые</w:t>
      </w:r>
      <w:r w:rsidR="00193F51">
        <w:t xml:space="preserve"> (</w:t>
      </w:r>
      <w:r w:rsidRPr="00193F51">
        <w:t>расчетные</w:t>
      </w:r>
      <w:r w:rsidR="00193F51" w:rsidRPr="00193F51">
        <w:t xml:space="preserve">) </w:t>
      </w:r>
      <w:r w:rsidRPr="00193F51">
        <w:t>операции</w:t>
      </w:r>
      <w:r w:rsidR="00193F51" w:rsidRPr="00193F51">
        <w:t xml:space="preserve">: </w:t>
      </w:r>
      <w:r w:rsidRPr="00193F51">
        <w:t>сбор, сверка, сортировка и подтверждение платежей, а также проведение их взаимозачета и определение чистых позиций участников клиринга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сейфовые операции</w:t>
      </w:r>
      <w:r w:rsidR="00193F51" w:rsidRPr="00193F51">
        <w:t xml:space="preserve">: </w:t>
      </w:r>
      <w:r w:rsidRPr="00193F51">
        <w:t>услуги по хранению ценных бумаг, документов и</w:t>
      </w:r>
      <w:r w:rsidR="00193F51">
        <w:t xml:space="preserve"> </w:t>
      </w:r>
      <w:r w:rsidRPr="00193F51">
        <w:t>ценностей клиентов, включая сдачу в аренду сейфовых ящиков, шкафов и помещений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ломбардные операции</w:t>
      </w:r>
      <w:r w:rsidR="00193F51" w:rsidRPr="00193F51">
        <w:t xml:space="preserve">: </w:t>
      </w:r>
      <w:r w:rsidRPr="00193F51">
        <w:t>предоставление краткосрочных кредитов под залог депонируемых легко реализуемых ценных бумаг и движимого имущества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выпуск платежных карточек, инкассация и пересылка банкнот, монет и ценностей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прием на инкассо платежных документов</w:t>
      </w:r>
      <w:r w:rsidR="00193F51">
        <w:t xml:space="preserve"> (</w:t>
      </w:r>
      <w:r w:rsidRPr="00193F51">
        <w:t>за исключением векселей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организация обменных операций с иностранной валютой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выпуск чековых книжек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клиринговая деятельность на рынке ценных бумаг</w:t>
      </w:r>
      <w:r w:rsidR="00193F51" w:rsidRPr="00193F51">
        <w:t xml:space="preserve"> [</w:t>
      </w:r>
      <w:r w:rsidR="00327C1A" w:rsidRPr="00193F51">
        <w:t>22</w:t>
      </w:r>
      <w:r w:rsidR="00193F51" w:rsidRPr="00193F51">
        <w:t>,</w:t>
      </w:r>
      <w:r w:rsidR="00327C1A" w:rsidRPr="00193F51">
        <w:t xml:space="preserve"> с</w:t>
      </w:r>
      <w:r w:rsidR="00193F51">
        <w:t>.5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Высшим органом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является общее собрание акционеров</w:t>
      </w:r>
      <w:r w:rsidR="00193F51" w:rsidRPr="00193F51">
        <w:t xml:space="preserve">. </w:t>
      </w:r>
      <w:r w:rsidRPr="00193F51">
        <w:t>Для общего руководства работой банка, а также наблюдения и контроля за работой исполнительных органов собрание акционеров избирает правление или совет банка на срок до 5 лет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Правление</w:t>
      </w:r>
      <w:r w:rsidR="00193F51">
        <w:t xml:space="preserve"> (</w:t>
      </w:r>
      <w:r w:rsidRPr="00193F51">
        <w:t>совет</w:t>
      </w:r>
      <w:r w:rsidR="00193F51" w:rsidRPr="00193F51">
        <w:t xml:space="preserve">) </w:t>
      </w:r>
      <w:r w:rsidRPr="00193F51">
        <w:t>определяет цели банка и осуществляет его политику по кредитно-расчетным, инвестиционным, валютным и другим видам деятельности, устанавливает связи и координирует деятельность с другими организациями в деловом мире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Собрание акционеров из состава правления</w:t>
      </w:r>
      <w:r w:rsidR="00193F51">
        <w:t xml:space="preserve"> (</w:t>
      </w:r>
      <w:r w:rsidRPr="00193F51">
        <w:t>совета</w:t>
      </w:r>
      <w:r w:rsidR="00193F51" w:rsidRPr="00193F51">
        <w:t xml:space="preserve">) </w:t>
      </w:r>
      <w:r w:rsidRPr="00193F51">
        <w:t>для оперативного руководства деятельностью банка выбирает председателя правления или президента банка</w:t>
      </w:r>
      <w:r w:rsidR="00193F51" w:rsidRPr="00193F51">
        <w:t xml:space="preserve">. </w:t>
      </w:r>
      <w:r w:rsidRPr="00193F51">
        <w:t>Он руководит банком через своих заместителей</w:t>
      </w:r>
      <w:r w:rsidR="00193F51">
        <w:t xml:space="preserve"> (</w:t>
      </w:r>
      <w:r w:rsidRPr="00193F51">
        <w:t>директоров</w:t>
      </w:r>
      <w:r w:rsidR="00193F51" w:rsidRPr="00193F51">
        <w:t>),</w:t>
      </w:r>
      <w:r w:rsidRPr="00193F51">
        <w:t xml:space="preserve"> которые курируют конкретные области банковской деятельности, </w:t>
      </w:r>
      <w:r w:rsidR="00193F51">
        <w:t>т.е.</w:t>
      </w:r>
      <w:r w:rsidR="00193F51" w:rsidRPr="00193F51">
        <w:t xml:space="preserve"> </w:t>
      </w:r>
      <w:r w:rsidRPr="00193F51">
        <w:t>работу ведущих управлений, департаментов и отделов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Основными функциями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являются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привлечение временно свободных денежных средств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предоставление ссуд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осуществление денежных расчетов </w:t>
      </w:r>
      <w:r w:rsidR="00363C00">
        <w:t>и</w:t>
      </w:r>
      <w:r w:rsidRPr="00193F51">
        <w:t xml:space="preserve"> платежей в хозяйстве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выпуск кредитных средств обращения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консультирование и предоставление экономической и финансовой информации</w:t>
      </w:r>
      <w:r w:rsidR="00193F51" w:rsidRPr="00193F51">
        <w:t xml:space="preserve"> [</w:t>
      </w:r>
      <w:r w:rsidR="00327C1A" w:rsidRPr="00193F51">
        <w:t>23</w:t>
      </w:r>
      <w:r w:rsidR="00193F51" w:rsidRPr="00193F51">
        <w:t>,</w:t>
      </w:r>
      <w:r w:rsidR="00327C1A" w:rsidRPr="00193F51">
        <w:t xml:space="preserve"> с</w:t>
      </w:r>
      <w:r w:rsidR="00193F51">
        <w:t>.5</w:t>
      </w:r>
      <w:r w:rsidR="00327C1A" w:rsidRPr="00193F51">
        <w:t>5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осуществляет следующие операции на рынке банковских услуг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привлечение депозитов на договорной основе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ведение счетов клиентов и банков-корреспондентов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осуществление расчетов по поручению клиентов и банков-корреспондентов, их кассовое обслуживание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предоставление юридическим и физическим лицам краткосрочных и долгосрочных кредитов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финансирование капитальных вложений по поручению владельцев или распорядителей инвестируемых средств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выпуск собственных ценных бумаг</w:t>
      </w:r>
      <w:r w:rsidR="00193F51">
        <w:t xml:space="preserve"> (</w:t>
      </w:r>
      <w:r w:rsidRPr="00193F51">
        <w:t xml:space="preserve">векселей, облигаций, депозитных сертификатов, акций и </w:t>
      </w:r>
      <w:r w:rsidR="00193F51">
        <w:t>т.п.)</w:t>
      </w:r>
      <w:r w:rsidR="00193F51" w:rsidRPr="00193F51">
        <w:t xml:space="preserve"> </w:t>
      </w:r>
      <w:r w:rsidRPr="00193F51">
        <w:t>и платежных документов</w:t>
      </w:r>
      <w:r w:rsidR="00193F51">
        <w:t xml:space="preserve"> (</w:t>
      </w:r>
      <w:r w:rsidRPr="00193F51">
        <w:t>чеков, пластиковых, кредитных и дебитных карточек</w:t>
      </w:r>
      <w:r w:rsidR="00193F51" w:rsidRPr="00193F51">
        <w:t xml:space="preserve">) </w:t>
      </w:r>
      <w:r w:rsidRPr="00193F51">
        <w:t>в порядке, предусмотренном законом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покупку, продажу, хранение платежных документов и иных ценных бумаг и другие операции с ними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выдачу поручительств, гарантий и иных обязательств за третьих лиц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оказание брокерских услуг по банковским операциям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услуги по хранению документов и ценностей для клиентов</w:t>
      </w:r>
      <w:r w:rsidR="00193F51">
        <w:t xml:space="preserve"> (</w:t>
      </w:r>
      <w:r w:rsidRPr="00193F51">
        <w:t>сейфовый бизнес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финансирование коммерческих сделок, в том числе без права риска к продавцу</w:t>
      </w:r>
      <w:r w:rsidR="00193F51">
        <w:t xml:space="preserve"> (</w:t>
      </w:r>
      <w:r w:rsidRPr="00193F51">
        <w:t>форфетирование</w:t>
      </w:r>
      <w:r w:rsidR="00193F51" w:rsidRPr="00193F51">
        <w:t>);</w:t>
      </w:r>
    </w:p>
    <w:p w:rsidR="00193F51" w:rsidRDefault="000F2600" w:rsidP="00D54960">
      <w:pPr>
        <w:widowControl w:val="0"/>
        <w:ind w:firstLine="709"/>
      </w:pPr>
      <w:r w:rsidRPr="00193F51">
        <w:t>доверительные операции по поручению клиента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оказание консультационных услуг, связанных с банковской деятельностью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осуществление лизинговых операций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выполнение на договорной основе операций по кассовому исполнению республиканского и местного бюджетов по поручению АО</w:t>
      </w:r>
      <w:r w:rsidR="00193F51">
        <w:t xml:space="preserve"> "</w:t>
      </w:r>
      <w:r w:rsidRPr="00193F51">
        <w:t>Национальный Банк Казахстан</w:t>
      </w:r>
      <w:r w:rsidR="00193F51">
        <w:t>".</w:t>
      </w:r>
    </w:p>
    <w:p w:rsidR="00193F51" w:rsidRDefault="00193F51" w:rsidP="00D54960">
      <w:pPr>
        <w:widowControl w:val="0"/>
        <w:ind w:firstLine="709"/>
      </w:pPr>
    </w:p>
    <w:p w:rsidR="00193F51" w:rsidRDefault="00193F51" w:rsidP="00D54960">
      <w:pPr>
        <w:pStyle w:val="Heading2"/>
        <w:keepNext w:val="0"/>
        <w:widowControl w:val="0"/>
      </w:pPr>
      <w:bookmarkStart w:id="12" w:name="_Toc277144856"/>
      <w:r>
        <w:t>2.2</w:t>
      </w:r>
      <w:r w:rsidR="000F2600" w:rsidRPr="00193F51">
        <w:t xml:space="preserve"> Анализ доходов и расходов</w:t>
      </w:r>
      <w:r w:rsidRPr="00193F51">
        <w:t xml:space="preserve"> </w:t>
      </w:r>
      <w:r w:rsidR="000F2600" w:rsidRPr="00193F51">
        <w:t>АО</w:t>
      </w:r>
      <w:r>
        <w:t xml:space="preserve"> "</w:t>
      </w:r>
      <w:r w:rsidR="000F2600" w:rsidRPr="00193F51">
        <w:t>Народный Банк Казахстана</w:t>
      </w:r>
      <w:r>
        <w:t>"</w:t>
      </w:r>
      <w:bookmarkEnd w:id="12"/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Доход коммерческого банка равен стоимости всех оказанных услуг, то есть это денежная сумма, получаемая в результате посреднической деятельности и реализации услуг за определенный период времени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От своих операций банк должен зарабатывать такую сумму доходов, которая позволит возместить издержки, покрыть риски, сформировать чистый доход, размер которого определяет уровень дивидендов, увеличение собственных средств и развитие активных и пассивных операций</w:t>
      </w:r>
      <w:r w:rsidR="00193F51" w:rsidRPr="00193F51">
        <w:t xml:space="preserve">. </w:t>
      </w:r>
      <w:r w:rsidRPr="00193F51">
        <w:t>Причем размер чистого дохода должен быть привлекателен для инвесторов, что облегчает доступ к лучшим кредиторам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Общий объем, динамика и структура доходов банка являются индикаторами эффективности управления, что необходимо для сохранения и укрепления общественного доверия к кредитному институту</w:t>
      </w:r>
      <w:r w:rsidR="00193F51" w:rsidRPr="00193F51">
        <w:t xml:space="preserve"> [</w:t>
      </w:r>
      <w:r w:rsidR="00327C1A" w:rsidRPr="00193F51">
        <w:t>24, с</w:t>
      </w:r>
      <w:r w:rsidR="00193F51">
        <w:t>.8</w:t>
      </w:r>
      <w:r w:rsidR="00327C1A" w:rsidRPr="00193F51">
        <w:t>9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Доходы представляют собой улучшение состояния банка за отчетный период вследствие увеличения его активов или уменьшение обязательств, в результате чего растет собственный капитал банка, за исключением дополнительных взносов акционеров, которые доходами не считаются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Доходы коммерческого банка классифицируют на две, три и более групп</w:t>
      </w:r>
      <w:r w:rsidR="00193F51" w:rsidRPr="00193F51">
        <w:t xml:space="preserve">. </w:t>
      </w:r>
      <w:r w:rsidRPr="00193F51">
        <w:t>Традиционна также разбивка доходов на процентные, комиссионные и прочие</w:t>
      </w:r>
      <w:r w:rsidR="00193F51" w:rsidRPr="00193F51">
        <w:t xml:space="preserve">. </w:t>
      </w:r>
      <w:r w:rsidRPr="00193F51">
        <w:t>В этой классификации непроцентные доходы делятся на две однородные группы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Так, комиссионное вознаграждение банки получают от определенных видов деятельности</w:t>
      </w:r>
      <w:r w:rsidR="00193F51" w:rsidRPr="00193F51">
        <w:t xml:space="preserve">: </w:t>
      </w:r>
      <w:r w:rsidRPr="00193F51">
        <w:t xml:space="preserve">за инкассацию, обслуживание счетов, комиссии за покупку и продажу ценных бумаг, иностранной валюты, за организацию и </w:t>
      </w:r>
      <w:r w:rsidRPr="00193F51">
        <w:lastRenderedPageBreak/>
        <w:t>управление кредитом, комиссии за международные платежи</w:t>
      </w:r>
      <w:r w:rsidR="00193F51" w:rsidRPr="00193F51">
        <w:t xml:space="preserve">. </w:t>
      </w:r>
      <w:r w:rsidRPr="00193F51">
        <w:t>К прочим доходам относятся курсовые разницы, переоценки номинала ценных бумаг, полученные штрафы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Наиболее широко распространена классификация доходов по видам банковских операций</w:t>
      </w:r>
      <w:r w:rsidR="00193F51" w:rsidRPr="00193F51">
        <w:t xml:space="preserve">: </w:t>
      </w:r>
      <w:r w:rsidRPr="00193F51">
        <w:t>доходы от кредитования клиентов, по размещенным депозитам, от операций с ценными бумагами, инвестиций, валютных операций, доходы от прочих операций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Источниками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выступают традиционные и нетрадиционные банковские операции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 всем видам производимых услуг банк получает доходы в форме процента, комиссионного вознаграждения, положительной курсовой разницы при продаже ценных бумаг и валютных ценностей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 одной конкретной операции банк может получать несколько видов дохода</w:t>
      </w:r>
      <w:r w:rsidR="00193F51" w:rsidRPr="00193F51">
        <w:t xml:space="preserve">. </w:t>
      </w:r>
      <w:r w:rsidRPr="00193F51">
        <w:t xml:space="preserve">Например, по факторингу </w:t>
      </w:r>
      <w:r w:rsidR="00193F51">
        <w:t>-</w:t>
      </w:r>
      <w:r w:rsidRPr="00193F51">
        <w:t xml:space="preserve"> процент за кредит плюс комиссионное вознаграждение за инкассовые операции и ведение бухгалтерского учета дебиторов, плюс плата за консультирование, плюс штраф за невыполнение договорных условий</w:t>
      </w:r>
      <w:r w:rsidR="00193F51" w:rsidRPr="00193F51">
        <w:t xml:space="preserve"> [</w:t>
      </w:r>
      <w:r w:rsidR="00F320EA" w:rsidRPr="00193F51">
        <w:t>25</w:t>
      </w:r>
      <w:r w:rsidR="00193F51" w:rsidRPr="00193F51">
        <w:t>,</w:t>
      </w:r>
      <w:r w:rsidR="00F320EA" w:rsidRPr="00193F51">
        <w:t xml:space="preserve"> с</w:t>
      </w:r>
      <w:r w:rsidR="00193F51">
        <w:t>.4</w:t>
      </w:r>
      <w:r w:rsidR="00F320EA" w:rsidRPr="00193F51">
        <w:t>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Доходы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состоят из доходов, связанных с получением вознаграждения и доходов, не связанных с получением вознаграждения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Основным источником формирования банковских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являются процентные доходы</w:t>
      </w:r>
      <w:r w:rsidR="00193F51" w:rsidRPr="00193F51">
        <w:t xml:space="preserve">. </w:t>
      </w:r>
      <w:r w:rsidRPr="00193F51">
        <w:t>Они классифицируются по характеру операций, виду контрагентов и состоят из следующих видов дохода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доходы, связанные с получением вознаграждения по депозитам в других банках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доходы, связанные с получением вознаграждения по облигациям и другими ценными бумагами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доходы, связанные с получением вознаграждения по операциям с ценными бумагами, купленными с условием обратной продажи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доходы, связанные с получением вознаграждения по займам, предоставленным банкам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доходы, связанные с получением вознаграждения по займам, предоставленным юридическим лицам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доходы, связанные с получением вознаграждения по займам, предоставленным физическим лицам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прочие доходы, связанные с получением вознаграждения</w:t>
      </w:r>
      <w:r w:rsidR="00193F51" w:rsidRPr="00193F51">
        <w:t xml:space="preserve"> [</w:t>
      </w:r>
      <w:r w:rsidR="00F320EA" w:rsidRPr="00193F51">
        <w:t>26</w:t>
      </w:r>
      <w:r w:rsidR="00193F51" w:rsidRPr="00193F51">
        <w:t>,</w:t>
      </w:r>
      <w:r w:rsidR="00F320EA" w:rsidRPr="00193F51">
        <w:t xml:space="preserve"> с</w:t>
      </w:r>
      <w:r w:rsidR="00193F51">
        <w:t>.3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Итак, процентные доходы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получает за ряд операций по расчетно-кассовому обслуживанию счетов до востребования клиентов, по кредитным операциям, операциям с ценными бумагами, по ряду внебалансовых операций и прочих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процентные доходы оказывает влияние совокупность многих факторов на макро</w:t>
      </w:r>
      <w:r w:rsidR="00193F51" w:rsidRPr="00193F51">
        <w:t xml:space="preserve"> - </w:t>
      </w:r>
      <w:r w:rsidRPr="00193F51">
        <w:t>и микроуровнях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первую очередь на доходах сказывается прямое воздействие изменений в уровне вознаграждения, порядка начислений вознаграждений, в объеме и скорости обращающихся активов и пассивов, в качественной и количественной структуре активов и пассивов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Другим источником формирования банковских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являются непроцентные доходы, которые состоят из следующих видов доходов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доходы от акций и других инвестиций в акционерный капитал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плата за обслуживание, перевод платежей и комиссионные сборы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доход от финансовых операций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доходы от переоценки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прочие доходы, несвязанные с получением вознаграждения</w:t>
      </w:r>
      <w:r w:rsidR="00193F51">
        <w:t xml:space="preserve"> (</w:t>
      </w:r>
      <w:r w:rsidRPr="00193F51">
        <w:t>доход от безвозмездного получения имущества, пользования основными средствами, оприходования выявленных излишков при инвентаризации</w:t>
      </w:r>
      <w:r w:rsidR="00193F51" w:rsidRPr="00193F51">
        <w:t xml:space="preserve">; </w:t>
      </w:r>
      <w:r w:rsidRPr="00193F51">
        <w:t>доход по платежным карточкам, доход по неподвижным вкладам, доход по операционным услугам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 xml:space="preserve">В комиссионных доходах выделяют доходы, получаемые по операциям </w:t>
      </w:r>
      <w:r w:rsidRPr="00193F51">
        <w:lastRenderedPageBreak/>
        <w:t>с Национальным Банком Республики Казахстан, другими банками и клиентам</w:t>
      </w:r>
      <w:r w:rsidR="00193F51" w:rsidRPr="00193F51">
        <w:t xml:space="preserve">. </w:t>
      </w:r>
      <w:r w:rsidRPr="00193F51">
        <w:t>В свою очередь группа доходов по операциям с клиентами объединяет подгруппы доходов, на которых учитываются комиссионные доходы по ведению счетов клиентов, по доверительным операциям с клиентами, по возмещению клиентами комиссионных расходов</w:t>
      </w:r>
      <w:r w:rsidR="00193F51" w:rsidRPr="00193F51">
        <w:t xml:space="preserve"> [</w:t>
      </w:r>
      <w:r w:rsidR="00F320EA" w:rsidRPr="00193F51">
        <w:t>27</w:t>
      </w:r>
      <w:r w:rsidR="00193F51" w:rsidRPr="00193F51">
        <w:t>,</w:t>
      </w:r>
      <w:r w:rsidR="00F320EA" w:rsidRPr="00193F51">
        <w:t xml:space="preserve"> с</w:t>
      </w:r>
      <w:r w:rsidR="00193F51">
        <w:t>.4</w:t>
      </w:r>
      <w:r w:rsidR="00F320EA" w:rsidRPr="00193F51">
        <w:t>4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К комиссионным доходам относятся также доходы по операциям с ценными бумагами, на валютном рынке и рынке драгоценных металлов, прочие комиссионные доходы</w:t>
      </w:r>
      <w:r w:rsidR="00193F51">
        <w:t xml:space="preserve"> (</w:t>
      </w:r>
      <w:r w:rsidRPr="00193F51">
        <w:t>в том числе по внебалансовым операциям</w:t>
      </w:r>
      <w:r w:rsidR="00193F51" w:rsidRPr="00193F51">
        <w:t xml:space="preserve">). </w:t>
      </w:r>
      <w:r w:rsidRPr="00193F51">
        <w:t>Комиссионные доходы по операциям с ценными бумагами и операциями на валютном рынке образуют доходы, которые получены по сделкам, проводимым за счет самого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Более разнородные виды доходов входят в группу</w:t>
      </w:r>
      <w:r w:rsidR="00193F51">
        <w:t xml:space="preserve"> "</w:t>
      </w:r>
      <w:r w:rsidRPr="00193F51">
        <w:t>Прочие банковские доходы</w:t>
      </w:r>
      <w:r w:rsidR="00193F51">
        <w:t xml:space="preserve">": </w:t>
      </w:r>
      <w:r w:rsidRPr="00193F51">
        <w:t>дивиденды, прибыль от перепродажи ценных бумаг, прочие доходы по операциям с ценными бумагами, прибыль от операций по купле-продаже и прочие доходы по операциям на валютном рынке и на рынке драгоценных металлов, доходы по оказанным консультационным услугам, арендные платежи, доходы по предоставленным платежным средствам</w:t>
      </w:r>
      <w:r w:rsidR="00193F51">
        <w:t xml:space="preserve"> (</w:t>
      </w:r>
      <w:r w:rsidRPr="00193F51">
        <w:t>инкассированию</w:t>
      </w:r>
      <w:r w:rsidR="00193F51" w:rsidRPr="00193F51">
        <w:t>),</w:t>
      </w:r>
      <w:r w:rsidRPr="00193F51">
        <w:t xml:space="preserve"> возмещение клиентами расходов по использованию платежных средств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Используя данные финансовой отчетности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2007-2008 год, проведем оценку полученной величины доходов, связанных с получением вознаграждения</w:t>
      </w:r>
      <w:r w:rsidR="00193F51">
        <w:t xml:space="preserve"> (</w:t>
      </w:r>
      <w:r w:rsidRPr="00193F51">
        <w:t xml:space="preserve">таблица </w:t>
      </w:r>
      <w:r w:rsidR="00193F51">
        <w:t>2.2</w:t>
      </w:r>
      <w:r w:rsidR="00193F51" w:rsidRPr="00193F51">
        <w:t>).</w:t>
      </w:r>
    </w:p>
    <w:p w:rsidR="000F2600" w:rsidRPr="00193F51" w:rsidRDefault="00193F51" w:rsidP="00D54960">
      <w:pPr>
        <w:widowControl w:val="0"/>
        <w:ind w:left="708" w:firstLine="1"/>
      </w:pPr>
      <w:r>
        <w:br w:type="page"/>
      </w:r>
      <w:r w:rsidR="000F2600" w:rsidRPr="00193F51">
        <w:lastRenderedPageBreak/>
        <w:t xml:space="preserve">Таблица </w:t>
      </w:r>
      <w:r>
        <w:t>2.2</w:t>
      </w:r>
      <w:r w:rsidRPr="00193F51">
        <w:t xml:space="preserve"> - </w:t>
      </w:r>
      <w:r w:rsidR="000F2600" w:rsidRPr="00193F51">
        <w:t>Анализ процентных доходов АО</w:t>
      </w:r>
      <w:r>
        <w:t xml:space="preserve"> "</w:t>
      </w:r>
      <w:r w:rsidR="000F2600" w:rsidRPr="00193F51">
        <w:t>Народный Банк Казахстана</w:t>
      </w:r>
      <w:r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065"/>
        <w:gridCol w:w="1066"/>
        <w:gridCol w:w="1064"/>
        <w:gridCol w:w="1065"/>
        <w:gridCol w:w="1064"/>
        <w:gridCol w:w="1065"/>
      </w:tblGrid>
      <w:tr w:rsidR="000F2600" w:rsidRPr="00193F51" w:rsidTr="006679B8">
        <w:trPr>
          <w:trHeight w:val="365"/>
          <w:jc w:val="center"/>
        </w:trPr>
        <w:tc>
          <w:tcPr>
            <w:tcW w:w="276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Доходы, связанные с получением вознаграждения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 год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+</w:t>
            </w:r>
            <w:r w:rsidR="00193F51">
              <w:t xml:space="preserve"> (</w:t>
            </w:r>
            <w:r w:rsidRPr="00193F51">
              <w:t>-</w:t>
            </w:r>
            <w:r w:rsidR="00193F51" w:rsidRPr="00193F51">
              <w:t xml:space="preserve">) </w:t>
            </w:r>
            <w:r w:rsidRPr="00193F51">
              <w:t>отклонение</w:t>
            </w:r>
          </w:p>
        </w:tc>
      </w:tr>
      <w:tr w:rsidR="000F2600" w:rsidRPr="00193F51" w:rsidTr="006679B8">
        <w:trPr>
          <w:trHeight w:val="788"/>
          <w:jc w:val="center"/>
        </w:trPr>
        <w:tc>
          <w:tcPr>
            <w:tcW w:w="276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084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Сумма, 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  <w:r w:rsidR="00193F51" w:rsidRPr="00193F51">
              <w:t>%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Сумма, 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084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1083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Сумма, 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084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 xml:space="preserve"> уд</w:t>
            </w:r>
            <w:r w:rsidR="00193F51" w:rsidRPr="00193F51">
              <w:t xml:space="preserve">. </w:t>
            </w:r>
            <w:r w:rsidRPr="00193F51">
              <w:t>вес,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</w:tr>
      <w:tr w:rsidR="000F2600" w:rsidRPr="00193F51" w:rsidTr="006679B8">
        <w:trPr>
          <w:trHeight w:val="1409"/>
          <w:jc w:val="center"/>
        </w:trPr>
        <w:tc>
          <w:tcPr>
            <w:tcW w:w="27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Доходы, связанные с получением вознаграждения по займам и лизингу клиентам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42402</w:t>
            </w:r>
          </w:p>
        </w:tc>
        <w:tc>
          <w:tcPr>
            <w:tcW w:w="1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86,8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29277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91,8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-13125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</w:t>
            </w:r>
          </w:p>
        </w:tc>
      </w:tr>
      <w:tr w:rsidR="000F2600" w:rsidRPr="00193F51" w:rsidTr="006679B8">
        <w:trPr>
          <w:trHeight w:val="984"/>
          <w:jc w:val="center"/>
        </w:trPr>
        <w:tc>
          <w:tcPr>
            <w:tcW w:w="27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Доходы, связанные с получением вознаграждения по ценным бумагам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6204</w:t>
            </w:r>
          </w:p>
        </w:tc>
        <w:tc>
          <w:tcPr>
            <w:tcW w:w="1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12,7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2488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7,8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-3716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-4,9</w:t>
            </w:r>
          </w:p>
        </w:tc>
      </w:tr>
      <w:tr w:rsidR="000F2600" w:rsidRPr="00193F51" w:rsidTr="006679B8">
        <w:trPr>
          <w:trHeight w:val="1164"/>
          <w:jc w:val="center"/>
        </w:trPr>
        <w:tc>
          <w:tcPr>
            <w:tcW w:w="27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Доходы, связанные с получением вознаграждения по межбанковским депозитам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244</w:t>
            </w:r>
          </w:p>
        </w:tc>
        <w:tc>
          <w:tcPr>
            <w:tcW w:w="1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127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0,4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-117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-0,1</w:t>
            </w:r>
          </w:p>
        </w:tc>
      </w:tr>
      <w:tr w:rsidR="000F2600" w:rsidRPr="00193F51" w:rsidTr="006679B8">
        <w:trPr>
          <w:trHeight w:val="295"/>
          <w:jc w:val="center"/>
        </w:trPr>
        <w:tc>
          <w:tcPr>
            <w:tcW w:w="27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48850</w:t>
            </w:r>
          </w:p>
        </w:tc>
        <w:tc>
          <w:tcPr>
            <w:tcW w:w="1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100,0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31892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100,0</w:t>
            </w:r>
          </w:p>
        </w:tc>
        <w:tc>
          <w:tcPr>
            <w:tcW w:w="108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-16958</w:t>
            </w:r>
          </w:p>
        </w:tc>
        <w:tc>
          <w:tcPr>
            <w:tcW w:w="108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Анализ доходов, связанных с получением вознаграждения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2008 год показал, что в отчетном году по сравнению с прошлым 2007 годом наблюдается уменьшение процентных доходов</w:t>
      </w:r>
      <w:r w:rsidR="00193F51">
        <w:t xml:space="preserve"> (</w:t>
      </w:r>
      <w:r w:rsidRPr="00193F51">
        <w:t xml:space="preserve">рисунок </w:t>
      </w:r>
      <w:r w:rsidR="00193F51">
        <w:t>2.1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D07E26" w:rsidP="00D54960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25.25pt">
            <v:imagedata r:id="rId7" o:title="" cropbottom="2552f"/>
          </v:shape>
        </w:pict>
      </w:r>
    </w:p>
    <w:p w:rsid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2.1</w:t>
      </w:r>
      <w:r w:rsidRPr="00193F51">
        <w:t xml:space="preserve"> </w:t>
      </w:r>
      <w:r w:rsidR="00193F51">
        <w:t>-</w:t>
      </w:r>
      <w:r w:rsidRPr="00193F51">
        <w:t xml:space="preserve"> Динамика процентных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>"</w:t>
      </w:r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Наибольший уменьшение доходов, связанных с получением вознаграждения произошло по доходам, связанным с получением </w:t>
      </w:r>
      <w:r w:rsidRPr="00193F51">
        <w:lastRenderedPageBreak/>
        <w:t>вознаграждения по займам и лизингу клиентам, сумма снижения доходов составила 13125 млн</w:t>
      </w:r>
      <w:r w:rsidR="00193F51" w:rsidRPr="00193F51">
        <w:t xml:space="preserve">. </w:t>
      </w:r>
      <w:r w:rsidRPr="00193F51">
        <w:t>тенге, хотя удельный вес данного вида дохода в отчетном году, увеличил его долю в общей сумме процентных доходов на 5% и составил в отчетном году 91,8 процентов</w:t>
      </w:r>
      <w:r w:rsidR="00193F51" w:rsidRPr="00193F51">
        <w:t xml:space="preserve">. </w:t>
      </w:r>
      <w:r w:rsidRPr="00193F51">
        <w:t>Снижение объемов вознаграждения по доходам, связанным с получением вознаграждения по ценным бумагам на 3716 млн</w:t>
      </w:r>
      <w:r w:rsidR="00193F51" w:rsidRPr="00193F51">
        <w:t xml:space="preserve">. </w:t>
      </w:r>
      <w:r w:rsidRPr="00193F51">
        <w:t>тенге, явилось следствием снижения их доли в общей структуре процентных доходов на 4,9%, что явилось следствием низкой активности банка в сфере работы с ценными бумагами</w:t>
      </w:r>
      <w:r w:rsidR="00193F51" w:rsidRPr="00193F51">
        <w:t xml:space="preserve">. </w:t>
      </w:r>
      <w:r w:rsidRPr="00193F51">
        <w:t>В отчетном периоде доля данного вида доходов составила 7,8 процентов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Доля доходов, связанных с получением вознаграждения по межбанковским депозитам снизилась на 0,1% и составила в 2008 году 127 млн</w:t>
      </w:r>
      <w:r w:rsidR="00193F51" w:rsidRPr="00193F51">
        <w:t xml:space="preserve">. </w:t>
      </w:r>
      <w:r w:rsidRPr="00193F51">
        <w:t>тенге</w:t>
      </w:r>
      <w:r w:rsidR="00193F51" w:rsidRPr="00193F51">
        <w:t xml:space="preserve">. </w:t>
      </w:r>
      <w:r w:rsidRPr="00193F51">
        <w:t>Снижение объема доходов по данной статье процентных доходов свидетельствует о рациональном использовании банком привлеченных средств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Рассмотрим структуру процентных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2007-2008 годы</w:t>
      </w:r>
      <w:r w:rsidR="00193F51">
        <w:t xml:space="preserve"> (</w:t>
      </w:r>
      <w:r w:rsidRPr="00193F51">
        <w:t xml:space="preserve">рисунок </w:t>
      </w:r>
      <w:r w:rsidR="00193F51">
        <w:t>2.2</w:t>
      </w:r>
      <w:r w:rsidRPr="00193F51">
        <w:t xml:space="preserve">, </w:t>
      </w:r>
      <w:r w:rsidR="00193F51">
        <w:t>2.3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B616DC" w:rsidP="00D54960">
      <w:pPr>
        <w:widowControl w:val="0"/>
        <w:ind w:firstLine="709"/>
      </w:pPr>
      <w:r>
        <w:object w:dxaOrig="8744" w:dyaOrig="3014">
          <v:shape id="_x0000_i1026" type="#_x0000_t75" style="width:358.5pt;height:123.75pt" o:ole="">
            <v:imagedata r:id="rId8" o:title=""/>
          </v:shape>
          <o:OLEObject Type="Embed" ProgID="Word.Picture.8" ShapeID="_x0000_i1026" DrawAspect="Content" ObjectID="_1478976412" r:id="rId9"/>
        </w:object>
      </w:r>
    </w:p>
    <w:p w:rsidR="000F2600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2.2</w:t>
      </w:r>
      <w:r w:rsidR="00193F51" w:rsidRPr="00193F51">
        <w:t xml:space="preserve"> - </w:t>
      </w:r>
      <w:r w:rsidRPr="00193F51">
        <w:t>Структура процентных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2007 год</w:t>
      </w:r>
    </w:p>
    <w:p w:rsidR="000F2600" w:rsidRPr="00193F51" w:rsidRDefault="00193F51" w:rsidP="00D54960">
      <w:pPr>
        <w:widowControl w:val="0"/>
        <w:ind w:firstLine="709"/>
      </w:pPr>
      <w:r>
        <w:br w:type="page"/>
      </w:r>
      <w:r w:rsidR="00B616DC">
        <w:object w:dxaOrig="9329" w:dyaOrig="2505">
          <v:shape id="_x0000_i1027" type="#_x0000_t75" style="width:401.25pt;height:108pt" o:ole="">
            <v:imagedata r:id="rId10" o:title=""/>
          </v:shape>
          <o:OLEObject Type="Embed" ProgID="Word.Picture.8" ShapeID="_x0000_i1027" DrawAspect="Content" ObjectID="_1478976413" r:id="rId11"/>
        </w:object>
      </w:r>
    </w:p>
    <w:p w:rsid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2.3</w:t>
      </w:r>
      <w:r w:rsidR="00193F51" w:rsidRPr="00193F51">
        <w:t xml:space="preserve"> - </w:t>
      </w:r>
      <w:r w:rsidRPr="00193F51">
        <w:t>Структура процентных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2008 год</w:t>
      </w:r>
    </w:p>
    <w:p w:rsidR="00193F51" w:rsidRP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В структуре процентных доходов доминируют доходы, по займам и лизингу клиентам</w:t>
      </w:r>
      <w:r w:rsidR="00193F51" w:rsidRPr="00193F51">
        <w:t xml:space="preserve">. </w:t>
      </w:r>
      <w:r w:rsidRPr="00193F51">
        <w:t>В 2008 году их доля составила 91,8 процента</w:t>
      </w:r>
      <w:r w:rsidR="00193F51" w:rsidRPr="00193F51">
        <w:t xml:space="preserve">. </w:t>
      </w:r>
      <w:r w:rsidRPr="00193F51">
        <w:t>Объяснение этому является проводимая банком активная политика в области выдачи кредитов</w:t>
      </w:r>
      <w:r w:rsidR="00193F51" w:rsidRPr="00193F51">
        <w:t xml:space="preserve">. </w:t>
      </w:r>
      <w:r w:rsidRPr="00193F51">
        <w:t>В 2008 году произошло увеличение ресурсной базы банка</w:t>
      </w:r>
      <w:r w:rsidR="00193F51" w:rsidRPr="00193F51">
        <w:t xml:space="preserve">. </w:t>
      </w:r>
      <w:r w:rsidRPr="00193F51">
        <w:t>Это позволило увеличить кредитный портфель и проводить инвестиционную политику, направленную на развитие промышленности Республики Казахстан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Доля процентного дохода по ценным бумагам составила 7,8 процентов</w:t>
      </w:r>
      <w:r w:rsidR="00193F51" w:rsidRPr="00193F51">
        <w:t xml:space="preserve">. </w:t>
      </w:r>
      <w:r w:rsidRPr="00193F51">
        <w:t>Значение данного вида дохода не стоит преувеличивать, поскольку он, как правило, не бывает стабильным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Доля процентного дохода, полученного по межбанковским депозитам составила 0,4 процента</w:t>
      </w:r>
      <w:r w:rsidR="00193F51" w:rsidRPr="00193F51">
        <w:t xml:space="preserve">. </w:t>
      </w:r>
      <w:r w:rsidRPr="00193F51">
        <w:t>Как правило, банк кроме как привлекать, также вкладывает депозиты в другие банки</w:t>
      </w:r>
      <w:r w:rsidR="00193F51" w:rsidRPr="00193F51">
        <w:t xml:space="preserve">. </w:t>
      </w:r>
      <w:r w:rsidRPr="00193F51">
        <w:t>Это говорит о том, что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проводит межбанковские операции</w:t>
      </w:r>
      <w:r w:rsidR="00193F51" w:rsidRPr="00193F51">
        <w:t xml:space="preserve">. </w:t>
      </w:r>
      <w:r w:rsidRPr="00193F51">
        <w:t xml:space="preserve">Минимальность доли данного вида дохода говорит о том, что межбанковский депозит </w:t>
      </w:r>
      <w:r w:rsidR="00193F51">
        <w:t>-</w:t>
      </w:r>
      <w:r w:rsidRPr="00193F51">
        <w:t xml:space="preserve"> это самый дешевый ресурс, как правило, по нему выплачивают низкую ставку вознаграждения</w:t>
      </w:r>
      <w:r w:rsidR="00193F51" w:rsidRPr="00193F51">
        <w:t>.</w:t>
      </w:r>
    </w:p>
    <w:p w:rsidR="00193F51" w:rsidRDefault="00701957" w:rsidP="00D54960">
      <w:pPr>
        <w:widowControl w:val="0"/>
        <w:ind w:firstLine="709"/>
      </w:pPr>
      <w:r w:rsidRPr="00193F51">
        <w:t>Определенную специфику в анализе доходов имеют полученное вознаграждение от просроченных кредитов</w:t>
      </w:r>
      <w:r w:rsidR="00193F51" w:rsidRPr="00193F51">
        <w:t xml:space="preserve">. </w:t>
      </w:r>
      <w:r w:rsidRPr="00193F51">
        <w:t xml:space="preserve">В процесс его проведения наряду с вопросами обоснованности ставок вознаграждения, по которым были выданы кредиты, обеспечения этих кредитов, с рассмотрением других задач, являющихся традиционными при изучении доходности кредитных операций, </w:t>
      </w:r>
      <w:r w:rsidRPr="00193F51">
        <w:lastRenderedPageBreak/>
        <w:t>следует оценить правильность отнесения выданных ссуд к той или иной группе риска и их отражения в отчетности банка, достаточность созданного резерва на покрытие потерь по кредитным рискам</w:t>
      </w:r>
      <w:r w:rsidR="00193F51" w:rsidRPr="00193F51">
        <w:t xml:space="preserve">. </w:t>
      </w:r>
      <w:r w:rsidRPr="00193F51">
        <w:t>Аналогично проводится анализ доходов, несвязанных с получением вознаграждения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Анализ процентных доходов банка позволяет выяснить, за счет каких факторов они в основном получены, и выявить наиболее доходные направления деятельности</w:t>
      </w:r>
      <w:r w:rsidR="00193F51">
        <w:t xml:space="preserve"> (</w:t>
      </w:r>
      <w:r w:rsidRPr="00193F51">
        <w:t xml:space="preserve">таблица </w:t>
      </w:r>
      <w:r w:rsidR="00193F51">
        <w:t>2.3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left="708" w:firstLine="1"/>
      </w:pPr>
      <w:r w:rsidRPr="00193F51">
        <w:t xml:space="preserve">Таблица </w:t>
      </w:r>
      <w:r w:rsidR="00193F51">
        <w:t>2.3</w:t>
      </w:r>
      <w:r w:rsidR="00193F51" w:rsidRPr="00193F51">
        <w:t xml:space="preserve"> - </w:t>
      </w:r>
      <w:r w:rsidRPr="00193F51">
        <w:t>Анализ комиссионных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230"/>
        <w:gridCol w:w="2230"/>
        <w:gridCol w:w="2230"/>
      </w:tblGrid>
      <w:tr w:rsidR="000F2600" w:rsidRPr="00193F51" w:rsidTr="006679B8">
        <w:trPr>
          <w:trHeight w:val="622"/>
          <w:jc w:val="center"/>
        </w:trPr>
        <w:tc>
          <w:tcPr>
            <w:tcW w:w="252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 по услугам и комиссии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 год,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+</w:t>
            </w:r>
            <w:r w:rsidR="00193F51">
              <w:t xml:space="preserve"> (</w:t>
            </w:r>
            <w:r w:rsidRPr="00193F51">
              <w:t>-</w:t>
            </w:r>
            <w:r w:rsidR="00193F51" w:rsidRPr="00193F51">
              <w:t xml:space="preserve">) </w:t>
            </w:r>
            <w:r w:rsidRPr="00193F51">
              <w:t>отклонения,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</w:tr>
      <w:tr w:rsidR="000F2600" w:rsidRPr="00193F51" w:rsidTr="006679B8">
        <w:trPr>
          <w:trHeight w:val="692"/>
          <w:jc w:val="center"/>
        </w:trPr>
        <w:tc>
          <w:tcPr>
            <w:tcW w:w="252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 в виде комиссионных и сборов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25428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27208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1780</w:t>
            </w:r>
          </w:p>
        </w:tc>
      </w:tr>
      <w:tr w:rsidR="000F2600" w:rsidRPr="00193F51" w:rsidTr="006679B8">
        <w:trPr>
          <w:trHeight w:val="773"/>
          <w:jc w:val="center"/>
        </w:trPr>
        <w:tc>
          <w:tcPr>
            <w:tcW w:w="252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Расходы по выплате комиссионных и сборов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-1255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-1681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426</w:t>
            </w:r>
          </w:p>
        </w:tc>
      </w:tr>
      <w:tr w:rsidR="000F2600" w:rsidRPr="00193F51" w:rsidTr="006679B8">
        <w:trPr>
          <w:trHeight w:val="721"/>
          <w:jc w:val="center"/>
        </w:trPr>
        <w:tc>
          <w:tcPr>
            <w:tcW w:w="252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чистых доходов по услугам и комиссии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24173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25527</w:t>
            </w:r>
          </w:p>
        </w:tc>
        <w:tc>
          <w:tcPr>
            <w:tcW w:w="234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1354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Комиссионные доходы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увеличились к концу 2008 года на 13554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 анализе непроцентных доходов необходимо определить удельный вес их в общем объеме доходов</w:t>
      </w:r>
      <w:r w:rsidR="00193F51" w:rsidRPr="00193F51">
        <w:t xml:space="preserve">; </w:t>
      </w:r>
      <w:r w:rsidRPr="00193F51">
        <w:t>выявить наиболее прибыльные виды услуг</w:t>
      </w:r>
      <w:r w:rsidR="00193F51" w:rsidRPr="00193F51">
        <w:t xml:space="preserve">; </w:t>
      </w:r>
      <w:r w:rsidRPr="00193F51">
        <w:t>оценить используемые методы формирования банковской комиссии</w:t>
      </w:r>
      <w:r w:rsidR="00193F51">
        <w:t xml:space="preserve"> (</w:t>
      </w:r>
      <w:r w:rsidRPr="00193F51">
        <w:t>тарифов</w:t>
      </w:r>
      <w:r w:rsidR="00193F51" w:rsidRPr="00193F51">
        <w:t xml:space="preserve">) </w:t>
      </w:r>
      <w:r w:rsidRPr="00193F51">
        <w:t>по каждой группе оказываемых услуг</w:t>
      </w:r>
      <w:r w:rsidR="00193F51" w:rsidRPr="00193F51">
        <w:t xml:space="preserve">; </w:t>
      </w:r>
      <w:r w:rsidRPr="00193F51">
        <w:t>оценить качество методического обеспечения, предназначенного для определения себестоимости отдельных видов не кредитных услуг</w:t>
      </w:r>
      <w:r w:rsidR="00193F51" w:rsidRPr="00193F51">
        <w:t xml:space="preserve">; </w:t>
      </w:r>
      <w:r w:rsidRPr="00193F51">
        <w:t>изучить фактическую себестоимость предоставляемых услуг</w:t>
      </w:r>
      <w:r w:rsidR="00193F51" w:rsidRPr="00193F51">
        <w:t xml:space="preserve">; </w:t>
      </w:r>
      <w:r w:rsidRPr="00193F51">
        <w:t>определить эффективность существующей системы стимулирования персонала за качество и уровень стоимости оказываемых услуг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Используя данные финансовой отчетности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", </w:t>
      </w:r>
      <w:r w:rsidRPr="00193F51">
        <w:t xml:space="preserve">проведем оценку полученной величины доходов, несвязанных с </w:t>
      </w:r>
      <w:r w:rsidRPr="00193F51">
        <w:lastRenderedPageBreak/>
        <w:t>получением вознаграждения</w:t>
      </w:r>
      <w:r w:rsidR="00193F51">
        <w:t xml:space="preserve"> (</w:t>
      </w:r>
      <w:r w:rsidRPr="00193F51">
        <w:t xml:space="preserve">таблица </w:t>
      </w:r>
      <w:r w:rsidR="00193F51">
        <w:t>2.4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left="708" w:firstLine="1"/>
      </w:pPr>
      <w:r w:rsidRPr="00193F51">
        <w:t xml:space="preserve">Таблица </w:t>
      </w:r>
      <w:r w:rsidR="00193F51">
        <w:t>2.4</w:t>
      </w:r>
      <w:r w:rsidR="00193F51" w:rsidRPr="00193F51">
        <w:t xml:space="preserve"> - </w:t>
      </w:r>
      <w:r w:rsidRPr="00193F51">
        <w:t>Анализ непроцентных доходов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1312"/>
        <w:gridCol w:w="1323"/>
        <w:gridCol w:w="1107"/>
        <w:gridCol w:w="1108"/>
      </w:tblGrid>
      <w:tr w:rsidR="000F2600" w:rsidRPr="00193F51" w:rsidTr="006679B8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Непроцентные доходы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2007год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+</w:t>
            </w:r>
            <w:r w:rsidR="00193F51">
              <w:t xml:space="preserve"> (</w:t>
            </w:r>
            <w:r w:rsidRPr="00193F51">
              <w:t>-</w:t>
            </w:r>
            <w:r w:rsidR="00193F51" w:rsidRPr="00193F51">
              <w:t xml:space="preserve">) </w:t>
            </w:r>
            <w:r w:rsidRPr="00193F51">
              <w:t>отклонения</w:t>
            </w:r>
          </w:p>
        </w:tc>
      </w:tr>
      <w:tr w:rsidR="000F2600" w:rsidRPr="00193F51" w:rsidTr="006679B8">
        <w:trPr>
          <w:trHeight w:val="478"/>
          <w:jc w:val="center"/>
        </w:trPr>
        <w:tc>
          <w:tcPr>
            <w:tcW w:w="4573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01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13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</w:tr>
      <w:tr w:rsidR="000F2600" w:rsidRPr="00193F51" w:rsidTr="006679B8">
        <w:trPr>
          <w:trHeight w:val="637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Чистый доход</w:t>
            </w:r>
            <w:r w:rsidR="00193F51">
              <w:t xml:space="preserve"> (</w:t>
            </w:r>
            <w:r w:rsidRPr="00193F51">
              <w:t>убыток</w:t>
            </w:r>
            <w:r w:rsidR="00193F51" w:rsidRPr="00193F51">
              <w:t xml:space="preserve">) </w:t>
            </w:r>
            <w:r w:rsidRPr="00193F51">
              <w:t>по финансовым активам и обязательствам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3365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-9650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-6290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6679B8">
        <w:trPr>
          <w:trHeight w:val="533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Доход/</w:t>
            </w:r>
            <w:r w:rsidR="00193F51">
              <w:t xml:space="preserve"> (</w:t>
            </w:r>
            <w:r w:rsidRPr="00193F51">
              <w:t>убыток</w:t>
            </w:r>
            <w:r w:rsidR="00193F51" w:rsidRPr="00193F51">
              <w:t xml:space="preserve">) </w:t>
            </w:r>
            <w:r w:rsidRPr="00193F51">
              <w:t>от инвестиционных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ценных бумаг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623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223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-400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35,8</w:t>
            </w:r>
          </w:p>
        </w:tc>
      </w:tr>
      <w:tr w:rsidR="000F2600" w:rsidRPr="00193F51" w:rsidTr="006679B8">
        <w:trPr>
          <w:trHeight w:val="499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Чистая прибыль от выкупа долговых ценных бумаг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2439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2439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6679B8">
        <w:trPr>
          <w:trHeight w:val="659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Чистая прибыль по операциям с иностранной валютой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5447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11753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6306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215,8</w:t>
            </w:r>
          </w:p>
        </w:tc>
      </w:tr>
      <w:tr w:rsidR="000F2600" w:rsidRPr="00193F51" w:rsidTr="006679B8">
        <w:trPr>
          <w:trHeight w:val="347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Доходы от страховой деятельности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5920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9198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3278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155,4</w:t>
            </w:r>
          </w:p>
        </w:tc>
      </w:tr>
      <w:tr w:rsidR="000F2600" w:rsidRPr="00193F51" w:rsidTr="006679B8">
        <w:trPr>
          <w:trHeight w:val="523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Доля в прибыли</w:t>
            </w:r>
            <w:r w:rsidR="00193F51">
              <w:t xml:space="preserve"> (</w:t>
            </w:r>
            <w:r w:rsidRPr="00193F51">
              <w:t>убытках ассоциированных компаний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-31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-35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112,9</w:t>
            </w:r>
          </w:p>
        </w:tc>
      </w:tr>
      <w:tr w:rsidR="000F2600" w:rsidRPr="00193F51" w:rsidTr="006679B8">
        <w:trPr>
          <w:trHeight w:val="398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Прочие доходы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1817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2303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486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126,7</w:t>
            </w:r>
          </w:p>
        </w:tc>
      </w:tr>
      <w:tr w:rsidR="000F2600" w:rsidRPr="00193F51" w:rsidTr="006679B8">
        <w:trPr>
          <w:trHeight w:val="214"/>
          <w:jc w:val="center"/>
        </w:trPr>
        <w:tc>
          <w:tcPr>
            <w:tcW w:w="457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</w:t>
            </w:r>
          </w:p>
        </w:tc>
        <w:tc>
          <w:tcPr>
            <w:tcW w:w="14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17141</w:t>
            </w:r>
          </w:p>
        </w:tc>
        <w:tc>
          <w:tcPr>
            <w:tcW w:w="141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16231</w:t>
            </w:r>
          </w:p>
        </w:tc>
        <w:tc>
          <w:tcPr>
            <w:tcW w:w="117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-910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94,7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Анализ доходов, несвязанных с получением вознаграждения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2008 год показал, что в отчетном году по сравнению с прошлым 2007 годом наблюдается уменьшение доходов, несвязанных с получением вознаграждения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Наибольший прирост доходов банк получил по операциям с иностранной валютой, увеличение суммы которых составило 6306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Но, несмотря на такое снижение и благодаря значительному увеличению доходов по другим статьям, общая сумма доходов, несвязанных с получением вознаграждения в 2008 году, по сравнению с 2007 годом уменьшилась на 910 млн</w:t>
      </w:r>
      <w:r w:rsidR="00193F51" w:rsidRPr="00193F51">
        <w:t xml:space="preserve">. </w:t>
      </w:r>
      <w:r w:rsidRPr="00193F51">
        <w:t>тенге или 94,7%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Доходы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можно сгруппировать в зависимости от того, стабилен или нестабилен источник дохода</w:t>
      </w:r>
      <w:r w:rsidR="00193F51" w:rsidRPr="00193F51">
        <w:t xml:space="preserve">. </w:t>
      </w:r>
      <w:r w:rsidRPr="00193F51">
        <w:t xml:space="preserve">При этом к стабильно доходной деятельности относятся традиционные банковские </w:t>
      </w:r>
      <w:r w:rsidRPr="00193F51">
        <w:lastRenderedPageBreak/>
        <w:t>операции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процентный доход по выданным кредитам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непроцентный доход от предоставления банком услуг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 нестабильным источникам относят доходы, получаемые от операций с относительно высоким риском колебания финансового результата</w:t>
      </w:r>
      <w:r w:rsidR="00193F51" w:rsidRPr="00193F51">
        <w:t xml:space="preserve">. </w:t>
      </w:r>
      <w:r w:rsidRPr="00193F51">
        <w:t>Например, доходы, получаемые от операций с ценными бумагами, ряд валютных спекулятивных операций, переоценки активов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Еще одним источником доходов является уменьшение резервов</w:t>
      </w:r>
      <w:r w:rsidR="00193F51" w:rsidRPr="00193F51">
        <w:t xml:space="preserve">. </w:t>
      </w:r>
      <w:r w:rsidRPr="00193F51">
        <w:t>Данная группа доходов классифицируются по видам операции, в числе которых выделяют</w:t>
      </w:r>
      <w:r w:rsidR="00193F51" w:rsidRPr="00193F51">
        <w:t xml:space="preserve">: </w:t>
      </w:r>
      <w:r w:rsidRPr="00193F51">
        <w:t>уменьшение резервов под сомнительную задолженность банков</w:t>
      </w:r>
      <w:r w:rsidR="00193F51" w:rsidRPr="00193F51">
        <w:t xml:space="preserve">; </w:t>
      </w:r>
      <w:r w:rsidRPr="00193F51">
        <w:t>клиентов</w:t>
      </w:r>
      <w:r w:rsidR="00193F51" w:rsidRPr="00193F51">
        <w:t xml:space="preserve">; </w:t>
      </w:r>
      <w:r w:rsidRPr="00193F51">
        <w:t>по векселям</w:t>
      </w:r>
      <w:r w:rsidR="00193F51" w:rsidRPr="00193F51">
        <w:t xml:space="preserve">; </w:t>
      </w:r>
      <w:r w:rsidRPr="00193F51">
        <w:t>под обесценение ценных бумаг</w:t>
      </w:r>
      <w:r w:rsidR="00193F51" w:rsidRPr="00193F51">
        <w:t xml:space="preserve">; </w:t>
      </w:r>
      <w:r w:rsidRPr="00193F51">
        <w:t>долгосрочных финансовых вложений</w:t>
      </w:r>
      <w:r w:rsidR="00193F51" w:rsidRPr="00193F51">
        <w:t xml:space="preserve">; </w:t>
      </w:r>
      <w:r w:rsidRPr="00193F51">
        <w:t>по прочим сомнительным активам</w:t>
      </w:r>
      <w:r w:rsidR="00193F51" w:rsidRPr="00193F51">
        <w:t xml:space="preserve">; </w:t>
      </w:r>
      <w:r w:rsidRPr="00193F51">
        <w:t>на риски и платежи</w:t>
      </w:r>
      <w:r w:rsidR="00193F51" w:rsidRPr="00193F51">
        <w:t xml:space="preserve">; </w:t>
      </w:r>
      <w:r w:rsidRPr="00193F51">
        <w:t>поступления по ранее списанным долгам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Детальная классификация банковских доходов облегчает выявление степени их стабильности, определение основных источников доходности и потенциальных резервов роста прибыльности кредитной организации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Для увеличения совокупных доходов Акционерное общество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стремиться постоянно расширять число обслуживаемых клиентов, ускорять оборот денежных средств, улучшать структуру доходов, увеличивать долю собственных средств в валюте баланса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соответствии с требованиями Международных стандартов финансовой отчётности банк должен представлять баланс, который группирует активы и обязательства по их характеру в порядке, отражающем их относительную ликвидность, он должен включать, помимо всего прочего, следующие статьи активов и обязательств</w:t>
      </w:r>
      <w:r w:rsidR="00F320EA" w:rsidRPr="00193F51">
        <w:t>и</w:t>
      </w:r>
      <w:r w:rsidR="00193F51" w:rsidRPr="00193F51">
        <w:t xml:space="preserve"> [</w:t>
      </w:r>
      <w:r w:rsidR="00F320EA" w:rsidRPr="00193F51">
        <w:t>29</w:t>
      </w:r>
      <w:r w:rsidR="00193F51" w:rsidRPr="00193F51">
        <w:t>,</w:t>
      </w:r>
      <w:r w:rsidR="00F320EA" w:rsidRPr="00193F51">
        <w:t xml:space="preserve"> с</w:t>
      </w:r>
      <w:r w:rsidR="00193F51">
        <w:t>.1</w:t>
      </w:r>
      <w:r w:rsidR="00F320EA" w:rsidRPr="00193F51">
        <w:t>1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Активы</w:t>
      </w:r>
      <w:r w:rsidR="00193F51" w:rsidRPr="00193F51">
        <w:t xml:space="preserve">: </w:t>
      </w:r>
      <w:r w:rsidRPr="00193F51">
        <w:t>денежные средства и остатки на счетах в национальном банке</w:t>
      </w:r>
      <w:r w:rsidR="00193F51" w:rsidRPr="00193F51">
        <w:t xml:space="preserve">; </w:t>
      </w:r>
      <w:r w:rsidRPr="00193F51">
        <w:t>казначейские и прочие векселя, принимаемые для переучёта в национальном банке</w:t>
      </w:r>
      <w:r w:rsidR="00193F51" w:rsidRPr="00193F51">
        <w:t xml:space="preserve">; </w:t>
      </w:r>
      <w:r w:rsidRPr="00193F51">
        <w:t>правительственные и другие ценные бумаги, хранимые для последующих операций с ними</w:t>
      </w:r>
      <w:r w:rsidR="00193F51" w:rsidRPr="00193F51">
        <w:t xml:space="preserve">; </w:t>
      </w:r>
      <w:r w:rsidRPr="00193F51">
        <w:t xml:space="preserve">размещения средств в других банках, ссуды </w:t>
      </w:r>
      <w:r w:rsidRPr="00193F51">
        <w:lastRenderedPageBreak/>
        <w:t>и авансы им</w:t>
      </w:r>
      <w:r w:rsidR="00193F51" w:rsidRPr="00193F51">
        <w:t xml:space="preserve">; </w:t>
      </w:r>
      <w:r w:rsidRPr="00193F51">
        <w:t>другие средства на денежном рынке</w:t>
      </w:r>
      <w:r w:rsidR="00193F51" w:rsidRPr="00193F51">
        <w:t xml:space="preserve">; </w:t>
      </w:r>
      <w:r w:rsidRPr="00193F51">
        <w:t>ссуды</w:t>
      </w:r>
      <w:r w:rsidR="00193F51" w:rsidRPr="00193F51">
        <w:t xml:space="preserve"> </w:t>
      </w:r>
      <w:r w:rsidRPr="00193F51">
        <w:t>и авансы клиентам и инвестиционные ценные бумаги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Обязательства</w:t>
      </w:r>
      <w:r w:rsidR="00193F51" w:rsidRPr="00193F51">
        <w:t xml:space="preserve">: </w:t>
      </w:r>
      <w:r w:rsidRPr="00193F51">
        <w:t>депозиты других банков</w:t>
      </w:r>
      <w:r w:rsidR="00193F51" w:rsidRPr="00193F51">
        <w:t xml:space="preserve">; </w:t>
      </w:r>
      <w:r w:rsidRPr="00193F51">
        <w:t>прочие депозиты денежного рынка</w:t>
      </w:r>
      <w:r w:rsidR="00193F51" w:rsidRPr="00193F51">
        <w:t xml:space="preserve">; </w:t>
      </w:r>
      <w:r w:rsidRPr="00193F51">
        <w:t>суммы задолженности другим вкладчикам</w:t>
      </w:r>
      <w:r w:rsidR="00193F51" w:rsidRPr="00193F51">
        <w:t xml:space="preserve">; </w:t>
      </w:r>
      <w:r w:rsidRPr="00193F51">
        <w:t>депозитные сертификаты</w:t>
      </w:r>
      <w:r w:rsidR="00193F51" w:rsidRPr="00193F51">
        <w:t xml:space="preserve">; </w:t>
      </w:r>
      <w:r w:rsidRPr="00193F51">
        <w:t>простые векселя и прочие обязательства, подтверждённые документально, и прочие заёмные средства</w:t>
      </w:r>
      <w:r w:rsidR="00193F51" w:rsidRPr="00193F51">
        <w:t>.</w:t>
      </w:r>
    </w:p>
    <w:p w:rsidR="00193F51" w:rsidRPr="00193F51" w:rsidRDefault="000F2600" w:rsidP="00D54960">
      <w:pPr>
        <w:widowControl w:val="0"/>
        <w:ind w:firstLine="709"/>
      </w:pPr>
      <w:r w:rsidRPr="00193F51">
        <w:t>Анализ активов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 xml:space="preserve">представлен в таблице </w:t>
      </w:r>
      <w:r w:rsidR="00193F51">
        <w:t>2.5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2.5</w:t>
      </w:r>
      <w:r w:rsidRPr="00193F51">
        <w:t xml:space="preserve"> </w:t>
      </w:r>
      <w:r w:rsidR="00193F51">
        <w:t>-</w:t>
      </w:r>
      <w:r w:rsidRPr="00193F51">
        <w:t xml:space="preserve"> Анализ активов АО</w:t>
      </w:r>
      <w:r w:rsidR="00193F51">
        <w:t xml:space="preserve"> "</w:t>
      </w:r>
      <w:r w:rsidRPr="00193F51">
        <w:t>Народный банк Казахстана</w:t>
      </w:r>
      <w:r w:rsidR="00193F51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1010"/>
        <w:gridCol w:w="1010"/>
        <w:gridCol w:w="1011"/>
        <w:gridCol w:w="1010"/>
        <w:gridCol w:w="1010"/>
        <w:gridCol w:w="1011"/>
      </w:tblGrid>
      <w:tr w:rsidR="000F2600" w:rsidRPr="00193F51" w:rsidTr="006679B8">
        <w:trPr>
          <w:trHeight w:hRule="exact" w:val="324"/>
          <w:jc w:val="center"/>
        </w:trPr>
        <w:tc>
          <w:tcPr>
            <w:tcW w:w="3219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Наименование показателей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 год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± отклонение</w:t>
            </w:r>
          </w:p>
        </w:tc>
      </w:tr>
      <w:tr w:rsidR="000F2600" w:rsidRPr="00193F51" w:rsidTr="006679B8">
        <w:trPr>
          <w:trHeight w:hRule="exact" w:val="982"/>
          <w:jc w:val="center"/>
        </w:trPr>
        <w:tc>
          <w:tcPr>
            <w:tcW w:w="3219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Сумма, 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  <w:r w:rsidR="00193F51" w:rsidRPr="00193F51">
              <w:t>%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Сумма, 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  <w:r w:rsidR="00193F51" w:rsidRPr="00193F51">
              <w:t>%</w:t>
            </w:r>
          </w:p>
        </w:tc>
        <w:tc>
          <w:tcPr>
            <w:tcW w:w="1062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Сумма, 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  <w:r w:rsidR="00193F51" w:rsidRPr="00193F51">
              <w:t>%</w:t>
            </w:r>
          </w:p>
        </w:tc>
      </w:tr>
      <w:tr w:rsidR="000F2600" w:rsidRPr="00193F51" w:rsidTr="006679B8">
        <w:trPr>
          <w:trHeight w:hRule="exact" w:val="338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</w:t>
            </w:r>
          </w:p>
        </w:tc>
      </w:tr>
      <w:tr w:rsidR="000F2600" w:rsidRPr="00193F51" w:rsidTr="006679B8">
        <w:trPr>
          <w:trHeight w:hRule="exact" w:val="698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Денежные средства и их эквиваленты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255245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16,0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161088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9,75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-94157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-6,25</w:t>
            </w:r>
          </w:p>
        </w:tc>
      </w:tr>
      <w:tr w:rsidR="000F2600" w:rsidRPr="00193F51" w:rsidTr="006679B8">
        <w:trPr>
          <w:trHeight w:hRule="exact" w:val="351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Обязательные резервы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87268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5,47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30825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1,87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-56443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-3,6</w:t>
            </w:r>
          </w:p>
        </w:tc>
      </w:tr>
      <w:tr w:rsidR="000F2600" w:rsidRPr="00193F51" w:rsidTr="006679B8">
        <w:trPr>
          <w:trHeight w:hRule="exact" w:val="1088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Финансовые активы, оцениваемые по справедливой стоимости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48073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3,01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14987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0,91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-33086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-2,1</w:t>
            </w:r>
          </w:p>
        </w:tc>
      </w:tr>
      <w:tr w:rsidR="000F2600" w:rsidRPr="00193F51" w:rsidTr="006679B8">
        <w:trPr>
          <w:trHeight w:hRule="exact" w:val="748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Средства в кредитных учреждениях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3398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10357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0,63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6959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0,43</w:t>
            </w:r>
          </w:p>
        </w:tc>
      </w:tr>
      <w:tr w:rsidR="000F2600" w:rsidRPr="00193F51" w:rsidTr="006679B8">
        <w:trPr>
          <w:trHeight w:hRule="exact" w:val="891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Инвестиционные ЦБ, имеющиеся в наличии для продажи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107839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6,76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135801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8,2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27962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1,44</w:t>
            </w:r>
          </w:p>
        </w:tc>
      </w:tr>
      <w:tr w:rsidR="000F2600" w:rsidRPr="00193F51" w:rsidTr="006679B8">
        <w:trPr>
          <w:trHeight w:hRule="exact" w:val="534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Инвестиции, удерживаемые до погашения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8689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0,53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Займы клиентам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1040273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65,2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1188280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71,9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148007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6,7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 xml:space="preserve">Основные средства 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22766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1,43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58023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3,5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35257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2,07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Деловая репутация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3265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  <w:r w:rsidR="00193F51">
              <w:t>, 20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3190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  <w:r w:rsidR="00193F51">
              <w:t>, 19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-75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-0,01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нематериальные активы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3841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0,24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6436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0,39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2595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0,15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Страховые активы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3886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0,24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4417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0,27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531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0,03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Прочие активы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19221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1,21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29256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1,77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10035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0,56</w:t>
            </w:r>
          </w:p>
        </w:tc>
      </w:tr>
      <w:tr w:rsidR="000F2600" w:rsidRPr="00193F51" w:rsidTr="006679B8">
        <w:trPr>
          <w:trHeight w:hRule="exact" w:val="360"/>
          <w:jc w:val="center"/>
        </w:trPr>
        <w:tc>
          <w:tcPr>
            <w:tcW w:w="321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активов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1595075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1651349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106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56274</w:t>
            </w:r>
          </w:p>
        </w:tc>
        <w:tc>
          <w:tcPr>
            <w:tcW w:w="106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Активы баланса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выросли</w:t>
      </w:r>
      <w:r w:rsidR="00193F51" w:rsidRPr="00193F51">
        <w:t xml:space="preserve"> </w:t>
      </w:r>
      <w:r w:rsidRPr="00193F51">
        <w:t xml:space="preserve">на 3,5 </w:t>
      </w:r>
      <w:r w:rsidRPr="00193F51">
        <w:lastRenderedPageBreak/>
        <w:t>процента</w:t>
      </w:r>
      <w:r w:rsidR="00193F51">
        <w:t xml:space="preserve"> (</w:t>
      </w:r>
      <w:r w:rsidRPr="00193F51">
        <w:t xml:space="preserve">рисунок </w:t>
      </w:r>
      <w:r w:rsidR="00193F51">
        <w:t>2.4</w:t>
      </w:r>
      <w:r w:rsidR="00193F51" w:rsidRPr="00193F51">
        <w:t>).</w:t>
      </w:r>
    </w:p>
    <w:p w:rsidR="00363C00" w:rsidRDefault="00363C00" w:rsidP="00D54960">
      <w:pPr>
        <w:widowControl w:val="0"/>
        <w:ind w:firstLine="709"/>
      </w:pPr>
    </w:p>
    <w:p w:rsidR="000F2600" w:rsidRPr="00193F51" w:rsidRDefault="00D07E26" w:rsidP="00D54960">
      <w:pPr>
        <w:widowControl w:val="0"/>
        <w:ind w:firstLine="709"/>
      </w:pPr>
      <w:r>
        <w:pict>
          <v:shape id="_x0000_i1028" type="#_x0000_t75" style="width:335.25pt;height:177pt">
            <v:imagedata r:id="rId12" o:title=""/>
          </v:shape>
        </w:pict>
      </w:r>
    </w:p>
    <w:p w:rsid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2.4</w:t>
      </w:r>
      <w:r w:rsidRPr="00193F51">
        <w:t xml:space="preserve"> </w:t>
      </w:r>
      <w:r w:rsidR="00193F51">
        <w:t>-</w:t>
      </w:r>
      <w:r w:rsidRPr="00193F51">
        <w:t xml:space="preserve"> Динамика активов баланса АО</w:t>
      </w:r>
      <w:r w:rsidR="00193F51">
        <w:t xml:space="preserve">" </w:t>
      </w:r>
      <w:r w:rsidRPr="00193F51">
        <w:t>Народный Банк Казахстана</w:t>
      </w:r>
      <w:r w:rsidR="00193F51">
        <w:t>"</w:t>
      </w:r>
    </w:p>
    <w:p w:rsidR="00193F51" w:rsidRDefault="00193F51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Анализируя количественную структуру статей активов, можно заметить, что не все статьи увеличились на конец 2008 года</w:t>
      </w:r>
      <w:r w:rsidR="00193F51" w:rsidRPr="00193F51">
        <w:t xml:space="preserve">. </w:t>
      </w:r>
      <w:r w:rsidRPr="00193F51">
        <w:t>Денежные средства банка уменьшились на 94157 миллиона тенге</w:t>
      </w:r>
      <w:r w:rsidR="00193F51" w:rsidRPr="00193F51">
        <w:t xml:space="preserve">. </w:t>
      </w:r>
      <w:r w:rsidRPr="00193F51">
        <w:t>Обязательные</w:t>
      </w:r>
      <w:r w:rsidR="00193F51" w:rsidRPr="00193F51">
        <w:t xml:space="preserve"> </w:t>
      </w:r>
      <w:r w:rsidRPr="00193F51">
        <w:t>резервы представляют собой минимальные резервные требования по поддержанию остатков на депозитных счетах и в виде наличности в кассе требуемые Национальным Банком и используемые при расчете минимальных резервных требований</w:t>
      </w:r>
      <w:r w:rsidR="00193F51" w:rsidRPr="00193F51">
        <w:t xml:space="preserve">. </w:t>
      </w:r>
      <w:r w:rsidRPr="00193F51">
        <w:t>В течение 2008 года Национальный Банк снизил уровень минимальных резервных требований, что привело</w:t>
      </w:r>
      <w:r w:rsidR="00193F51" w:rsidRPr="00193F51">
        <w:t xml:space="preserve"> </w:t>
      </w:r>
      <w:r w:rsidRPr="00193F51">
        <w:t>к значительному снижению обязательных резервов на 56443 миллионов 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Сумма финансовых активов АО</w:t>
      </w:r>
      <w:r w:rsidR="00193F51">
        <w:t xml:space="preserve"> "</w:t>
      </w:r>
      <w:r w:rsidRPr="00193F51">
        <w:t>Народный Банк Казахстан</w:t>
      </w:r>
      <w:r w:rsidR="00193F51">
        <w:t xml:space="preserve">" </w:t>
      </w:r>
      <w:r w:rsidRPr="00193F51">
        <w:t>уменьшилась на 33086 миллиона тенге, в результате изъятия из обращения банка ценных бумаг иностранных государств, облигаций Банка Развития Казахстана и паев паевых инвестиционных фондов</w:t>
      </w:r>
      <w:r w:rsidR="00193F51" w:rsidRPr="00193F51">
        <w:t xml:space="preserve">. </w:t>
      </w:r>
      <w:r w:rsidRPr="00193F51">
        <w:t>Сумма средств в кредитных учреждениях увеличилась к 2008 году на 6959 миллионов тенге, в результате предоставления займов казахстанским кредитным учреждениям</w:t>
      </w:r>
      <w:r w:rsidR="00193F51" w:rsidRPr="00193F51">
        <w:t xml:space="preserve">. </w:t>
      </w:r>
      <w:r w:rsidRPr="00193F51">
        <w:t>Сумма инвестиций, удерживаемых до погашения выросла в балансе банка на 8689 в результате инвестирования в ценные бумаги иностранных государств</w:t>
      </w:r>
      <w:r w:rsidR="00193F51">
        <w:t xml:space="preserve"> </w:t>
      </w:r>
      <w:r w:rsidR="00193F51">
        <w:lastRenderedPageBreak/>
        <w:t>(</w:t>
      </w:r>
      <w:r w:rsidRPr="00193F51">
        <w:t>3682 миллиона тенге</w:t>
      </w:r>
      <w:r w:rsidR="00193F51" w:rsidRPr="00193F51">
        <w:t>),</w:t>
      </w:r>
      <w:r w:rsidRPr="00193F51">
        <w:t xml:space="preserve"> корпоративных облигаций</w:t>
      </w:r>
      <w:r w:rsidR="00193F51">
        <w:t xml:space="preserve"> (</w:t>
      </w:r>
      <w:r w:rsidRPr="00193F51">
        <w:t>2776 миллиона тенге</w:t>
      </w:r>
      <w:r w:rsidR="00193F51" w:rsidRPr="00193F51">
        <w:t>),</w:t>
      </w:r>
      <w:r w:rsidRPr="00193F51">
        <w:t xml:space="preserve"> Нот Национального Банка Грузии</w:t>
      </w:r>
      <w:r w:rsidR="00193F51">
        <w:t xml:space="preserve"> (</w:t>
      </w:r>
      <w:r w:rsidRPr="00193F51">
        <w:t>1220 миллиона тенге</w:t>
      </w:r>
      <w:r w:rsidR="00193F51" w:rsidRPr="00193F51">
        <w:t>),</w:t>
      </w:r>
      <w:r w:rsidRPr="00193F51">
        <w:t xml:space="preserve"> облигаций казахстанских банков</w:t>
      </w:r>
      <w:r w:rsidR="00193F51">
        <w:t xml:space="preserve"> (</w:t>
      </w:r>
      <w:r w:rsidRPr="00193F51">
        <w:t>1011 миллиона тенге</w:t>
      </w:r>
      <w:r w:rsidR="00193F51" w:rsidRPr="00193F51">
        <w:t xml:space="preserve">). </w:t>
      </w:r>
      <w:r w:rsidRPr="00193F51">
        <w:t>Сумма основных средств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увеличилась на 35257 миллионов тенге, в результате произведенной 6 мая 2008 года переоценки основных средств банка, а также приобретения банком зданий, ком</w:t>
      </w:r>
      <w:r w:rsidR="00363C00">
        <w:t>п</w:t>
      </w:r>
      <w:r w:rsidRPr="00193F51">
        <w:t>ьютерного и банковского оборудования</w:t>
      </w:r>
      <w:r w:rsidR="00193F51" w:rsidRPr="00193F51">
        <w:t xml:space="preserve">. </w:t>
      </w:r>
      <w:r w:rsidRPr="00193F51">
        <w:t>Сумма нематериальных активов банка увеличилась на 2595 миллионов тенге, в результате приобретения программного обеспечения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Увеличение по статье прочих активов на 10035 миллионов тенге произошло в результате значительного увеличения суммы предоплаченного корпоративного подоходного налога</w:t>
      </w:r>
      <w:r w:rsidR="00193F51" w:rsidRPr="00193F51">
        <w:t xml:space="preserve">. </w:t>
      </w:r>
      <w:r w:rsidRPr="00193F51">
        <w:t>На увеличение суммы активов в 2008 году повлиял рост займов банка</w:t>
      </w:r>
      <w:r w:rsidR="00193F51" w:rsidRPr="00193F51">
        <w:t xml:space="preserve">. </w:t>
      </w:r>
      <w:r w:rsidRPr="00193F51">
        <w:t>Капитал банка содержит счета по учёту средств, выделенных банку в виде уставного капитала и эмиссионного дохода, резервного фонда, а также по учёту сумм выкупленных собственных акций, нераспределенной прибыли и прочих резервов</w:t>
      </w:r>
      <w:r w:rsidR="00193F51" w:rsidRPr="00193F51">
        <w:t xml:space="preserve">. </w:t>
      </w:r>
      <w:r w:rsidRPr="00193F51">
        <w:t>Средства фонда резервов используются на выплату заработной платы, премий, на социальные цели, строительство зданий, приобретение техники, транспорта и др</w:t>
      </w:r>
      <w:r w:rsidR="00193F51" w:rsidRPr="00193F51">
        <w:t xml:space="preserve">. </w:t>
      </w:r>
      <w:r w:rsidRPr="00193F51">
        <w:t>Собственный капитал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имеет следующую структуру</w:t>
      </w:r>
      <w:r w:rsidR="00193F51">
        <w:t xml:space="preserve"> (</w:t>
      </w:r>
      <w:r w:rsidRPr="00193F51">
        <w:t xml:space="preserve">таблица </w:t>
      </w:r>
      <w:r w:rsidR="00193F51">
        <w:t>2.6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2.6</w:t>
      </w:r>
      <w:r w:rsidR="00193F51" w:rsidRPr="00193F51">
        <w:t xml:space="preserve"> - </w:t>
      </w:r>
      <w:r w:rsidRPr="00193F51">
        <w:t>Структура собственного капитала 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816"/>
        <w:gridCol w:w="948"/>
        <w:gridCol w:w="1082"/>
        <w:gridCol w:w="1082"/>
        <w:gridCol w:w="948"/>
        <w:gridCol w:w="862"/>
      </w:tblGrid>
      <w:tr w:rsidR="000F2600" w:rsidRPr="00193F51" w:rsidTr="006679B8">
        <w:trPr>
          <w:trHeight w:val="321"/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Показатель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Отклонение</w:t>
            </w:r>
          </w:p>
        </w:tc>
      </w:tr>
      <w:tr w:rsidR="000F2600" w:rsidRPr="00193F51" w:rsidTr="006679B8">
        <w:trPr>
          <w:trHeight w:val="454"/>
          <w:jc w:val="center"/>
        </w:trPr>
        <w:tc>
          <w:tcPr>
            <w:tcW w:w="3544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851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1134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992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  <w:r w:rsidR="00193F51" w:rsidRPr="00193F51">
              <w:t>%</w:t>
            </w:r>
          </w:p>
        </w:tc>
      </w:tr>
      <w:tr w:rsidR="000F2600" w:rsidRPr="00193F51" w:rsidTr="006679B8">
        <w:trPr>
          <w:trHeight w:val="342"/>
          <w:jc w:val="center"/>
        </w:trPr>
        <w:tc>
          <w:tcPr>
            <w:tcW w:w="35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Уставный капитал</w:t>
            </w:r>
          </w:p>
        </w:tc>
        <w:tc>
          <w:tcPr>
            <w:tcW w:w="85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65531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40,7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65531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34,3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-6,4</w:t>
            </w:r>
          </w:p>
        </w:tc>
      </w:tr>
      <w:tr w:rsidR="000F2600" w:rsidRPr="00193F51" w:rsidTr="006679B8">
        <w:trPr>
          <w:trHeight w:val="530"/>
          <w:jc w:val="center"/>
        </w:trPr>
        <w:tc>
          <w:tcPr>
            <w:tcW w:w="35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Эмиссионный доход</w:t>
            </w:r>
          </w:p>
        </w:tc>
        <w:tc>
          <w:tcPr>
            <w:tcW w:w="85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1952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1,2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1908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0,99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-44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-0,21</w:t>
            </w:r>
          </w:p>
        </w:tc>
      </w:tr>
      <w:tr w:rsidR="000F2600" w:rsidRPr="00193F51" w:rsidTr="006679B8">
        <w:trPr>
          <w:trHeight w:val="496"/>
          <w:jc w:val="center"/>
        </w:trPr>
        <w:tc>
          <w:tcPr>
            <w:tcW w:w="35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Выкупленные собственные акции</w:t>
            </w:r>
          </w:p>
        </w:tc>
        <w:tc>
          <w:tcPr>
            <w:tcW w:w="851" w:type="dxa"/>
            <w:shd w:val="clear" w:color="auto" w:fill="auto"/>
          </w:tcPr>
          <w:p w:rsidR="000F2600" w:rsidRPr="00193F51" w:rsidRDefault="00193F51" w:rsidP="006679B8">
            <w:pPr>
              <w:pStyle w:val="a7"/>
              <w:widowControl w:val="0"/>
            </w:pPr>
            <w:r>
              <w:t xml:space="preserve"> (</w:t>
            </w:r>
            <w:r w:rsidR="000F2600" w:rsidRPr="00193F51">
              <w:t>66</w:t>
            </w:r>
            <w:r w:rsidRPr="00193F51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193F51" w:rsidP="006679B8">
            <w:pPr>
              <w:pStyle w:val="a7"/>
              <w:widowControl w:val="0"/>
            </w:pPr>
            <w:r>
              <w:t xml:space="preserve"> (</w:t>
            </w:r>
            <w:r w:rsidR="000F2600" w:rsidRPr="00193F51">
              <w:t>69</w:t>
            </w:r>
            <w:r w:rsidRPr="00193F51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193F51" w:rsidP="006679B8">
            <w:pPr>
              <w:pStyle w:val="a7"/>
              <w:widowControl w:val="0"/>
            </w:pPr>
            <w:r>
              <w:t xml:space="preserve"> (</w:t>
            </w:r>
            <w:r w:rsidR="000F2600" w:rsidRPr="00193F51">
              <w:t>3</w:t>
            </w:r>
            <w:r w:rsidRPr="00193F51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6679B8">
        <w:trPr>
          <w:trHeight w:val="274"/>
          <w:jc w:val="center"/>
        </w:trPr>
        <w:tc>
          <w:tcPr>
            <w:tcW w:w="35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Нераспределенная прибыль и прочие резервы</w:t>
            </w:r>
          </w:p>
        </w:tc>
        <w:tc>
          <w:tcPr>
            <w:tcW w:w="85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92253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57,3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123428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64,6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31175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7,3</w:t>
            </w:r>
          </w:p>
        </w:tc>
      </w:tr>
      <w:tr w:rsidR="000F2600" w:rsidRPr="00193F51" w:rsidTr="006679B8">
        <w:trPr>
          <w:trHeight w:val="357"/>
          <w:jc w:val="center"/>
        </w:trPr>
        <w:tc>
          <w:tcPr>
            <w:tcW w:w="35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Доля меньшинства</w:t>
            </w:r>
          </w:p>
        </w:tc>
        <w:tc>
          <w:tcPr>
            <w:tcW w:w="85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1355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0,8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257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0,13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-1098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-0,67</w:t>
            </w:r>
          </w:p>
        </w:tc>
      </w:tr>
      <w:tr w:rsidR="000F2600" w:rsidRPr="00193F51" w:rsidTr="006679B8">
        <w:trPr>
          <w:trHeight w:val="341"/>
          <w:jc w:val="center"/>
        </w:trPr>
        <w:tc>
          <w:tcPr>
            <w:tcW w:w="35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161025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191055</w:t>
            </w:r>
          </w:p>
        </w:tc>
        <w:tc>
          <w:tcPr>
            <w:tcW w:w="11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99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30030</w:t>
            </w:r>
          </w:p>
        </w:tc>
        <w:tc>
          <w:tcPr>
            <w:tcW w:w="90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</w:tbl>
    <w:p w:rsidR="00193F51" w:rsidRDefault="00D54960" w:rsidP="00D54960">
      <w:pPr>
        <w:widowControl w:val="0"/>
        <w:ind w:firstLine="709"/>
      </w:pPr>
      <w:r>
        <w:br w:type="page"/>
      </w:r>
      <w:r w:rsidR="000F2600" w:rsidRPr="00193F51">
        <w:lastRenderedPageBreak/>
        <w:t>Собственный капитал за 2008 год увеличился на 118,6 процентов по сравнению с 2007 годом и в абсолютном значении составил 87108 млн</w:t>
      </w:r>
      <w:r w:rsidR="00193F51" w:rsidRPr="00193F51">
        <w:t xml:space="preserve">. </w:t>
      </w:r>
      <w:r w:rsidR="000F2600" w:rsidRPr="00193F51">
        <w:t>тенге</w:t>
      </w:r>
      <w:r w:rsidR="00193F51">
        <w:t xml:space="preserve"> (</w:t>
      </w:r>
      <w:r w:rsidR="000F2600" w:rsidRPr="00193F51">
        <w:t xml:space="preserve">рисунок </w:t>
      </w:r>
      <w:r w:rsidR="00193F51">
        <w:t>2.5</w:t>
      </w:r>
      <w:r w:rsidR="00193F51" w:rsidRPr="00193F51">
        <w:t>).</w:t>
      </w:r>
    </w:p>
    <w:p w:rsidR="00193F51" w:rsidRDefault="00193F51" w:rsidP="00D54960">
      <w:pPr>
        <w:widowControl w:val="0"/>
        <w:ind w:firstLine="709"/>
      </w:pPr>
    </w:p>
    <w:p w:rsidR="00193F51" w:rsidRPr="00193F51" w:rsidRDefault="00D07E26" w:rsidP="00D54960">
      <w:pPr>
        <w:pStyle w:val="a6"/>
        <w:widowControl w:val="0"/>
      </w:pPr>
      <w:r>
        <w:pict>
          <v:group id="_x0000_s1026" editas="canvas" style="width:447.05pt;height:256.3pt;mso-position-horizontal-relative:char;mso-position-vertical-relative:line" coordsize="8941,5126">
            <o:lock v:ext="edit" aspectratio="t"/>
            <v:shape id="_x0000_s1027" type="#_x0000_t75" style="position:absolute;width:8941;height:5126" o:preferrelative="f">
              <v:fill o:detectmouseclick="t"/>
              <v:path o:extrusionok="t" o:connecttype="none"/>
              <o:lock v:ext="edit" text="t"/>
            </v:shape>
            <v:rect id="_x0000_s1028" style="position:absolute;width:8791;height:5123" stroked="f"/>
            <v:shape id="_x0000_s1029" style="position:absolute;left:525;top:3849;width:5461;height:616" coordsize="5461,616" path="m,616l810,,5461,,4651,616,,616xe" fillcolor="gray" stroked="f">
              <v:path arrowok="t"/>
            </v:shape>
            <v:shape id="_x0000_s1030" style="position:absolute;left:525;top:168;width:810;height:4297" coordsize="810,4297" path="m,4297l,616,810,r,3681l,4297xe" filled="f" stroked="f">
              <v:path arrowok="t"/>
            </v:shape>
            <v:rect id="_x0000_s1031" style="position:absolute;left:1335;top:168;width:4651;height:3681" filled="f" stroked="f"/>
            <v:shape id="_x0000_s1032" style="position:absolute;left:525;top:3849;width:5461;height:616" coordsize="5461,616" path="m5461,l4651,616,,616,810,,5461,xe" filled="f" strokeweight="0">
              <v:path arrowok="t"/>
            </v:shape>
            <v:shape id="_x0000_s1033" style="position:absolute;left:525;top:168;width:810;height:4297" coordsize="810,4297" path="m,4297l,616,810,r,3681l,4297xe" filled="f" stroked="f">
              <v:path arrowok="t"/>
            </v:shape>
            <v:rect id="_x0000_s1034" style="position:absolute;left:1335;top:168;width:4651;height:3681" filled="f" stroked="f"/>
            <v:shape id="_x0000_s1035" style="position:absolute;left:2400;top:1645;width:315;height:2624" coordsize="315,1412" path="m,1412l,241,315,r,1172l,1412xe" fillcolor="#4d4d80" strokeweight="42e-5mm">
              <v:path arrowok="t"/>
            </v:shape>
            <v:rect id="_x0000_s1036" style="position:absolute;left:1470;top:2003;width:930;height:2266" fillcolor="#99f" strokeweight="42e-5mm"/>
            <v:shape id="_x0000_s1037" style="position:absolute;left:1470;top:1645;width:1245;height:358" coordsize="1245,241" path="m930,241l1245,,315,,,241r930,xe" fillcolor="#7373bf" strokeweight="42e-5mm">
              <v:path arrowok="t"/>
            </v:shape>
            <v:shape id="_x0000_s1038" style="position:absolute;left:4726;top:649;width:315;height:3620" coordsize="315,3620" path="m,3620l,240,315,r,3380l,3620xe" fillcolor="#4d4d80" strokeweight="42e-5mm">
              <v:path arrowok="t"/>
            </v:shape>
            <v:rect id="_x0000_s1039" style="position:absolute;left:3796;top:889;width:930;height:3380" fillcolor="#99f" strokeweight="42e-5mm"/>
            <v:shape id="_x0000_s1040" style="position:absolute;left:3796;top:649;width:1245;height:240" coordsize="1245,240" path="m930,240l1245,,315,,,240r930,xe" fillcolor="#7373bf" strokeweight="42e-5mm">
              <v:path arrowok="t"/>
            </v:shape>
            <v:rect id="_x0000_s1041" style="position:absolute;left:4141;top:183;width:630;height:225;mso-wrap-style:none" filled="f" stroked="f">
              <v:textbox style="mso-next-textbox:#_x0000_s1041;mso-fit-shape-to-text:t" inset="0,0,0,0">
                <w:txbxContent>
                  <w:p w:rsidR="006445D6" w:rsidRDefault="006445D6" w:rsidP="00193F51">
                    <w:pPr>
                      <w:pStyle w:val="a6"/>
                    </w:pPr>
                    <w:r>
                      <w:rPr>
                        <w:lang w:val="en-US"/>
                      </w:rPr>
                      <w:t>191055</w:t>
                    </w:r>
                  </w:p>
                </w:txbxContent>
              </v:textbox>
            </v:rect>
            <v:line id="_x0000_s1042" style="position:absolute" from="525,4465" to="5176,4466" strokeweight="0"/>
            <v:line id="_x0000_s1043" style="position:absolute" from="525,4465" to="526,4525" strokeweight="0"/>
            <v:line id="_x0000_s1044" style="position:absolute" from="2850,4465" to="2851,4525" strokeweight="0"/>
            <v:line id="_x0000_s1045" style="position:absolute" from="5176,4465" to="5177,4525" strokeweight="0"/>
            <v:rect id="_x0000_s1046" style="position:absolute;left:1260;top:4600;width:750;height:225;mso-wrap-style:none" filled="f" stroked="f">
              <v:textbox style="mso-next-textbox:#_x0000_s1046;mso-fit-shape-to-text:t" inset="0,0,0,0">
                <w:txbxContent>
                  <w:p w:rsidR="006445D6" w:rsidRDefault="006445D6" w:rsidP="00193F51">
                    <w:pPr>
                      <w:pStyle w:val="a6"/>
                    </w:pPr>
                    <w:r>
                      <w:rPr>
                        <w:lang w:val="en-US"/>
                      </w:rPr>
                      <w:t>2007 год</w:t>
                    </w:r>
                  </w:p>
                </w:txbxContent>
              </v:textbox>
            </v:rect>
            <v:rect id="_x0000_s1047" style="position:absolute;left:3585;top:4600;width:750;height:225;mso-wrap-style:none" filled="f" stroked="f">
              <v:textbox style="mso-next-textbox:#_x0000_s1047;mso-fit-shape-to-text:t" inset="0,0,0,0">
                <w:txbxContent>
                  <w:p w:rsidR="006445D6" w:rsidRDefault="006445D6" w:rsidP="00193F51">
                    <w:pPr>
                      <w:pStyle w:val="a6"/>
                    </w:pPr>
                    <w:r>
                      <w:rPr>
                        <w:lang w:val="en-US"/>
                      </w:rPr>
                      <w:t>2008 год</w:t>
                    </w:r>
                  </w:p>
                </w:txbxContent>
              </v:textbox>
            </v:rect>
            <v:rect id="_x0000_s1048" style="position:absolute;left:6451;top:2377;width:2340;height:360" strokeweight="0"/>
            <v:rect id="_x0000_s1049" style="position:absolute;left:6541;top:2512;width:135;height:135" fillcolor="#99f" strokeweight="42e-5mm"/>
            <v:rect id="_x0000_s1050" style="position:absolute;left:6751;top:2437;width:1665;height:225;mso-wrap-style:none" filled="f" stroked="f">
              <v:textbox style="mso-next-textbox:#_x0000_s1050;mso-fit-shape-to-text:t" inset="0,0,0,0">
                <w:txbxContent>
                  <w:p w:rsidR="006445D6" w:rsidRDefault="006445D6" w:rsidP="00193F51">
                    <w:pPr>
                      <w:pStyle w:val="a6"/>
                    </w:pPr>
                    <w:r>
                      <w:rPr>
                        <w:lang w:val="en-US"/>
                      </w:rPr>
                      <w:t>Капитал, млн.тенге</w:t>
                    </w:r>
                  </w:p>
                </w:txbxContent>
              </v:textbox>
            </v:rect>
            <v:rect id="_x0000_s1051" style="position:absolute;left:1847;top:889;width:630;height:225;mso-wrap-style:none" filled="f" stroked="f">
              <v:textbox style="mso-next-textbox:#_x0000_s1051;mso-fit-shape-to-text:t" inset="0,0,0,0">
                <w:txbxContent>
                  <w:p w:rsidR="006445D6" w:rsidRDefault="006445D6" w:rsidP="00193F51">
                    <w:pPr>
                      <w:pStyle w:val="a6"/>
                    </w:pPr>
                    <w:r>
                      <w:rPr>
                        <w:lang w:val="en-US"/>
                      </w:rPr>
                      <w:t>161025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2.5</w:t>
      </w:r>
      <w:r w:rsidR="00193F51" w:rsidRPr="00193F51">
        <w:t xml:space="preserve"> - </w:t>
      </w:r>
      <w:r w:rsidRPr="00193F51">
        <w:t>Динамика собственного капитала АО</w:t>
      </w:r>
      <w:r w:rsidR="00193F51">
        <w:t xml:space="preserve"> "</w:t>
      </w:r>
      <w:r w:rsidRPr="00193F51">
        <w:t>Народный Банк Казахстана</w:t>
      </w:r>
      <w:r w:rsidR="00193F51">
        <w:t>"</w:t>
      </w:r>
    </w:p>
    <w:p w:rsidR="00043FB6" w:rsidRDefault="00043FB6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Уставный капитал как на</w:t>
      </w:r>
      <w:r w:rsidR="00193F51" w:rsidRPr="00193F51">
        <w:t xml:space="preserve"> </w:t>
      </w:r>
      <w:r w:rsidRPr="00193F51">
        <w:t>2007, так и на 2008 год составил 65531 млн</w:t>
      </w:r>
      <w:r w:rsidR="00193F51" w:rsidRPr="00193F51">
        <w:t xml:space="preserve">. </w:t>
      </w:r>
      <w:r w:rsidRPr="00193F51">
        <w:t>тенге, хотя удельный вес уставного капитала в общей сумме снизился на 6,4 процента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Эмиссионный доход коммерческого банка уменьшился как в абсолютном значении</w:t>
      </w:r>
      <w:r w:rsidR="00193F51">
        <w:t xml:space="preserve"> (</w:t>
      </w:r>
      <w:r w:rsidRPr="00193F51">
        <w:t>на 44 млн</w:t>
      </w:r>
      <w:r w:rsidR="00193F51" w:rsidRPr="00193F51">
        <w:t xml:space="preserve">. </w:t>
      </w:r>
      <w:r w:rsidRPr="00193F51">
        <w:t>тенге</w:t>
      </w:r>
      <w:r w:rsidR="00193F51" w:rsidRPr="00193F51">
        <w:t>),</w:t>
      </w:r>
      <w:r w:rsidRPr="00193F51">
        <w:t xml:space="preserve"> так и в относительном значении </w:t>
      </w:r>
      <w:r w:rsidR="00193F51">
        <w:t>-</w:t>
      </w:r>
      <w:r w:rsidRPr="00193F51">
        <w:t xml:space="preserve"> на 0,21%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Наибольший удельный вес в структуре капитала занимает нераспределенная прибыль и прочие резервы </w:t>
      </w:r>
      <w:r w:rsidR="00193F51">
        <w:t>-</w:t>
      </w:r>
      <w:r w:rsidRPr="00193F51">
        <w:t xml:space="preserve"> 57,3% в 2007 году, 64,6% </w:t>
      </w:r>
      <w:r w:rsidR="00193F51">
        <w:t>-</w:t>
      </w:r>
      <w:r w:rsidRPr="00193F51">
        <w:t xml:space="preserve"> в 2008 году, увеличение произошло на 7,3% и на 31175 млн</w:t>
      </w:r>
      <w:r w:rsidR="00193F51" w:rsidRPr="00193F51">
        <w:t xml:space="preserve">. </w:t>
      </w:r>
      <w:r w:rsidRPr="00193F51">
        <w:t>тенге в абсолютном выражении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Раздел</w:t>
      </w:r>
      <w:r w:rsidR="00193F51" w:rsidRPr="00193F51">
        <w:t xml:space="preserve"> </w:t>
      </w:r>
      <w:r w:rsidRPr="00193F51">
        <w:t>обязательств бухгалтерского баланса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содержит следующие статьи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средства клиентов и кредитных учреждений</w:t>
      </w:r>
      <w:r w:rsidR="00193F51" w:rsidRPr="00193F51">
        <w:t xml:space="preserve"> - </w:t>
      </w:r>
      <w:r w:rsidRPr="00193F51">
        <w:t>суммы</w:t>
      </w:r>
      <w:r w:rsidR="00193F51" w:rsidRPr="00193F51">
        <w:t xml:space="preserve"> </w:t>
      </w:r>
      <w:r w:rsidRPr="00193F51">
        <w:t>на</w:t>
      </w:r>
      <w:r w:rsidR="00193F51" w:rsidRPr="00193F51">
        <w:t xml:space="preserve"> </w:t>
      </w:r>
      <w:r w:rsidRPr="00193F51">
        <w:t>текущих</w:t>
      </w:r>
      <w:r w:rsidR="00193F51" w:rsidRPr="00193F51">
        <w:t xml:space="preserve"> </w:t>
      </w:r>
      <w:r w:rsidRPr="00193F51">
        <w:t>счетах</w:t>
      </w:r>
      <w:r w:rsidR="00193F51" w:rsidRPr="00193F51">
        <w:t xml:space="preserve"> </w:t>
      </w:r>
      <w:r w:rsidRPr="00193F51">
        <w:t>клиентов</w:t>
      </w:r>
      <w:r w:rsidR="00193F51" w:rsidRPr="00193F51">
        <w:t xml:space="preserve">, </w:t>
      </w:r>
      <w:r w:rsidRPr="00193F51">
        <w:t>срочные</w:t>
      </w:r>
      <w:r w:rsidR="00193F51" w:rsidRPr="00193F51">
        <w:t xml:space="preserve"> </w:t>
      </w:r>
      <w:r w:rsidRPr="00193F51">
        <w:t>вклады</w:t>
      </w:r>
      <w:r w:rsidR="00193F51" w:rsidRPr="00193F51">
        <w:t xml:space="preserve"> </w:t>
      </w:r>
      <w:r w:rsidRPr="00193F51">
        <w:t>и</w:t>
      </w:r>
      <w:r w:rsidR="00193F51" w:rsidRPr="00193F51">
        <w:t xml:space="preserve"> </w:t>
      </w:r>
      <w:r w:rsidRPr="00193F51">
        <w:t>некоторые</w:t>
      </w:r>
      <w:r w:rsidR="00193F51" w:rsidRPr="00193F51">
        <w:t xml:space="preserve"> </w:t>
      </w:r>
      <w:r w:rsidRPr="00193F51">
        <w:t>другие обязательства, суммы банков, заимствованные в кредитных учреждениях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финансовые обязательства </w:t>
      </w:r>
      <w:r w:rsidR="00193F51">
        <w:t>-</w:t>
      </w:r>
      <w:r w:rsidRPr="00193F51">
        <w:t xml:space="preserve"> обязательства, оцениваемые по справедливой стоимости через прибыль или убыток, к которым относят непредвиденные налоговые платежи, трастовую деятельность, форвардные контракты с поставкой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выпущенные долговые ценные бумаги, представленные выпущенными в обращение облигациями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резерв на обесценение финансовых активов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отсроченное налоговое обязательство </w:t>
      </w:r>
      <w:r w:rsidR="00193F51">
        <w:t>-</w:t>
      </w:r>
      <w:r w:rsidRPr="00193F51">
        <w:t xml:space="preserve"> текущие расходы по налогу на прибыль в соответствии с законодательством Республики Казахстан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страховые обязательства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Анализ пассивов</w:t>
      </w:r>
      <w:r w:rsidR="00193F51">
        <w:t xml:space="preserve"> (</w:t>
      </w:r>
      <w:r w:rsidRPr="00193F51">
        <w:t>обязательств</w:t>
      </w:r>
      <w:r w:rsidR="00193F51" w:rsidRPr="00193F51">
        <w:t xml:space="preserve">) </w:t>
      </w:r>
      <w:r w:rsidRPr="00193F51">
        <w:t>бухгалтерского баланса</w:t>
      </w:r>
      <w:r w:rsidR="00193F51" w:rsidRPr="00193F51">
        <w:t xml:space="preserve"> </w:t>
      </w:r>
      <w:r w:rsidRPr="00193F51">
        <w:t>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 xml:space="preserve">проведен по данным баланса в таблицы </w:t>
      </w:r>
      <w:r w:rsidR="00193F51">
        <w:t>2.7</w:t>
      </w:r>
    </w:p>
    <w:p w:rsidR="00043FB6" w:rsidRDefault="00043FB6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2.7</w:t>
      </w:r>
      <w:r w:rsidR="00193F51" w:rsidRPr="00193F51">
        <w:t xml:space="preserve"> - </w:t>
      </w:r>
      <w:r w:rsidRPr="00193F51">
        <w:t>Анализ обязательств АО</w:t>
      </w:r>
      <w:r w:rsidR="00193F51">
        <w:t xml:space="preserve"> "</w:t>
      </w:r>
      <w:r w:rsidRPr="00193F51">
        <w:t>Народный Банк Казахстана</w:t>
      </w:r>
      <w:r w:rsidR="00193F51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1148"/>
        <w:gridCol w:w="1147"/>
        <w:gridCol w:w="1148"/>
        <w:gridCol w:w="1147"/>
        <w:gridCol w:w="1147"/>
        <w:gridCol w:w="1148"/>
      </w:tblGrid>
      <w:tr w:rsidR="000F2600" w:rsidRPr="00193F51" w:rsidTr="006679B8">
        <w:trPr>
          <w:trHeight w:val="326"/>
          <w:jc w:val="center"/>
        </w:trPr>
        <w:tc>
          <w:tcPr>
            <w:tcW w:w="2278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Статья обязательств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 год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Отклонение</w:t>
            </w:r>
          </w:p>
        </w:tc>
      </w:tr>
      <w:tr w:rsidR="000F2600" w:rsidRPr="00193F51" w:rsidTr="006679B8">
        <w:trPr>
          <w:trHeight w:val="463"/>
          <w:jc w:val="center"/>
        </w:trPr>
        <w:tc>
          <w:tcPr>
            <w:tcW w:w="2278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181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1181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%</w:t>
            </w:r>
          </w:p>
        </w:tc>
        <w:tc>
          <w:tcPr>
            <w:tcW w:w="1180" w:type="dxa"/>
            <w:shd w:val="clear" w:color="auto" w:fill="auto"/>
          </w:tcPr>
          <w:p w:rsidR="00193F51" w:rsidRDefault="000F2600" w:rsidP="006679B8">
            <w:pPr>
              <w:pStyle w:val="a7"/>
              <w:widowControl w:val="0"/>
            </w:pPr>
            <w:r w:rsidRPr="00193F51">
              <w:t>млн</w:t>
            </w:r>
            <w:r w:rsidR="00193F51" w:rsidRPr="00193F51">
              <w:t>.</w:t>
            </w:r>
          </w:p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тенге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уд</w:t>
            </w:r>
            <w:r w:rsidR="00193F51" w:rsidRPr="00193F51">
              <w:t xml:space="preserve">. </w:t>
            </w:r>
            <w:r w:rsidRPr="00193F51">
              <w:t>вес,</w:t>
            </w:r>
            <w:r w:rsidR="00193F51" w:rsidRPr="00193F51">
              <w:t>%</w:t>
            </w:r>
          </w:p>
        </w:tc>
      </w:tr>
      <w:tr w:rsidR="000F2600" w:rsidRPr="00193F51" w:rsidTr="006679B8">
        <w:trPr>
          <w:trHeight w:val="347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Средства клиентов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935429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65,2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867392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59,4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-68037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-5,8</w:t>
            </w:r>
          </w:p>
        </w:tc>
      </w:tr>
      <w:tr w:rsidR="000F2600" w:rsidRPr="00193F51" w:rsidTr="006679B8">
        <w:trPr>
          <w:trHeight w:val="539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Средства кредит-ных учреждений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247452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17,3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289608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19,8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42156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2,5</w:t>
            </w:r>
          </w:p>
        </w:tc>
      </w:tr>
      <w:tr w:rsidR="000F2600" w:rsidRPr="00193F51" w:rsidTr="006679B8">
        <w:trPr>
          <w:trHeight w:val="505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Финансовые обя-зательства, оцени-ваемые по справед-ливой стоимости через прибыль или убыток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2851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  <w:r w:rsidR="00193F51">
              <w:t>, 19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6048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0,41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3197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0,22</w:t>
            </w:r>
          </w:p>
        </w:tc>
      </w:tr>
      <w:tr w:rsidR="000F2600" w:rsidRPr="00193F51" w:rsidTr="006679B8">
        <w:trPr>
          <w:trHeight w:val="832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Выпущенные долговые ценные бумаги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224886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15,7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262991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18,0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38105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2,3</w:t>
            </w:r>
          </w:p>
        </w:tc>
      </w:tr>
      <w:tr w:rsidR="000F2600" w:rsidRPr="00193F51" w:rsidTr="006679B8">
        <w:trPr>
          <w:trHeight w:val="363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Резервы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1885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0,13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2889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  <w:r w:rsidR="00193F51">
              <w:t>, 19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1004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0,06</w:t>
            </w:r>
          </w:p>
        </w:tc>
      </w:tr>
      <w:tr w:rsidR="000F2600" w:rsidRPr="00193F51" w:rsidTr="006679B8">
        <w:trPr>
          <w:trHeight w:val="363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Отсроченное</w:t>
            </w:r>
            <w:r w:rsidR="00193F51" w:rsidRPr="00193F51">
              <w:t xml:space="preserve"> </w:t>
            </w:r>
            <w:r w:rsidRPr="00193F51">
              <w:t>налоговое обязательство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3897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0,27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8854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0,61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4957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0,34</w:t>
            </w:r>
          </w:p>
        </w:tc>
      </w:tr>
      <w:tr w:rsidR="000F2600" w:rsidRPr="00193F51" w:rsidTr="006679B8">
        <w:trPr>
          <w:trHeight w:val="363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lastRenderedPageBreak/>
              <w:t>Страховые обязательства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7389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0,52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8618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0,59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1229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0,09</w:t>
            </w:r>
          </w:p>
        </w:tc>
      </w:tr>
      <w:tr w:rsidR="000F2600" w:rsidRPr="00193F51" w:rsidTr="006679B8">
        <w:trPr>
          <w:trHeight w:val="363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Прочие обязательства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10261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0,72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13894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0,95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3633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0,23</w:t>
            </w:r>
          </w:p>
        </w:tc>
      </w:tr>
      <w:tr w:rsidR="000F2600" w:rsidRPr="00193F51" w:rsidTr="006679B8">
        <w:trPr>
          <w:trHeight w:val="346"/>
          <w:jc w:val="center"/>
        </w:trPr>
        <w:tc>
          <w:tcPr>
            <w:tcW w:w="227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обязательств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1434050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1460294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11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26244</w:t>
            </w:r>
          </w:p>
        </w:tc>
        <w:tc>
          <w:tcPr>
            <w:tcW w:w="118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Анализ наличия и состава источников формирования средств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 xml:space="preserve">показал, что большая доля в общей сумме источников приходится на привлеченные средства </w:t>
      </w:r>
      <w:r w:rsidR="00193F51">
        <w:t>-</w:t>
      </w:r>
      <w:r w:rsidRPr="00193F51">
        <w:t xml:space="preserve"> 59,4% на конец анализируемого периода, хотя сумма средств уменьшилась на 68037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Банки имеют возможность привлекать средства предприятий, организаций, учреждений, населения и других банков в форме вкладов</w:t>
      </w:r>
      <w:r w:rsidR="00193F51">
        <w:t xml:space="preserve"> (</w:t>
      </w:r>
      <w:r w:rsidRPr="00193F51">
        <w:t>депозитов</w:t>
      </w:r>
      <w:r w:rsidR="00193F51" w:rsidRPr="00193F51">
        <w:t xml:space="preserve">) </w:t>
      </w:r>
      <w:r w:rsidRPr="00193F51">
        <w:t>и открытия им соответствующих счетов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 концу 2008 года по данным бухгалтерского баланса в структуре</w:t>
      </w:r>
      <w:r w:rsidR="00193F51" w:rsidRPr="00193F51">
        <w:t xml:space="preserve"> </w:t>
      </w:r>
      <w:r w:rsidRPr="00193F51">
        <w:t>обязательств увеличивается доля обязательств по статье</w:t>
      </w:r>
      <w:r w:rsidR="00193F51">
        <w:t xml:space="preserve"> "</w:t>
      </w:r>
      <w:r w:rsidRPr="00193F51">
        <w:t>Средства кредитных учреждений</w:t>
      </w:r>
      <w:r w:rsidR="00193F51">
        <w:t xml:space="preserve">" </w:t>
      </w:r>
      <w:r w:rsidRPr="00193F51">
        <w:t>на 42156 миллионов тенге или 117 процентов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31 декабря 2008, 2007 и</w:t>
      </w:r>
      <w:r w:rsidR="00193F51" w:rsidRPr="00193F51">
        <w:t xml:space="preserve"> </w:t>
      </w:r>
      <w:r w:rsidRPr="00193F51">
        <w:t>годов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соблюдал все финансовые коэффициенты по различным долговым соглашениям с другими банками и финансовыми учреждениями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Сумма статьи</w:t>
      </w:r>
      <w:r w:rsidR="00193F51">
        <w:t xml:space="preserve"> "</w:t>
      </w:r>
      <w:r w:rsidRPr="00193F51">
        <w:t>Выпущенные долговые ценные бумаги</w:t>
      </w:r>
      <w:r w:rsidR="00193F51">
        <w:t xml:space="preserve">" </w:t>
      </w:r>
      <w:r w:rsidRPr="00193F51">
        <w:t>за отчетный период увеличилась на 38105 млн</w:t>
      </w:r>
      <w:r w:rsidR="00193F51" w:rsidRPr="00193F51">
        <w:t xml:space="preserve">. </w:t>
      </w:r>
      <w:r w:rsidRPr="00193F51">
        <w:t>тенге, за счет выпуска облигаций, выраженных в тенге и долларах США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Сумма отсроченного налогового обязательства увеличилась в 2008 году на 4957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Обязательства банка увеличились на 26244 млн</w:t>
      </w:r>
      <w:r w:rsidR="00193F51" w:rsidRPr="00193F51">
        <w:t xml:space="preserve">. </w:t>
      </w:r>
      <w:r w:rsidRPr="00193F51">
        <w:t>тенге</w:t>
      </w:r>
      <w:r w:rsidR="00193F51">
        <w:t xml:space="preserve"> (</w:t>
      </w:r>
      <w:r w:rsidRPr="00193F51">
        <w:t xml:space="preserve">рисунок </w:t>
      </w:r>
      <w:r w:rsidR="00193F51">
        <w:t>2.6</w:t>
      </w:r>
      <w:r w:rsidR="00193F51" w:rsidRPr="00193F51">
        <w:t>).</w:t>
      </w:r>
    </w:p>
    <w:p w:rsidR="000F2600" w:rsidRPr="00193F51" w:rsidRDefault="00D54960" w:rsidP="00D54960">
      <w:pPr>
        <w:widowControl w:val="0"/>
        <w:ind w:firstLine="709"/>
      </w:pPr>
      <w:r>
        <w:br w:type="page"/>
      </w:r>
      <w:r w:rsidR="00D07E26">
        <w:lastRenderedPageBreak/>
        <w:pict>
          <v:shape id="_x0000_i1030" type="#_x0000_t75" style="width:317.25pt;height:148.5pt">
            <v:imagedata r:id="rId13" o:title="" croptop="3038f" cropbottom="1803f"/>
          </v:shape>
        </w:pict>
      </w:r>
    </w:p>
    <w:p w:rsid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2.6</w:t>
      </w:r>
      <w:r w:rsidRPr="00193F51">
        <w:t xml:space="preserve"> </w:t>
      </w:r>
      <w:r w:rsidR="00193F51">
        <w:t>-</w:t>
      </w:r>
      <w:r w:rsidRPr="00193F51">
        <w:t xml:space="preserve"> Динамика обязательств АО</w:t>
      </w:r>
      <w:r w:rsidR="00193F51">
        <w:t xml:space="preserve"> "</w:t>
      </w:r>
      <w:r w:rsidRPr="00193F51">
        <w:t>Народный Банк Казахстана</w:t>
      </w:r>
      <w:r w:rsidR="00193F51">
        <w:t>"</w:t>
      </w:r>
    </w:p>
    <w:p w:rsidR="00043FB6" w:rsidRDefault="00043FB6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Казахстанские юридические лица обязаны самостоятельно подавать налоговые декларации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Ставка</w:t>
      </w:r>
      <w:r w:rsidR="00193F51" w:rsidRPr="00193F51">
        <w:t xml:space="preserve"> </w:t>
      </w:r>
      <w:r w:rsidRPr="00193F51">
        <w:t>налога на прибыль для банков, кроме дохода по государственным ценным бумагам и по прочим ценным</w:t>
      </w:r>
      <w:r w:rsidR="00193F51" w:rsidRPr="00193F51">
        <w:t xml:space="preserve"> </w:t>
      </w:r>
      <w:r w:rsidRPr="00193F51">
        <w:t>бумагам, составляла 30% в 2008, 2007 и</w:t>
      </w:r>
      <w:r w:rsidR="00193F51" w:rsidRPr="00193F51">
        <w:t xml:space="preserve"> </w:t>
      </w:r>
      <w:r w:rsidRPr="00193F51">
        <w:t>2006 годах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Доход по государственным ценным бумагам и некоторым прочим ценным бумагам не облагается налогом на</w:t>
      </w:r>
      <w:r w:rsidR="00193F51" w:rsidRPr="00193F51">
        <w:t xml:space="preserve"> </w:t>
      </w:r>
      <w:r w:rsidRPr="00193F51">
        <w:t>прибыль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течение 2008 года произошло</w:t>
      </w:r>
      <w:r w:rsidR="00193F51" w:rsidRPr="00193F51">
        <w:t xml:space="preserve"> </w:t>
      </w:r>
      <w:r w:rsidRPr="00193F51">
        <w:t>изменение</w:t>
      </w:r>
      <w:r w:rsidR="00193F51" w:rsidRPr="00193F51">
        <w:t xml:space="preserve"> </w:t>
      </w:r>
      <w:r w:rsidRPr="00193F51">
        <w:t>в налоговом законодательстве Казахстана в отношении корпоративного подоходного налога, установленного в размере ставки 20% для финансового года, заканчивающегося 31 декабря 2009 года, 17,5% для финансового года, заканчивающегося 31 декабря 2010 года и 15% для</w:t>
      </w:r>
      <w:r w:rsidR="00193F51" w:rsidRPr="00193F51">
        <w:t xml:space="preserve"> </w:t>
      </w:r>
      <w:r w:rsidRPr="00193F51">
        <w:t>финансового года, заканчивающегося 31 декабря 2011</w:t>
      </w:r>
      <w:r w:rsidR="00193F51" w:rsidRPr="00193F51">
        <w:t xml:space="preserve"> </w:t>
      </w:r>
      <w:r w:rsidRPr="00193F51">
        <w:t>и для после их за ним финансовых периодов</w:t>
      </w:r>
      <w:r w:rsidR="00193F51" w:rsidRPr="00193F51">
        <w:t>.</w:t>
      </w:r>
    </w:p>
    <w:p w:rsidR="006445D6" w:rsidRDefault="006445D6" w:rsidP="00D54960">
      <w:pPr>
        <w:pStyle w:val="Heading2"/>
        <w:keepNext w:val="0"/>
        <w:widowControl w:val="0"/>
        <w:rPr>
          <w:lang w:val="ru-RU"/>
        </w:rPr>
      </w:pPr>
    </w:p>
    <w:p w:rsidR="00193F51" w:rsidRDefault="00193F51" w:rsidP="00D54960">
      <w:pPr>
        <w:pStyle w:val="Heading2"/>
        <w:keepNext w:val="0"/>
        <w:widowControl w:val="0"/>
      </w:pPr>
      <w:bookmarkStart w:id="13" w:name="_Toc277144857"/>
      <w:r>
        <w:t>2.3</w:t>
      </w:r>
      <w:r w:rsidR="000F2600" w:rsidRPr="00193F51">
        <w:t xml:space="preserve"> Анализ ссудного портфеля АО</w:t>
      </w:r>
      <w:r>
        <w:t xml:space="preserve"> "</w:t>
      </w:r>
      <w:r w:rsidR="000F2600" w:rsidRPr="00193F51">
        <w:t>Народный Банк Казахстана</w:t>
      </w:r>
      <w:r>
        <w:t>"</w:t>
      </w:r>
      <w:bookmarkEnd w:id="13"/>
    </w:p>
    <w:p w:rsidR="006445D6" w:rsidRDefault="006445D6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В настоящее время большинство коммерческих банков Казахстана участвующих в процессе кредитования, подвержены как внутренним так и внешним испытаниям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Поэтому даже при самой лучшей кредитной политике неизбежно возникают потери по кредитам</w:t>
      </w:r>
      <w:r w:rsidR="00193F51" w:rsidRPr="00193F51">
        <w:t xml:space="preserve">. </w:t>
      </w:r>
      <w:r w:rsidRPr="00193F51">
        <w:t>По идее, банк не должен выдавать заведомо</w:t>
      </w:r>
      <w:r w:rsidR="00193F51">
        <w:t xml:space="preserve"> </w:t>
      </w:r>
      <w:r w:rsidR="00193F51">
        <w:lastRenderedPageBreak/>
        <w:t>"</w:t>
      </w:r>
      <w:r w:rsidRPr="00193F51">
        <w:t>плохих</w:t>
      </w:r>
      <w:r w:rsidR="00193F51">
        <w:t xml:space="preserve">" </w:t>
      </w:r>
      <w:r w:rsidRPr="00193F51">
        <w:t>кредитов, но факт, что часть из них станет таковыми в дальнейшем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Банки постоянно сталкиваются с нестабильностью и неуверенностью, вызванными многими причинами, начиная с дефицита квалифицированных банковских работников и кончая дефицитом грамотных, с точки зрения ведения бизнеса, опытных и честных клиентов-заемщиков</w:t>
      </w:r>
      <w:r w:rsidR="00193F51" w:rsidRPr="00193F51">
        <w:t xml:space="preserve"> [</w:t>
      </w:r>
      <w:r w:rsidR="00F320EA" w:rsidRPr="00193F51">
        <w:t>30</w:t>
      </w:r>
      <w:r w:rsidR="00193F51" w:rsidRPr="00193F51">
        <w:t>,</w:t>
      </w:r>
      <w:r w:rsidR="00F320EA" w:rsidRPr="00193F51">
        <w:t xml:space="preserve"> с</w:t>
      </w:r>
      <w:r w:rsidR="00193F51">
        <w:t>.1</w:t>
      </w:r>
      <w:r w:rsidR="00F320EA" w:rsidRPr="00193F51">
        <w:t>1</w:t>
      </w:r>
      <w:r w:rsidR="00193F51" w:rsidRPr="00193F51">
        <w:t>].</w:t>
      </w:r>
    </w:p>
    <w:p w:rsidR="00193F51" w:rsidRDefault="000F2600" w:rsidP="00D54960">
      <w:pPr>
        <w:widowControl w:val="0"/>
        <w:ind w:firstLine="709"/>
      </w:pPr>
      <w:r w:rsidRPr="00193F51">
        <w:t>Контроль со стороны правительства, давление внутренних и внешних обстоятельств политического характера, трудности производства, финансовые ограничения, сбои рынка, частые ситуации нестабильности в сфере бизнеса и производства подрывают финансовое положение заемщиков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Более того, финансовая информация является ненадежной, правовая структура часто не способствует выполнению обязательств по погашению долга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Ссудный портфель представляет собой остаток кредитной задолженности по балансу коммерческого банка на определенную дату</w:t>
      </w:r>
      <w:r w:rsidR="00193F51" w:rsidRPr="00193F51">
        <w:t xml:space="preserve">. </w:t>
      </w:r>
      <w:r w:rsidRPr="00193F51">
        <w:t>В современной экономической литературе кредитный портфель определяется как совокупность требований банка по кредитам, которые классифицированы на основе определенных критериев</w:t>
      </w:r>
      <w:r w:rsidR="00193F51" w:rsidRPr="00193F51">
        <w:t xml:space="preserve">. </w:t>
      </w:r>
      <w:r w:rsidRPr="00193F51">
        <w:t>Одним из таких критериев, применяемых в зарубежной и отечественной практике, является степень кредитного риска</w:t>
      </w:r>
      <w:r w:rsidR="00193F51" w:rsidRPr="00193F51">
        <w:t xml:space="preserve">. </w:t>
      </w:r>
      <w:r w:rsidRPr="00193F51">
        <w:t>По этому критерию определяется качество кредитного портфеля</w:t>
      </w:r>
      <w:r w:rsidR="00193F51" w:rsidRPr="00193F51">
        <w:t xml:space="preserve">. </w:t>
      </w:r>
      <w:r w:rsidRPr="00193F51">
        <w:t>Анализ и оценка качества кредитного портфеля позволяет менеджерам банка управлять его ссудными операциями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отечественной практике кредитный портфель определяют как совокупность заключенных контрактов по сделкам ссудный характера</w:t>
      </w:r>
      <w:r w:rsidR="00193F51" w:rsidRPr="00193F51">
        <w:t xml:space="preserve">. </w:t>
      </w:r>
      <w:r w:rsidRPr="00193F51">
        <w:t>Сюда относят, помимо непосредственно ссуд, также факторинговые операции, лизинг, учет векселей, исполнение обязательства по выданным банковским гарантиям и поручительствам</w:t>
      </w:r>
      <w:r w:rsidR="00193F51" w:rsidRPr="00193F51">
        <w:t xml:space="preserve">. </w:t>
      </w:r>
      <w:r w:rsidRPr="00193F51">
        <w:t>В отчетном году банк значительно расширил сферу кредитуемых им отраслей</w:t>
      </w:r>
      <w:r w:rsidR="00193F51" w:rsidRPr="00193F51">
        <w:t xml:space="preserve"> </w:t>
      </w:r>
      <w:r w:rsidRPr="00193F51">
        <w:t>и секторов экономики</w:t>
      </w:r>
      <w:r w:rsidR="00193F51" w:rsidRPr="00193F51">
        <w:t xml:space="preserve">. </w:t>
      </w:r>
      <w:r w:rsidRPr="00193F51">
        <w:t>В результате чего объем ссудного портфеля банка за 2008 год</w:t>
      </w:r>
      <w:r w:rsidR="00193F51" w:rsidRPr="00193F51">
        <w:t xml:space="preserve"> </w:t>
      </w:r>
      <w:r w:rsidRPr="00193F51">
        <w:t xml:space="preserve">составил 1188280 миллионов тенге, возрос на 148007 миллионов тенге по сравнению с 2007 годом, в соответствии с рисунком </w:t>
      </w:r>
      <w:r w:rsidR="00193F51">
        <w:t>2.7</w:t>
      </w:r>
    </w:p>
    <w:p w:rsidR="00193F51" w:rsidRDefault="00D07E26" w:rsidP="00D54960">
      <w:pPr>
        <w:widowControl w:val="0"/>
        <w:ind w:firstLine="709"/>
      </w:pPr>
      <w:r>
        <w:lastRenderedPageBreak/>
        <w:pict>
          <v:shape id="_x0000_i1031" type="#_x0000_t75" style="width:250.5pt;height:138pt">
            <v:imagedata r:id="rId14" o:title="" croptop="1847f" cropbottom="3383f"/>
          </v:shape>
        </w:pict>
      </w:r>
    </w:p>
    <w:p w:rsid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2.7</w:t>
      </w:r>
      <w:r w:rsidR="00193F51" w:rsidRPr="00193F51">
        <w:t xml:space="preserve"> - </w:t>
      </w:r>
      <w:r w:rsidRPr="00193F51">
        <w:t>Динамика ссудного портфеля за 2007-2008 гг</w:t>
      </w:r>
      <w:r w:rsidR="00193F51" w:rsidRPr="00193F51">
        <w:t>.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В кредитных операциях банка широко представлено кредитование различных секторов экономики</w:t>
      </w:r>
      <w:r w:rsidR="00193F51" w:rsidRPr="00193F51">
        <w:t xml:space="preserve">. </w:t>
      </w:r>
      <w:r w:rsidRPr="00193F51">
        <w:t>Структура ссудного портфеля по отраслям экономики по состоянию на 01</w:t>
      </w:r>
      <w:r w:rsidR="00193F51">
        <w:t>.01.20</w:t>
      </w:r>
      <w:r w:rsidRPr="00193F51">
        <w:t>09 год представлена следующим образом</w:t>
      </w:r>
      <w:r w:rsidR="00193F51">
        <w:t xml:space="preserve"> (</w:t>
      </w:r>
      <w:r w:rsidRPr="00193F51">
        <w:t xml:space="preserve">таблица </w:t>
      </w:r>
      <w:r w:rsidR="00193F51">
        <w:t>2.8</w:t>
      </w:r>
      <w:r w:rsidR="00193F51" w:rsidRPr="00193F51">
        <w:t xml:space="preserve">). </w:t>
      </w:r>
      <w:r w:rsidRPr="00193F51">
        <w:t xml:space="preserve">Как видно из таблицы </w:t>
      </w:r>
      <w:r w:rsidR="00193F51">
        <w:t>2.8</w:t>
      </w:r>
      <w:r w:rsidRPr="00193F51">
        <w:t>, кредитные ресурсы размещены банком во все сектора экономики</w:t>
      </w:r>
      <w:r w:rsidR="00193F51" w:rsidRPr="00193F51">
        <w:t xml:space="preserve">. </w:t>
      </w:r>
      <w:r w:rsidRPr="00193F51">
        <w:t>По сравнению с кредитным портфелем предыдущего года, портфель конца 2008 года более диверсифицирован по отраслям деятельности заемщиков</w:t>
      </w:r>
      <w:r w:rsidR="00193F51" w:rsidRPr="00193F51">
        <w:t xml:space="preserve">. </w:t>
      </w:r>
      <w:r w:rsidRPr="00193F51">
        <w:t>Изменилась структура кредитных вложений</w:t>
      </w:r>
      <w:r w:rsidR="00193F51" w:rsidRPr="00193F51">
        <w:t xml:space="preserve">. </w:t>
      </w:r>
      <w:r w:rsidRPr="00193F51">
        <w:t xml:space="preserve">Уменьшилась доля вложений в оптовую торговлю с 20 процентов в 2007 году до 19 процентов в 2008 году, нефть и газ </w:t>
      </w:r>
      <w:r w:rsidR="00193F51">
        <w:t>-</w:t>
      </w:r>
      <w:r w:rsidRPr="00193F51">
        <w:t xml:space="preserve"> с 3 процентов до 2 процентов, ипотечные займы с 15 до 12 процентов</w:t>
      </w:r>
      <w:r w:rsidR="00193F51" w:rsidRPr="00193F51">
        <w:t xml:space="preserve">. </w:t>
      </w:r>
      <w:r w:rsidRPr="00193F51">
        <w:t>Увеличение наблюдается</w:t>
      </w:r>
      <w:r w:rsidR="00193F51" w:rsidRPr="00193F51">
        <w:t xml:space="preserve"> </w:t>
      </w:r>
      <w:r w:rsidRPr="00193F51">
        <w:t>по таким отраслям экономики, услуги, недвижимость, транспортные средства</w:t>
      </w:r>
      <w:r w:rsidR="00193F51" w:rsidRPr="00193F51">
        <w:t xml:space="preserve">. </w:t>
      </w:r>
      <w:r w:rsidRPr="00193F51">
        <w:t>Резерв на возможные потери по ссудам адекватен для полного покрытия убытков по кредитной деятельности</w:t>
      </w:r>
      <w:r w:rsidR="00193F51" w:rsidRPr="00193F51">
        <w:t xml:space="preserve">. </w:t>
      </w:r>
      <w:r w:rsidRPr="00193F51">
        <w:t>Этому способствует достаточная окупаемость финансируемых проектов, а также высокая ликвидность залогового обеспечения кредитов</w:t>
      </w:r>
      <w:r w:rsidR="00193F51" w:rsidRPr="00193F51">
        <w:t>.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left="708" w:firstLine="1"/>
      </w:pPr>
      <w:r w:rsidRPr="00193F51">
        <w:t xml:space="preserve">Таблица </w:t>
      </w:r>
      <w:r w:rsidR="00193F51">
        <w:t>2.8</w:t>
      </w:r>
      <w:r w:rsidR="00193F51" w:rsidRPr="00193F51">
        <w:t xml:space="preserve"> - </w:t>
      </w:r>
      <w:r w:rsidRPr="00193F51">
        <w:t>Структура ссудного портфеля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1488"/>
        <w:gridCol w:w="978"/>
        <w:gridCol w:w="2149"/>
        <w:gridCol w:w="1024"/>
      </w:tblGrid>
      <w:tr w:rsidR="000F2600" w:rsidRPr="00193F51" w:rsidTr="006679B8">
        <w:trPr>
          <w:trHeight w:val="37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Отрасль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2007 год,</w:t>
            </w:r>
            <w:r w:rsidR="00294640" w:rsidRPr="00193F51">
              <w:t xml:space="preserve"> </w:t>
            </w:r>
            <w:r w:rsidRPr="00193F51">
              <w:t>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Доля,</w:t>
            </w:r>
            <w:r w:rsidR="00193F51" w:rsidRPr="00193F51">
              <w:t>%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2008 год, 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Доля,</w:t>
            </w:r>
            <w:r w:rsidR="00193F51" w:rsidRPr="00193F51">
              <w:t>%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Розничные займы</w:t>
            </w:r>
            <w:r w:rsidR="00193F51" w:rsidRPr="00193F51">
              <w:t xml:space="preserve">: 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-ипотечные займы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160663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158078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-потребительские займы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161611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188542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lastRenderedPageBreak/>
              <w:t>Оптовая торговля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223549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251654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19,0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Строительство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147908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166788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Услуги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59921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134499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Розничная торговля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87650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106063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Сельское хозяйство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67112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73538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 xml:space="preserve">Недвижимость 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40141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65793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Металлургия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29913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36009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Пищевая промышленность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16439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25285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Нефть и газ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30289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23297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Транспортные средства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9679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21560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Гостиничный бизнес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10122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14279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Энергетика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6236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11072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Горнодобывающая отрасль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9343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5043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0F2600" w:rsidRPr="00193F51" w:rsidTr="006679B8">
        <w:trPr>
          <w:trHeight w:val="343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Машиностроение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7296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4396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Связь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1323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1785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0F2600" w:rsidRPr="00193F51" w:rsidTr="006679B8">
        <w:trPr>
          <w:trHeight w:val="343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 xml:space="preserve">Потребительские товары 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9683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91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Исследования и разработки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505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Прочее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17587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15560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</w:t>
            </w: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 xml:space="preserve">Резерв 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56697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115052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</w:tr>
      <w:tr w:rsidR="000F2600" w:rsidRPr="00193F51" w:rsidTr="006679B8">
        <w:trPr>
          <w:trHeight w:val="367"/>
          <w:jc w:val="center"/>
        </w:trPr>
        <w:tc>
          <w:tcPr>
            <w:tcW w:w="365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1040273</w:t>
            </w:r>
          </w:p>
        </w:tc>
        <w:tc>
          <w:tcPr>
            <w:tcW w:w="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23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1188280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Сравнительный анализ состава ссудного портфеля показывает его не очень качественное улучшение по сравнению с предыдущим периодом</w:t>
      </w:r>
      <w:r w:rsidR="00193F51">
        <w:t xml:space="preserve"> (</w:t>
      </w:r>
      <w:r w:rsidRPr="00193F51">
        <w:t xml:space="preserve">рисунок </w:t>
      </w:r>
      <w:r w:rsidR="00193F51">
        <w:t>2.8</w:t>
      </w:r>
      <w:r w:rsidR="00193F51" w:rsidRPr="00193F51">
        <w:t>).</w:t>
      </w:r>
    </w:p>
    <w:p w:rsidR="00363C00" w:rsidRDefault="00363C00" w:rsidP="00D54960">
      <w:pPr>
        <w:widowControl w:val="0"/>
        <w:ind w:firstLine="709"/>
      </w:pPr>
    </w:p>
    <w:p w:rsidR="000F2600" w:rsidRPr="00193F51" w:rsidRDefault="00D07E26" w:rsidP="00D54960">
      <w:pPr>
        <w:widowControl w:val="0"/>
        <w:ind w:firstLine="709"/>
      </w:pPr>
      <w:r>
        <w:pict>
          <v:shape id="_x0000_i1032" type="#_x0000_t75" style="width:267pt;height:98.25pt">
            <v:imagedata r:id="rId15" o:title="" croptop="9676f" cropbottom="12169f"/>
          </v:shape>
        </w:pict>
      </w:r>
    </w:p>
    <w:p w:rsidR="00193F51" w:rsidRP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2.8</w:t>
      </w:r>
      <w:r w:rsidR="00193F51" w:rsidRPr="00193F51">
        <w:t xml:space="preserve"> - </w:t>
      </w:r>
      <w:r w:rsidRPr="00193F51">
        <w:t>Категории кредитов за 2008 год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Удельный вес стандартных кредитов в ссудном портфеле банка уменьшился</w:t>
      </w:r>
      <w:r w:rsidR="00D407DE">
        <w:t xml:space="preserve">. </w:t>
      </w:r>
      <w:r w:rsidRPr="00193F51">
        <w:t>В течение 2008 года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 xml:space="preserve">проводил активную работу по улучшению и увеличению клиентской базы путем </w:t>
      </w:r>
      <w:r w:rsidRPr="00193F51">
        <w:lastRenderedPageBreak/>
        <w:t>привлечения к сотрудничеству как крупных, так и средних и малых предприятий</w:t>
      </w:r>
      <w:r w:rsidR="00193F51">
        <w:t xml:space="preserve"> (</w:t>
      </w:r>
      <w:r w:rsidRPr="00193F51">
        <w:t xml:space="preserve">рисунок </w:t>
      </w:r>
      <w:r w:rsidR="00193F51">
        <w:t>2.9</w:t>
      </w:r>
      <w:r w:rsidR="00193F51" w:rsidRPr="00193F51">
        <w:t>).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B616DC" w:rsidP="00D54960">
      <w:pPr>
        <w:widowControl w:val="0"/>
        <w:ind w:firstLine="709"/>
      </w:pPr>
      <w:r w:rsidRPr="00193F51">
        <w:object w:dxaOrig="7335" w:dyaOrig="2340">
          <v:shape id="_x0000_i1033" type="#_x0000_t75" style="width:366.75pt;height:117pt" o:ole="" fillcolor="window">
            <v:imagedata r:id="rId16" o:title="" croptop="5797f"/>
          </v:shape>
          <o:OLEObject Type="Embed" ProgID="Excel.Sheet.8" ShapeID="_x0000_i1033" DrawAspect="Content" ObjectID="_1478976414" r:id="rId17">
            <o:FieldCodes>\s</o:FieldCodes>
          </o:OLEObject>
        </w:object>
      </w:r>
    </w:p>
    <w:p w:rsidR="00193F51" w:rsidRPr="00193F51" w:rsidRDefault="000F2600" w:rsidP="00D54960">
      <w:pPr>
        <w:widowControl w:val="0"/>
        <w:ind w:firstLine="709"/>
      </w:pPr>
      <w:r w:rsidRPr="00193F51">
        <w:t xml:space="preserve">Рисунок </w:t>
      </w:r>
      <w:r w:rsidR="00193F51">
        <w:t>2.9</w:t>
      </w:r>
      <w:r w:rsidR="00193F51" w:rsidRPr="00193F51">
        <w:t xml:space="preserve"> - </w:t>
      </w:r>
      <w:r w:rsidRPr="00193F51">
        <w:t>Классификация кредитного портфеля в разрезе клиентской базы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Накопленный Банком опыт позволил предложить клиентам самый широкий спектр кредитных инструментов</w:t>
      </w:r>
      <w:r w:rsidR="00193F51" w:rsidRPr="00193F51">
        <w:t xml:space="preserve">. </w:t>
      </w:r>
      <w:r w:rsidRPr="00193F51">
        <w:t>Это сыграло немаловажную роль в увеличении клиентской базы по сравнению с прошлым годом</w:t>
      </w:r>
      <w:r w:rsidR="00193F51" w:rsidRPr="00193F51">
        <w:t>.</w:t>
      </w:r>
      <w:r w:rsidR="00D407DE">
        <w:t xml:space="preserve"> </w:t>
      </w:r>
      <w:r w:rsidRPr="00193F51">
        <w:t>Наибольшую долю в кредитном портфеле в разрезе клиентской базы составляют физические лица</w:t>
      </w:r>
      <w:r w:rsidR="00193F51" w:rsidRPr="00193F51">
        <w:t>.</w:t>
      </w:r>
    </w:p>
    <w:p w:rsidR="00193F51" w:rsidRPr="00193F51" w:rsidRDefault="00E87834" w:rsidP="00D54960">
      <w:pPr>
        <w:pStyle w:val="Heading2"/>
        <w:keepNext w:val="0"/>
        <w:widowControl w:val="0"/>
      </w:pPr>
      <w:r>
        <w:br w:type="page"/>
      </w:r>
      <w:bookmarkStart w:id="14" w:name="_Toc277144858"/>
      <w:r w:rsidR="003360F4" w:rsidRPr="00193F51">
        <w:lastRenderedPageBreak/>
        <w:t>3</w:t>
      </w:r>
      <w:r>
        <w:t>.</w:t>
      </w:r>
      <w:r w:rsidRPr="00193F51">
        <w:t xml:space="preserve"> Перспективы развития кредитования в </w:t>
      </w:r>
      <w:r w:rsidR="000F2600" w:rsidRPr="00193F51">
        <w:t>РК</w:t>
      </w:r>
      <w:bookmarkEnd w:id="14"/>
    </w:p>
    <w:p w:rsidR="00E87834" w:rsidRDefault="00E87834" w:rsidP="00D54960">
      <w:pPr>
        <w:widowControl w:val="0"/>
        <w:ind w:firstLine="709"/>
      </w:pPr>
    </w:p>
    <w:p w:rsidR="00193F51" w:rsidRDefault="00193F51" w:rsidP="00D54960">
      <w:pPr>
        <w:pStyle w:val="Heading2"/>
        <w:keepNext w:val="0"/>
        <w:widowControl w:val="0"/>
      </w:pPr>
      <w:bookmarkStart w:id="15" w:name="_Toc277144859"/>
      <w:r>
        <w:t>3.1</w:t>
      </w:r>
      <w:r w:rsidR="003360F4" w:rsidRPr="00193F51">
        <w:t xml:space="preserve"> </w:t>
      </w:r>
      <w:r w:rsidR="000F2600" w:rsidRPr="00193F51">
        <w:t>Оценка кредитоспособности на примере товарищество с ограниченной ответственностью</w:t>
      </w:r>
      <w:r>
        <w:t xml:space="preserve"> "</w:t>
      </w:r>
      <w:r w:rsidR="000F2600" w:rsidRPr="00193F51">
        <w:t>Токката</w:t>
      </w:r>
      <w:r>
        <w:t>"</w:t>
      </w:r>
      <w:bookmarkEnd w:id="15"/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Проведем анализ кредитоспособности клиента банка</w:t>
      </w:r>
      <w:r w:rsidR="00193F51" w:rsidRPr="00193F51">
        <w:t xml:space="preserve">. </w:t>
      </w:r>
      <w:r w:rsidRPr="00193F51">
        <w:t>Исходные данные для проведения анализа товарищество с ограниченной ответственностью</w:t>
      </w:r>
      <w:r w:rsidR="00193F51">
        <w:t xml:space="preserve"> "</w:t>
      </w:r>
      <w:r w:rsidRPr="00193F51">
        <w:t>Токката</w:t>
      </w:r>
      <w:r w:rsidR="00193F51">
        <w:t xml:space="preserve">" </w:t>
      </w:r>
      <w:r w:rsidRPr="00193F51">
        <w:t xml:space="preserve">представлены в таблице </w:t>
      </w:r>
      <w:r w:rsidR="00193F51">
        <w:t>3.1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left="708" w:firstLine="1"/>
      </w:pPr>
      <w:r w:rsidRPr="00193F51">
        <w:t xml:space="preserve">Таблица </w:t>
      </w:r>
      <w:r w:rsidR="00193F51">
        <w:t>3.1</w:t>
      </w:r>
      <w:r w:rsidR="00193F51" w:rsidRPr="00193F51">
        <w:t xml:space="preserve"> - </w:t>
      </w:r>
      <w:r w:rsidRPr="00193F51">
        <w:t>Бухгалтерский баланс</w:t>
      </w:r>
      <w:r w:rsidR="00193F51">
        <w:t xml:space="preserve"> (</w:t>
      </w:r>
      <w:r w:rsidRPr="00193F51">
        <w:t>уплотненная форма</w:t>
      </w:r>
      <w:r w:rsidR="00193F51" w:rsidRPr="00193F51">
        <w:t xml:space="preserve">) </w:t>
      </w:r>
      <w:r w:rsidRPr="00193F51">
        <w:t>товарищество с ограниченной ответственностью</w:t>
      </w:r>
      <w:r w:rsidR="00193F51">
        <w:t xml:space="preserve"> "</w:t>
      </w:r>
      <w:r w:rsidRPr="00193F51">
        <w:t>Токката</w:t>
      </w:r>
      <w:r w:rsidR="00193F51">
        <w:t xml:space="preserve">", </w:t>
      </w:r>
      <w:r w:rsidRPr="00193F51">
        <w:t>тысяч тенге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107"/>
        <w:gridCol w:w="1011"/>
        <w:gridCol w:w="2614"/>
        <w:gridCol w:w="987"/>
        <w:gridCol w:w="982"/>
      </w:tblGrid>
      <w:tr w:rsidR="00193F51" w:rsidRPr="00193F51" w:rsidTr="006679B8">
        <w:trPr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Активы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</w:t>
            </w:r>
            <w:r w:rsidR="00D53F4D" w:rsidRPr="00193F51">
              <w:t>д</w:t>
            </w:r>
            <w:r w:rsidRPr="00193F51">
              <w:t>а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Пассивы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D53F4D" w:rsidP="006679B8">
            <w:pPr>
              <w:pStyle w:val="a7"/>
              <w:widowControl w:val="0"/>
            </w:pPr>
            <w:r w:rsidRPr="00193F51">
              <w:t>На начало год</w:t>
            </w:r>
            <w:r w:rsidR="000F2600" w:rsidRPr="00193F51">
              <w:t>а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</w:tr>
      <w:tr w:rsidR="00193F51" w:rsidRPr="00193F51" w:rsidTr="006679B8">
        <w:trPr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Денежные средства и их эквиваленты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Краткосрочные финансовые обязательства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4000</w:t>
            </w:r>
          </w:p>
        </w:tc>
      </w:tr>
      <w:tr w:rsidR="00193F51" w:rsidRPr="00193F51" w:rsidTr="006679B8">
        <w:trPr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Краткосрочная дебиторская задолженность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8000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Обязательства по налогам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1000</w:t>
            </w:r>
          </w:p>
        </w:tc>
      </w:tr>
      <w:tr w:rsidR="00193F51" w:rsidRPr="00193F51" w:rsidTr="006679B8">
        <w:trPr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Запасы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12000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15000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Краткосрочная кредиторская задолженность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6000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9000</w:t>
            </w:r>
          </w:p>
        </w:tc>
      </w:tr>
      <w:tr w:rsidR="00193F51" w:rsidRPr="00193F51" w:rsidTr="006679B8">
        <w:trPr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Долгосрочные активы, предназначенные для продажи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5500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Долгосрочные финансовые обязательства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</w:tr>
      <w:tr w:rsidR="00193F51" w:rsidRPr="00193F51" w:rsidTr="006679B8">
        <w:trPr>
          <w:trHeight w:val="998"/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Долгосрочная дебиторская задолженность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Долгосрочная кредиторская задолженность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2500</w:t>
            </w:r>
          </w:p>
        </w:tc>
      </w:tr>
      <w:tr w:rsidR="00193F51" w:rsidRPr="00193F51" w:rsidTr="006679B8">
        <w:trPr>
          <w:trHeight w:val="703"/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Инвестиционная недвижимость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Выпущенный капитал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15000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15000</w:t>
            </w:r>
          </w:p>
        </w:tc>
      </w:tr>
      <w:tr w:rsidR="00193F51" w:rsidRPr="00193F51" w:rsidTr="006679B8">
        <w:trPr>
          <w:trHeight w:val="230"/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Основные средства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18000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23000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Резервы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1000</w:t>
            </w:r>
          </w:p>
        </w:tc>
      </w:tr>
      <w:tr w:rsidR="00193F51" w:rsidRPr="00193F51" w:rsidTr="006679B8">
        <w:trPr>
          <w:trHeight w:val="589"/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Отложенные налоговые активы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Нераспределенный доход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13000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18500</w:t>
            </w:r>
          </w:p>
        </w:tc>
      </w:tr>
      <w:tr w:rsidR="00193F51" w:rsidRPr="00193F51" w:rsidTr="006679B8">
        <w:trPr>
          <w:jc w:val="center"/>
        </w:trPr>
        <w:tc>
          <w:tcPr>
            <w:tcW w:w="259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Баланс</w:t>
            </w:r>
          </w:p>
        </w:tc>
        <w:tc>
          <w:tcPr>
            <w:tcW w:w="12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47000</w:t>
            </w:r>
          </w:p>
        </w:tc>
        <w:tc>
          <w:tcPr>
            <w:tcW w:w="1101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54000</w:t>
            </w:r>
          </w:p>
        </w:tc>
        <w:tc>
          <w:tcPr>
            <w:tcW w:w="284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Баланс</w:t>
            </w:r>
          </w:p>
        </w:tc>
        <w:tc>
          <w:tcPr>
            <w:tcW w:w="104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47000</w:t>
            </w:r>
          </w:p>
        </w:tc>
        <w:tc>
          <w:tcPr>
            <w:tcW w:w="106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54000</w: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Анализ ликвидности и платежеспособности предприятия включает в </w:t>
      </w:r>
      <w:r w:rsidRPr="00193F51">
        <w:lastRenderedPageBreak/>
        <w:t>себя анализ ликвидности баланса и анализ относительных показателей ликвидности и платежеспособности</w:t>
      </w:r>
      <w:r w:rsidR="00193F51">
        <w:t xml:space="preserve"> (</w:t>
      </w:r>
      <w:r w:rsidRPr="00193F51">
        <w:t>коэффициентов</w:t>
      </w:r>
      <w:r w:rsidR="00193F51" w:rsidRPr="00193F51">
        <w:t xml:space="preserve">). </w:t>
      </w:r>
      <w:r w:rsidRPr="00193F51">
        <w:t>Анализ ликвидности баланса заключается в сравнении средств по активу, сгруппированных по степени их ликвидности, с обязательствами по пассиву, сгруппированными по срокам их погашения</w:t>
      </w:r>
      <w:r w:rsidR="00193F51" w:rsidRPr="00193F51">
        <w:t xml:space="preserve">. </w:t>
      </w:r>
      <w:r w:rsidRPr="00193F51">
        <w:t xml:space="preserve">Группировка активов предприятия, в зависимости от степени ликвидности приведена в таблице </w:t>
      </w:r>
      <w:r w:rsidR="00193F51">
        <w:t>3.2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3.2</w:t>
      </w:r>
      <w:r w:rsidR="00193F51" w:rsidRPr="00193F51">
        <w:t xml:space="preserve"> - </w:t>
      </w:r>
      <w:r w:rsidRPr="00193F51">
        <w:t>Группировка активов предприятия, тысяч тенге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505"/>
        <w:gridCol w:w="2503"/>
        <w:gridCol w:w="1395"/>
        <w:gridCol w:w="1419"/>
      </w:tblGrid>
      <w:tr w:rsidR="000F2600" w:rsidRPr="00193F51" w:rsidTr="006679B8">
        <w:trPr>
          <w:trHeight w:val="370"/>
          <w:jc w:val="center"/>
        </w:trPr>
        <w:tc>
          <w:tcPr>
            <w:tcW w:w="1306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группа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наименование группы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Наименование статей баланса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сумма</w:t>
            </w:r>
          </w:p>
        </w:tc>
      </w:tr>
      <w:tr w:rsidR="000F2600" w:rsidRPr="00193F51" w:rsidTr="006679B8">
        <w:trPr>
          <w:trHeight w:val="890"/>
          <w:jc w:val="center"/>
        </w:trPr>
        <w:tc>
          <w:tcPr>
            <w:tcW w:w="1306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2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</w:tr>
      <w:tr w:rsidR="000F2600" w:rsidRPr="00193F51" w:rsidTr="006679B8">
        <w:trPr>
          <w:trHeight w:val="505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А1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наиболее ликвидные активы</w:t>
            </w: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Денежные средства и их эквиваленты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А1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</w:t>
            </w:r>
          </w:p>
        </w:tc>
      </w:tr>
      <w:tr w:rsidR="000F2600" w:rsidRPr="00193F51" w:rsidTr="006679B8">
        <w:trPr>
          <w:trHeight w:val="765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А2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быстро реализуемые активы</w:t>
            </w: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Краткосрочная дебиторская задолженность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А2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7000</w:t>
            </w:r>
          </w:p>
        </w:tc>
      </w:tr>
      <w:tr w:rsidR="000F2600" w:rsidRPr="00193F51" w:rsidTr="006679B8">
        <w:trPr>
          <w:trHeight w:val="765"/>
          <w:jc w:val="center"/>
        </w:trPr>
        <w:tc>
          <w:tcPr>
            <w:tcW w:w="1306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А3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медленно реализуемые активы</w:t>
            </w: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Запасы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15000</w:t>
            </w:r>
          </w:p>
        </w:tc>
      </w:tr>
      <w:tr w:rsidR="000F2600" w:rsidRPr="00193F51" w:rsidTr="006679B8">
        <w:trPr>
          <w:trHeight w:val="609"/>
          <w:jc w:val="center"/>
        </w:trPr>
        <w:tc>
          <w:tcPr>
            <w:tcW w:w="1306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Долгосрочные активы, предназначенные для продажи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5500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</w:tr>
      <w:tr w:rsidR="000F2600" w:rsidRPr="00193F51" w:rsidTr="006679B8">
        <w:trPr>
          <w:trHeight w:val="765"/>
          <w:jc w:val="center"/>
        </w:trPr>
        <w:tc>
          <w:tcPr>
            <w:tcW w:w="1306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Долгосрочная дебиторская задолженность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4000</w:t>
            </w:r>
          </w:p>
        </w:tc>
      </w:tr>
      <w:tr w:rsidR="000F2600" w:rsidRPr="00193F51" w:rsidTr="006679B8">
        <w:trPr>
          <w:trHeight w:val="378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А3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20500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22000</w:t>
            </w:r>
          </w:p>
        </w:tc>
      </w:tr>
      <w:tr w:rsidR="000F2600" w:rsidRPr="00193F51" w:rsidTr="006679B8">
        <w:trPr>
          <w:trHeight w:val="625"/>
          <w:jc w:val="center"/>
        </w:trPr>
        <w:tc>
          <w:tcPr>
            <w:tcW w:w="1306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А4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трудно реализуемые активы</w:t>
            </w: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Инвестиционная недвижимость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306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Основные средства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23000</w:t>
            </w:r>
          </w:p>
        </w:tc>
      </w:tr>
      <w:tr w:rsidR="000F2600" w:rsidRPr="00193F51" w:rsidTr="006679B8">
        <w:trPr>
          <w:trHeight w:val="680"/>
          <w:jc w:val="center"/>
        </w:trPr>
        <w:tc>
          <w:tcPr>
            <w:tcW w:w="1306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Отложенные налоговые активы</w:t>
            </w: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А4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24300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306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Баланс</w:t>
            </w:r>
          </w:p>
        </w:tc>
        <w:tc>
          <w:tcPr>
            <w:tcW w:w="258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434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47000</w:t>
            </w:r>
          </w:p>
        </w:tc>
        <w:tc>
          <w:tcPr>
            <w:tcW w:w="1459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54000</w:t>
            </w:r>
          </w:p>
        </w:tc>
      </w:tr>
    </w:tbl>
    <w:p w:rsidR="00DD4F3C" w:rsidRPr="00193F51" w:rsidRDefault="00DD4F3C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Баланс считается абсолютно ликвидным, если имеют место следующие </w:t>
      </w:r>
      <w:r w:rsidRPr="00193F51">
        <w:lastRenderedPageBreak/>
        <w:t>соотношения</w:t>
      </w:r>
      <w:r w:rsidR="00193F51" w:rsidRPr="00193F51">
        <w:t>: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object w:dxaOrig="800" w:dyaOrig="340">
          <v:shape id="_x0000_i1034" type="#_x0000_t75" style="width:39.75pt;height:17.25pt" o:ole="">
            <v:imagedata r:id="rId18" o:title=""/>
          </v:shape>
          <o:OLEObject Type="Embed" ProgID="Equation.3" ShapeID="_x0000_i1034" DrawAspect="Content" ObjectID="_1478976415" r:id="rId19"/>
        </w:object>
      </w:r>
      <w:r w:rsidR="000F2600" w:rsidRPr="00193F51">
        <w:t xml:space="preserve"> </w:t>
      </w:r>
      <w:r w:rsidRPr="00193F51">
        <w:object w:dxaOrig="900" w:dyaOrig="340">
          <v:shape id="_x0000_i1035" type="#_x0000_t75" style="width:36pt;height:24pt" o:ole="">
            <v:imagedata r:id="rId20" o:title=""/>
          </v:shape>
          <o:OLEObject Type="Embed" ProgID="Equation.3" ShapeID="_x0000_i1035" DrawAspect="Content" ObjectID="_1478976416" r:id="rId21"/>
        </w:object>
      </w:r>
      <w:r w:rsidR="000F2600" w:rsidRPr="00193F51">
        <w:t xml:space="preserve"> </w:t>
      </w:r>
      <w:r w:rsidRPr="00193F51">
        <w:object w:dxaOrig="840" w:dyaOrig="360">
          <v:shape id="_x0000_i1036" type="#_x0000_t75" style="width:42pt;height:18pt" o:ole="">
            <v:imagedata r:id="rId22" o:title=""/>
          </v:shape>
          <o:OLEObject Type="Embed" ProgID="Equation.3" ShapeID="_x0000_i1036" DrawAspect="Content" ObjectID="_1478976417" r:id="rId23"/>
        </w:object>
      </w:r>
      <w:r w:rsidRPr="00193F51">
        <w:object w:dxaOrig="800" w:dyaOrig="340">
          <v:shape id="_x0000_i1037" type="#_x0000_t75" style="width:39.75pt;height:17.25pt" o:ole="">
            <v:imagedata r:id="rId24" o:title=""/>
          </v:shape>
          <o:OLEObject Type="Embed" ProgID="Equation.3" ShapeID="_x0000_i1037" DrawAspect="Content" ObjectID="_1478976418" r:id="rId25"/>
        </w:object>
      </w:r>
      <w:r w:rsidR="00193F51">
        <w:t xml:space="preserve"> (2.1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Pr="00193F51" w:rsidRDefault="000F2600" w:rsidP="00D54960">
      <w:pPr>
        <w:widowControl w:val="0"/>
        <w:ind w:firstLine="709"/>
      </w:pPr>
      <w:r w:rsidRPr="00193F51">
        <w:t>Иными словами, баланс считается ликвидным, если каждая группа первых трех неравенств актива покрывает сопоставляемую с ней группу пассивов предприятия или равна ей</w:t>
      </w:r>
      <w:r w:rsidR="00193F51" w:rsidRPr="00193F51">
        <w:t xml:space="preserve">; </w:t>
      </w:r>
      <w:r w:rsidRPr="00193F51">
        <w:t>в противном случае баланс неликвиден</w:t>
      </w:r>
      <w:r w:rsidR="00193F51" w:rsidRPr="00193F51">
        <w:t xml:space="preserve">. </w:t>
      </w:r>
      <w:r w:rsidRPr="00193F51">
        <w:t xml:space="preserve">Группировка пассивов предприятия, по срочности их оплаты приведена в таблице </w:t>
      </w:r>
      <w:r w:rsidR="00193F51">
        <w:t>3.3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A414F0" w:rsidP="00D54960">
      <w:pPr>
        <w:widowControl w:val="0"/>
        <w:ind w:firstLine="709"/>
      </w:pPr>
      <w:r w:rsidRPr="00193F51">
        <w:t xml:space="preserve">Таблица </w:t>
      </w:r>
      <w:r w:rsidR="00193F51">
        <w:t>3.3</w:t>
      </w:r>
      <w:r w:rsidR="00193F51" w:rsidRPr="00193F51">
        <w:t xml:space="preserve"> - </w:t>
      </w:r>
      <w:r w:rsidR="000F2600" w:rsidRPr="00193F51">
        <w:t>Группировка пассивов предприятия, тысяч тенге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78"/>
        <w:gridCol w:w="2580"/>
        <w:gridCol w:w="1203"/>
        <w:gridCol w:w="1203"/>
      </w:tblGrid>
      <w:tr w:rsidR="000F2600" w:rsidRPr="00193F51" w:rsidTr="006679B8">
        <w:trPr>
          <w:trHeight w:val="255"/>
          <w:jc w:val="center"/>
        </w:trPr>
        <w:tc>
          <w:tcPr>
            <w:tcW w:w="1815" w:type="dxa"/>
            <w:vMerge w:val="restart"/>
            <w:shd w:val="clear" w:color="auto" w:fill="auto"/>
          </w:tcPr>
          <w:p w:rsidR="000F2600" w:rsidRPr="00193F51" w:rsidRDefault="004B7704" w:rsidP="006679B8">
            <w:pPr>
              <w:pStyle w:val="a7"/>
              <w:widowControl w:val="0"/>
            </w:pPr>
            <w:r w:rsidRPr="00193F51">
              <w:t>Г</w:t>
            </w:r>
            <w:r w:rsidR="000F2600" w:rsidRPr="00193F51">
              <w:t>руппа</w:t>
            </w:r>
            <w:r w:rsidRPr="00193F51">
              <w:t xml:space="preserve"> 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0F2600" w:rsidRPr="00193F51" w:rsidRDefault="004B7704" w:rsidP="006679B8">
            <w:pPr>
              <w:pStyle w:val="a7"/>
              <w:widowControl w:val="0"/>
            </w:pPr>
            <w:r w:rsidRPr="00193F51">
              <w:t>Н</w:t>
            </w:r>
            <w:r w:rsidR="000F2600" w:rsidRPr="00193F51">
              <w:t>аименование</w:t>
            </w:r>
            <w:r w:rsidR="00193F51" w:rsidRPr="00193F51">
              <w:t xml:space="preserve"> </w:t>
            </w:r>
            <w:r w:rsidR="000F2600" w:rsidRPr="00193F51">
              <w:t>группы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Наименование статей баланса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сумма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815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03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</w:tr>
      <w:tr w:rsidR="000F2600" w:rsidRPr="00193F51" w:rsidTr="006679B8">
        <w:trPr>
          <w:trHeight w:val="510"/>
          <w:jc w:val="center"/>
        </w:trPr>
        <w:tc>
          <w:tcPr>
            <w:tcW w:w="1815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П1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наиболее срочные обязательства</w:t>
            </w: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Обязательства по налогам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1200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1000</w:t>
            </w:r>
          </w:p>
        </w:tc>
      </w:tr>
      <w:tr w:rsidR="000F2600" w:rsidRPr="00193F51" w:rsidTr="006679B8">
        <w:trPr>
          <w:trHeight w:val="795"/>
          <w:jc w:val="center"/>
        </w:trPr>
        <w:tc>
          <w:tcPr>
            <w:tcW w:w="1815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Краткосрочная кредиторская задолженность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9000</w:t>
            </w:r>
          </w:p>
        </w:tc>
      </w:tr>
      <w:tr w:rsidR="000F2600" w:rsidRPr="00193F51" w:rsidTr="006679B8">
        <w:trPr>
          <w:trHeight w:val="291"/>
          <w:jc w:val="center"/>
        </w:trPr>
        <w:tc>
          <w:tcPr>
            <w:tcW w:w="181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П1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7200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10000</w:t>
            </w:r>
          </w:p>
        </w:tc>
      </w:tr>
      <w:tr w:rsidR="000F2600" w:rsidRPr="00193F51" w:rsidTr="006679B8">
        <w:trPr>
          <w:trHeight w:val="665"/>
          <w:jc w:val="center"/>
        </w:trPr>
        <w:tc>
          <w:tcPr>
            <w:tcW w:w="181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П2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краткосрочные обязательства</w:t>
            </w: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Краткосрочные финансовые обязательства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4000</w:t>
            </w:r>
          </w:p>
        </w:tc>
      </w:tr>
      <w:tr w:rsidR="000F2600" w:rsidRPr="00193F51" w:rsidTr="006679B8">
        <w:trPr>
          <w:trHeight w:val="263"/>
          <w:jc w:val="center"/>
        </w:trPr>
        <w:tc>
          <w:tcPr>
            <w:tcW w:w="181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П2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4000</w:t>
            </w:r>
          </w:p>
        </w:tc>
      </w:tr>
      <w:tr w:rsidR="000F2600" w:rsidRPr="00193F51" w:rsidTr="006679B8">
        <w:trPr>
          <w:trHeight w:val="525"/>
          <w:jc w:val="center"/>
        </w:trPr>
        <w:tc>
          <w:tcPr>
            <w:tcW w:w="1815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П3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долгосрочные обязательства</w:t>
            </w: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Долгосрочные финансовые обязательства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</w:tr>
      <w:tr w:rsidR="000F2600" w:rsidRPr="00193F51" w:rsidTr="006679B8">
        <w:trPr>
          <w:trHeight w:val="810"/>
          <w:jc w:val="center"/>
        </w:trPr>
        <w:tc>
          <w:tcPr>
            <w:tcW w:w="1815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Долгосрочная кредиторская задолженность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2500</w:t>
            </w:r>
          </w:p>
        </w:tc>
      </w:tr>
      <w:tr w:rsidR="000F2600" w:rsidRPr="00193F51" w:rsidTr="006679B8">
        <w:trPr>
          <w:trHeight w:val="335"/>
          <w:jc w:val="center"/>
        </w:trPr>
        <w:tc>
          <w:tcPr>
            <w:tcW w:w="181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П3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6800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5500</w:t>
            </w:r>
          </w:p>
        </w:tc>
      </w:tr>
      <w:tr w:rsidR="000F2600" w:rsidRPr="00193F51" w:rsidTr="006679B8">
        <w:trPr>
          <w:trHeight w:val="510"/>
          <w:jc w:val="center"/>
        </w:trPr>
        <w:tc>
          <w:tcPr>
            <w:tcW w:w="1815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П4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постоянные обязательства</w:t>
            </w: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Выпущенный капитал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15000</w:t>
            </w:r>
          </w:p>
        </w:tc>
      </w:tr>
      <w:tr w:rsidR="00F265D6" w:rsidRPr="00193F51" w:rsidTr="006679B8">
        <w:trPr>
          <w:trHeight w:val="730"/>
          <w:jc w:val="center"/>
        </w:trPr>
        <w:tc>
          <w:tcPr>
            <w:tcW w:w="1815" w:type="dxa"/>
            <w:vMerge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  <w:r w:rsidRPr="00193F51">
              <w:t>Нераспределенный доход</w:t>
            </w:r>
          </w:p>
        </w:tc>
        <w:tc>
          <w:tcPr>
            <w:tcW w:w="1260" w:type="dxa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  <w:r w:rsidRPr="00193F51">
              <w:t>13000</w:t>
            </w:r>
          </w:p>
        </w:tc>
        <w:tc>
          <w:tcPr>
            <w:tcW w:w="1260" w:type="dxa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  <w:r w:rsidRPr="00193F51">
              <w:t>18500</w:t>
            </w:r>
          </w:p>
        </w:tc>
      </w:tr>
      <w:tr w:rsidR="00F265D6" w:rsidRPr="00193F51" w:rsidTr="006679B8">
        <w:trPr>
          <w:trHeight w:val="315"/>
          <w:jc w:val="center"/>
        </w:trPr>
        <w:tc>
          <w:tcPr>
            <w:tcW w:w="1815" w:type="dxa"/>
            <w:vMerge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</w:p>
        </w:tc>
        <w:tc>
          <w:tcPr>
            <w:tcW w:w="2503" w:type="dxa"/>
            <w:vMerge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  <w:r w:rsidRPr="00193F51">
              <w:t>Резервы</w:t>
            </w:r>
          </w:p>
        </w:tc>
        <w:tc>
          <w:tcPr>
            <w:tcW w:w="1260" w:type="dxa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260" w:type="dxa"/>
            <w:shd w:val="clear" w:color="auto" w:fill="auto"/>
          </w:tcPr>
          <w:p w:rsidR="00F265D6" w:rsidRPr="00193F51" w:rsidRDefault="00F265D6" w:rsidP="006679B8">
            <w:pPr>
              <w:pStyle w:val="a7"/>
              <w:widowControl w:val="0"/>
            </w:pPr>
            <w:r w:rsidRPr="00193F51">
              <w:t>1000</w:t>
            </w:r>
          </w:p>
        </w:tc>
      </w:tr>
      <w:tr w:rsidR="000F2600" w:rsidRPr="00193F51" w:rsidTr="006679B8">
        <w:trPr>
          <w:trHeight w:val="342"/>
          <w:jc w:val="center"/>
        </w:trPr>
        <w:tc>
          <w:tcPr>
            <w:tcW w:w="181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Итого П4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28000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34500</w:t>
            </w:r>
          </w:p>
        </w:tc>
      </w:tr>
      <w:tr w:rsidR="000F2600" w:rsidRPr="00193F51" w:rsidTr="006679B8">
        <w:trPr>
          <w:trHeight w:val="337"/>
          <w:jc w:val="center"/>
        </w:trPr>
        <w:tc>
          <w:tcPr>
            <w:tcW w:w="181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Баланс</w:t>
            </w:r>
          </w:p>
        </w:tc>
        <w:tc>
          <w:tcPr>
            <w:tcW w:w="250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2717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47000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54000</w:t>
            </w:r>
          </w:p>
        </w:tc>
      </w:tr>
    </w:tbl>
    <w:p w:rsidR="00193F51" w:rsidRDefault="000F2600" w:rsidP="00D54960">
      <w:pPr>
        <w:widowControl w:val="0"/>
        <w:ind w:firstLine="709"/>
      </w:pPr>
      <w:r w:rsidRPr="00193F51">
        <w:lastRenderedPageBreak/>
        <w:t>Сопоставление ликвидных средств и пассивов позволяет вычислить абсолютные показатели текущей ликвидности и перспективной ликвидности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Анализ ликвидности баланса приведен в таблице </w:t>
      </w:r>
      <w:r w:rsidR="00193F51">
        <w:t>3.4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F265D6" w:rsidP="00D54960">
      <w:pPr>
        <w:widowControl w:val="0"/>
        <w:ind w:firstLine="709"/>
      </w:pPr>
      <w:r w:rsidRPr="00193F51">
        <w:t xml:space="preserve">Таблица </w:t>
      </w:r>
      <w:r w:rsidR="00193F51">
        <w:t>3.4</w:t>
      </w:r>
      <w:r w:rsidR="00193F51" w:rsidRPr="00193F51">
        <w:t xml:space="preserve"> - </w:t>
      </w:r>
      <w:r w:rsidR="000F2600" w:rsidRPr="00193F51">
        <w:t>Анализ ликвидности баланса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176"/>
        <w:gridCol w:w="1011"/>
        <w:gridCol w:w="1176"/>
        <w:gridCol w:w="1176"/>
        <w:gridCol w:w="1176"/>
        <w:gridCol w:w="1176"/>
        <w:gridCol w:w="1176"/>
      </w:tblGrid>
      <w:tr w:rsidR="000F2600" w:rsidRPr="00193F51" w:rsidTr="006679B8">
        <w:trPr>
          <w:trHeight w:val="255"/>
          <w:jc w:val="center"/>
        </w:trPr>
        <w:tc>
          <w:tcPr>
            <w:tcW w:w="1095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Актив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Пассив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Платежный излишек</w:t>
            </w:r>
            <w:r w:rsidR="00193F51">
              <w:t xml:space="preserve"> (</w:t>
            </w:r>
            <w:r w:rsidRPr="00193F51">
              <w:t>+</w:t>
            </w:r>
            <w:r w:rsidR="00193F51" w:rsidRPr="00193F51">
              <w:t>),</w:t>
            </w:r>
            <w:r w:rsidRPr="00193F51">
              <w:t xml:space="preserve"> недостаток</w:t>
            </w:r>
            <w:r w:rsidR="00193F51">
              <w:t xml:space="preserve"> (</w:t>
            </w:r>
            <w:r w:rsidRPr="00193F51">
              <w:t>-</w:t>
            </w:r>
            <w:r w:rsidR="00193F51" w:rsidRPr="00193F51">
              <w:t xml:space="preserve">) 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095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08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09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А1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</w:t>
            </w:r>
          </w:p>
        </w:tc>
        <w:tc>
          <w:tcPr>
            <w:tcW w:w="10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П1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7200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-6700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-9300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09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А2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8000</w:t>
            </w:r>
          </w:p>
        </w:tc>
        <w:tc>
          <w:tcPr>
            <w:tcW w:w="10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7000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П2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3000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09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А3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20500</w:t>
            </w:r>
          </w:p>
        </w:tc>
        <w:tc>
          <w:tcPr>
            <w:tcW w:w="10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22000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П3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6800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5500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13700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16500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09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А4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18000</w:t>
            </w:r>
          </w:p>
        </w:tc>
        <w:tc>
          <w:tcPr>
            <w:tcW w:w="10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24300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П4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28000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34500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10200</w:t>
            </w:r>
          </w:p>
        </w:tc>
      </w:tr>
      <w:tr w:rsidR="000F2600" w:rsidRPr="00193F51" w:rsidTr="006679B8">
        <w:trPr>
          <w:trHeight w:val="255"/>
          <w:jc w:val="center"/>
        </w:trPr>
        <w:tc>
          <w:tcPr>
            <w:tcW w:w="109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Баланс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47000</w:t>
            </w:r>
          </w:p>
        </w:tc>
        <w:tc>
          <w:tcPr>
            <w:tcW w:w="108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54000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Баланс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42000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51000</w:t>
            </w: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Из таблицы </w:t>
      </w:r>
      <w:r w:rsidR="00193F51">
        <w:t>3.4</w:t>
      </w:r>
      <w:r w:rsidRPr="00193F51">
        <w:t xml:space="preserve"> видно, что баланс предприятия не является абсолютно ликвидным, так как наиболее ликвидные активы не покрывают наиболее срочные обязательства, как на начало года, так и на конец года</w:t>
      </w:r>
      <w:r w:rsidR="00193F51" w:rsidRPr="00193F51">
        <w:t>.</w:t>
      </w:r>
      <w:r w:rsidR="00E87834">
        <w:t xml:space="preserve"> </w:t>
      </w:r>
      <w:r w:rsidRPr="00193F51">
        <w:t>Текущая ликвидность</w:t>
      </w:r>
      <w:r w:rsidR="00193F51">
        <w:t xml:space="preserve"> (</w:t>
      </w:r>
      <w:r w:rsidRPr="00193F51">
        <w:t>ТЛ</w:t>
      </w:r>
      <w:r w:rsidR="00193F51" w:rsidRPr="00193F51">
        <w:t xml:space="preserve">) </w:t>
      </w:r>
      <w:r w:rsidR="00193F51">
        <w:t>-</w:t>
      </w:r>
      <w:r w:rsidRPr="00193F51">
        <w:t xml:space="preserve"> свидетельствует о платежеспособности предприятия на ближайший к рассматриваемому моменту промежуток времени и рассчитывается по формуле</w:t>
      </w:r>
      <w:r w:rsidR="00193F51" w:rsidRPr="00193F51">
        <w:t>: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object w:dxaOrig="2560" w:dyaOrig="360">
          <v:shape id="_x0000_i1038" type="#_x0000_t75" style="width:128.25pt;height:18pt" o:ole="">
            <v:imagedata r:id="rId26" o:title=""/>
          </v:shape>
          <o:OLEObject Type="Embed" ProgID="Equation.3" ShapeID="_x0000_i1038" DrawAspect="Content" ObjectID="_1478976419" r:id="rId27"/>
        </w:object>
      </w:r>
      <w:r w:rsidR="00193F51">
        <w:t xml:space="preserve"> (2.2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Перспективная ликвидность</w:t>
      </w:r>
      <w:r w:rsidR="00193F51">
        <w:t xml:space="preserve"> (</w:t>
      </w:r>
      <w:r w:rsidRPr="00193F51">
        <w:t>ПЛ</w:t>
      </w:r>
      <w:r w:rsidR="00193F51" w:rsidRPr="00193F51">
        <w:t xml:space="preserve">) </w:t>
      </w:r>
      <w:r w:rsidR="00193F51">
        <w:t>-</w:t>
      </w:r>
      <w:r w:rsidRPr="00193F51">
        <w:t xml:space="preserve"> это прогноз платежеспособности на основе сравнения будущих поступлений и платежей</w:t>
      </w:r>
      <w:r w:rsidR="00193F51" w:rsidRPr="00193F51">
        <w:t xml:space="preserve">. </w:t>
      </w:r>
      <w:r w:rsidRPr="00193F51">
        <w:t>Он рассчитывается по следующей формуле</w:t>
      </w:r>
      <w:r w:rsidR="00193F51" w:rsidRPr="00193F51">
        <w:t>: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object w:dxaOrig="1440" w:dyaOrig="360">
          <v:shape id="_x0000_i1039" type="#_x0000_t75" style="width:1in;height:18pt" o:ole="">
            <v:imagedata r:id="rId28" o:title=""/>
          </v:shape>
          <o:OLEObject Type="Embed" ProgID="Equation.3" ShapeID="_x0000_i1039" DrawAspect="Content" ObjectID="_1478976420" r:id="rId29"/>
        </w:object>
      </w:r>
      <w:r w:rsidR="00193F51">
        <w:t xml:space="preserve"> (2.3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Определим текущую ликвидность</w:t>
      </w:r>
      <w:r w:rsidR="00193F51" w:rsidRPr="00193F51">
        <w:t>.</w:t>
      </w:r>
    </w:p>
    <w:p w:rsidR="00193F51" w:rsidRDefault="00D54960" w:rsidP="00D54960">
      <w:pPr>
        <w:widowControl w:val="0"/>
        <w:ind w:firstLine="709"/>
      </w:pPr>
      <w:r>
        <w:br w:type="page"/>
      </w:r>
      <w:r w:rsidR="000F2600" w:rsidRPr="00193F51">
        <w:lastRenderedPageBreak/>
        <w:t>ТЛ =</w:t>
      </w:r>
      <w:r w:rsidR="00193F51">
        <w:t xml:space="preserve"> (</w:t>
      </w:r>
      <w:r w:rsidR="000F2600" w:rsidRPr="00193F51">
        <w:t>А1 + А2</w:t>
      </w:r>
      <w:r w:rsidR="00193F51" w:rsidRPr="00193F51">
        <w:t xml:space="preserve">) </w:t>
      </w:r>
      <w:r w:rsidR="00193F51">
        <w:t>- (</w:t>
      </w:r>
      <w:r w:rsidR="000F2600" w:rsidRPr="00193F51">
        <w:t>П1 + П2</w:t>
      </w:r>
      <w:r w:rsidR="00193F51" w:rsidRPr="00193F51">
        <w:t>)</w:t>
      </w:r>
      <w:r w:rsidR="00193F51">
        <w:t xml:space="preserve"> (2.4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0F2600" w:rsidP="00D54960">
      <w:pPr>
        <w:widowControl w:val="0"/>
        <w:ind w:firstLine="709"/>
      </w:pPr>
      <w:r w:rsidRPr="00193F51">
        <w:t>ТЛ =</w:t>
      </w:r>
      <w:r w:rsidR="00193F51">
        <w:t xml:space="preserve"> (</w:t>
      </w:r>
      <w:r w:rsidRPr="00193F51">
        <w:t>500 + 8000</w:t>
      </w:r>
      <w:r w:rsidR="00193F51" w:rsidRPr="00193F51">
        <w:t xml:space="preserve">) </w:t>
      </w:r>
      <w:r w:rsidR="00193F51">
        <w:t>- (</w:t>
      </w:r>
      <w:r w:rsidRPr="00193F51">
        <w:t>7200 + 5000</w:t>
      </w:r>
      <w:r w:rsidR="00193F51" w:rsidRPr="00193F51">
        <w:t xml:space="preserve">) </w:t>
      </w:r>
      <w:r w:rsidRPr="00193F51">
        <w:t>=</w:t>
      </w:r>
      <w:r w:rsidR="00193F51" w:rsidRPr="00193F51">
        <w:t xml:space="preserve"> - </w:t>
      </w:r>
      <w:r w:rsidRPr="00193F51">
        <w:t>3700</w:t>
      </w:r>
      <w:r w:rsidR="00193F51">
        <w:t xml:space="preserve"> (2.5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0F2600" w:rsidP="00D54960">
      <w:pPr>
        <w:widowControl w:val="0"/>
        <w:ind w:firstLine="709"/>
      </w:pPr>
      <w:r w:rsidRPr="00193F51">
        <w:t>ТЛ =</w:t>
      </w:r>
      <w:r w:rsidR="00193F51">
        <w:t xml:space="preserve"> (</w:t>
      </w:r>
      <w:r w:rsidRPr="00193F51">
        <w:t>700 +7000</w:t>
      </w:r>
      <w:r w:rsidR="00193F51" w:rsidRPr="00193F51">
        <w:t xml:space="preserve">) </w:t>
      </w:r>
      <w:r w:rsidR="00193F51">
        <w:t>- (</w:t>
      </w:r>
      <w:r w:rsidRPr="00193F51">
        <w:t>10000 + 4000</w:t>
      </w:r>
      <w:r w:rsidR="00193F51" w:rsidRPr="00193F51">
        <w:t xml:space="preserve">) </w:t>
      </w:r>
      <w:r w:rsidRPr="00193F51">
        <w:t>=</w:t>
      </w:r>
      <w:r w:rsidR="00193F51" w:rsidRPr="00193F51">
        <w:t xml:space="preserve"> - </w:t>
      </w:r>
      <w:r w:rsidRPr="00193F51">
        <w:t>6300</w:t>
      </w:r>
      <w:r w:rsidR="00193F51">
        <w:t xml:space="preserve"> (2.6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В связи с тем, что предприятию не хватает текущих наиболее ликвидных активов для покрытия срочных обязательств, предприятие не имеет текущей ликвидности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Определим перспективную ликвидность</w:t>
      </w:r>
      <w:r w:rsidR="00193F51" w:rsidRPr="00193F51">
        <w:t>: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ПЛ = А</w:t>
      </w:r>
      <w:r w:rsidRPr="00193F51">
        <w:rPr>
          <w:vertAlign w:val="subscript"/>
        </w:rPr>
        <w:t>3</w:t>
      </w:r>
      <w:r w:rsidRPr="00193F51">
        <w:t xml:space="preserve"> </w:t>
      </w:r>
      <w:r w:rsidR="00193F51">
        <w:t>-</w:t>
      </w:r>
      <w:r w:rsidRPr="00193F51">
        <w:t xml:space="preserve"> П</w:t>
      </w:r>
      <w:r w:rsidRPr="00193F51">
        <w:rPr>
          <w:vertAlign w:val="subscript"/>
        </w:rPr>
        <w:t>3</w:t>
      </w:r>
      <w:r w:rsidR="00193F51">
        <w:t xml:space="preserve"> (2.7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0F2600" w:rsidP="00D54960">
      <w:pPr>
        <w:widowControl w:val="0"/>
        <w:ind w:firstLine="709"/>
      </w:pPr>
      <w:r w:rsidRPr="00193F51">
        <w:t>ПЛ = 20500</w:t>
      </w:r>
      <w:r w:rsidR="00193F51" w:rsidRPr="00193F51">
        <w:t xml:space="preserve"> - </w:t>
      </w:r>
      <w:r w:rsidRPr="00193F51">
        <w:t>1800 = 18700</w:t>
      </w:r>
      <w:r w:rsidR="00193F51">
        <w:t xml:space="preserve"> (2.8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0F2600" w:rsidP="00D54960">
      <w:pPr>
        <w:widowControl w:val="0"/>
        <w:ind w:firstLine="709"/>
      </w:pPr>
      <w:r w:rsidRPr="00193F51">
        <w:t>ПЛ = 22000</w:t>
      </w:r>
      <w:r w:rsidR="00193F51" w:rsidRPr="00193F51">
        <w:t xml:space="preserve"> - </w:t>
      </w:r>
      <w:r w:rsidRPr="00193F51">
        <w:t>2500</w:t>
      </w:r>
      <w:r w:rsidR="00193F51" w:rsidRPr="00193F51">
        <w:t xml:space="preserve"> </w:t>
      </w:r>
      <w:r w:rsidRPr="00193F51">
        <w:t>= 19500</w:t>
      </w:r>
      <w:r w:rsidR="00193F51">
        <w:t xml:space="preserve"> (2.9</w:t>
      </w:r>
      <w:r w:rsidR="00193F51" w:rsidRPr="00193F51">
        <w:t>)</w:t>
      </w:r>
    </w:p>
    <w:p w:rsidR="000F2600" w:rsidRPr="00193F51" w:rsidRDefault="000F2600" w:rsidP="00D54960">
      <w:pPr>
        <w:widowControl w:val="0"/>
        <w:ind w:firstLine="709"/>
      </w:pPr>
      <w:r w:rsidRPr="00193F51">
        <w:t xml:space="preserve">У предприятия имеется перспективная ликвидность, </w:t>
      </w:r>
      <w:r w:rsidR="00193F51">
        <w:t>т.е.</w:t>
      </w:r>
      <w:r w:rsidR="00193F51" w:rsidRPr="00193F51">
        <w:t xml:space="preserve"> </w:t>
      </w:r>
      <w:r w:rsidRPr="00193F51">
        <w:t>прогноз платежеспособности предприятия для дальнейшей деятельности является положительным, что позволяет предвидеть улучшение финансового положения</w:t>
      </w:r>
      <w:r w:rsidR="00193F51" w:rsidRPr="00193F51">
        <w:t>.</w:t>
      </w:r>
      <w:r w:rsidR="00363C00">
        <w:t xml:space="preserve"> </w:t>
      </w:r>
      <w:r w:rsidRPr="00193F51">
        <w:t>Более детальным является анализ ликвидности при помощи финансовых коэффициентов</w:t>
      </w:r>
    </w:p>
    <w:p w:rsidR="00193F51" w:rsidRDefault="000F2600" w:rsidP="00D54960">
      <w:pPr>
        <w:widowControl w:val="0"/>
        <w:ind w:firstLine="709"/>
      </w:pPr>
      <w:r w:rsidRPr="00193F51">
        <w:t>1</w:t>
      </w:r>
      <w:r w:rsidR="00193F51" w:rsidRPr="00193F51">
        <w:t xml:space="preserve">. </w:t>
      </w:r>
      <w:r w:rsidRPr="00193F51">
        <w:t>Общий показатель ликвидности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>1</w:t>
      </w:r>
      <w:r w:rsidRPr="00193F51">
        <w:t xml:space="preserve"> = </w:t>
      </w:r>
      <w:r w:rsidR="00B616DC" w:rsidRPr="00193F51">
        <w:rPr>
          <w:position w:val="-30"/>
        </w:rPr>
        <w:object w:dxaOrig="1960" w:dyaOrig="680">
          <v:shape id="_x0000_i1040" type="#_x0000_t75" style="width:98.25pt;height:33.75pt" o:ole="">
            <v:imagedata r:id="rId30" o:title=""/>
          </v:shape>
          <o:OLEObject Type="Embed" ProgID="Equation.3" ShapeID="_x0000_i1040" DrawAspect="Content" ObjectID="_1478976421" r:id="rId31"/>
        </w:object>
      </w:r>
      <w:r w:rsidRPr="00193F51">
        <w:t xml:space="preserve"> = </w:t>
      </w:r>
      <w:r w:rsidR="00B616DC" w:rsidRPr="00193F51">
        <w:rPr>
          <w:position w:val="-28"/>
        </w:rPr>
        <w:object w:dxaOrig="2920" w:dyaOrig="660">
          <v:shape id="_x0000_i1041" type="#_x0000_t75" style="width:146.25pt;height:33pt" o:ole="">
            <v:imagedata r:id="rId32" o:title=""/>
          </v:shape>
          <o:OLEObject Type="Embed" ProgID="Equation.3" ShapeID="_x0000_i1041" DrawAspect="Content" ObjectID="_1478976422" r:id="rId33"/>
        </w:object>
      </w:r>
      <w:r w:rsidRPr="00193F51">
        <w:t xml:space="preserve"> = 1,04</w:t>
      </w:r>
      <w:r w:rsidR="00193F51">
        <w:t xml:space="preserve"> (2.1</w:t>
      </w:r>
      <w:r w:rsidR="00337C2E" w:rsidRPr="00193F51">
        <w:t>0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D54960" w:rsidP="00D54960">
      <w:pPr>
        <w:widowControl w:val="0"/>
        <w:ind w:firstLine="709"/>
      </w:pPr>
      <w:r>
        <w:br w:type="page"/>
      </w:r>
      <w:r w:rsidR="000F2600" w:rsidRPr="00193F51">
        <w:rPr>
          <w:lang w:val="en-US"/>
        </w:rPr>
        <w:lastRenderedPageBreak/>
        <w:t>L</w:t>
      </w:r>
      <w:r w:rsidR="000F2600" w:rsidRPr="00193F51">
        <w:rPr>
          <w:vertAlign w:val="subscript"/>
        </w:rPr>
        <w:t>1</w:t>
      </w:r>
      <w:r w:rsidR="000F2600" w:rsidRPr="00193F51">
        <w:t xml:space="preserve"> = </w:t>
      </w:r>
      <w:r w:rsidR="00B616DC" w:rsidRPr="00193F51">
        <w:rPr>
          <w:position w:val="-30"/>
        </w:rPr>
        <w:object w:dxaOrig="2040" w:dyaOrig="700">
          <v:shape id="_x0000_i1042" type="#_x0000_t75" style="width:102pt;height:35.25pt" o:ole="">
            <v:imagedata r:id="rId34" o:title=""/>
          </v:shape>
          <o:OLEObject Type="Embed" ProgID="Equation.3" ShapeID="_x0000_i1042" DrawAspect="Content" ObjectID="_1478976423" r:id="rId35"/>
        </w:object>
      </w:r>
      <w:r w:rsidR="000F2600" w:rsidRPr="00193F51">
        <w:t xml:space="preserve"> = </w:t>
      </w:r>
      <w:r w:rsidR="00B616DC" w:rsidRPr="00193F51">
        <w:rPr>
          <w:position w:val="-28"/>
        </w:rPr>
        <w:object w:dxaOrig="3040" w:dyaOrig="660">
          <v:shape id="_x0000_i1043" type="#_x0000_t75" style="width:152.25pt;height:33pt" o:ole="">
            <v:imagedata r:id="rId36" o:title=""/>
          </v:shape>
          <o:OLEObject Type="Embed" ProgID="Equation.3" ShapeID="_x0000_i1043" DrawAspect="Content" ObjectID="_1478976424" r:id="rId37"/>
        </w:object>
      </w:r>
      <w:r w:rsidR="000F2600" w:rsidRPr="00193F51">
        <w:t xml:space="preserve"> = 0,85</w:t>
      </w:r>
      <w:r w:rsidR="00193F51">
        <w:t xml:space="preserve"> (2.1</w:t>
      </w:r>
      <w:r w:rsidR="00337C2E" w:rsidRPr="00193F51">
        <w:t>1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>2</w:t>
      </w:r>
      <w:r w:rsidR="00193F51" w:rsidRPr="00193F51">
        <w:t xml:space="preserve">. </w:t>
      </w:r>
      <w:r w:rsidRPr="00193F51">
        <w:t>Определим коэффициент абсолютной ликвидности</w:t>
      </w: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2 </w:t>
      </w:r>
      <w:r w:rsidRPr="00193F51">
        <w:t xml:space="preserve">= </w:t>
      </w:r>
      <w:r w:rsidR="00B616DC" w:rsidRPr="00193F51">
        <w:rPr>
          <w:position w:val="-30"/>
        </w:rPr>
        <w:object w:dxaOrig="900" w:dyaOrig="680">
          <v:shape id="_x0000_i1044" type="#_x0000_t75" style="width:45pt;height:33.75pt" o:ole="">
            <v:imagedata r:id="rId38" o:title=""/>
          </v:shape>
          <o:OLEObject Type="Embed" ProgID="Equation.3" ShapeID="_x0000_i1044" DrawAspect="Content" ObjectID="_1478976425" r:id="rId39"/>
        </w:object>
      </w:r>
      <w:r w:rsidRPr="00193F51">
        <w:t xml:space="preserve"> = </w:t>
      </w:r>
      <w:r w:rsidR="00B616DC" w:rsidRPr="00193F51">
        <w:rPr>
          <w:position w:val="-24"/>
        </w:rPr>
        <w:object w:dxaOrig="1300" w:dyaOrig="620">
          <v:shape id="_x0000_i1045" type="#_x0000_t75" style="width:65.25pt;height:30.75pt" o:ole="">
            <v:imagedata r:id="rId40" o:title=""/>
          </v:shape>
          <o:OLEObject Type="Embed" ProgID="Equation.3" ShapeID="_x0000_i1045" DrawAspect="Content" ObjectID="_1478976426" r:id="rId41"/>
        </w:object>
      </w:r>
      <w:r w:rsidRPr="00193F51">
        <w:t xml:space="preserve"> = 0,04</w:t>
      </w:r>
      <w:r w:rsidR="00193F51">
        <w:t xml:space="preserve"> (2.1</w:t>
      </w:r>
      <w:r w:rsidR="00337C2E" w:rsidRPr="00193F51">
        <w:t>2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2 </w:t>
      </w:r>
      <w:r w:rsidRPr="00193F51">
        <w:t xml:space="preserve">= </w:t>
      </w:r>
      <w:r w:rsidR="00B616DC" w:rsidRPr="00193F51">
        <w:rPr>
          <w:position w:val="-30"/>
        </w:rPr>
        <w:object w:dxaOrig="900" w:dyaOrig="680">
          <v:shape id="_x0000_i1046" type="#_x0000_t75" style="width:45pt;height:33.75pt" o:ole="">
            <v:imagedata r:id="rId38" o:title=""/>
          </v:shape>
          <o:OLEObject Type="Embed" ProgID="Equation.3" ShapeID="_x0000_i1046" DrawAspect="Content" ObjectID="_1478976427" r:id="rId42"/>
        </w:object>
      </w:r>
      <w:r w:rsidRPr="00193F51">
        <w:t xml:space="preserve"> = </w:t>
      </w:r>
      <w:r w:rsidR="00B616DC" w:rsidRPr="00193F51">
        <w:rPr>
          <w:position w:val="-24"/>
        </w:rPr>
        <w:object w:dxaOrig="1400" w:dyaOrig="620">
          <v:shape id="_x0000_i1047" type="#_x0000_t75" style="width:69.75pt;height:30.75pt" o:ole="">
            <v:imagedata r:id="rId43" o:title=""/>
          </v:shape>
          <o:OLEObject Type="Embed" ProgID="Equation.3" ShapeID="_x0000_i1047" DrawAspect="Content" ObjectID="_1478976428" r:id="rId44"/>
        </w:object>
      </w:r>
      <w:r w:rsidRPr="00193F51">
        <w:t xml:space="preserve"> = 0,05</w:t>
      </w:r>
      <w:r w:rsidR="00193F51">
        <w:t xml:space="preserve"> (2.1</w:t>
      </w:r>
      <w:r w:rsidR="00337C2E" w:rsidRPr="00193F51">
        <w:t>3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3</w:t>
      </w:r>
      <w:r w:rsidR="00193F51" w:rsidRPr="00193F51">
        <w:t xml:space="preserve">. </w:t>
      </w:r>
      <w:r w:rsidRPr="00193F51">
        <w:t>Определим коэффициент критической ликвидности</w:t>
      </w:r>
      <w:r w:rsidR="00363C00">
        <w:t xml:space="preserve">. </w:t>
      </w:r>
      <w:r w:rsidRPr="00193F51">
        <w:t>На начало года</w:t>
      </w:r>
      <w:r w:rsidR="00363C00">
        <w:t>: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3 </w:t>
      </w:r>
      <w:r w:rsidRPr="00193F51">
        <w:t xml:space="preserve">= </w:t>
      </w:r>
      <w:r w:rsidR="00B616DC" w:rsidRPr="00193F51">
        <w:rPr>
          <w:position w:val="-30"/>
        </w:rPr>
        <w:object w:dxaOrig="900" w:dyaOrig="680">
          <v:shape id="_x0000_i1048" type="#_x0000_t75" style="width:45pt;height:33.75pt" o:ole="">
            <v:imagedata r:id="rId45" o:title=""/>
          </v:shape>
          <o:OLEObject Type="Embed" ProgID="Equation.3" ShapeID="_x0000_i1048" DrawAspect="Content" ObjectID="_1478976429" r:id="rId46"/>
        </w:object>
      </w:r>
      <w:r w:rsidRPr="00193F51">
        <w:t xml:space="preserve"> = </w:t>
      </w:r>
      <w:r w:rsidR="00B616DC" w:rsidRPr="00193F51">
        <w:rPr>
          <w:position w:val="-24"/>
        </w:rPr>
        <w:object w:dxaOrig="1300" w:dyaOrig="620">
          <v:shape id="_x0000_i1049" type="#_x0000_t75" style="width:65.25pt;height:30.75pt" o:ole="">
            <v:imagedata r:id="rId47" o:title=""/>
          </v:shape>
          <o:OLEObject Type="Embed" ProgID="Equation.3" ShapeID="_x0000_i1049" DrawAspect="Content" ObjectID="_1478976430" r:id="rId48"/>
        </w:object>
      </w:r>
      <w:r w:rsidRPr="00193F51">
        <w:t xml:space="preserve"> = 0,69</w:t>
      </w:r>
      <w:r w:rsidR="00193F51">
        <w:t xml:space="preserve"> (2.1</w:t>
      </w:r>
      <w:r w:rsidR="00337C2E" w:rsidRPr="00193F51">
        <w:t>4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3 </w:t>
      </w:r>
      <w:r w:rsidRPr="00193F51">
        <w:t xml:space="preserve">= </w:t>
      </w:r>
      <w:r w:rsidR="00B616DC" w:rsidRPr="00193F51">
        <w:rPr>
          <w:position w:val="-30"/>
        </w:rPr>
        <w:object w:dxaOrig="900" w:dyaOrig="680">
          <v:shape id="_x0000_i1050" type="#_x0000_t75" style="width:45pt;height:33.75pt" o:ole="">
            <v:imagedata r:id="rId45" o:title=""/>
          </v:shape>
          <o:OLEObject Type="Embed" ProgID="Equation.3" ShapeID="_x0000_i1050" DrawAspect="Content" ObjectID="_1478976431" r:id="rId49"/>
        </w:object>
      </w:r>
      <w:r w:rsidRPr="00193F51">
        <w:t xml:space="preserve"> = </w:t>
      </w:r>
      <w:r w:rsidR="00B616DC" w:rsidRPr="00193F51">
        <w:rPr>
          <w:position w:val="-24"/>
        </w:rPr>
        <w:object w:dxaOrig="1400" w:dyaOrig="620">
          <v:shape id="_x0000_i1051" type="#_x0000_t75" style="width:69.75pt;height:30.75pt" o:ole="">
            <v:imagedata r:id="rId50" o:title=""/>
          </v:shape>
          <o:OLEObject Type="Embed" ProgID="Equation.3" ShapeID="_x0000_i1051" DrawAspect="Content" ObjectID="_1478976432" r:id="rId51"/>
        </w:object>
      </w:r>
      <w:r w:rsidRPr="00193F51">
        <w:t xml:space="preserve"> = 0,55</w:t>
      </w:r>
      <w:r w:rsidR="00193F51">
        <w:t xml:space="preserve"> (2.1</w:t>
      </w:r>
      <w:r w:rsidR="00337C2E" w:rsidRPr="00193F51">
        <w:t>5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>4</w:t>
      </w:r>
      <w:r w:rsidR="00193F51" w:rsidRPr="00193F51">
        <w:t xml:space="preserve">. </w:t>
      </w:r>
      <w:r w:rsidRPr="00193F51">
        <w:t>Определим коэффициент текущей ликвидности</w:t>
      </w: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4 </w:t>
      </w:r>
      <w:r w:rsidRPr="00193F51">
        <w:t xml:space="preserve">= </w:t>
      </w:r>
      <w:r w:rsidR="00B616DC" w:rsidRPr="00193F51">
        <w:rPr>
          <w:position w:val="-30"/>
        </w:rPr>
        <w:object w:dxaOrig="1260" w:dyaOrig="680">
          <v:shape id="_x0000_i1052" type="#_x0000_t75" style="width:63pt;height:33.75pt" o:ole="">
            <v:imagedata r:id="rId52" o:title=""/>
          </v:shape>
          <o:OLEObject Type="Embed" ProgID="Equation.3" ShapeID="_x0000_i1052" DrawAspect="Content" ObjectID="_1478976433" r:id="rId53"/>
        </w:object>
      </w:r>
      <w:r w:rsidRPr="00193F51">
        <w:t xml:space="preserve"> = </w:t>
      </w:r>
      <w:r w:rsidR="00B616DC" w:rsidRPr="00193F51">
        <w:rPr>
          <w:position w:val="-24"/>
        </w:rPr>
        <w:object w:dxaOrig="2000" w:dyaOrig="620">
          <v:shape id="_x0000_i1053" type="#_x0000_t75" style="width:99.75pt;height:30.75pt" o:ole="">
            <v:imagedata r:id="rId54" o:title=""/>
          </v:shape>
          <o:OLEObject Type="Embed" ProgID="Equation.3" ShapeID="_x0000_i1053" DrawAspect="Content" ObjectID="_1478976434" r:id="rId55"/>
        </w:object>
      </w:r>
      <w:r w:rsidRPr="00193F51">
        <w:t xml:space="preserve"> = 2,37</w:t>
      </w:r>
      <w:r w:rsidR="00193F51">
        <w:t xml:space="preserve"> (2.1</w:t>
      </w:r>
      <w:r w:rsidR="00337C2E" w:rsidRPr="00193F51">
        <w:t>6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D54960" w:rsidP="00D54960">
      <w:pPr>
        <w:widowControl w:val="0"/>
        <w:ind w:firstLine="709"/>
      </w:pPr>
      <w:r>
        <w:br w:type="page"/>
      </w:r>
      <w:r w:rsidR="000F2600" w:rsidRPr="00193F51">
        <w:rPr>
          <w:lang w:val="en-US"/>
        </w:rPr>
        <w:lastRenderedPageBreak/>
        <w:t>L</w:t>
      </w:r>
      <w:r w:rsidR="000F2600" w:rsidRPr="00193F51">
        <w:rPr>
          <w:vertAlign w:val="subscript"/>
        </w:rPr>
        <w:t xml:space="preserve">4 </w:t>
      </w:r>
      <w:r w:rsidR="000F2600" w:rsidRPr="00193F51">
        <w:t xml:space="preserve">= </w:t>
      </w:r>
      <w:r w:rsidR="00B616DC" w:rsidRPr="00193F51">
        <w:rPr>
          <w:position w:val="-30"/>
        </w:rPr>
        <w:object w:dxaOrig="1260" w:dyaOrig="680">
          <v:shape id="_x0000_i1054" type="#_x0000_t75" style="width:63pt;height:33.75pt" o:ole="">
            <v:imagedata r:id="rId52" o:title=""/>
          </v:shape>
          <o:OLEObject Type="Embed" ProgID="Equation.3" ShapeID="_x0000_i1054" DrawAspect="Content" ObjectID="_1478976435" r:id="rId56"/>
        </w:object>
      </w:r>
      <w:r w:rsidR="000F2600" w:rsidRPr="00193F51">
        <w:t xml:space="preserve"> = </w:t>
      </w:r>
      <w:r w:rsidR="00B616DC" w:rsidRPr="00193F51">
        <w:rPr>
          <w:position w:val="-24"/>
        </w:rPr>
        <w:object w:dxaOrig="2000" w:dyaOrig="620">
          <v:shape id="_x0000_i1055" type="#_x0000_t75" style="width:99.75pt;height:30.75pt" o:ole="">
            <v:imagedata r:id="rId57" o:title=""/>
          </v:shape>
          <o:OLEObject Type="Embed" ProgID="Equation.3" ShapeID="_x0000_i1055" DrawAspect="Content" ObjectID="_1478976436" r:id="rId58"/>
        </w:object>
      </w:r>
      <w:r w:rsidR="000F2600" w:rsidRPr="00193F51">
        <w:t xml:space="preserve"> = 2,12</w:t>
      </w:r>
      <w:r w:rsidR="00193F51">
        <w:t xml:space="preserve"> (2.1</w:t>
      </w:r>
      <w:r w:rsidR="00AF3F37" w:rsidRPr="00193F51">
        <w:t>7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>5</w:t>
      </w:r>
      <w:r w:rsidR="00193F51" w:rsidRPr="00193F51">
        <w:t xml:space="preserve">. </w:t>
      </w:r>
      <w:r w:rsidRPr="00193F51">
        <w:t>Определим коэффициент обеспеченности собственными средствами</w:t>
      </w: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5 </w:t>
      </w:r>
      <w:r w:rsidRPr="00193F51">
        <w:t xml:space="preserve">= </w:t>
      </w:r>
      <w:r w:rsidR="00B616DC" w:rsidRPr="00193F51">
        <w:rPr>
          <w:position w:val="-30"/>
        </w:rPr>
        <w:object w:dxaOrig="1300" w:dyaOrig="680">
          <v:shape id="_x0000_i1056" type="#_x0000_t75" style="width:65.25pt;height:33.75pt" o:ole="">
            <v:imagedata r:id="rId59" o:title=""/>
          </v:shape>
          <o:OLEObject Type="Embed" ProgID="Equation.3" ShapeID="_x0000_i1056" DrawAspect="Content" ObjectID="_1478976437" r:id="rId60"/>
        </w:object>
      </w:r>
      <w:r w:rsidRPr="00193F51">
        <w:t xml:space="preserve"> = </w:t>
      </w:r>
      <w:r w:rsidR="00B616DC" w:rsidRPr="00193F51">
        <w:rPr>
          <w:position w:val="-24"/>
        </w:rPr>
        <w:object w:dxaOrig="2000" w:dyaOrig="620">
          <v:shape id="_x0000_i1057" type="#_x0000_t75" style="width:99.75pt;height:30.75pt" o:ole="">
            <v:imagedata r:id="rId61" o:title=""/>
          </v:shape>
          <o:OLEObject Type="Embed" ProgID="Equation.3" ShapeID="_x0000_i1057" DrawAspect="Content" ObjectID="_1478976438" r:id="rId62"/>
        </w:object>
      </w:r>
      <w:r w:rsidRPr="00193F51">
        <w:t xml:space="preserve"> = 0,34</w:t>
      </w:r>
      <w:r w:rsidR="00193F51">
        <w:t xml:space="preserve"> (2.1</w:t>
      </w:r>
      <w:r w:rsidR="00AF3F37" w:rsidRPr="00193F51">
        <w:t>8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rPr>
          <w:lang w:val="en-US"/>
        </w:rPr>
        <w:t>L</w:t>
      </w:r>
      <w:r w:rsidRPr="00193F51">
        <w:rPr>
          <w:vertAlign w:val="subscript"/>
        </w:rPr>
        <w:t xml:space="preserve">5 </w:t>
      </w:r>
      <w:r w:rsidRPr="00193F51">
        <w:t xml:space="preserve">= </w:t>
      </w:r>
      <w:r w:rsidR="00B616DC" w:rsidRPr="00193F51">
        <w:rPr>
          <w:position w:val="-30"/>
        </w:rPr>
        <w:object w:dxaOrig="1300" w:dyaOrig="680">
          <v:shape id="_x0000_i1058" type="#_x0000_t75" style="width:65.25pt;height:33.75pt" o:ole="">
            <v:imagedata r:id="rId63" o:title=""/>
          </v:shape>
          <o:OLEObject Type="Embed" ProgID="Equation.3" ShapeID="_x0000_i1058" DrawAspect="Content" ObjectID="_1478976439" r:id="rId64"/>
        </w:object>
      </w:r>
      <w:r w:rsidRPr="00193F51">
        <w:t xml:space="preserve"> = </w:t>
      </w:r>
      <w:r w:rsidR="00B616DC" w:rsidRPr="00193F51">
        <w:rPr>
          <w:position w:val="-24"/>
        </w:rPr>
        <w:object w:dxaOrig="2100" w:dyaOrig="620">
          <v:shape id="_x0000_i1059" type="#_x0000_t75" style="width:105pt;height:30.75pt" o:ole="">
            <v:imagedata r:id="rId65" o:title=""/>
          </v:shape>
          <o:OLEObject Type="Embed" ProgID="Equation.3" ShapeID="_x0000_i1059" DrawAspect="Content" ObjectID="_1478976440" r:id="rId66"/>
        </w:object>
      </w:r>
      <w:r w:rsidRPr="00193F51">
        <w:t xml:space="preserve"> = 0,33</w:t>
      </w:r>
      <w:r w:rsidR="00193F51">
        <w:t xml:space="preserve"> (2.19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 xml:space="preserve">Анализ коэффициентов ликвидности приведен в таблице </w:t>
      </w:r>
      <w:r w:rsidR="00193F51">
        <w:t>3.5</w:t>
      </w:r>
    </w:p>
    <w:p w:rsidR="00363C00" w:rsidRDefault="00363C00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3.5</w:t>
      </w:r>
      <w:r w:rsidRPr="00193F51">
        <w:t xml:space="preserve"> </w:t>
      </w:r>
      <w:r w:rsidR="00193F51">
        <w:t>-</w:t>
      </w:r>
      <w:r w:rsidRPr="00193F51">
        <w:t xml:space="preserve"> Анализ коэффициентов ликвидности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200"/>
        <w:gridCol w:w="1146"/>
        <w:gridCol w:w="1091"/>
        <w:gridCol w:w="1833"/>
      </w:tblGrid>
      <w:tr w:rsidR="000F2600" w:rsidRPr="00193F51" w:rsidTr="006679B8">
        <w:trPr>
          <w:trHeight w:val="970"/>
          <w:jc w:val="center"/>
        </w:trPr>
        <w:tc>
          <w:tcPr>
            <w:tcW w:w="4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Наименование показателя</w:t>
            </w:r>
          </w:p>
        </w:tc>
        <w:tc>
          <w:tcPr>
            <w:tcW w:w="127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2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  <w:tc>
          <w:tcPr>
            <w:tcW w:w="115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Изменение</w:t>
            </w:r>
          </w:p>
        </w:tc>
        <w:tc>
          <w:tcPr>
            <w:tcW w:w="195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Нормативное ограничение</w:t>
            </w:r>
          </w:p>
        </w:tc>
      </w:tr>
      <w:tr w:rsidR="000F2600" w:rsidRPr="00193F51" w:rsidTr="006679B8">
        <w:trPr>
          <w:trHeight w:val="333"/>
          <w:jc w:val="center"/>
        </w:trPr>
        <w:tc>
          <w:tcPr>
            <w:tcW w:w="4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Общий показатель ликвидности</w:t>
            </w:r>
          </w:p>
        </w:tc>
        <w:tc>
          <w:tcPr>
            <w:tcW w:w="127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1,04</w:t>
            </w:r>
          </w:p>
        </w:tc>
        <w:tc>
          <w:tcPr>
            <w:tcW w:w="12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0,85</w:t>
            </w:r>
          </w:p>
        </w:tc>
        <w:tc>
          <w:tcPr>
            <w:tcW w:w="115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</w:t>
            </w:r>
            <w:r w:rsidR="00193F51">
              <w:t>, 19</w:t>
            </w:r>
          </w:p>
        </w:tc>
        <w:tc>
          <w:tcPr>
            <w:tcW w:w="1950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0"/>
              </w:rPr>
              <w:object w:dxaOrig="620" w:dyaOrig="340">
                <v:shape id="_x0000_i1060" type="#_x0000_t75" style="width:30.75pt;height:17.25pt" o:ole="">
                  <v:imagedata r:id="rId67" o:title=""/>
                </v:shape>
                <o:OLEObject Type="Embed" ProgID="Equation.3" ShapeID="_x0000_i1060" DrawAspect="Content" ObjectID="_1478976441" r:id="rId68"/>
              </w:object>
            </w:r>
          </w:p>
        </w:tc>
      </w:tr>
      <w:tr w:rsidR="000F2600" w:rsidRPr="00193F51" w:rsidTr="006679B8">
        <w:trPr>
          <w:trHeight w:val="347"/>
          <w:jc w:val="center"/>
        </w:trPr>
        <w:tc>
          <w:tcPr>
            <w:tcW w:w="4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абсолютной ликвидности</w:t>
            </w:r>
          </w:p>
        </w:tc>
        <w:tc>
          <w:tcPr>
            <w:tcW w:w="127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0,04</w:t>
            </w:r>
          </w:p>
        </w:tc>
        <w:tc>
          <w:tcPr>
            <w:tcW w:w="12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0,05</w:t>
            </w:r>
          </w:p>
        </w:tc>
        <w:tc>
          <w:tcPr>
            <w:tcW w:w="115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0,01</w:t>
            </w:r>
          </w:p>
        </w:tc>
        <w:tc>
          <w:tcPr>
            <w:tcW w:w="1950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0"/>
              </w:rPr>
              <w:object w:dxaOrig="1400" w:dyaOrig="340">
                <v:shape id="_x0000_i1061" type="#_x0000_t75" style="width:69.75pt;height:17.25pt" o:ole="">
                  <v:imagedata r:id="rId69" o:title=""/>
                </v:shape>
                <o:OLEObject Type="Embed" ProgID="Equation.3" ShapeID="_x0000_i1061" DrawAspect="Content" ObjectID="_1478976442" r:id="rId70"/>
              </w:object>
            </w:r>
          </w:p>
        </w:tc>
      </w:tr>
      <w:tr w:rsidR="000F2600" w:rsidRPr="00193F51" w:rsidTr="006679B8">
        <w:trPr>
          <w:trHeight w:val="453"/>
          <w:jc w:val="center"/>
        </w:trPr>
        <w:tc>
          <w:tcPr>
            <w:tcW w:w="4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критической ликвидности</w:t>
            </w:r>
          </w:p>
        </w:tc>
        <w:tc>
          <w:tcPr>
            <w:tcW w:w="127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0,69</w:t>
            </w:r>
          </w:p>
        </w:tc>
        <w:tc>
          <w:tcPr>
            <w:tcW w:w="12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0,55</w:t>
            </w:r>
          </w:p>
        </w:tc>
        <w:tc>
          <w:tcPr>
            <w:tcW w:w="115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-0,14</w:t>
            </w:r>
          </w:p>
        </w:tc>
        <w:tc>
          <w:tcPr>
            <w:tcW w:w="1950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2"/>
              </w:rPr>
              <w:object w:dxaOrig="1380" w:dyaOrig="360">
                <v:shape id="_x0000_i1062" type="#_x0000_t75" style="width:69pt;height:18pt" o:ole="">
                  <v:imagedata r:id="rId71" o:title=""/>
                </v:shape>
                <o:OLEObject Type="Embed" ProgID="Equation.3" ShapeID="_x0000_i1062" DrawAspect="Content" ObjectID="_1478976443" r:id="rId72"/>
              </w:object>
            </w:r>
          </w:p>
        </w:tc>
      </w:tr>
      <w:tr w:rsidR="000F2600" w:rsidRPr="00193F51" w:rsidTr="006679B8">
        <w:trPr>
          <w:trHeight w:val="248"/>
          <w:jc w:val="center"/>
        </w:trPr>
        <w:tc>
          <w:tcPr>
            <w:tcW w:w="4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текущей ликвидности</w:t>
            </w:r>
          </w:p>
        </w:tc>
        <w:tc>
          <w:tcPr>
            <w:tcW w:w="127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2,37</w:t>
            </w:r>
          </w:p>
        </w:tc>
        <w:tc>
          <w:tcPr>
            <w:tcW w:w="12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2,12</w:t>
            </w:r>
          </w:p>
        </w:tc>
        <w:tc>
          <w:tcPr>
            <w:tcW w:w="115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-0,25</w:t>
            </w:r>
          </w:p>
        </w:tc>
        <w:tc>
          <w:tcPr>
            <w:tcW w:w="195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1</w:t>
            </w:r>
          </w:p>
        </w:tc>
      </w:tr>
      <w:tr w:rsidR="000F2600" w:rsidRPr="00193F51" w:rsidTr="006679B8">
        <w:trPr>
          <w:trHeight w:val="651"/>
          <w:jc w:val="center"/>
        </w:trPr>
        <w:tc>
          <w:tcPr>
            <w:tcW w:w="4085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обеспеченности собственными средствами</w:t>
            </w:r>
          </w:p>
        </w:tc>
        <w:tc>
          <w:tcPr>
            <w:tcW w:w="127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0,34</w:t>
            </w:r>
          </w:p>
        </w:tc>
        <w:tc>
          <w:tcPr>
            <w:tcW w:w="12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0,33</w:t>
            </w:r>
          </w:p>
        </w:tc>
        <w:tc>
          <w:tcPr>
            <w:tcW w:w="115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-0,01</w:t>
            </w:r>
          </w:p>
        </w:tc>
        <w:tc>
          <w:tcPr>
            <w:tcW w:w="1950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0"/>
              </w:rPr>
              <w:object w:dxaOrig="520" w:dyaOrig="320">
                <v:shape id="_x0000_i1063" type="#_x0000_t75" style="width:26.25pt;height:15.75pt" o:ole="">
                  <v:imagedata r:id="rId73" o:title=""/>
                </v:shape>
                <o:OLEObject Type="Embed" ProgID="Equation.3" ShapeID="_x0000_i1063" DrawAspect="Content" ObjectID="_1478976444" r:id="rId74"/>
              </w:objec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Анализ финансовых коэффициентов заключается в сравнении их значений с базисными величинами, а так же в изучении их динамики за отчетный период или ряда лет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Общий показатель ликвидности на начало года соответствовал нормативному значению, а на конец года снизился и составил 0,85</w:t>
      </w:r>
      <w:r w:rsidR="00193F51" w:rsidRPr="00193F51">
        <w:t xml:space="preserve">. </w:t>
      </w:r>
      <w:r w:rsidRPr="00193F51">
        <w:t xml:space="preserve">Это говорит о ухудшении финансового состояния предприятия, так как к концу </w:t>
      </w:r>
      <w:r w:rsidRPr="00193F51">
        <w:lastRenderedPageBreak/>
        <w:t>года на предприятии снизилась способность осуществлять расчеты по обязательствам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Как на начало, так и на конец года коэффициент абсолютной ликвидности не соответствует нормативному значению</w:t>
      </w:r>
      <w:r w:rsidR="00193F51" w:rsidRPr="00193F51">
        <w:t xml:space="preserve">. </w:t>
      </w:r>
      <w:r w:rsidRPr="00193F51">
        <w:t>Это говорит о том, что лишь 4процентов и 5 процентов обязательств погашается немедленно</w:t>
      </w:r>
      <w:r w:rsidR="00193F51" w:rsidRPr="00193F51">
        <w:t xml:space="preserve">. </w:t>
      </w:r>
      <w:r w:rsidRPr="00193F51">
        <w:t>Данное значение находится за пределами нормы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Значение коэффициента критической ликвидности как на начало, так и на конец периода не соответствует нормативному значению</w:t>
      </w:r>
      <w:r w:rsidR="00193F51" w:rsidRPr="00193F51">
        <w:t xml:space="preserve">. </w:t>
      </w:r>
      <w:r w:rsidRPr="00193F51">
        <w:t>Это говорит о том, что только 69 процентов и 55 процентов соответственно краткосрочных обязательств может быть погашена за счет средств на расчетном счете и поступлений по расчетам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Коэффициента текущей ликвидности как на начало, так и на конец периода соответствует нормативному значению</w:t>
      </w:r>
      <w:r w:rsidR="00193F51" w:rsidRPr="00193F51">
        <w:t xml:space="preserve">. </w:t>
      </w:r>
      <w:r w:rsidRPr="00193F51">
        <w:t>Это говорит о том, что на предприятии при необходимости может собственными средствами покрыть текущие обязательства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 обеспеченности собственными средствами показывают, что</w:t>
      </w:r>
      <w:r w:rsidR="00193F51" w:rsidRPr="00193F51">
        <w:t xml:space="preserve"> </w:t>
      </w:r>
      <w:r w:rsidRPr="00193F51">
        <w:t>34процентов на начало года и 33 процентов на конец года оборотных средств формируется за счет собственных средств</w:t>
      </w:r>
      <w:r w:rsidR="00193F51" w:rsidRPr="00193F51">
        <w:t xml:space="preserve">. </w:t>
      </w:r>
      <w:r w:rsidRPr="00193F51">
        <w:t>Данные значения находятся в пределах нормативных ограничений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Финансовую устойчивость предприятия можно охарактеризовать как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определенное состояние счетов предприятия, гарантирующее его постоянную платежеспособность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соотношение заемных и собственных средств предприятия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способность маневрировать собственными средствами предприятия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Финансовая устойчивость предприятия анализируется с помощью следующих финансовых коэффициентов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1</w:t>
      </w:r>
      <w:r w:rsidR="00193F51" w:rsidRPr="00193F51">
        <w:t xml:space="preserve">. </w:t>
      </w:r>
      <w:r w:rsidRPr="00193F51">
        <w:t>Коэффициент автономии независимости определяется отношением собственного капитала и общего капитала</w:t>
      </w:r>
      <w:r w:rsidR="00193F51">
        <w:t xml:space="preserve"> (</w:t>
      </w:r>
      <w:r w:rsidRPr="00193F51">
        <w:t>валюта баланса</w:t>
      </w:r>
      <w:r w:rsidR="00193F51" w:rsidRPr="00193F51">
        <w:t>)</w:t>
      </w:r>
    </w:p>
    <w:p w:rsidR="00193F51" w:rsidRDefault="00D54960" w:rsidP="00D54960">
      <w:pPr>
        <w:widowControl w:val="0"/>
        <w:ind w:firstLine="709"/>
      </w:pPr>
      <w:r>
        <w:br w:type="page"/>
      </w:r>
      <w:r w:rsidR="00B616DC" w:rsidRPr="00193F51">
        <w:object w:dxaOrig="940" w:dyaOrig="620">
          <v:shape id="_x0000_i1064" type="#_x0000_t75" style="width:47.25pt;height:30.75pt" o:ole="" fillcolor="window">
            <v:imagedata r:id="rId75" o:title=""/>
          </v:shape>
          <o:OLEObject Type="Embed" ProgID="Equation.3" ShapeID="_x0000_i1064" DrawAspect="Content" ObjectID="_1478976445" r:id="rId76"/>
        </w:object>
      </w:r>
      <w:r w:rsidR="00193F51">
        <w:t xml:space="preserve"> (2.20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B616DC" w:rsidP="00D54960">
      <w:pPr>
        <w:widowControl w:val="0"/>
        <w:ind w:firstLine="709"/>
      </w:pPr>
      <w:r w:rsidRPr="00193F51">
        <w:object w:dxaOrig="2659" w:dyaOrig="620">
          <v:shape id="_x0000_i1065" type="#_x0000_t75" style="width:132.75pt;height:30.75pt" o:ole="" fillcolor="window">
            <v:imagedata r:id="rId77" o:title=""/>
          </v:shape>
          <o:OLEObject Type="Embed" ProgID="Equation.3" ShapeID="_x0000_i1065" DrawAspect="Content" ObjectID="_1478976446" r:id="rId78"/>
        </w:object>
      </w:r>
      <w:r w:rsidR="00193F51">
        <w:t xml:space="preserve"> (2.2</w:t>
      </w:r>
      <w:r w:rsidR="00B5297D" w:rsidRPr="00193F51">
        <w:t>1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B616DC" w:rsidP="00D54960">
      <w:pPr>
        <w:widowControl w:val="0"/>
        <w:ind w:firstLine="709"/>
      </w:pPr>
      <w:r w:rsidRPr="00193F51">
        <w:object w:dxaOrig="3360" w:dyaOrig="620">
          <v:shape id="_x0000_i1066" type="#_x0000_t75" style="width:168pt;height:30.75pt" o:ole="" fillcolor="window">
            <v:imagedata r:id="rId79" o:title=""/>
          </v:shape>
          <o:OLEObject Type="Embed" ProgID="Equation.3" ShapeID="_x0000_i1066" DrawAspect="Content" ObjectID="_1478976447" r:id="rId80"/>
        </w:object>
      </w:r>
      <w:r w:rsidR="00193F51">
        <w:t xml:space="preserve"> (2.2</w:t>
      </w:r>
      <w:r w:rsidR="00B5297D" w:rsidRPr="00193F51">
        <w:t>2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2</w:t>
      </w:r>
      <w:r w:rsidR="00193F51" w:rsidRPr="00193F51">
        <w:t xml:space="preserve">. </w:t>
      </w:r>
      <w:r w:rsidRPr="00193F51">
        <w:t>Коэффициент концентрации привлеченного капитала</w:t>
      </w:r>
      <w:r w:rsidR="00193F51">
        <w:t xml:space="preserve"> (</w:t>
      </w:r>
      <w:r w:rsidRPr="00193F51">
        <w:t>зависимости</w:t>
      </w:r>
      <w:r w:rsidR="00193F51" w:rsidRPr="00193F51">
        <w:t xml:space="preserve">) </w:t>
      </w:r>
      <w:r w:rsidR="00193F51">
        <w:t>-</w:t>
      </w:r>
      <w:r w:rsidRPr="00193F51">
        <w:t xml:space="preserve"> отражает долю заемных средств в общей сумме источников финансирования</w:t>
      </w:r>
      <w:r w:rsidR="00193F51" w:rsidRPr="00193F51">
        <w:t>.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object w:dxaOrig="1579" w:dyaOrig="620">
          <v:shape id="_x0000_i1067" type="#_x0000_t75" style="width:78.75pt;height:30.75pt" o:ole="" fillcolor="window">
            <v:imagedata r:id="rId81" o:title=""/>
          </v:shape>
          <o:OLEObject Type="Embed" ProgID="Equation.3" ShapeID="_x0000_i1067" DrawAspect="Content" ObjectID="_1478976448" r:id="rId82"/>
        </w:object>
      </w:r>
      <w:r w:rsidR="00193F51">
        <w:t xml:space="preserve"> (2.2</w:t>
      </w:r>
      <w:r w:rsidR="00050E0F" w:rsidRPr="00193F51">
        <w:t>3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B616DC" w:rsidP="00D54960">
      <w:pPr>
        <w:widowControl w:val="0"/>
        <w:ind w:firstLine="709"/>
      </w:pPr>
      <w:r w:rsidRPr="00193F51">
        <w:object w:dxaOrig="4560" w:dyaOrig="620">
          <v:shape id="_x0000_i1068" type="#_x0000_t75" style="width:228pt;height:30.75pt" o:ole="" fillcolor="window">
            <v:imagedata r:id="rId83" o:title=""/>
          </v:shape>
          <o:OLEObject Type="Embed" ProgID="Equation.3" ShapeID="_x0000_i1068" DrawAspect="Content" ObjectID="_1478976449" r:id="rId84"/>
        </w:object>
      </w:r>
      <w:r w:rsidR="00193F51">
        <w:t xml:space="preserve"> (2.2</w:t>
      </w:r>
      <w:r w:rsidR="00050E0F" w:rsidRPr="00193F51">
        <w:t>4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B616DC" w:rsidP="00D54960">
      <w:pPr>
        <w:widowControl w:val="0"/>
        <w:ind w:firstLine="709"/>
      </w:pPr>
      <w:r w:rsidRPr="00193F51">
        <w:object w:dxaOrig="4580" w:dyaOrig="620">
          <v:shape id="_x0000_i1069" type="#_x0000_t75" style="width:228.75pt;height:30.75pt" o:ole="" fillcolor="window">
            <v:imagedata r:id="rId85" o:title=""/>
          </v:shape>
          <o:OLEObject Type="Embed" ProgID="Equation.3" ShapeID="_x0000_i1069" DrawAspect="Content" ObjectID="_1478976450" r:id="rId86"/>
        </w:object>
      </w:r>
      <w:r w:rsidR="00193F51">
        <w:t xml:space="preserve"> (2.2</w:t>
      </w:r>
      <w:r w:rsidR="00050E0F" w:rsidRPr="00193F51">
        <w:t>5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3</w:t>
      </w:r>
      <w:r w:rsidR="00193F51" w:rsidRPr="00193F51">
        <w:t xml:space="preserve">. </w:t>
      </w:r>
      <w:r w:rsidRPr="00193F51">
        <w:t>Коэффициент</w:t>
      </w:r>
      <w:r w:rsidR="00193F51" w:rsidRPr="00193F51">
        <w:t xml:space="preserve"> </w:t>
      </w:r>
      <w:r w:rsidRPr="00193F51">
        <w:t>соотношения собственных и заемных средств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rPr>
          <w:position w:val="-24"/>
        </w:rPr>
        <w:object w:dxaOrig="1579" w:dyaOrig="620">
          <v:shape id="_x0000_i1070" type="#_x0000_t75" style="width:78.75pt;height:30.75pt" o:ole="" fillcolor="window">
            <v:imagedata r:id="rId87" o:title=""/>
          </v:shape>
          <o:OLEObject Type="Embed" ProgID="Equation.3" ShapeID="_x0000_i1070" DrawAspect="Content" ObjectID="_1478976451" r:id="rId88"/>
        </w:object>
      </w:r>
      <w:r w:rsidR="00193F51">
        <w:t xml:space="preserve"> (2.2</w:t>
      </w:r>
      <w:r w:rsidR="00050E0F" w:rsidRPr="00193F51">
        <w:t>6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B616DC" w:rsidP="00D54960">
      <w:pPr>
        <w:widowControl w:val="0"/>
        <w:ind w:firstLine="709"/>
      </w:pPr>
      <w:r w:rsidRPr="00193F51">
        <w:rPr>
          <w:position w:val="-24"/>
        </w:rPr>
        <w:object w:dxaOrig="4560" w:dyaOrig="620">
          <v:shape id="_x0000_i1071" type="#_x0000_t75" style="width:228pt;height:30.75pt" o:ole="" fillcolor="window">
            <v:imagedata r:id="rId89" o:title=""/>
          </v:shape>
          <o:OLEObject Type="Embed" ProgID="Equation.3" ShapeID="_x0000_i1071" DrawAspect="Content" ObjectID="_1478976452" r:id="rId90"/>
        </w:object>
      </w:r>
      <w:r w:rsidR="00193F51">
        <w:t xml:space="preserve"> (2.2</w:t>
      </w:r>
      <w:r w:rsidR="00050E0F" w:rsidRPr="00193F51">
        <w:t>7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B616DC" w:rsidP="00D54960">
      <w:pPr>
        <w:widowControl w:val="0"/>
        <w:ind w:firstLine="709"/>
      </w:pPr>
      <w:r w:rsidRPr="00193F51">
        <w:rPr>
          <w:position w:val="-24"/>
        </w:rPr>
        <w:object w:dxaOrig="4580" w:dyaOrig="620">
          <v:shape id="_x0000_i1072" type="#_x0000_t75" style="width:228.75pt;height:30.75pt" o:ole="" fillcolor="window">
            <v:imagedata r:id="rId91" o:title=""/>
          </v:shape>
          <o:OLEObject Type="Embed" ProgID="Equation.3" ShapeID="_x0000_i1072" DrawAspect="Content" ObjectID="_1478976453" r:id="rId92"/>
        </w:object>
      </w:r>
      <w:r w:rsidR="00193F51">
        <w:t xml:space="preserve"> (2.2</w:t>
      </w:r>
      <w:r w:rsidR="00050E0F" w:rsidRPr="00193F51">
        <w:t>8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4</w:t>
      </w:r>
      <w:r w:rsidR="00193F51" w:rsidRPr="00193F51">
        <w:t xml:space="preserve">. </w:t>
      </w:r>
      <w:r w:rsidRPr="00193F51">
        <w:t>Коэффициент маневренности собственно капитала</w:t>
      </w:r>
      <w:r w:rsidR="00193F51" w:rsidRPr="00193F51">
        <w:t xml:space="preserve"> - </w:t>
      </w:r>
      <w:r w:rsidRPr="00193F51">
        <w:t xml:space="preserve">показывает </w:t>
      </w:r>
      <w:r w:rsidRPr="00193F51">
        <w:lastRenderedPageBreak/>
        <w:t>какая часть собственных средств предприятия находится в мобильной форме, позволяющей относительно свободно маневрировать этими средствами</w:t>
      </w:r>
      <w:r w:rsidR="00193F51" w:rsidRPr="00193F51">
        <w:t>.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object w:dxaOrig="1460" w:dyaOrig="620">
          <v:shape id="_x0000_i1073" type="#_x0000_t75" style="width:72.75pt;height:30.75pt" o:ole="" fillcolor="window">
            <v:imagedata r:id="rId93" o:title=""/>
          </v:shape>
          <o:OLEObject Type="Embed" ProgID="Equation.3" ShapeID="_x0000_i1073" DrawAspect="Content" ObjectID="_1478976454" r:id="rId94"/>
        </w:object>
      </w:r>
      <w:r w:rsidR="00193F51">
        <w:t xml:space="preserve"> (2.2</w:t>
      </w:r>
      <w:r w:rsidR="00050E0F" w:rsidRPr="00193F51">
        <w:t>9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B616DC" w:rsidP="00D54960">
      <w:pPr>
        <w:widowControl w:val="0"/>
        <w:ind w:firstLine="709"/>
      </w:pPr>
      <w:r w:rsidRPr="00193F51">
        <w:object w:dxaOrig="3480" w:dyaOrig="620">
          <v:shape id="_x0000_i1074" type="#_x0000_t75" style="width:174pt;height:30.75pt" o:ole="" fillcolor="window">
            <v:imagedata r:id="rId95" o:title=""/>
          </v:shape>
          <o:OLEObject Type="Embed" ProgID="Equation.3" ShapeID="_x0000_i1074" DrawAspect="Content" ObjectID="_1478976455" r:id="rId96"/>
        </w:object>
      </w:r>
      <w:r w:rsidR="00193F51">
        <w:t xml:space="preserve"> (2.3</w:t>
      </w:r>
      <w:r w:rsidR="00050E0F" w:rsidRPr="00193F51">
        <w:t>0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B616DC" w:rsidP="00D54960">
      <w:pPr>
        <w:widowControl w:val="0"/>
        <w:ind w:firstLine="709"/>
      </w:pPr>
      <w:r w:rsidRPr="00193F51">
        <w:object w:dxaOrig="4880" w:dyaOrig="620">
          <v:shape id="_x0000_i1075" type="#_x0000_t75" style="width:192.75pt;height:24pt" o:ole="" fillcolor="window">
            <v:imagedata r:id="rId97" o:title=""/>
          </v:shape>
          <o:OLEObject Type="Embed" ProgID="Equation.3" ShapeID="_x0000_i1075" DrawAspect="Content" ObjectID="_1478976456" r:id="rId98"/>
        </w:object>
      </w:r>
      <w:r w:rsidR="00193F51">
        <w:t xml:space="preserve"> (2.3</w:t>
      </w:r>
      <w:r w:rsidR="00050E0F" w:rsidRPr="00193F51">
        <w:t>1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5</w:t>
      </w:r>
      <w:r w:rsidR="00193F51" w:rsidRPr="00193F51">
        <w:t xml:space="preserve">. </w:t>
      </w:r>
      <w:r w:rsidRPr="00193F51">
        <w:t>Коэффициент обеспеченности запасов собственными источниками формирования</w:t>
      </w:r>
      <w:r w:rsidR="00193F51" w:rsidRPr="00193F51">
        <w:t xml:space="preserve"> - </w:t>
      </w:r>
      <w:r w:rsidRPr="00193F51">
        <w:t>показывает в какой степени ТМЗ покрыты собственными средствами и не нуждаются в привлечении заёмных средств</w:t>
      </w:r>
      <w:r w:rsidR="00193F51" w:rsidRPr="00193F51">
        <w:t>.</w:t>
      </w:r>
    </w:p>
    <w:p w:rsidR="00E87834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object w:dxaOrig="1480" w:dyaOrig="620">
          <v:shape id="_x0000_i1076" type="#_x0000_t75" style="width:74.25pt;height:30.75pt" o:ole="" fillcolor="window">
            <v:imagedata r:id="rId99" o:title=""/>
          </v:shape>
          <o:OLEObject Type="Embed" ProgID="Equation.3" ShapeID="_x0000_i1076" DrawAspect="Content" ObjectID="_1478976457" r:id="rId100"/>
        </w:object>
      </w:r>
      <w:r w:rsidR="00193F51">
        <w:t xml:space="preserve"> (2.3</w:t>
      </w:r>
      <w:r w:rsidR="00050E0F" w:rsidRPr="00193F51">
        <w:t>2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B616DC" w:rsidP="00D54960">
      <w:pPr>
        <w:widowControl w:val="0"/>
        <w:ind w:firstLine="709"/>
      </w:pPr>
      <w:r w:rsidRPr="00193F51">
        <w:object w:dxaOrig="3480" w:dyaOrig="620">
          <v:shape id="_x0000_i1077" type="#_x0000_t75" style="width:150pt;height:27pt" o:ole="" fillcolor="window">
            <v:imagedata r:id="rId101" o:title=""/>
          </v:shape>
          <o:OLEObject Type="Embed" ProgID="Equation.3" ShapeID="_x0000_i1077" DrawAspect="Content" ObjectID="_1478976458" r:id="rId102"/>
        </w:object>
      </w:r>
      <w:r w:rsidR="00193F51">
        <w:t xml:space="preserve"> (2.3</w:t>
      </w:r>
      <w:r w:rsidR="00050E0F" w:rsidRPr="00193F51">
        <w:t>3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B616DC" w:rsidP="00D54960">
      <w:pPr>
        <w:widowControl w:val="0"/>
        <w:ind w:firstLine="709"/>
      </w:pPr>
      <w:r w:rsidRPr="00193F51">
        <w:object w:dxaOrig="4880" w:dyaOrig="620">
          <v:shape id="_x0000_i1078" type="#_x0000_t75" style="width:198pt;height:24.75pt" o:ole="" fillcolor="window">
            <v:imagedata r:id="rId103" o:title=""/>
          </v:shape>
          <o:OLEObject Type="Embed" ProgID="Equation.3" ShapeID="_x0000_i1078" DrawAspect="Content" ObjectID="_1478976459" r:id="rId104"/>
        </w:object>
      </w:r>
      <w:r w:rsidR="00193F51">
        <w:t xml:space="preserve"> (2.3</w:t>
      </w:r>
      <w:r w:rsidR="00BB0AA9" w:rsidRPr="00193F51">
        <w:t>4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6</w:t>
      </w:r>
      <w:r w:rsidR="00193F51" w:rsidRPr="00193F51">
        <w:t xml:space="preserve">. </w:t>
      </w:r>
      <w:r w:rsidRPr="00193F51">
        <w:t>Коэффициент устойчивого финансирования показывает, какая часть активов финансируется за счет источников длительного пользования</w:t>
      </w:r>
    </w:p>
    <w:p w:rsidR="00E87834" w:rsidRPr="00193F51" w:rsidRDefault="00E87834" w:rsidP="00D54960">
      <w:pPr>
        <w:widowControl w:val="0"/>
        <w:ind w:firstLine="709"/>
      </w:pPr>
    </w:p>
    <w:p w:rsidR="00193F51" w:rsidRDefault="00B616DC" w:rsidP="00D54960">
      <w:pPr>
        <w:widowControl w:val="0"/>
        <w:ind w:firstLine="709"/>
      </w:pPr>
      <w:r w:rsidRPr="00193F51">
        <w:rPr>
          <w:position w:val="-22"/>
        </w:rPr>
        <w:object w:dxaOrig="1480" w:dyaOrig="620">
          <v:shape id="_x0000_i1079" type="#_x0000_t75" style="width:54.75pt;height:22.5pt" o:ole="" fillcolor="window">
            <v:imagedata r:id="rId105" o:title=""/>
          </v:shape>
          <o:OLEObject Type="Embed" ProgID="Equation.3" ShapeID="_x0000_i1079" DrawAspect="Content" ObjectID="_1478976460" r:id="rId106"/>
        </w:object>
      </w:r>
      <w:r w:rsidR="00193F51">
        <w:t xml:space="preserve"> (2.3</w:t>
      </w:r>
      <w:r w:rsidR="00BB0AA9" w:rsidRPr="00193F51">
        <w:t>5</w:t>
      </w:r>
      <w:r w:rsidR="00193F51" w:rsidRPr="00193F51">
        <w:t>)</w:t>
      </w:r>
    </w:p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На начало года</w:t>
      </w:r>
    </w:p>
    <w:p w:rsidR="00193F51" w:rsidRDefault="00D54960" w:rsidP="00D54960">
      <w:pPr>
        <w:widowControl w:val="0"/>
        <w:ind w:firstLine="709"/>
      </w:pPr>
      <w:r>
        <w:br w:type="page"/>
      </w:r>
      <w:r w:rsidR="00B616DC" w:rsidRPr="00193F51">
        <w:rPr>
          <w:position w:val="-24"/>
        </w:rPr>
        <w:object w:dxaOrig="4080" w:dyaOrig="620">
          <v:shape id="_x0000_i1080" type="#_x0000_t75" style="width:204pt;height:30.75pt" o:ole="" fillcolor="window">
            <v:imagedata r:id="rId107" o:title=""/>
          </v:shape>
          <o:OLEObject Type="Embed" ProgID="Equation.3" ShapeID="_x0000_i1080" DrawAspect="Content" ObjectID="_1478976461" r:id="rId108"/>
        </w:object>
      </w:r>
      <w:r w:rsidR="00193F51">
        <w:t xml:space="preserve"> (2.3</w:t>
      </w:r>
      <w:r w:rsidR="00BB0AA9" w:rsidRPr="00193F51">
        <w:t>6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На конец года</w:t>
      </w:r>
    </w:p>
    <w:p w:rsidR="00193F51" w:rsidRDefault="00B616DC" w:rsidP="00D54960">
      <w:pPr>
        <w:widowControl w:val="0"/>
        <w:ind w:firstLine="709"/>
      </w:pPr>
      <w:r w:rsidRPr="00193F51">
        <w:rPr>
          <w:position w:val="-24"/>
        </w:rPr>
        <w:object w:dxaOrig="4780" w:dyaOrig="620">
          <v:shape id="_x0000_i1081" type="#_x0000_t75" style="width:239.25pt;height:30.75pt" o:ole="" fillcolor="window">
            <v:imagedata r:id="rId109" o:title=""/>
          </v:shape>
          <o:OLEObject Type="Embed" ProgID="Equation.3" ShapeID="_x0000_i1081" DrawAspect="Content" ObjectID="_1478976462" r:id="rId110"/>
        </w:object>
      </w:r>
      <w:r w:rsidR="00193F51">
        <w:t xml:space="preserve"> (2.3</w:t>
      </w:r>
      <w:r w:rsidR="00BB0AA9" w:rsidRPr="00193F51">
        <w:t>7</w:t>
      </w:r>
      <w:r w:rsidR="00193F51" w:rsidRPr="00193F51">
        <w:t>)</w:t>
      </w:r>
    </w:p>
    <w:p w:rsidR="00193F51" w:rsidRDefault="000F2600" w:rsidP="00D54960">
      <w:pPr>
        <w:widowControl w:val="0"/>
        <w:ind w:firstLine="709"/>
      </w:pPr>
      <w:r w:rsidRPr="00193F51">
        <w:t>Анализ коэффициентов финансовой устойчивости приведен в таблице 8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Увеличение на конец года коэффициента автономии свидетельствует о стабилизации финансовой независимости предприятия, о снижении риска финансовых затруднений в будущих периодах</w:t>
      </w:r>
      <w:r w:rsidR="00193F51" w:rsidRPr="00193F51">
        <w:t xml:space="preserve">. </w:t>
      </w:r>
      <w:r w:rsidRPr="00193F51">
        <w:t>Можно сделать вывод, что предприятие не зависит от заемного капитала, так как удельный вес собственных источников финансирования составляет 60процентов и 64процентов соответственно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 концентрации привлеченного капитала так же находится в пределах нормативных ограничений</w:t>
      </w:r>
      <w:r w:rsidR="00193F51" w:rsidRPr="00193F51">
        <w:t xml:space="preserve">. </w:t>
      </w:r>
      <w:r w:rsidRPr="00193F51">
        <w:t>Доля привлеченных средств на конец года снизилась и составила 36 процентов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 соотношения заемных и собственных средств как на начало периода, так и на конец значение данного коэффициента находится в границах нормативного значения, что говорит финансовая независимости и устойчивости предприятия</w:t>
      </w:r>
      <w:r w:rsidR="00193F51" w:rsidRPr="00193F51">
        <w:t>.</w:t>
      </w:r>
    </w:p>
    <w:p w:rsidR="00363C00" w:rsidRDefault="00363C00" w:rsidP="00D54960">
      <w:pPr>
        <w:widowControl w:val="0"/>
        <w:ind w:firstLine="709"/>
      </w:pPr>
    </w:p>
    <w:p w:rsidR="000F2600" w:rsidRPr="00193F51" w:rsidRDefault="000F2600" w:rsidP="00D54960">
      <w:pPr>
        <w:widowControl w:val="0"/>
        <w:ind w:firstLine="709"/>
      </w:pPr>
      <w:r w:rsidRPr="00193F51">
        <w:t xml:space="preserve">Таблица </w:t>
      </w:r>
      <w:r w:rsidR="00193F51">
        <w:t>3.6</w:t>
      </w:r>
      <w:r w:rsidRPr="00193F51">
        <w:t xml:space="preserve"> </w:t>
      </w:r>
      <w:r w:rsidR="00193F51">
        <w:t>-</w:t>
      </w:r>
      <w:r w:rsidRPr="00193F51">
        <w:t xml:space="preserve"> Анализ коэффициентов финансовой устойчивости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208"/>
        <w:gridCol w:w="1085"/>
        <w:gridCol w:w="964"/>
        <w:gridCol w:w="2145"/>
      </w:tblGrid>
      <w:tr w:rsidR="000F2600" w:rsidRPr="00193F51" w:rsidTr="006679B8">
        <w:trPr>
          <w:trHeight w:val="629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Наименование показателя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начало года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На конец года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Изменение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Нормативное ограничение</w:t>
            </w:r>
          </w:p>
        </w:tc>
      </w:tr>
      <w:tr w:rsidR="000F2600" w:rsidRPr="00193F51" w:rsidTr="006679B8">
        <w:trPr>
          <w:trHeight w:val="425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автономии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0,60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0,64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0,05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0"/>
              </w:rPr>
              <w:object w:dxaOrig="880" w:dyaOrig="340">
                <v:shape id="_x0000_i1082" type="#_x0000_t75" style="width:44.25pt;height:17.25pt" o:ole="">
                  <v:imagedata r:id="rId111" o:title=""/>
                </v:shape>
                <o:OLEObject Type="Embed" ProgID="Equation.3" ShapeID="_x0000_i1082" DrawAspect="Content" ObjectID="_1478976463" r:id="rId112"/>
              </w:object>
            </w:r>
          </w:p>
        </w:tc>
      </w:tr>
      <w:tr w:rsidR="000F2600" w:rsidRPr="00193F51" w:rsidTr="006679B8">
        <w:trPr>
          <w:trHeight w:val="695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концентрации привлеченного капитала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0,4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0,36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-0,04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0"/>
              </w:rPr>
              <w:object w:dxaOrig="920" w:dyaOrig="340">
                <v:shape id="_x0000_i1083" type="#_x0000_t75" style="width:45.75pt;height:17.25pt" o:ole="">
                  <v:imagedata r:id="rId113" o:title=""/>
                </v:shape>
                <o:OLEObject Type="Embed" ProgID="Equation.3" ShapeID="_x0000_i1083" DrawAspect="Content" ObjectID="_1478976464" r:id="rId114"/>
              </w:object>
            </w:r>
          </w:p>
        </w:tc>
      </w:tr>
      <w:tr w:rsidR="000F2600" w:rsidRPr="00193F51" w:rsidTr="006679B8">
        <w:trPr>
          <w:trHeight w:val="622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соотношения заемных и собственных средств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0,67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0,56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-0,11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2"/>
              </w:rPr>
              <w:object w:dxaOrig="700" w:dyaOrig="360">
                <v:shape id="_x0000_i1084" type="#_x0000_t75" style="width:35.25pt;height:18pt" o:ole="">
                  <v:imagedata r:id="rId115" o:title=""/>
                </v:shape>
                <o:OLEObject Type="Embed" ProgID="Equation.3" ShapeID="_x0000_i1084" DrawAspect="Content" ObjectID="_1478976465" r:id="rId116"/>
              </w:object>
            </w:r>
          </w:p>
        </w:tc>
      </w:tr>
      <w:tr w:rsidR="000F2600" w:rsidRPr="00193F51" w:rsidTr="006679B8">
        <w:trPr>
          <w:trHeight w:val="636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Коэффициент маневренности собственного капитала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0,35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0,29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-0,06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0"/>
              </w:rPr>
              <w:object w:dxaOrig="900" w:dyaOrig="340">
                <v:shape id="_x0000_i1085" type="#_x0000_t75" style="width:45pt;height:17.25pt" o:ole="">
                  <v:imagedata r:id="rId117" o:title=""/>
                </v:shape>
                <o:OLEObject Type="Embed" ProgID="Equation.3" ShapeID="_x0000_i1085" DrawAspect="Content" ObjectID="_1478976466" r:id="rId118"/>
              </w:object>
            </w:r>
          </w:p>
        </w:tc>
      </w:tr>
      <w:tr w:rsidR="000F2600" w:rsidRPr="00193F51" w:rsidTr="006679B8">
        <w:trPr>
          <w:trHeight w:val="273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 xml:space="preserve">Коэффициент обеспеченности запасов собственными средствами источниками </w:t>
            </w:r>
            <w:r w:rsidRPr="00193F51">
              <w:lastRenderedPageBreak/>
              <w:t>финансирования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lastRenderedPageBreak/>
              <w:t>0,83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0,68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-0,15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2"/>
              </w:rPr>
              <w:object w:dxaOrig="920" w:dyaOrig="360">
                <v:shape id="_x0000_i1086" type="#_x0000_t75" style="width:45.75pt;height:18pt" o:ole="">
                  <v:imagedata r:id="rId119" o:title=""/>
                </v:shape>
                <o:OLEObject Type="Embed" ProgID="Equation.3" ShapeID="_x0000_i1086" DrawAspect="Content" ObjectID="_1478976467" r:id="rId120"/>
              </w:object>
            </w:r>
          </w:p>
        </w:tc>
      </w:tr>
      <w:tr w:rsidR="000F2600" w:rsidRPr="00193F51" w:rsidTr="006679B8">
        <w:trPr>
          <w:trHeight w:val="490"/>
          <w:jc w:val="center"/>
        </w:trPr>
        <w:tc>
          <w:tcPr>
            <w:tcW w:w="39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lastRenderedPageBreak/>
              <w:t>Коэффициент устойчивого финансирования</w:t>
            </w:r>
          </w:p>
        </w:tc>
        <w:tc>
          <w:tcPr>
            <w:tcW w:w="1293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0,74</w:t>
            </w:r>
          </w:p>
        </w:tc>
        <w:tc>
          <w:tcPr>
            <w:tcW w:w="1160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0,74</w:t>
            </w:r>
          </w:p>
        </w:tc>
        <w:tc>
          <w:tcPr>
            <w:tcW w:w="1028" w:type="dxa"/>
            <w:shd w:val="clear" w:color="auto" w:fill="auto"/>
          </w:tcPr>
          <w:p w:rsidR="000F2600" w:rsidRPr="00193F51" w:rsidRDefault="000F2600" w:rsidP="006679B8">
            <w:pPr>
              <w:pStyle w:val="a7"/>
              <w:widowControl w:val="0"/>
            </w:pPr>
            <w:r w:rsidRPr="00193F51">
              <w:t>0</w:t>
            </w:r>
          </w:p>
        </w:tc>
        <w:tc>
          <w:tcPr>
            <w:tcW w:w="2312" w:type="dxa"/>
            <w:shd w:val="clear" w:color="auto" w:fill="auto"/>
          </w:tcPr>
          <w:p w:rsidR="000F2600" w:rsidRPr="00193F51" w:rsidRDefault="00B616DC" w:rsidP="006679B8">
            <w:pPr>
              <w:pStyle w:val="a7"/>
              <w:widowControl w:val="0"/>
            </w:pPr>
            <w:r w:rsidRPr="006679B8">
              <w:rPr>
                <w:position w:val="-12"/>
              </w:rPr>
              <w:object w:dxaOrig="900" w:dyaOrig="360">
                <v:shape id="_x0000_i1087" type="#_x0000_t75" style="width:45pt;height:18pt" o:ole="">
                  <v:imagedata r:id="rId121" o:title=""/>
                </v:shape>
                <o:OLEObject Type="Embed" ProgID="Equation.3" ShapeID="_x0000_i1087" DrawAspect="Content" ObjectID="_1478976468" r:id="rId122"/>
              </w:object>
            </w:r>
          </w:p>
        </w:tc>
      </w:tr>
    </w:tbl>
    <w:p w:rsidR="000F2600" w:rsidRPr="00193F51" w:rsidRDefault="000F26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Коэффициент маневренности собственного капитала на конец год снизился, это говорит о том, что 29 процентов собственных средств используется для финансирования текущей деятельности</w:t>
      </w:r>
      <w:r w:rsidR="00193F51" w:rsidRPr="00193F51">
        <w:t xml:space="preserve">. </w:t>
      </w:r>
      <w:r w:rsidRPr="00193F51">
        <w:t>Данные значения ниже нормативного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 обеспеченности запасов собственными средствами источниками финансирования как на начало года, так и на конец находится в пределах нормативного значения</w:t>
      </w:r>
      <w:r w:rsidR="00193F51" w:rsidRPr="00193F51">
        <w:t xml:space="preserve">. </w:t>
      </w:r>
      <w:r w:rsidRPr="00193F51">
        <w:t>Однако на конец года он снизился и составил 68процентов</w:t>
      </w:r>
      <w:r w:rsidR="00193F51" w:rsidRPr="00193F51">
        <w:t xml:space="preserve">. </w:t>
      </w:r>
      <w:r w:rsidRPr="00193F51">
        <w:t>То есть 68 процентов запасов и затрат финансируется за счет собственных средств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Коэффициент устойчивого финансирования на начало и конец года составил 0,74</w:t>
      </w:r>
      <w:r w:rsidR="00193F51" w:rsidRPr="00193F51">
        <w:t xml:space="preserve">. </w:t>
      </w:r>
      <w:r w:rsidRPr="00193F51">
        <w:t>То есть 74 процентов активов финансируется за счет источников длительного пользования</w:t>
      </w:r>
      <w:r w:rsidR="00193F51" w:rsidRPr="00193F51">
        <w:t>.</w:t>
      </w:r>
    </w:p>
    <w:p w:rsidR="00363C00" w:rsidRDefault="00363C00" w:rsidP="00D54960">
      <w:pPr>
        <w:widowControl w:val="0"/>
        <w:ind w:firstLine="709"/>
      </w:pPr>
    </w:p>
    <w:p w:rsidR="00193F51" w:rsidRDefault="00193F51" w:rsidP="00D54960">
      <w:pPr>
        <w:pStyle w:val="Heading2"/>
        <w:keepNext w:val="0"/>
        <w:widowControl w:val="0"/>
      </w:pPr>
      <w:bookmarkStart w:id="16" w:name="_Toc277144860"/>
      <w:r>
        <w:t>3.2</w:t>
      </w:r>
      <w:r w:rsidRPr="00193F51">
        <w:t xml:space="preserve"> </w:t>
      </w:r>
      <w:r w:rsidR="000F2600" w:rsidRPr="00193F51">
        <w:t>Проблемы и перспективы развития кредитования на примере АО</w:t>
      </w:r>
      <w:r>
        <w:t xml:space="preserve"> "</w:t>
      </w:r>
      <w:r w:rsidR="000F2600" w:rsidRPr="00193F51">
        <w:t>Народный банк Казахстана</w:t>
      </w:r>
      <w:r>
        <w:t>"</w:t>
      </w:r>
      <w:bookmarkEnd w:id="16"/>
    </w:p>
    <w:p w:rsidR="00E87834" w:rsidRDefault="00E87834" w:rsidP="00D54960">
      <w:pPr>
        <w:widowControl w:val="0"/>
        <w:ind w:firstLine="709"/>
        <w:rPr>
          <w:rStyle w:val="redannounc"/>
          <w:color w:val="000000"/>
        </w:rPr>
      </w:pPr>
    </w:p>
    <w:p w:rsidR="00193F51" w:rsidRDefault="000F2600" w:rsidP="00D54960">
      <w:pPr>
        <w:widowControl w:val="0"/>
        <w:ind w:firstLine="709"/>
        <w:rPr>
          <w:rStyle w:val="redannounc"/>
          <w:color w:val="000000"/>
        </w:rPr>
      </w:pPr>
      <w:r w:rsidRPr="00193F51">
        <w:rPr>
          <w:rStyle w:val="redannounc"/>
          <w:color w:val="000000"/>
        </w:rPr>
        <w:t>Нежелание предоставлять банку информацию о своем бизнесе</w:t>
      </w:r>
      <w:r w:rsidR="00363C00">
        <w:rPr>
          <w:rStyle w:val="redannounc"/>
          <w:color w:val="000000"/>
        </w:rPr>
        <w:t xml:space="preserve"> </w:t>
      </w:r>
      <w:r w:rsidRPr="00193F51">
        <w:rPr>
          <w:rStyle w:val="redannounc"/>
          <w:color w:val="000000"/>
        </w:rPr>
        <w:t>-</w:t>
      </w:r>
      <w:r w:rsidR="00363C00">
        <w:rPr>
          <w:rStyle w:val="redannounc"/>
          <w:color w:val="000000"/>
        </w:rPr>
        <w:t xml:space="preserve"> </w:t>
      </w:r>
      <w:r w:rsidRPr="00193F51">
        <w:rPr>
          <w:rStyle w:val="redannounc"/>
          <w:color w:val="000000"/>
        </w:rPr>
        <w:t>одна из основных проблем</w:t>
      </w:r>
      <w:r w:rsidR="00E87834">
        <w:rPr>
          <w:rStyle w:val="redannounc"/>
          <w:color w:val="000000"/>
        </w:rPr>
        <w:t>.</w:t>
      </w:r>
    </w:p>
    <w:p w:rsidR="00193F51" w:rsidRDefault="000F2600" w:rsidP="00D54960">
      <w:pPr>
        <w:widowControl w:val="0"/>
        <w:ind w:firstLine="709"/>
      </w:pPr>
      <w:r w:rsidRPr="00193F51">
        <w:t>Кредитование малого и среднего бизнеса</w:t>
      </w:r>
      <w:r w:rsidR="00193F51">
        <w:t xml:space="preserve"> (</w:t>
      </w:r>
      <w:r w:rsidRPr="00193F51">
        <w:t>МСБ</w:t>
      </w:r>
      <w:r w:rsidR="00193F51" w:rsidRPr="00193F51">
        <w:t xml:space="preserve">) </w:t>
      </w:r>
      <w:r w:rsidRPr="00193F51">
        <w:t xml:space="preserve">для многих банкиров </w:t>
      </w:r>
      <w:r w:rsidR="00193F51">
        <w:t>-</w:t>
      </w:r>
      <w:r w:rsidRPr="00193F51">
        <w:t xml:space="preserve"> один из основных видов деятельности</w:t>
      </w:r>
      <w:r w:rsidR="00193F51" w:rsidRPr="00193F51">
        <w:t xml:space="preserve">. </w:t>
      </w:r>
      <w:r w:rsidRPr="00193F51">
        <w:t>Но вместе с тем это и довольно рисковое дело</w:t>
      </w:r>
      <w:r w:rsidR="00193F51" w:rsidRPr="00193F51">
        <w:t xml:space="preserve">. </w:t>
      </w:r>
      <w:r w:rsidRPr="00193F51">
        <w:t>Не зря банки требуют столь внушительные пакеты документов</w:t>
      </w:r>
      <w:r w:rsidR="00193F51" w:rsidRPr="00193F51">
        <w:t xml:space="preserve">. </w:t>
      </w:r>
      <w:r w:rsidRPr="00193F51">
        <w:t>Так, ни один перечень не обходится без заявления на предоставление кредита для бизнеса, анкеты поручителей, финансовой отчетности за два последних квартала текущего года с отметкой инспекции, списка основных средств, копий договоров с крупными покупателями и поставщиками, учредительных документов</w:t>
      </w:r>
      <w:r w:rsidR="00193F51" w:rsidRPr="00193F51">
        <w:t>.</w:t>
      </w:r>
    </w:p>
    <w:p w:rsidR="00E87834" w:rsidRDefault="000F2600" w:rsidP="00D54960">
      <w:pPr>
        <w:widowControl w:val="0"/>
        <w:ind w:firstLine="709"/>
      </w:pPr>
      <w:r w:rsidRPr="00193F51">
        <w:t xml:space="preserve">Опираясь на практику зарубежного и отечественного кредитного дела, </w:t>
      </w:r>
      <w:r w:rsidRPr="00193F51">
        <w:lastRenderedPageBreak/>
        <w:t xml:space="preserve">для оценки кредитоспособности заемщика был сделан выбор не которой совокупности показателей, отраженных на рисунке </w:t>
      </w:r>
      <w:r w:rsidR="00193F51">
        <w:t>3.1</w:t>
      </w:r>
      <w:r w:rsidR="00363C00">
        <w:t>.</w:t>
      </w:r>
      <w:r w:rsidR="00193F51">
        <w:t xml:space="preserve"> </w:t>
      </w:r>
      <w:r w:rsidRPr="00193F51">
        <w:t>При необходимости предложенную систему можно расширить дополнительными коэффициентами, учитывая рассмотренные критерии</w:t>
      </w:r>
      <w:r w:rsidR="00193F51" w:rsidRPr="00193F51">
        <w:t>.</w:t>
      </w:r>
    </w:p>
    <w:p w:rsidR="00363C00" w:rsidRDefault="00363C00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  <w:rPr>
          <w:lang w:val="be-BY"/>
        </w:rPr>
      </w:pPr>
      <w:r w:rsidRPr="00193F51">
        <w:t xml:space="preserve">Рисунок </w:t>
      </w:r>
      <w:r w:rsidR="00193F51">
        <w:t>3.1</w:t>
      </w:r>
      <w:r w:rsidR="00193F51" w:rsidRPr="00193F51">
        <w:t xml:space="preserve"> - </w:t>
      </w:r>
      <w:r w:rsidRPr="00193F51">
        <w:rPr>
          <w:lang w:val="be-BY"/>
        </w:rPr>
        <w:t>Рейтинговая оценка кредитоспособности заемщика</w:t>
      </w:r>
    </w:p>
    <w:p w:rsidR="00E87834" w:rsidRPr="00A81FB3" w:rsidRDefault="00E87834" w:rsidP="00D54960">
      <w:pPr>
        <w:widowControl w:val="0"/>
        <w:ind w:firstLine="709"/>
      </w:pPr>
    </w:p>
    <w:tbl>
      <w:tblPr>
        <w:tblW w:w="4802" w:type="pct"/>
        <w:jc w:val="center"/>
        <w:tblLook w:val="0000" w:firstRow="0" w:lastRow="0" w:firstColumn="0" w:lastColumn="0" w:noHBand="0" w:noVBand="0"/>
      </w:tblPr>
      <w:tblGrid>
        <w:gridCol w:w="1975"/>
        <w:gridCol w:w="568"/>
        <w:gridCol w:w="1920"/>
        <w:gridCol w:w="600"/>
        <w:gridCol w:w="2160"/>
        <w:gridCol w:w="557"/>
        <w:gridCol w:w="1411"/>
      </w:tblGrid>
      <w:tr w:rsidR="00E87834" w:rsidTr="00363C00">
        <w:trPr>
          <w:trHeight w:val="98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Анализ финансовой отчетности заемщика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Оценка качества кредитуемого проекта заемщика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Изучение кредитной истории заемщика</w:t>
            </w:r>
          </w:p>
        </w:tc>
      </w:tr>
      <w:tr w:rsidR="00E87834" w:rsidTr="00363C00">
        <w:trPr>
          <w:trHeight w:val="126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Расчет коэффициентов кредитоспособности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Оценка личных качеств и компетентности руководителей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Соблюдение принципов кредитования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Соответствие кредитной политике банка</w:t>
            </w:r>
          </w:p>
        </w:tc>
      </w:tr>
      <w:tr w:rsidR="00E87834" w:rsidTr="00363C00">
        <w:trPr>
          <w:trHeight w:val="126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Сравнение их с нормативными значениями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Анализ уровня менеджмента на предприятии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Анализ развития отрасли реализации проекта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Обоснование параметров кредитного соглашения</w:t>
            </w:r>
          </w:p>
        </w:tc>
      </w:tr>
      <w:tr w:rsidR="00E87834" w:rsidTr="00363C00">
        <w:trPr>
          <w:trHeight w:val="126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Определение класса кредитоспособности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Выявление степени надежности заемщика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Прогноз на будущее и оценка перспектив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34" w:rsidRDefault="00E87834" w:rsidP="00D54960">
            <w:pPr>
              <w:pStyle w:val="a7"/>
              <w:widowControl w:val="0"/>
            </w:pPr>
            <w:r>
              <w:t>Обоснование параметров кредитного соглашения</w:t>
            </w:r>
          </w:p>
        </w:tc>
      </w:tr>
      <w:tr w:rsidR="00E87834" w:rsidTr="00363C00">
        <w:trPr>
          <w:trHeight w:val="597"/>
          <w:jc w:val="center"/>
        </w:trPr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D07E26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line id="_x0000_s1052" style="position:absolute;z-index:251659776;mso-position-horizontal-relative:text;mso-position-vertical-relative:text" from="-2.6pt,6.25pt" to="459.4pt,6.25pt">
                  <w10:anchorlock/>
                </v:line>
              </w:pict>
            </w:r>
            <w:r>
              <w:rPr>
                <w:noProof/>
              </w:rPr>
              <w:pict>
                <v:line id="_x0000_s1053" style="position:absolute;z-index:251653632;mso-position-horizontal-relative:text;mso-position-vertical-relative:text" from="22.45pt,3.85pt" to="22.45pt,30.85pt">
                  <w10:anchorlock/>
                </v:line>
              </w:pic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D07E26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line id="_x0000_s1054" style="position:absolute;z-index:251654656;mso-position-horizontal-relative:text;mso-position-vertical-relative:text" from="48.6pt,3.85pt" to="48.6pt,30.85pt">
                  <w10:anchorlock/>
                </v:line>
              </w:pic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D07E26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line id="_x0000_s1055" style="position:absolute;z-index:251657728;mso-position-horizontal-relative:text;mso-position-vertical-relative:text" from="-2.7pt,5.25pt" to="-2.7pt,30.85pt">
                  <v:stroke endarrow="block"/>
                  <w10:anchorlock/>
                </v:line>
              </w:pic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D07E26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line id="_x0000_s1056" style="position:absolute;z-index:251655680;mso-position-horizontal-relative:text;mso-position-vertical-relative:text" from="39.2pt,3.85pt" to="39.2pt,30.85pt">
                  <w10:anchorlock/>
                </v:line>
              </w:pic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D07E26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line id="_x0000_s1057" style="position:absolute;z-index:251656704;mso-position-horizontal-relative:text;mso-position-vertical-relative:text" from="46.95pt,5.15pt" to="46.95pt,30.85pt">
                  <w10:anchorlock/>
                </v:line>
              </w:pict>
            </w:r>
          </w:p>
        </w:tc>
      </w:tr>
      <w:tr w:rsidR="00E87834" w:rsidTr="00363C00">
        <w:trPr>
          <w:trHeight w:val="497"/>
          <w:jc w:val="center"/>
        </w:trPr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</w:pPr>
            <w:r>
              <w:t>Определение общего рейтинга</w:t>
            </w:r>
          </w:p>
        </w:tc>
      </w:tr>
      <w:tr w:rsidR="00E87834" w:rsidTr="00363C00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D07E26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  <w:r>
              <w:rPr>
                <w:noProof/>
              </w:rPr>
              <w:pict>
                <v:line id="_x0000_s1058" style="position:absolute;z-index:251658752;mso-position-horizontal-relative:text;mso-position-vertical-relative:text" from="-9pt,2.45pt" to="-9pt,20.45pt">
                  <v:stroke endarrow="block"/>
                  <w10:anchorlock/>
                </v:line>
              </w:pic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  <w:rPr>
                <w:rFonts w:ascii="Arial CYR" w:hAnsi="Arial CYR" w:cs="Arial CYR"/>
              </w:rPr>
            </w:pPr>
          </w:p>
        </w:tc>
      </w:tr>
      <w:tr w:rsidR="00E87834" w:rsidTr="00363C00">
        <w:trPr>
          <w:trHeight w:val="511"/>
          <w:jc w:val="center"/>
        </w:trPr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834" w:rsidRDefault="00E87834" w:rsidP="00D54960">
            <w:pPr>
              <w:pStyle w:val="a7"/>
              <w:widowControl w:val="0"/>
            </w:pPr>
            <w:r>
              <w:t>Принятие решения о возможности предоставления кредита</w:t>
            </w:r>
          </w:p>
        </w:tc>
      </w:tr>
    </w:tbl>
    <w:p w:rsidR="00E87834" w:rsidRDefault="00E87834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Как отмечают аналитики, за последние три-четыре года объем кредитования малого и среднего бизнеса вырос на 80 процентов</w:t>
      </w:r>
      <w:r w:rsidR="00193F51" w:rsidRPr="00193F51">
        <w:t xml:space="preserve">. </w:t>
      </w:r>
      <w:r w:rsidRPr="00193F51">
        <w:t>И банкиры уверяют, что они открыты для сотрудничества с малым и средним бизнесом</w:t>
      </w:r>
      <w:r w:rsidR="00193F51" w:rsidRPr="00193F51">
        <w:t xml:space="preserve">. </w:t>
      </w:r>
      <w:r w:rsidRPr="00193F51">
        <w:t>Предприниматели же это отрицают, жалуясь на то, что им проще занять на</w:t>
      </w:r>
      <w:r w:rsidR="00193F51">
        <w:t xml:space="preserve"> "</w:t>
      </w:r>
      <w:r w:rsidRPr="00193F51">
        <w:t>черном</w:t>
      </w:r>
      <w:r w:rsidR="00193F51">
        <w:t xml:space="preserve">" </w:t>
      </w:r>
      <w:r w:rsidRPr="00193F51">
        <w:t>рынке, нежели получить кредит в банке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Одним из основных препятствий развития сегмента является </w:t>
      </w:r>
      <w:r w:rsidRPr="00193F51">
        <w:lastRenderedPageBreak/>
        <w:t>нежелание заемщиков предоставлять банку информацию о своем бизнесе, ведь ни для кого не секрет, что большинство малых предприятий работает с применением так называемых серых схем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Вторая причина </w:t>
      </w:r>
      <w:r w:rsidR="00193F51">
        <w:t>-</w:t>
      </w:r>
      <w:r w:rsidRPr="00193F51">
        <w:t xml:space="preserve"> довольно долгий срок рассмотрения кредитной заявки</w:t>
      </w:r>
      <w:r w:rsidR="00193F51" w:rsidRPr="00193F51">
        <w:t xml:space="preserve">: </w:t>
      </w:r>
      <w:r w:rsidRPr="00193F51">
        <w:t>часто заемщикам деньги нужны</w:t>
      </w:r>
      <w:r w:rsidR="00193F51">
        <w:t xml:space="preserve"> "</w:t>
      </w:r>
      <w:r w:rsidRPr="00193F51">
        <w:t>прямо сейчас</w:t>
      </w:r>
      <w:r w:rsidR="00193F51">
        <w:t xml:space="preserve">". </w:t>
      </w:r>
      <w:r w:rsidRPr="00193F51">
        <w:t>Банк отдает предпочтение заемщикам, которые планируют свои финансовые потоки и заранее приходят за кредитом</w:t>
      </w:r>
      <w:r w:rsidR="00193F51" w:rsidRPr="00193F51">
        <w:t xml:space="preserve">. </w:t>
      </w:r>
      <w:r w:rsidRPr="00193F51">
        <w:t>Кредитное решение действует в течение 60 дней, что позволят заемщику заранее подготовиться к</w:t>
      </w:r>
      <w:r w:rsidR="00193F51">
        <w:t xml:space="preserve"> "</w:t>
      </w:r>
      <w:r w:rsidRPr="00193F51">
        <w:t>высокому</w:t>
      </w:r>
      <w:r w:rsidR="00193F51">
        <w:t xml:space="preserve">" </w:t>
      </w:r>
      <w:r w:rsidRPr="00193F51">
        <w:t>сезону, собрать все документы, получить кредитное решение и взять деньги в тот момент, когда они ему будут необходимы, продолжает специалист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Выход из ситуации очень простой </w:t>
      </w:r>
      <w:r w:rsidR="00193F51">
        <w:t>-</w:t>
      </w:r>
      <w:r w:rsidRPr="00193F51">
        <w:t xml:space="preserve"> повышение доверия между банками и заемщиками</w:t>
      </w:r>
      <w:r w:rsidR="00193F51" w:rsidRPr="00193F51">
        <w:t xml:space="preserve">. </w:t>
      </w:r>
      <w:r w:rsidRPr="00193F51">
        <w:t>Банк и клиент должны выступать как деловые партнеры</w:t>
      </w:r>
      <w:r w:rsidR="00193F51" w:rsidRPr="00193F51">
        <w:t xml:space="preserve">. </w:t>
      </w:r>
      <w:r w:rsidRPr="00193F51">
        <w:t>Заемщики должны понимать, что банку выгодно, чтобы бизнес заемщика работал прибыльно</w:t>
      </w:r>
      <w:r w:rsidR="00193F51" w:rsidRPr="00193F51">
        <w:t xml:space="preserve">. </w:t>
      </w:r>
      <w:r w:rsidRPr="00193F51">
        <w:t>Более того, банк может выступать в качестве финансового консультанта для клиентов</w:t>
      </w:r>
      <w:r w:rsidR="00193F51" w:rsidRPr="00193F51">
        <w:t xml:space="preserve">. </w:t>
      </w:r>
      <w:r w:rsidRPr="00193F51">
        <w:t>Нужно стараться консультировать своих клиентов по всем возникающим финансовым вопросам, что помогает клиенту лучше оценивать и развивать свой бизнес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Основными проблемами кредитования бизнеса являются несколько причин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Не развит спрос</w:t>
      </w:r>
      <w:r w:rsidR="00193F51" w:rsidRPr="00193F51">
        <w:t xml:space="preserve">: </w:t>
      </w:r>
      <w:r w:rsidRPr="00193F51">
        <w:t>предубеждения малых предпринимателей относительно доступности и целесообразности привлечения кредитного финансирования</w:t>
      </w:r>
      <w:r w:rsidR="00193F51" w:rsidRPr="00193F51">
        <w:t xml:space="preserve">. </w:t>
      </w:r>
      <w:r w:rsidRPr="00193F51">
        <w:t>Кроме того, многие представители малого и среднего бизнеса</w:t>
      </w:r>
      <w:r w:rsidR="00193F51" w:rsidRPr="00193F51">
        <w:t xml:space="preserve"> </w:t>
      </w:r>
      <w:r w:rsidRPr="00193F51">
        <w:t>не могут взять кредит, поскольку не соответствуют жестким требованиям банков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Низкий уровень прозрачности, проблемы с ликвидным обеспечением, необходимость выстраивания специальных технологий по выдаче кредитов малым предприятиям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Банки недостаточно обеспечены ресурсами и технологиями для работы с малого и среднего бизнеса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Правовая база несовершенна</w:t>
      </w:r>
      <w:r w:rsidR="00193F51" w:rsidRPr="00193F51">
        <w:t xml:space="preserve">. </w:t>
      </w:r>
      <w:r w:rsidRPr="00193F51">
        <w:t xml:space="preserve">Например, предприятиям малого и </w:t>
      </w:r>
      <w:r w:rsidRPr="00193F51">
        <w:lastRenderedPageBreak/>
        <w:t>среднего бизнеса</w:t>
      </w:r>
      <w:r w:rsidR="00193F51" w:rsidRPr="00193F51">
        <w:t xml:space="preserve"> </w:t>
      </w:r>
      <w:r w:rsidRPr="00193F51">
        <w:t>сегодня трудно работать из-за тяжелых бюрократических процедур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Некоторые специалисты выделяют следующие основные проблемы с кредитованием малого и среднего бизнеса</w:t>
      </w:r>
      <w:r w:rsidR="00193F51" w:rsidRPr="00193F51">
        <w:t>:</w:t>
      </w:r>
    </w:p>
    <w:p w:rsidR="00193F51" w:rsidRDefault="00193F51" w:rsidP="00D54960">
      <w:pPr>
        <w:widowControl w:val="0"/>
        <w:ind w:firstLine="709"/>
      </w:pPr>
      <w:r>
        <w:t>"</w:t>
      </w:r>
      <w:r w:rsidR="000F2600" w:rsidRPr="00193F51">
        <w:t>черная касса</w:t>
      </w:r>
      <w:r>
        <w:t xml:space="preserve">" </w:t>
      </w:r>
      <w:r w:rsidR="000F2600" w:rsidRPr="00193F51">
        <w:t>в большинстве малых предприятий и, соответственно, бухгалтерская отчетность, пригодная только для минимизации выплаты налогов</w:t>
      </w:r>
      <w:r w:rsidRPr="00193F51">
        <w:t xml:space="preserve">. </w:t>
      </w:r>
      <w:r w:rsidR="000F2600" w:rsidRPr="00193F51">
        <w:t>Отсюда следует, что кредит таким предприятиям давать очень дорого, так как требуется тщательная проверка</w:t>
      </w:r>
      <w:r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средний бизнес обслуживать и развивать сложно, так как в силу исторических причин компании часто хотят очень специализированных услуг, которые сложно вписываются в продуктовые схемы больших банков</w:t>
      </w:r>
      <w:r w:rsidR="00193F51" w:rsidRPr="00193F51">
        <w:t xml:space="preserve">. </w:t>
      </w:r>
      <w:r w:rsidRPr="00193F51">
        <w:t>Соответственно, клиенты часто перемещаются</w:t>
      </w:r>
      <w:r w:rsidR="00193F51">
        <w:t xml:space="preserve"> "</w:t>
      </w:r>
      <w:r w:rsidRPr="00193F51">
        <w:t>кустами</w:t>
      </w:r>
      <w:r w:rsidR="00193F51">
        <w:t xml:space="preserve">" </w:t>
      </w:r>
      <w:r w:rsidRPr="00193F51">
        <w:t>от одного банка к другому вместе с клиентскими менеджерами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Главной проблемой кредитования малого и среднего бизнеса, остается отсутствие у предприятий этого сектора экономики достаточного обеспечения</w:t>
      </w:r>
      <w:r w:rsidR="00193F51" w:rsidRPr="00193F51">
        <w:t xml:space="preserve">. </w:t>
      </w:r>
      <w:r w:rsidRPr="00193F51">
        <w:t>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эта проблема решается при помощи беззалоговых кредитов</w:t>
      </w:r>
      <w:r w:rsidR="00193F51" w:rsidRPr="00193F51">
        <w:t xml:space="preserve">. </w:t>
      </w:r>
      <w:r w:rsidRPr="00193F51">
        <w:t>Но</w:t>
      </w:r>
      <w:r w:rsidR="00193F51">
        <w:t xml:space="preserve"> </w:t>
      </w:r>
      <w:r w:rsidRPr="00193F51">
        <w:t>хотя их</w:t>
      </w:r>
      <w:r w:rsidR="00193F51">
        <w:t xml:space="preserve"> </w:t>
      </w:r>
      <w:r w:rsidRPr="00193F51">
        <w:t>размер может составлять около 1 миллиона тенге</w:t>
      </w:r>
      <w:r w:rsidR="00193F51">
        <w:t>.,</w:t>
      </w:r>
      <w:r w:rsidRPr="00193F51">
        <w:t xml:space="preserve"> размеры все равно ограничены в связи с высокими рисками, которые несет банк</w:t>
      </w:r>
      <w:r w:rsidR="00193F51" w:rsidRPr="00193F51">
        <w:t xml:space="preserve">. </w:t>
      </w:r>
      <w:r w:rsidRPr="00193F51">
        <w:t xml:space="preserve">Возможен также вариант, при котором лимит беззалогового кредитования определяется в зависимости от оборотов по расчетному счету </w:t>
      </w:r>
      <w:r w:rsidR="00193F51">
        <w:t>-</w:t>
      </w:r>
      <w:r w:rsidRPr="00193F51">
        <w:t xml:space="preserve"> это</w:t>
      </w:r>
      <w:r w:rsidR="00193F51">
        <w:t xml:space="preserve"> </w:t>
      </w:r>
      <w:r w:rsidRPr="00193F51">
        <w:t>овердрафт по расчетному</w:t>
      </w:r>
      <w:r w:rsidR="00193F51">
        <w:t xml:space="preserve"> </w:t>
      </w:r>
      <w:r w:rsidRPr="00193F51">
        <w:t>счету</w:t>
      </w:r>
      <w:r w:rsidR="00193F51" w:rsidRPr="00193F51">
        <w:t xml:space="preserve">. </w:t>
      </w:r>
      <w:r w:rsidRPr="00193F51">
        <w:t>Однако многие предприятия малого и среднего бизнеса</w:t>
      </w:r>
      <w:r w:rsidR="00193F51" w:rsidRPr="00193F51">
        <w:t xml:space="preserve"> </w:t>
      </w:r>
      <w:r w:rsidRPr="00193F51">
        <w:t>до сих пор не полностью проводят обороты по расчетному счету, в результате</w:t>
      </w:r>
      <w:r w:rsidR="00193F51">
        <w:t xml:space="preserve"> </w:t>
      </w:r>
      <w:r w:rsidRPr="00193F51">
        <w:t>чего снижается лимит кредитования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Существующая в настоящее время законодательная база носит в основном декларативный характер </w:t>
      </w:r>
      <w:r w:rsidR="00193F51">
        <w:t>-</w:t>
      </w:r>
      <w:r w:rsidRPr="00193F51">
        <w:t xml:space="preserve"> она утверждает необходимость поддержки малого и среднего бизнеса</w:t>
      </w:r>
      <w:r w:rsidR="00193F51" w:rsidRPr="00193F51">
        <w:t>,</w:t>
      </w:r>
      <w:r w:rsidRPr="00193F51">
        <w:t xml:space="preserve"> предусматривает определенные программы, но при этом набор конкретных мер, направленных на реализацию заявленных целей, очень ограничено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У рынка кредитования малого и среднего бизнеса очень хорошие </w:t>
      </w:r>
      <w:r w:rsidRPr="00193F51">
        <w:lastRenderedPageBreak/>
        <w:t>перспективы</w:t>
      </w:r>
      <w:r w:rsidR="00193F51" w:rsidRPr="00193F51">
        <w:t xml:space="preserve">. </w:t>
      </w:r>
      <w:r w:rsidRPr="00193F51">
        <w:t>Спрос в настоящее время значительно превышает предложение и будет только расти</w:t>
      </w:r>
      <w:r w:rsidR="00193F51" w:rsidRPr="00193F51">
        <w:t xml:space="preserve">. </w:t>
      </w:r>
      <w:r w:rsidRPr="00193F51">
        <w:t>Объем рынка кредитования малого бизнеса увеличился в 2007 году более чем на 90процентов, и составил около 10 миллиардов долларов</w:t>
      </w:r>
      <w:r w:rsidR="00193F51" w:rsidRPr="00193F51">
        <w:t xml:space="preserve">. </w:t>
      </w:r>
      <w:r w:rsidRPr="00193F51">
        <w:t>Потребность малых предприятий в кредитных ресурсах оценивается в 25</w:t>
      </w:r>
      <w:r w:rsidR="00193F51">
        <w:t>-</w:t>
      </w:r>
      <w:r w:rsidRPr="00193F51">
        <w:t>30 миллиардов долларов</w:t>
      </w:r>
      <w:r w:rsidR="00193F51" w:rsidRPr="00193F51">
        <w:t xml:space="preserve">. </w:t>
      </w:r>
      <w:r w:rsidRPr="00193F51">
        <w:t>В настоящее время эта потребность удовлетворена примерно на 20</w:t>
      </w:r>
      <w:r w:rsidR="00193F51">
        <w:t>-</w:t>
      </w:r>
      <w:r w:rsidRPr="00193F51">
        <w:t>30 процентов, объясняет специалист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Интересно то, что дочерние предприятия иностранных банков не смогут занять лидирующие позиции на этом рынке, так как традиционно эти банки очень консервативны и неохотно берут на себя высокие риски, связанные с кредитованием малого бизнеса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В ближайший год сохранятся текущие тенденции </w:t>
      </w:r>
      <w:r w:rsidR="00193F51">
        <w:t>-</w:t>
      </w:r>
      <w:r w:rsidRPr="00193F51">
        <w:t xml:space="preserve"> это снижение ставок по кредитам, увеличение сроков кредитования, упрощение процедуры получения кредита</w:t>
      </w:r>
      <w:r w:rsidR="00193F51" w:rsidRPr="00193F51">
        <w:t xml:space="preserve">. </w:t>
      </w:r>
      <w:r w:rsidRPr="00193F51">
        <w:t>Кроме того, мы ожидаем появления новых финансовых инструментов для малого и среднего бизнеса</w:t>
      </w:r>
      <w:r w:rsidR="00193F51" w:rsidRPr="00193F51">
        <w:t xml:space="preserve">. </w:t>
      </w:r>
      <w:r w:rsidRPr="00193F51">
        <w:t>Кредитование малого и среднего бизнеса имеет все шансы стать следующим хитом банковских продаж после потребительского кредитования и ипотеки, резюмирует специалист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Рынок растет очень быстро</w:t>
      </w:r>
      <w:r w:rsidR="00193F51" w:rsidRPr="00193F51">
        <w:t xml:space="preserve">: </w:t>
      </w:r>
      <w:r w:rsidRPr="00193F51">
        <w:t>за 2007 год портфель банковских кредитов, выданных малого и среднего бизнеса, увеличился почти вдвое</w:t>
      </w:r>
      <w:r w:rsidR="00193F51" w:rsidRPr="00193F51">
        <w:t xml:space="preserve">. </w:t>
      </w:r>
      <w:r w:rsidRPr="00193F51">
        <w:t>Кредитование малого и среднего бизнеса</w:t>
      </w:r>
      <w:r w:rsidR="00193F51" w:rsidRPr="00193F51">
        <w:t xml:space="preserve"> </w:t>
      </w:r>
      <w:r w:rsidRPr="00193F51">
        <w:t>будет становиться все более популярным направлением в сфере банковских услуг</w:t>
      </w:r>
      <w:r w:rsidR="00193F51" w:rsidRPr="00193F51">
        <w:t xml:space="preserve">. </w:t>
      </w:r>
      <w:r w:rsidRPr="00193F51">
        <w:t>Кроме того, постепенно кредиты на развитие малого и среднего бизнеса</w:t>
      </w:r>
      <w:r w:rsidR="00193F51" w:rsidRPr="00193F51">
        <w:t xml:space="preserve"> </w:t>
      </w:r>
      <w:r w:rsidRPr="00193F51">
        <w:t>будут дешеветь</w:t>
      </w:r>
      <w:r w:rsidR="00193F51" w:rsidRPr="00193F51">
        <w:t xml:space="preserve">. </w:t>
      </w:r>
      <w:r w:rsidRPr="00193F51">
        <w:t>Например, с 2002 по 2007 годы среднегодовая кредитная ставка снизилась с 26,6 до 12,2 процентов</w:t>
      </w:r>
      <w:r w:rsidR="00193F51" w:rsidRPr="00193F51">
        <w:t xml:space="preserve">. </w:t>
      </w:r>
      <w:r w:rsidRPr="00193F51">
        <w:t>Конкуренция в этом сегменте рынка будет увеличиваться, банки будут наращивать технологии</w:t>
      </w:r>
      <w:r w:rsidR="00193F51" w:rsidRPr="00193F51">
        <w:t xml:space="preserve">. </w:t>
      </w:r>
      <w:r w:rsidRPr="00193F51">
        <w:t>Будут уменьшаться и сроки рассмотрения кредита малого и среднего бизнеса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Если сегодня для принятия решения о выдаче кредита минимально требуется в среднем 3,3 дня, максимально </w:t>
      </w:r>
      <w:r w:rsidR="00193F51">
        <w:t>-</w:t>
      </w:r>
      <w:r w:rsidRPr="00193F51">
        <w:t xml:space="preserve"> 11,6 дня, то в 2006 году эти показатели были равны соответственно 5,8 и 3,8 дням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В последнее время малого и среднего бизнеса демонстрировал стабильный рост</w:t>
      </w:r>
      <w:r w:rsidR="00193F51" w:rsidRPr="00193F51">
        <w:t xml:space="preserve">: </w:t>
      </w:r>
      <w:r w:rsidRPr="00193F51">
        <w:t>увеличиваются обороты представляющих его компаний и предпринимателей, количество создаваемых ими рабочих мест, вклад предприятий этого сектора в ВВП страны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Одновременно растет потребность в средствах для развития, что делает малый и средний бизнес все более привлекательным для банков</w:t>
      </w:r>
      <w:r w:rsidR="00193F51" w:rsidRPr="00193F51">
        <w:t xml:space="preserve">. </w:t>
      </w:r>
      <w:r w:rsidRPr="00193F51">
        <w:t>В перспективе это приведет к улучшению условий кредитования, в том числе к снижению ставок, а также упрощению требований кредитных организаций к заемщикам, представляющим малого и среднего бизнеса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Макроэкономическая стабилизация в целом и преодоление инфляции, в частности, также позволят населению шире использовать банковские ссуды для решения жизненно важных проблем</w:t>
      </w:r>
      <w:r w:rsidR="00193F51" w:rsidRPr="00193F51">
        <w:t xml:space="preserve">. </w:t>
      </w:r>
      <w:r w:rsidRPr="00193F51">
        <w:t>Все это указывает на необходимость дальнейшего развития и совершенствования кредитных связей коммерческих банков с населением на основе изучения отечественного и зарубежного опыта</w:t>
      </w:r>
      <w:r w:rsidR="00193F51" w:rsidRPr="00193F51">
        <w:t xml:space="preserve">. </w:t>
      </w:r>
      <w:r w:rsidRPr="00193F51">
        <w:t>С нашей точки зрения, необходимо развивать комплексное банковское обслуживание населения, предоставляя последним широкий выбор банковских продуктов и услуг, увеличивая доходы, формируя ресурсную базу банка, расширять кредитные отношения с населением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Дальнейшее развитие и совершенствование кредитных взаимоотношений банков с заемщиками возможно и целесообразно осуществлять на основе изучения и внедрения на практике передового отечественного и зарубежного опыта</w:t>
      </w:r>
      <w:r w:rsidR="00193F51" w:rsidRPr="00193F51">
        <w:t xml:space="preserve">. </w:t>
      </w:r>
      <w:r w:rsidRPr="00193F51">
        <w:t>Использование опыта других стран в области кредитования частных лиц может идти по мере накопления коммерческими банками опыта по кредитованию, укрепления материально-технической базы, обеспечения необходимыми кадрами, по нескольким направлениям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совершенствования используемых и внедрения новых видов ссуд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повышения качества банковского обслуживания населения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дифференциации условий предоставления ссуд в зависимости от вида </w:t>
      </w:r>
      <w:r w:rsidRPr="00193F51">
        <w:lastRenderedPageBreak/>
        <w:t>ссуды, срока использования, уровня доходов заемщика и так далее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унификации порядка оформления и использования кредитов и другое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Дальнейшее улучшение организации кредитования индивидуальных заемщиков требует решения ряда проблем</w:t>
      </w:r>
      <w:r w:rsidR="00193F51" w:rsidRPr="00193F51">
        <w:t xml:space="preserve">. </w:t>
      </w:r>
      <w:r w:rsidRPr="00193F51">
        <w:t>Потребительские кредиты в настоящее время выдаются не только кредитными институтами, но и предприятиями и организациями, которым кредитные функции не присущи</w:t>
      </w:r>
      <w:r w:rsidR="00193F51" w:rsidRPr="00193F51">
        <w:t xml:space="preserve">. </w:t>
      </w:r>
      <w:r w:rsidRPr="00193F51">
        <w:t>Кроме того, кредитование потребительских нужд населения многими организациями препятствуют решению многих вопросов</w:t>
      </w:r>
      <w:r w:rsidR="00193F51" w:rsidRPr="00193F51">
        <w:t xml:space="preserve">. </w:t>
      </w:r>
      <w:r w:rsidRPr="00193F51">
        <w:t>Например, отсутствует планирование потребительских кредитов в целом по стране и по отдельным регионам</w:t>
      </w:r>
      <w:r w:rsidR="00193F51" w:rsidRPr="00193F51">
        <w:t xml:space="preserve">. </w:t>
      </w:r>
      <w:r w:rsidRPr="00193F51">
        <w:t>В кредитных планах банков предусматриваются лишь выдаваемые ими кредиты</w:t>
      </w:r>
      <w:r w:rsidR="00193F51" w:rsidRPr="00193F51">
        <w:t xml:space="preserve">. </w:t>
      </w:r>
      <w:r w:rsidRPr="00193F51">
        <w:t>Затруднено изучение перспектив дальнейшего развития потребительских кредитов, согласование условий пользования ими</w:t>
      </w:r>
      <w:r w:rsidR="00193F51" w:rsidRPr="00193F51">
        <w:t xml:space="preserve">. </w:t>
      </w:r>
      <w:r w:rsidRPr="00193F51">
        <w:t>Выдача и погашение кредитов недостаточно увязаны с показателями баланса денежных доходов и расходов населения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Вышесказанное подтверждает необходимость концентрации выдачи всех видов потребительских кредитов в банковской системе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Представляется целесообразным существенно расширить перечень видов ссуд, предоставляемых клиентам на образование, на организацию собственного бизнеса, а также предоставлять различные услуги, в том числе информируя клиентов о программах стимулирования инвестиций и предпринимательства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Кроме того, положительный эффект для развития кредитования индивидуальных заемщиков имело бы также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введение целевых жилищно-строительных вкладов и предоставление на этой основе первоочередного права на получение инвестиционного кредита владельцам вкладов после соблюдения установленных условий</w:t>
      </w:r>
      <w:r w:rsidR="00193F51" w:rsidRPr="00193F51">
        <w:t xml:space="preserve">: </w:t>
      </w:r>
      <w:r w:rsidRPr="00193F51">
        <w:t>срока хранения и необходимой суммы накопления средств на вкладе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проведение маркетинговых исследований банков с целью выявления потребности населения в новых видах ссуд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 xml:space="preserve">повышение уровня информированности частных клиентов банков о </w:t>
      </w:r>
      <w:r w:rsidRPr="00193F51">
        <w:lastRenderedPageBreak/>
        <w:t>новых видах кредитов и банковских услуг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максимальный учет интересов клиента, индивидуальный подход при кредитовании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Развитие кредитных отношений населения с банками </w:t>
      </w:r>
      <w:r w:rsidR="00193F51">
        <w:t>-</w:t>
      </w:r>
      <w:r w:rsidRPr="00193F51">
        <w:t xml:space="preserve"> это вопрос не только экономический, но и политический и социальный</w:t>
      </w:r>
      <w:r w:rsidR="00193F51" w:rsidRPr="00193F51">
        <w:t xml:space="preserve">. </w:t>
      </w:r>
      <w:r w:rsidRPr="00193F51">
        <w:t>Помимо необходимой экономической и политической стабилизации, разработки коммерческими банками социально-ориентированной кредитной политики во взаимоотношениях с населением, он требует также модернизации форм и методов кредитования, совершенствования процентной политики и условий предоставления и погашения кредитов, использования опыта зарубежных стран с рыночной экономикой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Совершенствование кредитования населения в условиях роста межбанковской конкуренции служит для банка важным фактором, укрепляющим его общественный имидж, привлекательность и доходную базу</w:t>
      </w:r>
      <w:r w:rsidR="00193F51" w:rsidRPr="00193F51">
        <w:t xml:space="preserve">. </w:t>
      </w:r>
      <w:r w:rsidRPr="00193F51">
        <w:t>Эти свойства потребительского кредита обеспечивают возрастающее к нему внимание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Таким образом, при работе с большим числом индивидуальных заемщиков их платежеспособность нужно оценивать только исходя из официальных текущих доходов, усредненных за достаточно продолжительный период времени</w:t>
      </w:r>
      <w:r w:rsidR="00193F51" w:rsidRPr="00193F51">
        <w:t xml:space="preserve">. </w:t>
      </w:r>
      <w:r w:rsidRPr="00193F51">
        <w:t>Необходимо также уделять большое внимание стабильности доходов и вероятности их изменения в будущем</w:t>
      </w:r>
      <w:r w:rsidR="00193F51" w:rsidRPr="00193F51">
        <w:t xml:space="preserve">. </w:t>
      </w:r>
      <w:r w:rsidRPr="00193F51">
        <w:t>Последнее, относится, в частности, к платежеспособности и к стабильной работе предприятия, перечисляющего заработную плату потенциального заемщика в банк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банке должны быть сформулированы четкие и однозначные критерии, которыми должен руководствоваться работник банка, принимая решение о кредитовании сотрудника предприятия</w:t>
      </w:r>
      <w:r w:rsidR="00193F51" w:rsidRPr="00193F51">
        <w:t xml:space="preserve">. </w:t>
      </w:r>
      <w:r w:rsidRPr="00193F51">
        <w:t>Список этих критериев не должен быть избыточным, и любое значение каждого из них должно быть легко проверяемым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На каждой стадии бизнес-процесса необходимо описать все действия </w:t>
      </w:r>
      <w:r w:rsidRPr="00193F51">
        <w:lastRenderedPageBreak/>
        <w:t>персонала, весь документооборот, бухгалтерский и юридический, и разработать все типовые формы документов</w:t>
      </w:r>
      <w:r w:rsidR="00193F51" w:rsidRPr="00193F51">
        <w:t xml:space="preserve">. </w:t>
      </w:r>
      <w:r w:rsidRPr="00193F51">
        <w:t>Бизнес-процесс должен также предусматривать нетипичное развитие ситуации, например, изменение группы риска, появление просроченных обязательств, досрочное прекращение кредитования</w:t>
      </w:r>
      <w:r w:rsidR="00193F51" w:rsidRPr="00193F51">
        <w:t xml:space="preserve">. </w:t>
      </w:r>
      <w:r w:rsidRPr="00193F51">
        <w:t>Здесь также должны быть описаны все действия и весь документооборот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Другими словами, для банка, занимающегося обслуживанием большого числа индивидуальных заемщиков, не должно возникать</w:t>
      </w:r>
      <w:r w:rsidR="00193F51">
        <w:t xml:space="preserve"> "</w:t>
      </w:r>
      <w:r w:rsidRPr="00193F51">
        <w:t>не предусмотренных ранее</w:t>
      </w:r>
      <w:r w:rsidR="00193F51">
        <w:t xml:space="preserve">" </w:t>
      </w:r>
      <w:r w:rsidRPr="00193F51">
        <w:t>ситуаций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Финансовые операции по выдаче/погашению кредитов, погашению процентов, внебалансовому учету, расчету и формированию резервов и </w:t>
      </w:r>
      <w:r w:rsidR="00193F51">
        <w:t>т.п.</w:t>
      </w:r>
      <w:r w:rsidR="00193F51" w:rsidRPr="00193F51">
        <w:t xml:space="preserve"> </w:t>
      </w:r>
      <w:r w:rsidRPr="00193F51">
        <w:t>должны осуществляться в автоматическом режиме на уровне непосредственных исполнителей с формированием соответствующих документов и</w:t>
      </w:r>
      <w:r w:rsidR="00193F51" w:rsidRPr="00193F51">
        <w:t xml:space="preserve"> </w:t>
      </w:r>
      <w:r w:rsidRPr="00193F51">
        <w:t>распоряжений по факту их совершения по итогам операционного дня</w:t>
      </w:r>
      <w:r w:rsidR="00193F51" w:rsidRPr="00193F51">
        <w:t xml:space="preserve">. </w:t>
      </w:r>
      <w:r w:rsidRPr="00193F51">
        <w:t>Количество таких документов должно быть минимизировано</w:t>
      </w:r>
      <w:r w:rsidR="00193F51" w:rsidRPr="00193F51">
        <w:t xml:space="preserve">. </w:t>
      </w:r>
      <w:r w:rsidRPr="00193F51">
        <w:t>Обратный порядок, например, сначала подписание распоряжения на погашение процентов, а потом сама операция по погашению процентов, приведет к резкому росту издержек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пространстве СНГ казахстанская банковская система считается одной из самых прогрессивных и грамотно построенных</w:t>
      </w:r>
      <w:r w:rsidR="00193F51" w:rsidRPr="00193F51">
        <w:t xml:space="preserve">. </w:t>
      </w:r>
      <w:r w:rsidRPr="00193F51">
        <w:t>Но отечественные потребители пока не имеют достаточного опыта в общении с финансовыми институтами</w:t>
      </w:r>
      <w:r w:rsidR="00193F51" w:rsidRPr="00193F51">
        <w:t xml:space="preserve">. </w:t>
      </w:r>
      <w:r w:rsidRPr="00193F51">
        <w:t>Проблема соотечественников в том, что сбережения у них появились лишь недавно, и как ими лучше распорядиться, какому банку и в какой форме доверить, многие попросту не знают</w:t>
      </w:r>
      <w:r w:rsidR="00193F51" w:rsidRPr="00193F51">
        <w:t xml:space="preserve">. </w:t>
      </w:r>
      <w:r w:rsidRPr="00193F51">
        <w:t>Где открыть счет или депозит</w:t>
      </w:r>
      <w:r w:rsidR="00193F51" w:rsidRPr="00193F51">
        <w:t xml:space="preserve">? </w:t>
      </w:r>
      <w:r w:rsidRPr="00193F51">
        <w:t>В каком банке выгоднее условия кредитования</w:t>
      </w:r>
      <w:r w:rsidR="00193F51" w:rsidRPr="00193F51">
        <w:t xml:space="preserve">? </w:t>
      </w:r>
      <w:r w:rsidRPr="00193F51">
        <w:t>Через какой банк приобрести платежную карточку или осуществить перевод</w:t>
      </w:r>
      <w:r w:rsidR="00193F51" w:rsidRPr="00193F51">
        <w:t xml:space="preserve">? </w:t>
      </w:r>
      <w:r w:rsidRPr="00193F51">
        <w:t>Все эти вопросы для казахстанских потребителей сегодня весьма актуальны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наш стремительный век нелегко уследить за всеми новшествами и разобраться в качестве и выгодности услуг, предлагаемых потребителям банковским сектором</w:t>
      </w:r>
      <w:r w:rsidR="00193F51" w:rsidRPr="00193F51">
        <w:t xml:space="preserve">. </w:t>
      </w:r>
      <w:r w:rsidRPr="00193F51">
        <w:t xml:space="preserve">Поэтому изначально следует провести мониторинг </w:t>
      </w:r>
      <w:r w:rsidRPr="00193F51">
        <w:lastRenderedPageBreak/>
        <w:t>банковских услуг, который помог бы заемщику сориентироваться в море предложений</w:t>
      </w:r>
      <w:r w:rsidR="00193F51" w:rsidRPr="00193F51">
        <w:t xml:space="preserve">. </w:t>
      </w:r>
      <w:r w:rsidRPr="00193F51">
        <w:t>Но при ближайшем рассмотрении оказалось, что услуги в различных казахстанских банках не имеют существенных отличий</w:t>
      </w:r>
      <w:r w:rsidR="00193F51" w:rsidRPr="00193F51">
        <w:t xml:space="preserve">. </w:t>
      </w:r>
      <w:r w:rsidRPr="00193F51">
        <w:t>Практически у всех банков</w:t>
      </w:r>
      <w:r w:rsidR="00193F51">
        <w:t xml:space="preserve"> (</w:t>
      </w:r>
      <w:r w:rsidRPr="00193F51">
        <w:t>во всяком случае у тех, что активно работают с физическими лицами</w:t>
      </w:r>
      <w:r w:rsidR="00193F51" w:rsidRPr="00193F51">
        <w:t xml:space="preserve">) </w:t>
      </w:r>
      <w:r w:rsidRPr="00193F51">
        <w:t>в арсенале имеется несколько видов депозитов, ипотечных и потребительских кредитов, платежных карточек и так далее</w:t>
      </w:r>
      <w:r w:rsidR="00193F51" w:rsidRPr="00193F51">
        <w:t xml:space="preserve">. </w:t>
      </w:r>
      <w:r w:rsidRPr="00193F51">
        <w:t>И у всех банков условия по этим видам услуг очень схожи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Для примера депозиты, на которые можно в любое время вкладывать деньги, а также снимать их</w:t>
      </w:r>
      <w:r w:rsidR="00193F51">
        <w:t xml:space="preserve"> (</w:t>
      </w:r>
      <w:r w:rsidRPr="00193F51">
        <w:t>соблюдая минимальный неснижаемый остаток</w:t>
      </w:r>
      <w:r w:rsidR="00193F51" w:rsidRPr="00193F51">
        <w:t xml:space="preserve">). </w:t>
      </w:r>
      <w:r w:rsidRPr="00193F51">
        <w:t>Еще некоторое время назад они были редкостью, сейчас же такие депозиты предлагают очень многие банки</w:t>
      </w:r>
      <w:r w:rsidR="00193F51" w:rsidRPr="00193F51">
        <w:t xml:space="preserve">. </w:t>
      </w:r>
      <w:r w:rsidRPr="00193F51">
        <w:t>При этом в какой бы банк вы ни положили деньги на депозит, прибыль по окончании срока вклада будет различаться очень незначительно, так как ставки вознаграждения у всех примерно одинаковы</w:t>
      </w:r>
      <w:r w:rsidR="00193F51" w:rsidRPr="00193F51">
        <w:t xml:space="preserve">. </w:t>
      </w:r>
      <w:r w:rsidRPr="00193F51">
        <w:t>Ставки вознаграждения отличаются несущественно</w:t>
      </w:r>
      <w:r w:rsidR="00193F51" w:rsidRPr="00193F51">
        <w:t xml:space="preserve">. </w:t>
      </w:r>
      <w:r w:rsidRPr="00193F51">
        <w:t>Какие-то банки дарят клиентам, открывающим депозит, платежные карты, другие же привлекают потребителей розыгрышами призов или возможностью поменять валюту депозита в течение срока действия договора без потери вознаграждения</w:t>
      </w:r>
      <w:r w:rsidR="00193F51" w:rsidRPr="00193F51">
        <w:t xml:space="preserve">. </w:t>
      </w:r>
      <w:r w:rsidRPr="00193F51">
        <w:t>В общем, можно долго изучать предложения, и в конце концов выбрать то, что оптимально подходит именно вам, но итог, то есть полученная прибыль, все равно окажется примерно такой же, как и у вкладчиков других банков</w:t>
      </w:r>
      <w:r w:rsidR="00193F51" w:rsidRPr="00193F51">
        <w:t xml:space="preserve">. </w:t>
      </w:r>
      <w:r w:rsidRPr="00193F51">
        <w:t>В основном это обусловлено тем, что максимальная ставка выплат по депозитам ограничивается Фондом гарантирования вкладов физических лиц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июне на расширенном заседании консультативного совета АO</w:t>
      </w:r>
      <w:r w:rsidR="00193F51">
        <w:t xml:space="preserve"> "</w:t>
      </w:r>
      <w:r w:rsidRPr="00193F51">
        <w:t>Казахстанский фонд гарантирования депозитов</w:t>
      </w:r>
      <w:r w:rsidR="00193F51">
        <w:t xml:space="preserve">" </w:t>
      </w:r>
      <w:r w:rsidRPr="00193F51">
        <w:t>обсуждался вопрос об отмене максимальных ставок вознаграждения по гарантируемым депозитам и расширении гарантируемой базы за счет включения в нее негарантируемых срочных и условных депозитов</w:t>
      </w:r>
      <w:r w:rsidR="00193F51">
        <w:t xml:space="preserve"> (</w:t>
      </w:r>
      <w:r w:rsidRPr="00193F51">
        <w:t>VIP-депозитов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>Но пока максимальные ставки остаются в силе и, как говорится, выше головы банки прыгнуть не могут</w:t>
      </w:r>
      <w:r w:rsidR="00193F51" w:rsidRPr="00193F51">
        <w:t xml:space="preserve">. </w:t>
      </w:r>
      <w:r w:rsidRPr="00193F51">
        <w:t xml:space="preserve">Хотя, конечно, доход по различным </w:t>
      </w:r>
      <w:r w:rsidRPr="00193F51">
        <w:lastRenderedPageBreak/>
        <w:t>депозитам разнится в зависимости от того, на какой срок открыт вклад</w:t>
      </w:r>
      <w:r w:rsidR="00193F51">
        <w:t xml:space="preserve"> (</w:t>
      </w:r>
      <w:r w:rsidRPr="00193F51">
        <w:t>чем больше срок, тем выше процент доходности</w:t>
      </w:r>
      <w:r w:rsidR="00193F51" w:rsidRPr="00193F51">
        <w:t>),</w:t>
      </w:r>
      <w:r w:rsidRPr="00193F51">
        <w:t xml:space="preserve"> собираетесь ли вы снимать проценты ежемесячно или хотите получить их в конце срока депозита с капитализацией</w:t>
      </w:r>
      <w:r w:rsidR="00193F51">
        <w:t xml:space="preserve"> (</w:t>
      </w:r>
      <w:r w:rsidRPr="00193F51">
        <w:t>ежемесячное получение процентов, естественно, предполагает меньший доход</w:t>
      </w:r>
      <w:r w:rsidR="00193F51" w:rsidRPr="00193F51">
        <w:t>),</w:t>
      </w:r>
      <w:r w:rsidRPr="00193F51">
        <w:t xml:space="preserve"> и ряда других причин</w:t>
      </w:r>
      <w:r w:rsidR="00193F51" w:rsidRPr="00193F51">
        <w:t xml:space="preserve">. </w:t>
      </w:r>
      <w:r w:rsidRPr="00193F51">
        <w:t>Но все возможные варианты условий по депозитам можно найти и в пределах одного банка</w:t>
      </w:r>
      <w:r w:rsidR="00193F51" w:rsidRPr="00193F51">
        <w:t xml:space="preserve">. </w:t>
      </w:r>
      <w:r w:rsidRPr="00193F51">
        <w:t>Если же какой-то банк предлагает более выгодную, необычную или интересную услугу, то остальные очень скоро тоже вводят подобную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Примерно такая же ситуация и с кредитованием, переводами, открытием платежных карточек и так далее</w:t>
      </w:r>
      <w:r w:rsidR="00193F51" w:rsidRPr="00193F51">
        <w:t xml:space="preserve">. </w:t>
      </w:r>
      <w:r w:rsidRPr="00193F51">
        <w:t>Полноценное ноу-хау на казахстанском банковском рынке встречается не часто</w:t>
      </w:r>
      <w:r w:rsidR="00193F51" w:rsidRPr="00193F51">
        <w:t xml:space="preserve">. </w:t>
      </w:r>
      <w:r w:rsidRPr="00193F51">
        <w:t>Из свежих примеров на ум приходят только кредитные карты Казкоммерцбанка GoCard, предполагающие, что чем больше вы тратите, тем больше у вас скапливается бонусов, которыми затем можно расплачиваться за различные услуги и товары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целом же ситуация с похожестью и сопоставимостью услуг, предлагаемых казахстанскими банками, свидетельствует о стабильности и высоком уровне банковской системы страны</w:t>
      </w:r>
      <w:r w:rsidR="00193F51" w:rsidRPr="00193F51">
        <w:t xml:space="preserve">. </w:t>
      </w:r>
      <w:r w:rsidRPr="00193F51">
        <w:t>Скажем, если вы решите выбрать лучший швейцарский банк с максимально выгодными услугами, то вряд ли справитесь с задачей, так как все они примерно на одном уровне и предлагают похожий продукт</w:t>
      </w:r>
      <w:r w:rsidR="00193F51" w:rsidRPr="00193F51">
        <w:t xml:space="preserve">. </w:t>
      </w:r>
      <w:r w:rsidRPr="00193F51">
        <w:t>Причем если раньше крупнейшие лидирующие казахстанские банки уделяли работе с физическими лицами меньше внимания, чем своему сотрудничеству с крупными клиентами</w:t>
      </w:r>
      <w:r w:rsidR="00193F51">
        <w:t xml:space="preserve"> (</w:t>
      </w:r>
      <w:r w:rsidRPr="00193F51">
        <w:t>юридическими лицами</w:t>
      </w:r>
      <w:r w:rsidR="00193F51" w:rsidRPr="00193F51">
        <w:t>),</w:t>
      </w:r>
      <w:r w:rsidRPr="00193F51">
        <w:t xml:space="preserve"> а разнообразные и выгодные потребительские кредиты и депозиты для физических лиц предлагали в основном банки поменьше, то сейчас конкуренция на рынке розничных банковских услуг обострилась</w:t>
      </w:r>
      <w:r w:rsidR="00193F51" w:rsidRPr="00193F51">
        <w:t xml:space="preserve">. </w:t>
      </w:r>
      <w:r w:rsidRPr="00193F51">
        <w:t>И это, кстати, косвенно свидетельствует о реальном росте доходов населения и о приумножении личных накоплений казахстанцев</w:t>
      </w:r>
      <w:r w:rsidR="00193F51" w:rsidRPr="00193F51">
        <w:t xml:space="preserve">. </w:t>
      </w:r>
      <w:r w:rsidRPr="00193F51">
        <w:t>А также говорит о том, что казахстанцы становятся более уверенными в завтрашнем дне и все меньше боятся</w:t>
      </w:r>
      <w:r w:rsidR="00193F51">
        <w:t xml:space="preserve"> "</w:t>
      </w:r>
      <w:r w:rsidRPr="00193F51">
        <w:t>жить в кредит</w:t>
      </w:r>
      <w:r w:rsidR="00193F51">
        <w:t>".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Второй положительный момент, который можно отметить в сложившейся ситуации, заключается в том, что, не имея возможности эффективно конкурировать по ставкам вознаграждения, банки пытаются вводить новые дополнительные услуги</w:t>
      </w:r>
      <w:r w:rsidR="00193F51" w:rsidRPr="00193F51">
        <w:t xml:space="preserve">. </w:t>
      </w:r>
      <w:r w:rsidRPr="00193F51">
        <w:t>Но так как новшества моментально начинают тиражироваться, конкуренция все больше перемещается в сферу качества сервиса</w:t>
      </w:r>
      <w:r w:rsidR="00193F51" w:rsidRPr="00193F51">
        <w:t xml:space="preserve">. </w:t>
      </w:r>
      <w:r w:rsidRPr="00193F51">
        <w:t>Поэтому мы пришли к выводу, что сравнивать и оценивать банки следует не по выгодности их услуг</w:t>
      </w:r>
      <w:r w:rsidR="00193F51">
        <w:t xml:space="preserve"> (</w:t>
      </w:r>
      <w:r w:rsidRPr="00193F51">
        <w:t>как было сказано выше, условия, предлагаемые различными банками, вполне сопоставимы</w:t>
      </w:r>
      <w:r w:rsidR="00193F51" w:rsidRPr="00193F51">
        <w:t>),</w:t>
      </w:r>
      <w:r w:rsidRPr="00193F51">
        <w:t xml:space="preserve"> а по доступности для населения информации о тех или иных банковских продуктах, уровню сервиса и удобству обслуживания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Что касается доступности информации, то таковой лишь с натяжкой можно считать рекламу</w:t>
      </w:r>
      <w:r w:rsidR="00193F51" w:rsidRPr="00193F51">
        <w:t xml:space="preserve">. </w:t>
      </w:r>
      <w:r w:rsidRPr="00193F51">
        <w:t>Она, конечно, свое дело делает, так как потребители не располагающие временем на проведение мониторинга банковских услуг, зачастую выбирают тот банковский продукт, который более активно рекламируется</w:t>
      </w:r>
      <w:r w:rsidR="00193F51" w:rsidRPr="00193F51">
        <w:t xml:space="preserve">. </w:t>
      </w:r>
      <w:r w:rsidRPr="00193F51">
        <w:t>Так, более половины из опрошенных нами нескольких десятков потребителей банковских услуг отметили, что остановили выбор на том или ином банке, поддавшись влиянию рекламы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Хотя понятно, что далеко не всегда широко рекламируемая услуга является лучшей</w:t>
      </w:r>
      <w:r w:rsidR="00193F51" w:rsidRPr="00193F51">
        <w:t xml:space="preserve">. </w:t>
      </w:r>
      <w:r w:rsidRPr="00193F51">
        <w:t>Кроме того, банки в выгодном свете выставляют плюсы той или иной своей услуги, но на этапе рекламы никогда не информируют о ее минусах</w:t>
      </w:r>
      <w:r w:rsidR="00193F51" w:rsidRPr="00193F51">
        <w:t xml:space="preserve">. </w:t>
      </w:r>
      <w:r w:rsidRPr="00193F51">
        <w:t>Например, практически ни один банк не афиширует размер своей комиссии при выдаче потребительских кредитов</w:t>
      </w:r>
      <w:r w:rsidR="00193F51" w:rsidRPr="00193F51">
        <w:t xml:space="preserve">. </w:t>
      </w:r>
      <w:r w:rsidRPr="00193F51">
        <w:t>Например, взяв потребительский кредит в Альянс Банке и в последствии рассчитав платежи, можно выяснить, что комиссия банка составила 5 процентов от суммы кредита</w:t>
      </w:r>
      <w:r w:rsidR="00193F51" w:rsidRPr="00193F51">
        <w:t xml:space="preserve">. </w:t>
      </w:r>
      <w:r w:rsidRPr="00193F51">
        <w:t>Более того, оказалось, что, оформив кредит на сумму 300 тысяч тенге, он получил на руки 285 тысяч, но проценты по кредиту выплачивает с полной суммы</w:t>
      </w:r>
      <w:r w:rsidR="00193F51" w:rsidRPr="00193F51">
        <w:t xml:space="preserve">. </w:t>
      </w:r>
      <w:r w:rsidRPr="00193F51">
        <w:t>Впрочем, Альянс Банк в данном вопросе не исключение, и многие другие банки также в последний момент информируют клиентов о том, что выданная в кредит сумма окажется меньше той, на которую вы рассчитываете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В общем, реклама ненадежный источник информации, зато практически все казахстанские банки имеют сайты</w:t>
      </w:r>
      <w:r w:rsidR="00193F51" w:rsidRPr="00193F51">
        <w:t xml:space="preserve">. </w:t>
      </w:r>
      <w:r w:rsidRPr="00193F51">
        <w:t>А если банковский сайт хорошо продуман и удобен для пользователей, то на нем можно найти всю необходимую информацию</w:t>
      </w:r>
      <w:r w:rsidR="00193F51" w:rsidRPr="00193F51">
        <w:t xml:space="preserve">. </w:t>
      </w:r>
      <w:r w:rsidRPr="00193F51">
        <w:t>В этом плане хорош са</w:t>
      </w:r>
      <w:r w:rsidR="00D53F4D" w:rsidRPr="00193F51">
        <w:t>йт Казкоммерцбанка, ТемирБанка</w:t>
      </w:r>
      <w:r w:rsidR="00193F51" w:rsidRPr="00193F51">
        <w:t xml:space="preserve"> </w:t>
      </w:r>
      <w:r w:rsidRPr="00193F51">
        <w:t>на котором можно воспользоваться специальным калькулятором и рассчитать доход по депозитам, размер выплат по кредитам и так далее</w:t>
      </w:r>
      <w:r w:rsidR="00193F51" w:rsidRPr="00193F51">
        <w:t xml:space="preserve">. </w:t>
      </w:r>
      <w:r w:rsidRPr="00193F51">
        <w:t>Подобная калькуляция возможна и на сайтах БанкТуранАлем, Альянс Банка, Нурбанка и некоторых других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 сожалению, далеко не все казахстанские потребители являются продвинутыми пользователями Интернета, поэтому большое значение имеет то, насколько грамотно и вежливо отвечают на вопросы сотрудники банков</w:t>
      </w:r>
      <w:r w:rsidR="00193F51" w:rsidRPr="00193F51">
        <w:t xml:space="preserve">. </w:t>
      </w:r>
      <w:r w:rsidRPr="00193F51">
        <w:t>Большое значение при выборе банка имеет удобство обслуживания в нем, то есть разветвленная сеть филиалов и достаточное количество банкоматов</w:t>
      </w:r>
      <w:r w:rsidR="00193F51" w:rsidRPr="00193F51">
        <w:t xml:space="preserve">. </w:t>
      </w:r>
      <w:r w:rsidRPr="00193F51">
        <w:t>Но не всегда обилие филиалов это гарантия качества обслуживания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Каждый банк, рано или поздно, сталкивается с проблемой неплатежей, и перед его руководством встает дилемма</w:t>
      </w:r>
      <w:r w:rsidR="00193F51" w:rsidRPr="00193F51">
        <w:t xml:space="preserve"> - </w:t>
      </w:r>
      <w:r w:rsidRPr="00193F51">
        <w:t>решать этот вопрос собственными силами, увеличивая штат специализированных сотрудников, или обращаться в</w:t>
      </w:r>
      <w:r w:rsidR="00193F51">
        <w:t xml:space="preserve"> </w:t>
      </w:r>
      <w:r w:rsidRPr="00193F51">
        <w:t>компанию, профессионально занимающуюся сбором задолженности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 большинстве случаев, следуя сложившейся традиции, руководители кредитных организаций поручают решение этой задачи штатным юристам, либо службе экономической безопасности банка</w:t>
      </w:r>
      <w:r w:rsidR="00193F51" w:rsidRPr="00193F51">
        <w:t xml:space="preserve">. </w:t>
      </w:r>
      <w:r w:rsidRPr="00193F51">
        <w:t>Преимущество этого варианта</w:t>
      </w:r>
      <w:r w:rsidR="00193F51" w:rsidRPr="00193F51">
        <w:t xml:space="preserve"> - </w:t>
      </w:r>
      <w:r w:rsidRPr="00193F51">
        <w:t>в экономии средств на оплату услуг коллекторской компании, а также в относительном контроле за ходом выполнения работ своими сотрудниками</w:t>
      </w:r>
      <w:r w:rsidR="00193F51" w:rsidRPr="00193F51">
        <w:t xml:space="preserve">. </w:t>
      </w:r>
      <w:r w:rsidRPr="00193F51">
        <w:t>На практике подобная экономия не всегда себя оправдывает</w:t>
      </w:r>
      <w:r w:rsidR="00193F51" w:rsidRPr="00193F51">
        <w:t xml:space="preserve">. </w:t>
      </w:r>
      <w:r w:rsidRPr="00193F51">
        <w:t>Недостаток специальной подготовки, опыта, гибкости, свободы принятия решений и отсутствие прямой материальной заинтересованности в возврате денежных средств,</w:t>
      </w:r>
      <w:r w:rsidR="00193F51">
        <w:t xml:space="preserve"> </w:t>
      </w:r>
      <w:r w:rsidRPr="00193F51">
        <w:t>в конечном счете приводит к малоэффективным результатам действий штатных сотрудников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Создание же профессиональной коллекторской службы, хорошо </w:t>
      </w:r>
      <w:r w:rsidRPr="00193F51">
        <w:lastRenderedPageBreak/>
        <w:t>подготовленной, обладающей специальными навыками, технологиями, специализированным программным обеспечением, и, что немало важно, достаточным опытом в разрешении долговых проблем, требует очень существенных финансовых и временных затрат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Преимущества сотрудничества с коллекторским агентством состоят в первую очередь в том, что взыскание задолженности</w:t>
      </w:r>
      <w:r w:rsidR="00193F51" w:rsidRPr="00193F51">
        <w:t xml:space="preserve"> - </w:t>
      </w:r>
      <w:r w:rsidRPr="00193F51">
        <w:t>это основной, а не дополнительный вид</w:t>
      </w:r>
      <w:r w:rsidR="00193F51">
        <w:t xml:space="preserve"> </w:t>
      </w:r>
      <w:r w:rsidRPr="00193F51">
        <w:t>его деятельности и занимаются этим прошедшие специальную подготовку специалисты, владеющие арсеналом знаний из</w:t>
      </w:r>
      <w:r w:rsidR="00193F51">
        <w:t xml:space="preserve"> </w:t>
      </w:r>
      <w:r w:rsidRPr="00193F51">
        <w:t>таких областей, как психология, социология, юриспруденция, финансы</w:t>
      </w:r>
      <w:r w:rsidR="00193F51" w:rsidRPr="00193F51">
        <w:t xml:space="preserve">. </w:t>
      </w:r>
      <w:r w:rsidRPr="00193F51">
        <w:t>Наконец, каждый из них материально мотивирован и заинтересован в</w:t>
      </w:r>
      <w:r w:rsidR="00193F51">
        <w:t xml:space="preserve"> </w:t>
      </w:r>
      <w:r w:rsidRPr="00193F51">
        <w:t>конечном результате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Следует отметить, что если еще полтора</w:t>
      </w:r>
      <w:r w:rsidR="00193F51" w:rsidRPr="00193F51">
        <w:t xml:space="preserve"> - </w:t>
      </w:r>
      <w:r w:rsidRPr="00193F51">
        <w:t>два года назад банковское сообщество России скептически относились к коллекторским агентствам, то на сегодняшний день явно видна позитивная тенденция развития их взаимного сотрудничества и некоторые банки уже открыто заявляют об этом в средствах массовой информации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Продолжая аналогию с мировым опытом, можно отметить еще одно направление развития в коллекторском бизнесе</w:t>
      </w:r>
      <w:r w:rsidR="00193F51" w:rsidRPr="00193F51">
        <w:t xml:space="preserve"> - </w:t>
      </w:r>
      <w:r w:rsidRPr="00193F51">
        <w:t>это</w:t>
      </w:r>
      <w:r w:rsidR="00193F51">
        <w:t xml:space="preserve"> </w:t>
      </w:r>
      <w:r w:rsidRPr="00193F51">
        <w:t>услуги по оценке платёжеспособности потенциального заёмщика и предупреждению выдачи банком рискованных кредитов</w:t>
      </w:r>
      <w:r w:rsidR="00193F51" w:rsidRPr="00193F51">
        <w:t xml:space="preserve">. </w:t>
      </w:r>
      <w:r w:rsidRPr="00193F51">
        <w:t>Во всем мире эта практика достаточно распространена, но у нас пока активно не используется</w:t>
      </w:r>
      <w:r w:rsidR="00193F51" w:rsidRPr="00193F51">
        <w:t xml:space="preserve">. </w:t>
      </w:r>
      <w:r w:rsidRPr="00193F51">
        <w:t>По данным агенства по финансовому надзору в 2007-2008 годов ожидается настоящий бум потребительских кредитов, поэтому количество неплательщиков может увеличиться с 1 до 5 процентов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Вот, именно тогда и</w:t>
      </w:r>
      <w:r w:rsidR="00193F51" w:rsidRPr="00193F51">
        <w:t xml:space="preserve"> </w:t>
      </w:r>
      <w:r w:rsidRPr="00193F51">
        <w:t>понадобится помощь специалистов по возвращению долгов, так называемых коллекторских компаний</w:t>
      </w:r>
      <w:r w:rsidR="00193F51" w:rsidRPr="00193F51">
        <w:t xml:space="preserve">. </w:t>
      </w:r>
      <w:r w:rsidRPr="00193F51">
        <w:t>Своих</w:t>
      </w:r>
      <w:r w:rsidR="00193F51">
        <w:t xml:space="preserve"> "</w:t>
      </w:r>
      <w:r w:rsidRPr="00193F51">
        <w:t>любимых</w:t>
      </w:r>
      <w:r w:rsidR="00193F51">
        <w:t xml:space="preserve">" </w:t>
      </w:r>
      <w:r w:rsidRPr="00193F51">
        <w:t>должников банки делят на три категории</w:t>
      </w:r>
      <w:r w:rsidR="00193F51" w:rsidRPr="00193F51">
        <w:t xml:space="preserve">. </w:t>
      </w:r>
      <w:r w:rsidRPr="00193F51">
        <w:t xml:space="preserve">Первая </w:t>
      </w:r>
      <w:r w:rsidR="00193F51">
        <w:t>- "</w:t>
      </w:r>
      <w:r w:rsidRPr="00193F51">
        <w:t>забыл, сейчас заплачу</w:t>
      </w:r>
      <w:r w:rsidR="00193F51">
        <w:t xml:space="preserve">", </w:t>
      </w:r>
      <w:r w:rsidRPr="00193F51">
        <w:t>вторая</w:t>
      </w:r>
      <w:r w:rsidR="00193F51" w:rsidRPr="00193F51">
        <w:t xml:space="preserve"> - </w:t>
      </w:r>
      <w:r w:rsidRPr="00193F51">
        <w:t>это клиенты, которые отказываются платить по тем или иным причинам</w:t>
      </w:r>
      <w:r w:rsidR="00193F51" w:rsidRPr="00193F51">
        <w:t xml:space="preserve">: </w:t>
      </w:r>
      <w:r w:rsidRPr="00193F51">
        <w:t>телефон сломался, с женой развелся, осталось у нее, пусть она платит и третья</w:t>
      </w:r>
      <w:r w:rsidR="00193F51" w:rsidRPr="00193F51">
        <w:t xml:space="preserve"> - </w:t>
      </w:r>
      <w:r w:rsidRPr="00193F51">
        <w:t>это мошенники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lastRenderedPageBreak/>
        <w:t>В общем, подводя итог, можно сказать, что мы находимся в начале большого пути с огромным полем деятельности и перспективой превращения казахстанского коллекторского бизнеса в индустрию с миллиардными оборотами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Поэтому, одной из первостепенных</w:t>
      </w:r>
      <w:r w:rsidR="00193F51" w:rsidRPr="00193F51">
        <w:t xml:space="preserve"> </w:t>
      </w:r>
      <w:r w:rsidRPr="00193F51">
        <w:t>задач</w:t>
      </w:r>
      <w:r w:rsidR="00193F51" w:rsidRPr="00193F51">
        <w:t xml:space="preserve"> - </w:t>
      </w:r>
      <w:r w:rsidRPr="00193F51">
        <w:t>донести до казахстанской общественности, до деловых кругов то, что современные услуги по взысканию задолженности</w:t>
      </w:r>
      <w:r w:rsidR="00193F51" w:rsidRPr="00193F51">
        <w:t xml:space="preserve"> - </w:t>
      </w:r>
      <w:r w:rsidRPr="00193F51">
        <w:t>это цивилизованный, высокотехнологичный бизнес, уже давно</w:t>
      </w:r>
      <w:r w:rsidR="00193F51">
        <w:t xml:space="preserve"> </w:t>
      </w:r>
      <w:r w:rsidRPr="00193F51">
        <w:t>востребованный во всём мире и наша задача</w:t>
      </w:r>
      <w:r w:rsidR="00193F51" w:rsidRPr="00193F51">
        <w:t xml:space="preserve"> - </w:t>
      </w:r>
      <w:r w:rsidRPr="00193F51">
        <w:t>укреплять его престиж на казахстанском рынке, повышая взаимное доверие клиентов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Реклама часто называет потребительские кредиты “самой демократичной</w:t>
      </w:r>
      <w:r w:rsidR="00193F51">
        <w:t xml:space="preserve">" </w:t>
      </w:r>
      <w:r w:rsidRPr="00193F51">
        <w:t>банковской услугой</w:t>
      </w:r>
      <w:r w:rsidR="00193F51" w:rsidRPr="00193F51">
        <w:t xml:space="preserve">. </w:t>
      </w:r>
      <w:r w:rsidRPr="00193F51">
        <w:t>Финансисты Европы, США, Канады, Австралии в свое время сделали все для того, чтобы максимально рационализировать бюджет каждой семьи, заставив ее накопления работать сегодня, а не лежать годами в чулках в ожидании заветной крупной покупки</w:t>
      </w:r>
      <w:r w:rsidR="00193F51" w:rsidRPr="00193F51">
        <w:t>.</w:t>
      </w:r>
    </w:p>
    <w:p w:rsidR="00193F51" w:rsidRPr="00193F51" w:rsidRDefault="006445D6" w:rsidP="00D54960">
      <w:pPr>
        <w:pStyle w:val="Heading2"/>
        <w:keepNext w:val="0"/>
        <w:widowControl w:val="0"/>
      </w:pPr>
      <w:r>
        <w:br w:type="page"/>
      </w:r>
      <w:bookmarkStart w:id="17" w:name="_Toc277144861"/>
      <w:r w:rsidR="00193F51">
        <w:lastRenderedPageBreak/>
        <w:t>Заключение</w:t>
      </w:r>
      <w:bookmarkEnd w:id="17"/>
    </w:p>
    <w:p w:rsidR="006445D6" w:rsidRDefault="006445D6" w:rsidP="00D54960">
      <w:pPr>
        <w:widowControl w:val="0"/>
        <w:ind w:firstLine="709"/>
      </w:pPr>
    </w:p>
    <w:p w:rsidR="00193F51" w:rsidRDefault="000F2600" w:rsidP="00D54960">
      <w:pPr>
        <w:widowControl w:val="0"/>
        <w:ind w:firstLine="709"/>
      </w:pPr>
      <w:r w:rsidRPr="00193F51">
        <w:t>В результате проведенного анализа можно сделать следующие выводы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На первоначальном этапе становления банковской системы для анализа кредитоспособности заемщиков использовался весьма ограниченный набор инструментов, что было связано с отсутствием опыта такой работы, недостаточными вычислительными мощностями имевшимися в распоряжении банков, недостатком необходимой информации о заемщике</w:t>
      </w:r>
      <w:r w:rsidR="00193F51" w:rsidRPr="00193F51">
        <w:t xml:space="preserve">. </w:t>
      </w:r>
      <w:r w:rsidRPr="00193F51">
        <w:t>На современном этапе существуют возможности для решения такого рода проблем, что способствует успешной реализации кредитной политики коммерческого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По результатам анализа можно сделать следующие выводы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Активы баланса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выросли</w:t>
      </w:r>
      <w:r w:rsidR="00193F51" w:rsidRPr="00193F51">
        <w:t xml:space="preserve"> </w:t>
      </w:r>
      <w:r w:rsidRPr="00193F51">
        <w:t>на 3,5%</w:t>
      </w:r>
      <w:r w:rsidR="00193F51" w:rsidRPr="00193F51">
        <w:t xml:space="preserve">. </w:t>
      </w:r>
      <w:r w:rsidRPr="00193F51">
        <w:t>Анализируя количественную структуру статей активов, можно заметить, что не все статьи увеличились на конец 2008 года</w:t>
      </w:r>
      <w:r w:rsidR="00193F51" w:rsidRPr="00193F51">
        <w:t xml:space="preserve">. </w:t>
      </w:r>
      <w:r w:rsidRPr="00193F51">
        <w:t>Денежные средства банка уменьшились на 94157 миллиона 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Сумма финансовых активов АО</w:t>
      </w:r>
      <w:r w:rsidR="00193F51">
        <w:t xml:space="preserve"> "</w:t>
      </w:r>
      <w:r w:rsidRPr="00193F51">
        <w:t>Народный Банк Казахстан</w:t>
      </w:r>
      <w:r w:rsidR="00193F51">
        <w:t xml:space="preserve">" </w:t>
      </w:r>
      <w:r w:rsidRPr="00193F51">
        <w:t>уменьшилась на 33086 миллиона тенге, в результате изъятия из обращения банка ценных бумаг иностранных государств, облигаций Банка Развития Казахстана и паев паевых инвестиционных фондов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Сумма средств в кредитных учреждениях увеличилась к 2008 году на 6959 миллионов тенге, в результате предоставления займов казахстанским кредитным учреждениям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На увеличение суммы активов в 2008 году повлиял рост займов банка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Собственный капитал за 2008 год увеличился на 118,6 процентов по сравнению с 2007 годом и в абсолютном значении составил 87108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 xml:space="preserve">Наибольший удельный вес в структуре капитала занимает нераспределенная прибыль и прочие резервы </w:t>
      </w:r>
      <w:r w:rsidR="00193F51">
        <w:t>-</w:t>
      </w:r>
      <w:r w:rsidRPr="00193F51">
        <w:t xml:space="preserve"> 57,3% в 2007 году, 64,6% </w:t>
      </w:r>
      <w:r w:rsidR="00193F51">
        <w:t>-</w:t>
      </w:r>
      <w:r w:rsidRPr="00193F51">
        <w:t xml:space="preserve"> в 2008 году, увеличение произошло на 7,3% и на 31175 млн</w:t>
      </w:r>
      <w:r w:rsidR="00193F51" w:rsidRPr="00193F51">
        <w:t xml:space="preserve">. </w:t>
      </w:r>
      <w:r w:rsidRPr="00193F51">
        <w:t>тенге в абсолютном выражении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lastRenderedPageBreak/>
        <w:t>Анализ наличия и состава источников формирования средств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 xml:space="preserve">показал, что большая доля в общей сумме источников приходится на привлеченные средства </w:t>
      </w:r>
      <w:r w:rsidR="00193F51">
        <w:t>-</w:t>
      </w:r>
      <w:r w:rsidRPr="00193F51">
        <w:t xml:space="preserve"> 59,4% на конец анализируемого периода, хотя сумма средств уменьшилась на 68037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На 31 декабря 2008, 2007 и</w:t>
      </w:r>
      <w:r w:rsidR="00193F51" w:rsidRPr="00193F51">
        <w:t xml:space="preserve"> </w:t>
      </w:r>
      <w:r w:rsidRPr="00193F51">
        <w:t>годов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соблюдал все финансовые коэффициенты по различным долговым соглашениям с другими банками и финансовыми учреждениями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Обязательства банка увеличились на 26244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Анализ доходов, связанных с получением вознаграждения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2008 год показал, что в отчетном году по сравнению с прошлым 2007 годом наблюдается уменьшение процентных доходов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Наибольший уменьшение доходов, связанных с получением вознаграждения произошло по доходам, связанным с получением вознаграждения по займам и лизингу клиентам, сумма снижения доходов составила 13125 млн</w:t>
      </w:r>
      <w:r w:rsidR="00193F51" w:rsidRPr="00193F51">
        <w:t xml:space="preserve">. </w:t>
      </w:r>
      <w:r w:rsidRPr="00193F51">
        <w:t>тенге, хотя удельный вес данного вида дохода в отчетном году, увеличил его долю в общей сумме процентных доходов на 5% и составил в отчетном году 91,8 процентов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Комиссионные доходы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увеличились к концу 2008 года на 13554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Анализ доходов, несвязанных с получением вознаграждения АО</w:t>
      </w:r>
      <w:r w:rsidR="00193F51">
        <w:t xml:space="preserve"> "</w:t>
      </w:r>
      <w:r w:rsidRPr="00193F51">
        <w:t>Народный Банк Казахстана</w:t>
      </w:r>
      <w:r w:rsidR="00193F51">
        <w:t xml:space="preserve">" </w:t>
      </w:r>
      <w:r w:rsidRPr="00193F51">
        <w:t>за 2008 год показал, что в отчетном году по сравнению с прошлым 2007 годом наблюдается уменьшение доходов, несвязанных с получением вознаграждения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Наибольший прирост доходов банк получил по операциям с иностранной валютой, увеличение суммы которых составило 6306 млн</w:t>
      </w:r>
      <w:r w:rsidR="00193F51" w:rsidRPr="00193F51">
        <w:t xml:space="preserve">. </w:t>
      </w:r>
      <w:r w:rsidRPr="00193F51">
        <w:t>тенге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 xml:space="preserve">Но, несмотря на такое снижение и благодаря значительному увеличению доходов по другим статьям, общая сумма доходов, несвязанных </w:t>
      </w:r>
      <w:r w:rsidRPr="00193F51">
        <w:lastRenderedPageBreak/>
        <w:t>с получением вознаграждения в 2008 году, по сравнению с 2007 годом уменьшилась на 910 млн</w:t>
      </w:r>
      <w:r w:rsidR="00193F51" w:rsidRPr="00193F51">
        <w:t xml:space="preserve">. </w:t>
      </w:r>
      <w:r w:rsidRPr="00193F51">
        <w:t>тенге или 94,7%</w:t>
      </w:r>
      <w:r w:rsidR="00193F51" w:rsidRPr="00193F51">
        <w:t>.</w:t>
      </w:r>
    </w:p>
    <w:p w:rsidR="00193F51" w:rsidRDefault="00D53F4D" w:rsidP="00D54960">
      <w:pPr>
        <w:widowControl w:val="0"/>
        <w:ind w:firstLine="709"/>
      </w:pPr>
      <w:r w:rsidRPr="00193F51">
        <w:t>В отчетном году банк значительно расширил сферу кредитуемых им отраслей</w:t>
      </w:r>
      <w:r w:rsidR="00193F51" w:rsidRPr="00193F51">
        <w:t xml:space="preserve"> </w:t>
      </w:r>
      <w:r w:rsidRPr="00193F51">
        <w:t>и секторов экономики</w:t>
      </w:r>
      <w:r w:rsidR="00193F51" w:rsidRPr="00193F51">
        <w:t xml:space="preserve">. </w:t>
      </w:r>
      <w:r w:rsidRPr="00193F51">
        <w:t>В результате чего объем ссудного портфеля банка за 2008 год</w:t>
      </w:r>
      <w:r w:rsidR="00193F51" w:rsidRPr="00193F51">
        <w:t xml:space="preserve"> </w:t>
      </w:r>
      <w:r w:rsidRPr="00193F51">
        <w:t>составил 1188280 миллионов тенге, возрос на 148007 миллионов тенге по сравнению с 2007 годом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С целью наиболее полного сбора информации о заемщике и его репутации банк использует изучение его финансовых отчетов и документов, выезды сотрудников на места для личного интервью с клиентом, запросы в банки, предприятия, страховые компании и другие учреждения об опыте их общения с данным клиентом, использование возможностей межбанковских структур</w:t>
      </w:r>
      <w:r w:rsidR="00193F51">
        <w:t xml:space="preserve"> (</w:t>
      </w:r>
      <w:r w:rsidRPr="00193F51">
        <w:t>как пример можно привести межбанковскую службу безопасности, которая занимается сбором, обработкой и предоставлением информации о заемщиках</w:t>
      </w:r>
      <w:r w:rsidR="00193F51" w:rsidRPr="00193F51">
        <w:t>).</w:t>
      </w:r>
    </w:p>
    <w:p w:rsidR="00193F51" w:rsidRDefault="000F2600" w:rsidP="00D54960">
      <w:pPr>
        <w:widowControl w:val="0"/>
        <w:ind w:firstLine="709"/>
      </w:pPr>
      <w:r w:rsidRPr="00193F51">
        <w:t>Изучение кредитоспособности клиента является одним из наиболее важных методов снижения кредитного риска и успешной реализации кредитной политики, поскольку позволяет избежать необоснованного риска еще на этапе рассмотрения заявки на предоставление кредита</w:t>
      </w:r>
      <w:r w:rsidR="00193F51" w:rsidRPr="00193F51">
        <w:t xml:space="preserve">. </w:t>
      </w:r>
      <w:r w:rsidRPr="00193F51">
        <w:t>Другими методами снижения кредитного риска являются</w:t>
      </w:r>
      <w:r w:rsidR="00193F51" w:rsidRPr="00193F51">
        <w:t xml:space="preserve">: </w:t>
      </w:r>
      <w:r w:rsidRPr="00193F51">
        <w:t>диверсификация кредитного портфеля, ограничение размера кредита выдаваемого одному заемщику, страхование кредита, привлечение достаточного обеспечения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Первые два метода позволяют ограничить потери банка от невозврата заемных средств клиентом</w:t>
      </w:r>
      <w:r w:rsidR="00193F51" w:rsidRPr="00193F51">
        <w:t xml:space="preserve">. </w:t>
      </w:r>
      <w:r w:rsidRPr="00193F51">
        <w:t>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</w:t>
      </w:r>
      <w:r w:rsidR="00193F51" w:rsidRPr="00193F51">
        <w:t xml:space="preserve">. </w:t>
      </w:r>
      <w:r w:rsidRPr="00193F51">
        <w:t xml:space="preserve">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компании, поскольку в этой ситуации проблемами залога, его наличия, сохранности, реализации в случае непогашения кредита занимается </w:t>
      </w:r>
      <w:r w:rsidRPr="00193F51">
        <w:lastRenderedPageBreak/>
        <w:t>страховая компания, а не банк, что, в свою очередь, экономит средства банка и рабочее время сотрудников кредитных подразделений и служб безопасности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Предлагаемые рекомендации могут быть использованы специалистами кредитных отделов и служб безопасности в работе по подготовке материалов для принятия решения о выдаче кредита, помогут своевременно выявить проблемные кредиты, не</w:t>
      </w:r>
      <w:r w:rsidR="00944ED8" w:rsidRPr="00193F51">
        <w:t xml:space="preserve"> </w:t>
      </w:r>
      <w:r w:rsidRPr="00193F51">
        <w:t>допус</w:t>
      </w:r>
      <w:r w:rsidR="00944ED8" w:rsidRPr="00193F51">
        <w:t>т</w:t>
      </w:r>
      <w:r w:rsidRPr="00193F51">
        <w:t>ить убытки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Исходя из вышеизложенного, можно сделать вывод, что наметилась тенденция</w:t>
      </w:r>
      <w:r w:rsidR="00193F51" w:rsidRPr="00193F51">
        <w:t xml:space="preserve"> </w:t>
      </w:r>
      <w:r w:rsidRPr="00193F51">
        <w:t>к ухудшению показателей кредитоспособности предприятия, хотя они пока еще остаются на допустимом уровне</w:t>
      </w:r>
      <w:r w:rsidR="00193F51" w:rsidRPr="00193F51">
        <w:t xml:space="preserve">. </w:t>
      </w:r>
      <w:r w:rsidRPr="00193F51">
        <w:t>Предприятию следует приложить усилия к недопущению ухудшения показателей кредитоспособности</w:t>
      </w:r>
      <w:r w:rsidR="00193F51" w:rsidRPr="00193F51">
        <w:t xml:space="preserve">. </w:t>
      </w:r>
      <w:r w:rsidRPr="00193F51">
        <w:t>Такими мерами должны стать</w:t>
      </w:r>
      <w:r w:rsidR="00193F51" w:rsidRPr="00193F51">
        <w:t>:</w:t>
      </w:r>
    </w:p>
    <w:p w:rsidR="00193F51" w:rsidRDefault="000F2600" w:rsidP="00D54960">
      <w:pPr>
        <w:widowControl w:val="0"/>
        <w:ind w:firstLine="709"/>
      </w:pPr>
      <w:r w:rsidRPr="00193F51">
        <w:t>совершенствование организации расчетов с дебиторами и кредиторами с целью недопущения опережающего роста кредиторской задолженности над дебиторской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сокращение расходов на основные средства и увеличение расходов на формирование оборотных средств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сокращение размера оборотных средств в запасах и затратах</w:t>
      </w:r>
      <w:r w:rsidR="00193F51" w:rsidRPr="00193F51">
        <w:t>;</w:t>
      </w:r>
    </w:p>
    <w:p w:rsidR="00193F51" w:rsidRDefault="000F2600" w:rsidP="00D54960">
      <w:pPr>
        <w:widowControl w:val="0"/>
        <w:ind w:firstLine="709"/>
      </w:pPr>
      <w:r w:rsidRPr="00193F51">
        <w:t>немедленное сокращение кредиторской задолженности перед бюджетом и внебюджетными фондами</w:t>
      </w:r>
      <w:r w:rsidR="00193F51" w:rsidRPr="00193F51">
        <w:t>.</w:t>
      </w:r>
    </w:p>
    <w:p w:rsidR="00193F51" w:rsidRDefault="000F2600" w:rsidP="00D54960">
      <w:pPr>
        <w:widowControl w:val="0"/>
        <w:ind w:firstLine="709"/>
      </w:pPr>
      <w:r w:rsidRPr="00193F51">
        <w:t>Таким образом, выполнение указанных мероприятий поможет заемщику достичь более высоких финансовых показателей, что позволит ему в дальнейшем эффективнее пользоваться банковским кредитом</w:t>
      </w:r>
    </w:p>
    <w:p w:rsidR="00193F51" w:rsidRPr="00193F51" w:rsidRDefault="006445D6" w:rsidP="00D54960">
      <w:pPr>
        <w:pStyle w:val="Heading2"/>
        <w:keepNext w:val="0"/>
        <w:widowControl w:val="0"/>
      </w:pPr>
      <w:r>
        <w:br w:type="page"/>
      </w:r>
      <w:bookmarkStart w:id="18" w:name="_Toc277144862"/>
      <w:r w:rsidR="00193F51">
        <w:lastRenderedPageBreak/>
        <w:t>Список использованных источников</w:t>
      </w:r>
      <w:bookmarkEnd w:id="18"/>
    </w:p>
    <w:p w:rsidR="006445D6" w:rsidRDefault="006445D6" w:rsidP="00D54960">
      <w:pPr>
        <w:widowControl w:val="0"/>
        <w:ind w:firstLine="709"/>
      </w:pPr>
    </w:p>
    <w:p w:rsidR="00193F51" w:rsidRDefault="000F2600" w:rsidP="00D54960">
      <w:pPr>
        <w:pStyle w:val="a1"/>
        <w:widowControl w:val="0"/>
      </w:pPr>
      <w:r w:rsidRPr="00193F51">
        <w:t>1</w:t>
      </w:r>
      <w:r w:rsidR="006445D6">
        <w:t>.</w:t>
      </w:r>
      <w:r w:rsidRPr="00193F51">
        <w:t xml:space="preserve"> Закон Республики Казахстан №2444 РК от 31</w:t>
      </w:r>
      <w:r w:rsidR="00193F51">
        <w:t>.0</w:t>
      </w:r>
      <w:r w:rsidRPr="00193F51">
        <w:t>8</w:t>
      </w:r>
      <w:r w:rsidR="00193F51">
        <w:t>.9</w:t>
      </w:r>
      <w:r w:rsidRPr="00193F51">
        <w:t>5</w:t>
      </w:r>
      <w:r w:rsidR="00193F51" w:rsidRPr="00193F51">
        <w:t xml:space="preserve">. </w:t>
      </w:r>
      <w:r w:rsidRPr="00193F51">
        <w:t>О банках и банковской деятельности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2</w:t>
      </w:r>
      <w:r w:rsidR="006445D6">
        <w:t>.</w:t>
      </w:r>
      <w:r w:rsidRPr="00193F51">
        <w:t xml:space="preserve"> Закон Республики Казахстан №2155 РК от 30</w:t>
      </w:r>
      <w:r w:rsidR="00193F51">
        <w:t>.03.9</w:t>
      </w:r>
      <w:r w:rsidRPr="00193F51">
        <w:t>5</w:t>
      </w:r>
      <w:r w:rsidR="00193F51" w:rsidRPr="00193F51">
        <w:t xml:space="preserve">. </w:t>
      </w:r>
      <w:r w:rsidRPr="00193F51">
        <w:t>О Национальном банке Республики Казахстан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3</w:t>
      </w:r>
      <w:r w:rsidR="006445D6">
        <w:t>.</w:t>
      </w:r>
      <w:r w:rsidRPr="00193F51">
        <w:t xml:space="preserve"> Александрова Н</w:t>
      </w:r>
      <w:r w:rsidR="00193F51">
        <w:t xml:space="preserve">.Г. </w:t>
      </w:r>
      <w:r w:rsidRPr="00193F51">
        <w:t>Банковское дело</w:t>
      </w:r>
      <w:r w:rsidR="00193F51" w:rsidRPr="00193F51">
        <w:t xml:space="preserve">. </w:t>
      </w:r>
      <w:r w:rsidRPr="00193F51">
        <w:t>Теория и практика</w:t>
      </w:r>
      <w:r w:rsidR="00193F51" w:rsidRPr="00193F51">
        <w:t xml:space="preserve">: </w:t>
      </w:r>
      <w:r w:rsidRPr="00193F51">
        <w:t>Функции коммерческих банков</w:t>
      </w:r>
      <w:r w:rsidR="00193F51" w:rsidRPr="00193F51">
        <w:t xml:space="preserve">; </w:t>
      </w:r>
      <w:r w:rsidRPr="00193F51">
        <w:t>Международные расчеты</w:t>
      </w:r>
      <w:r w:rsidR="00193F51" w:rsidRPr="00193F51">
        <w:t xml:space="preserve">; </w:t>
      </w:r>
      <w:r w:rsidRPr="00193F51">
        <w:t>Кредиты и инвестиции</w:t>
      </w:r>
      <w:r w:rsidR="00193F51" w:rsidRPr="00193F51">
        <w:t xml:space="preserve"> - </w:t>
      </w:r>
      <w:r w:rsidRPr="00193F51">
        <w:t>М</w:t>
      </w:r>
      <w:r w:rsidR="00193F51">
        <w:t>.:</w:t>
      </w:r>
      <w:r w:rsidR="00193F51" w:rsidRPr="00193F51">
        <w:t xml:space="preserve"> </w:t>
      </w:r>
      <w:r w:rsidRPr="00193F51">
        <w:t>экономика, 2008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4</w:t>
      </w:r>
      <w:r w:rsidR="006445D6">
        <w:t>.</w:t>
      </w:r>
      <w:r w:rsidRPr="00193F51">
        <w:t xml:space="preserve"> Банки и банковские организации в Республике Казахстан</w:t>
      </w:r>
      <w:r w:rsidR="00193F51" w:rsidRPr="00193F51">
        <w:t xml:space="preserve">: </w:t>
      </w:r>
      <w:r w:rsidRPr="00193F51">
        <w:t>Основные законодательные акты,</w:t>
      </w:r>
      <w:r w:rsidR="00193F51" w:rsidRPr="00193F51">
        <w:t xml:space="preserve"> - </w:t>
      </w:r>
      <w:r w:rsidRPr="00193F51">
        <w:t>Алматы</w:t>
      </w:r>
      <w:r w:rsidR="00193F51" w:rsidRPr="00193F51">
        <w:t xml:space="preserve">: </w:t>
      </w:r>
      <w:r w:rsidRPr="00193F51">
        <w:t>ЮРИСТ</w:t>
      </w:r>
      <w:r w:rsidR="00193F51">
        <w:t>, 20</w:t>
      </w:r>
      <w:r w:rsidRPr="00193F51">
        <w:t>04</w:t>
      </w:r>
      <w:r w:rsidR="00193F51" w:rsidRPr="00193F51">
        <w:t xml:space="preserve">. - </w:t>
      </w:r>
      <w:r w:rsidRPr="00193F51">
        <w:t>230с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5</w:t>
      </w:r>
      <w:r w:rsidR="006445D6">
        <w:t>.</w:t>
      </w:r>
      <w:r w:rsidRPr="00193F51">
        <w:t xml:space="preserve"> Бабичевой Ю</w:t>
      </w:r>
      <w:r w:rsidR="00193F51">
        <w:t xml:space="preserve">.А. </w:t>
      </w:r>
      <w:r w:rsidRPr="00193F51">
        <w:t>Банковское дело</w:t>
      </w:r>
      <w:r w:rsidR="00193F51" w:rsidRPr="00193F51">
        <w:t xml:space="preserve">. </w:t>
      </w:r>
      <w:r w:rsidRPr="00193F51">
        <w:t>Справочное пособие</w:t>
      </w:r>
      <w:r w:rsidR="00193F51" w:rsidRPr="00193F51">
        <w:t>. -</w:t>
      </w:r>
      <w:r w:rsidR="00193F51">
        <w:t xml:space="preserve"> </w:t>
      </w:r>
      <w:r w:rsidRPr="00193F51">
        <w:t>М</w:t>
      </w:r>
      <w:r w:rsidR="00193F51">
        <w:t>.:</w:t>
      </w:r>
      <w:r w:rsidR="00193F51" w:rsidRPr="00193F51">
        <w:t xml:space="preserve"> </w:t>
      </w:r>
      <w:r w:rsidRPr="00193F51">
        <w:t>экономика, 2005</w:t>
      </w:r>
      <w:r w:rsidR="00193F51" w:rsidRPr="00193F51">
        <w:t>.</w:t>
      </w:r>
    </w:p>
    <w:p w:rsidR="00193F51" w:rsidRDefault="006445D6" w:rsidP="00D54960">
      <w:pPr>
        <w:pStyle w:val="a1"/>
        <w:widowControl w:val="0"/>
      </w:pPr>
      <w:r>
        <w:t xml:space="preserve">6. </w:t>
      </w:r>
      <w:r w:rsidR="000F2600" w:rsidRPr="00193F51">
        <w:t>Балабанова И</w:t>
      </w:r>
      <w:r w:rsidR="00193F51">
        <w:t xml:space="preserve">.Т. </w:t>
      </w:r>
      <w:r w:rsidR="000F2600" w:rsidRPr="00193F51">
        <w:t>Банки и банковское дело</w:t>
      </w:r>
      <w:r w:rsidR="00193F51" w:rsidRPr="00193F51">
        <w:t>. -</w:t>
      </w:r>
      <w:r w:rsidR="00193F51">
        <w:t xml:space="preserve"> </w:t>
      </w:r>
      <w:r w:rsidR="000F2600" w:rsidRPr="00193F51">
        <w:t>СПб</w:t>
      </w:r>
      <w:r w:rsidR="00193F51">
        <w:t>.:</w:t>
      </w:r>
      <w:r w:rsidR="00193F51" w:rsidRPr="00193F51">
        <w:t xml:space="preserve"> </w:t>
      </w:r>
      <w:r w:rsidR="000F2600" w:rsidRPr="00193F51">
        <w:t>Питер, 2003</w:t>
      </w:r>
      <w:r w:rsidR="00193F51">
        <w:t>.,</w:t>
      </w:r>
      <w:r w:rsidR="000F2600" w:rsidRPr="00193F51">
        <w:t xml:space="preserve"> c</w:t>
      </w:r>
      <w:r w:rsidR="00193F51">
        <w:t>.2</w:t>
      </w:r>
      <w:r w:rsidR="000F2600" w:rsidRPr="00193F51">
        <w:t>56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7</w:t>
      </w:r>
      <w:r w:rsidR="006445D6">
        <w:t>.</w:t>
      </w:r>
      <w:r w:rsidRPr="00193F51">
        <w:t xml:space="preserve"> Батракова Л</w:t>
      </w:r>
      <w:r w:rsidR="00193F51">
        <w:t xml:space="preserve">.Г. </w:t>
      </w:r>
      <w:r w:rsidRPr="00193F51">
        <w:t>Экономический анализ деятельности коммерческого банка</w:t>
      </w:r>
      <w:r w:rsidR="00193F51" w:rsidRPr="00193F51">
        <w:t>. -</w:t>
      </w:r>
      <w:r w:rsidR="00193F51">
        <w:t xml:space="preserve"> </w:t>
      </w:r>
      <w:r w:rsidRPr="00193F51">
        <w:t>М</w:t>
      </w:r>
      <w:r w:rsidR="00193F51">
        <w:t>.:</w:t>
      </w:r>
      <w:r w:rsidR="00193F51" w:rsidRPr="00193F51">
        <w:t xml:space="preserve"> </w:t>
      </w:r>
      <w:r w:rsidRPr="00193F51">
        <w:t>Логос, 2003</w:t>
      </w:r>
      <w:r w:rsidR="00193F51" w:rsidRPr="00193F51">
        <w:t xml:space="preserve">. </w:t>
      </w:r>
      <w:r w:rsidR="00193F51">
        <w:t>-</w:t>
      </w:r>
      <w:r w:rsidRPr="00193F51">
        <w:t xml:space="preserve"> 387 с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9</w:t>
      </w:r>
      <w:r w:rsidR="006445D6">
        <w:t>.</w:t>
      </w:r>
      <w:r w:rsidRPr="00193F51">
        <w:t xml:space="preserve"> Жарковской Е</w:t>
      </w:r>
      <w:r w:rsidR="00193F51">
        <w:t xml:space="preserve">.П. </w:t>
      </w:r>
      <w:r w:rsidRPr="00193F51">
        <w:t>Банковское дело</w:t>
      </w:r>
      <w:r w:rsidR="00193F51" w:rsidRPr="00193F51">
        <w:t xml:space="preserve">: </w:t>
      </w:r>
      <w:r w:rsidRPr="00193F51">
        <w:t>Учебник</w:t>
      </w:r>
      <w:r w:rsidR="00193F51" w:rsidRPr="00193F51">
        <w:t>. -</w:t>
      </w:r>
      <w:r w:rsidR="00193F51">
        <w:t xml:space="preserve"> </w:t>
      </w:r>
      <w:r w:rsidRPr="00193F51">
        <w:t>Омега-Л</w:t>
      </w:r>
      <w:r w:rsidR="00193F51" w:rsidRPr="00193F51">
        <w:t xml:space="preserve">; </w:t>
      </w:r>
      <w:r w:rsidRPr="00193F51">
        <w:t>Высш</w:t>
      </w:r>
      <w:r w:rsidR="00193F51" w:rsidRPr="00193F51">
        <w:t xml:space="preserve">. </w:t>
      </w:r>
      <w:r w:rsidRPr="00193F51">
        <w:t>шк</w:t>
      </w:r>
      <w:r w:rsidR="00193F51" w:rsidRPr="00193F51">
        <w:t>., 20</w:t>
      </w:r>
      <w:r w:rsidRPr="00193F51">
        <w:t>03, c</w:t>
      </w:r>
      <w:r w:rsidR="00193F51">
        <w:t>.4</w:t>
      </w:r>
      <w:r w:rsidRPr="00193F51">
        <w:t>40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10</w:t>
      </w:r>
      <w:r w:rsidR="006445D6">
        <w:t>.</w:t>
      </w:r>
      <w:r w:rsidRPr="00193F51">
        <w:t xml:space="preserve"> Егоров А</w:t>
      </w:r>
      <w:r w:rsidR="00193F51">
        <w:t xml:space="preserve">.Е. </w:t>
      </w:r>
      <w:r w:rsidRPr="00193F51">
        <w:t>Проблемы деятельности коммерческих банков на современном этапе развития экономики</w:t>
      </w:r>
      <w:r w:rsidR="00193F51">
        <w:t xml:space="preserve"> // </w:t>
      </w:r>
      <w:r w:rsidRPr="00193F51">
        <w:t>Деньги и кредит, 2003</w:t>
      </w:r>
      <w:r w:rsidR="00193F51" w:rsidRPr="00193F51">
        <w:t xml:space="preserve">. - </w:t>
      </w:r>
      <w:r w:rsidRPr="00193F51">
        <w:t>№6</w:t>
      </w:r>
      <w:r w:rsidR="00193F51" w:rsidRPr="00193F51">
        <w:t xml:space="preserve">. - </w:t>
      </w:r>
      <w:r w:rsidRPr="00193F51">
        <w:t>с</w:t>
      </w:r>
      <w:r w:rsidR="00193F51">
        <w:t>.4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10</w:t>
      </w:r>
      <w:r w:rsidR="006445D6">
        <w:t>.</w:t>
      </w:r>
      <w:r w:rsidRPr="00193F51">
        <w:t xml:space="preserve"> Лаврушин О</w:t>
      </w:r>
      <w:r w:rsidR="00193F51">
        <w:t xml:space="preserve">.И. </w:t>
      </w:r>
      <w:r w:rsidRPr="00193F51">
        <w:t>Банковское дело</w:t>
      </w:r>
      <w:r w:rsidR="00193F51" w:rsidRPr="00193F51">
        <w:t xml:space="preserve">. </w:t>
      </w:r>
      <w:r w:rsidRPr="00193F51">
        <w:t>М</w:t>
      </w:r>
      <w:r w:rsidR="00193F51" w:rsidRPr="00193F51">
        <w:t xml:space="preserve">: </w:t>
      </w:r>
      <w:r w:rsidRPr="00193F51">
        <w:t>Финансы и статистика</w:t>
      </w:r>
      <w:r w:rsidR="00193F51">
        <w:t>. 20</w:t>
      </w:r>
      <w:r w:rsidRPr="00193F51">
        <w:t>03</w:t>
      </w:r>
      <w:r w:rsidR="00193F51" w:rsidRPr="00193F51">
        <w:t>.</w:t>
      </w:r>
    </w:p>
    <w:p w:rsidR="000F2600" w:rsidRPr="00193F51" w:rsidRDefault="000F2600" w:rsidP="00D54960">
      <w:pPr>
        <w:pStyle w:val="a1"/>
        <w:widowControl w:val="0"/>
      </w:pPr>
      <w:r w:rsidRPr="00193F51">
        <w:t>11</w:t>
      </w:r>
      <w:r w:rsidR="006445D6">
        <w:t>.</w:t>
      </w:r>
      <w:r w:rsidRPr="00193F51">
        <w:t xml:space="preserve"> Рудская Е</w:t>
      </w:r>
      <w:r w:rsidR="00193F51">
        <w:t xml:space="preserve">.Н., </w:t>
      </w:r>
      <w:r w:rsidRPr="00193F51">
        <w:t>Финансы и кредит</w:t>
      </w:r>
      <w:r w:rsidR="00193F51" w:rsidRPr="00193F51">
        <w:t xml:space="preserve">: </w:t>
      </w:r>
      <w:r w:rsidRPr="00193F51">
        <w:t>Учебное пособие для средних специальных учебных заведений М</w:t>
      </w:r>
      <w:r w:rsidR="00193F51" w:rsidRPr="00193F51">
        <w:t xml:space="preserve">: </w:t>
      </w:r>
      <w:r w:rsidRPr="00193F51">
        <w:t>Финансы и статистика 2008</w:t>
      </w:r>
    </w:p>
    <w:p w:rsidR="00193F51" w:rsidRDefault="000F2600" w:rsidP="00D54960">
      <w:pPr>
        <w:pStyle w:val="a1"/>
        <w:widowControl w:val="0"/>
      </w:pPr>
      <w:r w:rsidRPr="00193F51">
        <w:t>12</w:t>
      </w:r>
      <w:r w:rsidR="006445D6">
        <w:t>.</w:t>
      </w:r>
      <w:r w:rsidRPr="00193F51">
        <w:t xml:space="preserve"> Свиридов О</w:t>
      </w:r>
      <w:r w:rsidR="00193F51">
        <w:t xml:space="preserve">.Ю. </w:t>
      </w:r>
      <w:r w:rsidRPr="00193F51">
        <w:t>Деньги, кредит, банки</w:t>
      </w:r>
      <w:r w:rsidR="00193F51" w:rsidRPr="00193F51">
        <w:t xml:space="preserve">: </w:t>
      </w:r>
      <w:r w:rsidRPr="00193F51">
        <w:t>учебное пособие</w:t>
      </w:r>
      <w:r w:rsidR="00193F51" w:rsidRPr="00193F51">
        <w:t xml:space="preserve">. </w:t>
      </w:r>
      <w:r w:rsidRPr="00193F51">
        <w:t>М</w:t>
      </w:r>
      <w:r w:rsidR="00193F51" w:rsidRPr="00193F51">
        <w:t xml:space="preserve">: </w:t>
      </w:r>
      <w:r w:rsidRPr="00193F51">
        <w:t>ИКЦ</w:t>
      </w:r>
      <w:r w:rsidR="00193F51">
        <w:t xml:space="preserve"> "</w:t>
      </w:r>
      <w:r w:rsidRPr="00193F51">
        <w:t>МарТ</w:t>
      </w:r>
      <w:r w:rsidR="00193F51">
        <w:t xml:space="preserve">" </w:t>
      </w:r>
      <w:r w:rsidRPr="00193F51">
        <w:t>2004</w:t>
      </w:r>
      <w:r w:rsidR="00193F51" w:rsidRPr="00193F51">
        <w:t>.</w:t>
      </w:r>
    </w:p>
    <w:p w:rsidR="000F2600" w:rsidRPr="00193F51" w:rsidRDefault="000F2600" w:rsidP="00D54960">
      <w:pPr>
        <w:pStyle w:val="a1"/>
        <w:widowControl w:val="0"/>
      </w:pPr>
      <w:r w:rsidRPr="00193F51">
        <w:t>13</w:t>
      </w:r>
      <w:r w:rsidR="006445D6">
        <w:t>.</w:t>
      </w:r>
      <w:r w:rsidRPr="00193F51">
        <w:t xml:space="preserve"> Сейткасимов Г</w:t>
      </w:r>
      <w:r w:rsidR="00193F51" w:rsidRPr="00193F51">
        <w:t xml:space="preserve">. </w:t>
      </w:r>
      <w:r w:rsidRPr="00193F51">
        <w:t>Бухгалтерский учет в коммерческих банках</w:t>
      </w:r>
      <w:r w:rsidR="00193F51" w:rsidRPr="00193F51">
        <w:t xml:space="preserve"> - </w:t>
      </w:r>
      <w:r w:rsidRPr="00193F51">
        <w:t>Алматы,</w:t>
      </w:r>
    </w:p>
    <w:p w:rsidR="00193F51" w:rsidRDefault="000F2600" w:rsidP="00D54960">
      <w:pPr>
        <w:pStyle w:val="a1"/>
        <w:widowControl w:val="0"/>
      </w:pPr>
      <w:r w:rsidRPr="00193F51">
        <w:t>14</w:t>
      </w:r>
      <w:r w:rsidR="006445D6">
        <w:t>.</w:t>
      </w:r>
      <w:r w:rsidRPr="00193F51">
        <w:t xml:space="preserve"> Сейткасимов Г</w:t>
      </w:r>
      <w:r w:rsidR="00193F51" w:rsidRPr="00193F51">
        <w:t xml:space="preserve">. </w:t>
      </w:r>
      <w:r w:rsidRPr="00193F51">
        <w:t>Банковское дело</w:t>
      </w:r>
      <w:r w:rsidR="00193F51" w:rsidRPr="00193F51">
        <w:t xml:space="preserve">. </w:t>
      </w:r>
      <w:r w:rsidRPr="00193F51">
        <w:t>Учебное пособие</w:t>
      </w:r>
      <w:r w:rsidR="00193F51" w:rsidRPr="00193F51">
        <w:t xml:space="preserve"> - </w:t>
      </w:r>
      <w:r w:rsidRPr="00193F51">
        <w:t>Алматы, 2001</w:t>
      </w:r>
      <w:r w:rsidR="00193F51" w:rsidRPr="00193F51">
        <w:t>.</w:t>
      </w:r>
    </w:p>
    <w:p w:rsidR="000F2600" w:rsidRPr="00193F51" w:rsidRDefault="000F2600" w:rsidP="00D54960">
      <w:pPr>
        <w:pStyle w:val="a1"/>
        <w:widowControl w:val="0"/>
      </w:pPr>
      <w:r w:rsidRPr="00193F51">
        <w:t>15</w:t>
      </w:r>
      <w:r w:rsidR="006445D6">
        <w:t>.</w:t>
      </w:r>
      <w:r w:rsidRPr="00193F51">
        <w:t xml:space="preserve"> Сейткасимов Г</w:t>
      </w:r>
      <w:r w:rsidR="00193F51" w:rsidRPr="00193F51">
        <w:t xml:space="preserve">. </w:t>
      </w:r>
      <w:r w:rsidRPr="00193F51">
        <w:t>Деньги</w:t>
      </w:r>
      <w:r w:rsidR="00193F51" w:rsidRPr="00193F51">
        <w:t xml:space="preserve">. </w:t>
      </w:r>
      <w:r w:rsidRPr="00193F51">
        <w:t>Кредит</w:t>
      </w:r>
      <w:r w:rsidR="00193F51" w:rsidRPr="00193F51">
        <w:t xml:space="preserve">. </w:t>
      </w:r>
      <w:r w:rsidRPr="00193F51">
        <w:t>Банки</w:t>
      </w:r>
      <w:r w:rsidR="00193F51" w:rsidRPr="00193F51">
        <w:t>. -</w:t>
      </w:r>
      <w:r w:rsidR="00193F51">
        <w:t xml:space="preserve"> </w:t>
      </w:r>
      <w:r w:rsidRPr="00193F51">
        <w:t>Алматы, 2004</w:t>
      </w:r>
    </w:p>
    <w:p w:rsidR="00193F51" w:rsidRDefault="000F2600" w:rsidP="00D54960">
      <w:pPr>
        <w:pStyle w:val="a1"/>
        <w:widowControl w:val="0"/>
      </w:pPr>
      <w:r w:rsidRPr="00193F51">
        <w:t>16</w:t>
      </w:r>
      <w:r w:rsidR="006445D6">
        <w:t>.</w:t>
      </w:r>
      <w:r w:rsidRPr="00193F51">
        <w:t xml:space="preserve"> Симановский А</w:t>
      </w:r>
      <w:r w:rsidR="00193F51">
        <w:t xml:space="preserve">.Ю. </w:t>
      </w:r>
      <w:r w:rsidRPr="00193F51">
        <w:t>О банковском страховании</w:t>
      </w:r>
      <w:r w:rsidR="00193F51">
        <w:t xml:space="preserve"> // </w:t>
      </w:r>
      <w:r w:rsidRPr="00193F51">
        <w:t>Деньги и кредит</w:t>
      </w:r>
      <w:r w:rsidR="00193F51" w:rsidRPr="00193F51">
        <w:t>. -</w:t>
      </w:r>
      <w:r w:rsidR="00193F51">
        <w:t xml:space="preserve"> </w:t>
      </w:r>
      <w:r w:rsidRPr="00193F51">
        <w:t>2006</w:t>
      </w:r>
      <w:r w:rsidR="00193F51" w:rsidRPr="00193F51">
        <w:t xml:space="preserve"> - </w:t>
      </w:r>
      <w:r w:rsidRPr="00193F51">
        <w:t>№2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lastRenderedPageBreak/>
        <w:t>17</w:t>
      </w:r>
      <w:r w:rsidR="006445D6">
        <w:t>.</w:t>
      </w:r>
      <w:r w:rsidRPr="00193F51">
        <w:t xml:space="preserve"> Севрук</w:t>
      </w:r>
      <w:r w:rsidR="00193F51" w:rsidRPr="00193F51">
        <w:t xml:space="preserve">. </w:t>
      </w:r>
      <w:r w:rsidRPr="00193F51">
        <w:t>Т</w:t>
      </w:r>
      <w:r w:rsidR="00193F51">
        <w:t xml:space="preserve">.В. </w:t>
      </w:r>
      <w:r w:rsidRPr="00193F51">
        <w:t>Банковские риски</w:t>
      </w:r>
      <w:r w:rsidR="00193F51" w:rsidRPr="00193F51">
        <w:t>. -</w:t>
      </w:r>
      <w:r w:rsidR="00193F51">
        <w:t xml:space="preserve"> </w:t>
      </w:r>
      <w:r w:rsidRPr="00193F51">
        <w:t>М</w:t>
      </w:r>
      <w:r w:rsidR="00193F51" w:rsidRPr="00193F51">
        <w:t>:</w:t>
      </w:r>
      <w:r w:rsidR="00193F51">
        <w:t xml:space="preserve"> "</w:t>
      </w:r>
      <w:r w:rsidRPr="00193F51">
        <w:t>Дело Лтд</w:t>
      </w:r>
      <w:r w:rsidR="00193F51">
        <w:t xml:space="preserve">", </w:t>
      </w:r>
      <w:r w:rsidRPr="00193F51">
        <w:t>2005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18</w:t>
      </w:r>
      <w:r w:rsidR="006445D6">
        <w:t>.</w:t>
      </w:r>
      <w:r w:rsidRPr="00193F51">
        <w:t xml:space="preserve"> Усоскин В</w:t>
      </w:r>
      <w:r w:rsidR="00193F51">
        <w:t xml:space="preserve">.М. </w:t>
      </w:r>
      <w:r w:rsidRPr="00193F51">
        <w:t>Современный коммерческий банк</w:t>
      </w:r>
      <w:r w:rsidR="00193F51" w:rsidRPr="00193F51">
        <w:t xml:space="preserve">: </w:t>
      </w:r>
      <w:r w:rsidRPr="00193F51">
        <w:t>управление и операции</w:t>
      </w:r>
      <w:r w:rsidR="00193F51" w:rsidRPr="00193F51">
        <w:t>. -</w:t>
      </w:r>
      <w:r w:rsidR="00193F51">
        <w:t xml:space="preserve"> </w:t>
      </w:r>
      <w:r w:rsidRPr="00193F51">
        <w:t>М</w:t>
      </w:r>
      <w:r w:rsidR="00193F51">
        <w:t>.: "</w:t>
      </w:r>
      <w:r w:rsidRPr="00193F51">
        <w:t>ВСЕ ДЛЯ ВАС</w:t>
      </w:r>
      <w:r w:rsidR="00193F51">
        <w:t xml:space="preserve">", </w:t>
      </w:r>
      <w:r w:rsidRPr="00193F51">
        <w:t>2002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19</w:t>
      </w:r>
      <w:r w:rsidR="006445D6">
        <w:t>.</w:t>
      </w:r>
      <w:r w:rsidRPr="00193F51">
        <w:t xml:space="preserve"> Уайтинг Д</w:t>
      </w:r>
      <w:r w:rsidR="00193F51">
        <w:t xml:space="preserve">.П. </w:t>
      </w:r>
      <w:r w:rsidRPr="00193F51">
        <w:t xml:space="preserve">Осваиваем банковское дело </w:t>
      </w:r>
      <w:r w:rsidR="00193F51">
        <w:t>-</w:t>
      </w:r>
      <w:r w:rsidRPr="00193F51">
        <w:t xml:space="preserve"> М</w:t>
      </w:r>
      <w:r w:rsidR="00193F51">
        <w:t>.:</w:t>
      </w:r>
      <w:r w:rsidR="00193F51" w:rsidRPr="00193F51">
        <w:t xml:space="preserve"> </w:t>
      </w:r>
      <w:r w:rsidRPr="00193F51">
        <w:t>Банки и биржи, 2004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20</w:t>
      </w:r>
      <w:r w:rsidR="006445D6">
        <w:t>.</w:t>
      </w:r>
      <w:r w:rsidRPr="00193F51">
        <w:t xml:space="preserve"> Уролов А</w:t>
      </w:r>
      <w:r w:rsidR="00193F51">
        <w:t xml:space="preserve">.Д. </w:t>
      </w:r>
      <w:r w:rsidRPr="00193F51">
        <w:t>Развитие банковских технологий в проведении учетной политики, Банковские технологии</w:t>
      </w:r>
      <w:r w:rsidR="00193F51" w:rsidRPr="00193F51">
        <w:t xml:space="preserve">. </w:t>
      </w:r>
      <w:r w:rsidRPr="00193F51">
        <w:t>№ 7-8</w:t>
      </w:r>
      <w:r w:rsidR="00193F51" w:rsidRPr="00193F51">
        <w:t>,</w:t>
      </w:r>
      <w:r w:rsidRPr="00193F51">
        <w:t xml:space="preserve"> 2006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21</w:t>
      </w:r>
      <w:r w:rsidR="006445D6">
        <w:t>.</w:t>
      </w:r>
      <w:r w:rsidRPr="00193F51">
        <w:t xml:space="preserve"> Фроскин Д</w:t>
      </w:r>
      <w:r w:rsidR="00193F51">
        <w:t xml:space="preserve">.Ж. </w:t>
      </w:r>
      <w:r w:rsidRPr="00193F51">
        <w:t>Создание клиентской базы</w:t>
      </w:r>
      <w:r w:rsidR="00193F51" w:rsidRPr="00193F51">
        <w:t xml:space="preserve">, </w:t>
      </w:r>
      <w:r w:rsidRPr="00193F51">
        <w:t>Информационные технологии</w:t>
      </w:r>
      <w:r w:rsidR="00193F51" w:rsidRPr="00193F51">
        <w:t xml:space="preserve">. </w:t>
      </w:r>
      <w:r w:rsidRPr="00193F51">
        <w:t>№ 2</w:t>
      </w:r>
      <w:r w:rsidR="00193F51" w:rsidRPr="00193F51">
        <w:t>,</w:t>
      </w:r>
      <w:r w:rsidRPr="00193F51">
        <w:t xml:space="preserve"> 2006</w:t>
      </w:r>
      <w:r w:rsidR="00193F51" w:rsidRPr="00193F51">
        <w:t>.</w:t>
      </w:r>
    </w:p>
    <w:p w:rsidR="00193F51" w:rsidRDefault="000F2600" w:rsidP="00D54960">
      <w:pPr>
        <w:pStyle w:val="a1"/>
        <w:widowControl w:val="0"/>
      </w:pPr>
      <w:r w:rsidRPr="00193F51">
        <w:t>22</w:t>
      </w:r>
      <w:r w:rsidR="006445D6">
        <w:t>.</w:t>
      </w:r>
      <w:r w:rsidRPr="00193F51">
        <w:t xml:space="preserve"> Шепорнян Л</w:t>
      </w:r>
      <w:r w:rsidR="00193F51">
        <w:t xml:space="preserve">.З. </w:t>
      </w:r>
      <w:r w:rsidRPr="00193F51">
        <w:t>Международные банковские стандарты</w:t>
      </w:r>
      <w:r w:rsidR="00193F51" w:rsidRPr="00193F51">
        <w:t xml:space="preserve"> - </w:t>
      </w:r>
      <w:r w:rsidRPr="00193F51">
        <w:t>М</w:t>
      </w:r>
      <w:r w:rsidR="00193F51">
        <w:t>.:</w:t>
      </w:r>
      <w:r w:rsidR="00193F51" w:rsidRPr="00193F51">
        <w:t xml:space="preserve"> </w:t>
      </w:r>
      <w:r w:rsidRPr="00193F51">
        <w:t>Московское финансовое объединение</w:t>
      </w:r>
      <w:r w:rsidR="00193F51" w:rsidRPr="00193F51">
        <w:t>,</w:t>
      </w:r>
      <w:r w:rsidRPr="00193F51">
        <w:t xml:space="preserve"> 2005</w:t>
      </w:r>
      <w:r w:rsidR="00193F51" w:rsidRPr="00193F51">
        <w:t>.</w:t>
      </w:r>
    </w:p>
    <w:p w:rsidR="000F2600" w:rsidRPr="00193F51" w:rsidRDefault="000F2600" w:rsidP="00D54960">
      <w:pPr>
        <w:pStyle w:val="a1"/>
        <w:widowControl w:val="0"/>
      </w:pPr>
      <w:r w:rsidRPr="00193F51">
        <w:t>23</w:t>
      </w:r>
      <w:r w:rsidR="006445D6">
        <w:t>.</w:t>
      </w:r>
      <w:r w:rsidR="00193F51">
        <w:t xml:space="preserve"> "</w:t>
      </w:r>
      <w:r w:rsidRPr="00193F51">
        <w:t>Кредитная политика банка</w:t>
      </w:r>
      <w:r w:rsidR="00193F51">
        <w:t>", "</w:t>
      </w:r>
      <w:r w:rsidRPr="00193F51">
        <w:t>Банковское дело</w:t>
      </w:r>
      <w:r w:rsidR="00193F51">
        <w:t xml:space="preserve">" </w:t>
      </w:r>
      <w:r w:rsidRPr="00193F51">
        <w:t>№ 3</w:t>
      </w:r>
      <w:r w:rsidR="00193F51" w:rsidRPr="00193F51">
        <w:t xml:space="preserve"> - </w:t>
      </w:r>
      <w:r w:rsidRPr="00193F51">
        <w:t>2005</w:t>
      </w:r>
    </w:p>
    <w:p w:rsidR="000F2600" w:rsidRPr="00193F51" w:rsidRDefault="000F2600" w:rsidP="00D54960">
      <w:pPr>
        <w:pStyle w:val="a1"/>
        <w:widowControl w:val="0"/>
      </w:pPr>
      <w:r w:rsidRPr="00193F51">
        <w:t>24</w:t>
      </w:r>
      <w:r w:rsidR="006445D6">
        <w:t>.</w:t>
      </w:r>
      <w:r w:rsidR="00193F51">
        <w:t xml:space="preserve"> "</w:t>
      </w:r>
      <w:r w:rsidRPr="00193F51">
        <w:t>Развитие банковских операций на современном этапе</w:t>
      </w:r>
      <w:r w:rsidR="00193F51">
        <w:t>"</w:t>
      </w:r>
      <w:r w:rsidRPr="00193F51">
        <w:t>Национальный Банковский Журнал № 2</w:t>
      </w:r>
      <w:r w:rsidR="00193F51" w:rsidRPr="00193F51">
        <w:t xml:space="preserve"> - </w:t>
      </w:r>
      <w:r w:rsidRPr="00193F51">
        <w:t>2007</w:t>
      </w:r>
    </w:p>
    <w:p w:rsidR="000F2600" w:rsidRPr="00193F51" w:rsidRDefault="000F2600" w:rsidP="00D54960">
      <w:pPr>
        <w:pStyle w:val="a1"/>
        <w:widowControl w:val="0"/>
      </w:pPr>
      <w:r w:rsidRPr="00193F51">
        <w:t>25</w:t>
      </w:r>
      <w:r w:rsidR="006445D6">
        <w:t>.</w:t>
      </w:r>
      <w:r w:rsidR="00193F51">
        <w:t xml:space="preserve"> "</w:t>
      </w:r>
      <w:r w:rsidRPr="00193F51">
        <w:t>Банковский менеджмент в современных условиях</w:t>
      </w:r>
      <w:r w:rsidR="00193F51">
        <w:t xml:space="preserve">", </w:t>
      </w:r>
      <w:r w:rsidRPr="00193F51">
        <w:t>Журнал БАНК №12</w:t>
      </w:r>
      <w:r w:rsidR="00193F51" w:rsidRPr="00193F51">
        <w:t xml:space="preserve"> - </w:t>
      </w:r>
      <w:r w:rsidRPr="00193F51">
        <w:t>2007</w:t>
      </w:r>
    </w:p>
    <w:p w:rsidR="000F2600" w:rsidRPr="00193F51" w:rsidRDefault="000F2600" w:rsidP="00D54960">
      <w:pPr>
        <w:pStyle w:val="a1"/>
        <w:widowControl w:val="0"/>
      </w:pPr>
      <w:r w:rsidRPr="00193F51">
        <w:t>26</w:t>
      </w:r>
      <w:r w:rsidR="006445D6">
        <w:t>.</w:t>
      </w:r>
      <w:r w:rsidR="00193F51">
        <w:t xml:space="preserve"> "</w:t>
      </w:r>
      <w:r w:rsidRPr="00193F51">
        <w:t>Создание базы по картотеке банка</w:t>
      </w:r>
      <w:r w:rsidR="00193F51">
        <w:t>", "</w:t>
      </w:r>
      <w:r w:rsidRPr="00193F51">
        <w:t>Банковские технологии</w:t>
      </w:r>
      <w:r w:rsidR="00193F51">
        <w:t xml:space="preserve">" </w:t>
      </w:r>
      <w:r w:rsidRPr="00193F51">
        <w:t>№6</w:t>
      </w:r>
      <w:r w:rsidR="00193F51" w:rsidRPr="00193F51">
        <w:t xml:space="preserve"> - </w:t>
      </w:r>
      <w:r w:rsidRPr="00193F51">
        <w:t>2007</w:t>
      </w:r>
    </w:p>
    <w:p w:rsidR="000F2600" w:rsidRPr="00193F51" w:rsidRDefault="000F2600" w:rsidP="00D54960">
      <w:pPr>
        <w:pStyle w:val="a1"/>
        <w:widowControl w:val="0"/>
      </w:pPr>
      <w:r w:rsidRPr="00193F51">
        <w:t>27</w:t>
      </w:r>
      <w:r w:rsidR="006445D6">
        <w:t>.</w:t>
      </w:r>
      <w:r w:rsidR="00193F51">
        <w:t xml:space="preserve"> "</w:t>
      </w:r>
      <w:r w:rsidRPr="00193F51">
        <w:t>Банковские риски, пути их преодоления</w:t>
      </w:r>
      <w:r w:rsidR="00193F51">
        <w:t xml:space="preserve">", </w:t>
      </w:r>
      <w:r w:rsidRPr="00193F51">
        <w:t>журнал</w:t>
      </w:r>
      <w:r w:rsidR="00193F51">
        <w:t xml:space="preserve"> "</w:t>
      </w:r>
      <w:r w:rsidRPr="00193F51">
        <w:t>Финансы и кредит</w:t>
      </w:r>
      <w:r w:rsidR="00193F51">
        <w:t>"</w:t>
      </w:r>
      <w:r w:rsidRPr="00193F51">
        <w:t xml:space="preserve"> № 10</w:t>
      </w:r>
      <w:r w:rsidR="00193F51" w:rsidRPr="00193F51">
        <w:t xml:space="preserve"> - </w:t>
      </w:r>
      <w:r w:rsidRPr="00193F51">
        <w:t>2006</w:t>
      </w:r>
    </w:p>
    <w:p w:rsidR="000F2600" w:rsidRPr="00193F51" w:rsidRDefault="000F2600" w:rsidP="00D54960">
      <w:pPr>
        <w:pStyle w:val="a1"/>
        <w:widowControl w:val="0"/>
      </w:pPr>
      <w:r w:rsidRPr="00193F51">
        <w:t>28</w:t>
      </w:r>
      <w:r w:rsidR="006445D6">
        <w:t>.</w:t>
      </w:r>
      <w:r w:rsidR="00193F51">
        <w:t xml:space="preserve"> "</w:t>
      </w:r>
      <w:r w:rsidRPr="00193F51">
        <w:t>Проведение анализа финансово</w:t>
      </w:r>
      <w:r w:rsidR="00193F51" w:rsidRPr="00193F51">
        <w:t xml:space="preserve"> - </w:t>
      </w:r>
      <w:r w:rsidRPr="00193F51">
        <w:t>хозяйствования</w:t>
      </w:r>
      <w:r w:rsidR="00193F51">
        <w:t xml:space="preserve">", </w:t>
      </w:r>
      <w:r w:rsidRPr="00193F51">
        <w:t>Аналитический банковский журнал №2</w:t>
      </w:r>
      <w:r w:rsidR="00193F51" w:rsidRPr="00193F51">
        <w:t xml:space="preserve"> - </w:t>
      </w:r>
      <w:r w:rsidRPr="00193F51">
        <w:t>2008</w:t>
      </w:r>
    </w:p>
    <w:p w:rsidR="000F2600" w:rsidRPr="00193F51" w:rsidRDefault="000F2600" w:rsidP="00D54960">
      <w:pPr>
        <w:pStyle w:val="a1"/>
        <w:widowControl w:val="0"/>
      </w:pPr>
      <w:r w:rsidRPr="00193F51">
        <w:t>29</w:t>
      </w:r>
      <w:r w:rsidR="006445D6">
        <w:t>.</w:t>
      </w:r>
      <w:r w:rsidR="00193F51">
        <w:t xml:space="preserve"> "</w:t>
      </w:r>
      <w:r w:rsidRPr="00193F51">
        <w:t>Анализ финансовых рынков</w:t>
      </w:r>
      <w:r w:rsidR="00193F51">
        <w:t xml:space="preserve">", </w:t>
      </w:r>
      <w:r w:rsidRPr="00193F51">
        <w:t>журнал</w:t>
      </w:r>
      <w:r w:rsidR="00193F51">
        <w:t xml:space="preserve"> "</w:t>
      </w:r>
      <w:r w:rsidRPr="00193F51">
        <w:t>Дайджест-Финансы</w:t>
      </w:r>
      <w:r w:rsidR="00193F51">
        <w:t>"</w:t>
      </w:r>
      <w:r w:rsidRPr="00193F51">
        <w:t xml:space="preserve"> № 11</w:t>
      </w:r>
      <w:r w:rsidR="00193F51" w:rsidRPr="00193F51">
        <w:t xml:space="preserve"> - </w:t>
      </w:r>
      <w:r w:rsidRPr="00193F51">
        <w:t>2005</w:t>
      </w:r>
    </w:p>
    <w:p w:rsidR="00193F51" w:rsidRDefault="000F2600" w:rsidP="00D54960">
      <w:pPr>
        <w:pStyle w:val="a1"/>
        <w:widowControl w:val="0"/>
      </w:pPr>
      <w:r w:rsidRPr="00193F51">
        <w:t>30</w:t>
      </w:r>
      <w:r w:rsidR="006445D6">
        <w:t>.</w:t>
      </w:r>
      <w:r w:rsidR="00193F51">
        <w:t xml:space="preserve"> "</w:t>
      </w:r>
      <w:r w:rsidRPr="00193F51">
        <w:t>Ан</w:t>
      </w:r>
      <w:r w:rsidR="008F6DB7" w:rsidRPr="00193F51">
        <w:t>ал</w:t>
      </w:r>
      <w:r w:rsidRPr="00193F51">
        <w:t>из кредитной политики, пути ее совершенствования</w:t>
      </w:r>
      <w:r w:rsidR="00193F51">
        <w:t xml:space="preserve">", </w:t>
      </w:r>
      <w:r w:rsidRPr="00193F51">
        <w:t>журнал</w:t>
      </w:r>
      <w:r w:rsidR="00193F51">
        <w:t xml:space="preserve"> "</w:t>
      </w:r>
      <w:r w:rsidRPr="00193F51">
        <w:t>Экономический анализ</w:t>
      </w:r>
      <w:r w:rsidR="00193F51" w:rsidRPr="00193F51">
        <w:t xml:space="preserve">: </w:t>
      </w:r>
      <w:r w:rsidRPr="00193F51">
        <w:t>теория и практика</w:t>
      </w:r>
      <w:r w:rsidR="00193F51">
        <w:t>"</w:t>
      </w:r>
      <w:r w:rsidRPr="00193F51">
        <w:t xml:space="preserve"> № 7 </w:t>
      </w:r>
      <w:r w:rsidR="00193F51">
        <w:t>-</w:t>
      </w:r>
      <w:r w:rsidRPr="00193F51">
        <w:t xml:space="preserve"> 2007</w:t>
      </w:r>
    </w:p>
    <w:p w:rsidR="006445D6" w:rsidRDefault="006445D6" w:rsidP="00D54960">
      <w:pPr>
        <w:pStyle w:val="Heading2"/>
        <w:keepNext w:val="0"/>
        <w:widowControl w:val="0"/>
        <w:rPr>
          <w:lang w:val="ru-RU"/>
        </w:rPr>
      </w:pPr>
      <w:r>
        <w:br w:type="page"/>
      </w:r>
      <w:bookmarkStart w:id="19" w:name="_Toc277144863"/>
      <w:r>
        <w:lastRenderedPageBreak/>
        <w:t>Приложения</w:t>
      </w:r>
      <w:bookmarkEnd w:id="19"/>
    </w:p>
    <w:p w:rsidR="006445D6" w:rsidRPr="006445D6" w:rsidRDefault="006445D6" w:rsidP="00D54960">
      <w:pPr>
        <w:widowControl w:val="0"/>
        <w:ind w:firstLine="709"/>
      </w:pPr>
    </w:p>
    <w:p w:rsidR="00193F51" w:rsidRPr="00193F51" w:rsidRDefault="00D13FA1" w:rsidP="00D54960">
      <w:pPr>
        <w:pStyle w:val="a5"/>
        <w:widowControl w:val="0"/>
      </w:pPr>
      <w:r w:rsidRPr="00193F51">
        <w:t>П</w:t>
      </w:r>
      <w:r w:rsidR="000E01D8" w:rsidRPr="00193F51">
        <w:t>риложение</w:t>
      </w:r>
      <w:r w:rsidRPr="00193F51">
        <w:t xml:space="preserve"> А</w:t>
      </w:r>
    </w:p>
    <w:p w:rsidR="006445D6" w:rsidRDefault="006445D6" w:rsidP="00D54960">
      <w:pPr>
        <w:widowControl w:val="0"/>
        <w:ind w:firstLine="709"/>
      </w:pPr>
    </w:p>
    <w:p w:rsidR="00D13FA1" w:rsidRPr="00193F51" w:rsidRDefault="000E01D8" w:rsidP="00D54960">
      <w:pPr>
        <w:widowControl w:val="0"/>
        <w:ind w:left="708" w:firstLine="1"/>
      </w:pPr>
      <w:r w:rsidRPr="00193F51">
        <w:t>Таблица А 1</w:t>
      </w:r>
      <w:r w:rsidR="00193F51" w:rsidRPr="00193F51">
        <w:t xml:space="preserve"> - </w:t>
      </w:r>
      <w:r w:rsidR="00D13FA1" w:rsidRPr="00193F51">
        <w:t>К</w:t>
      </w:r>
      <w:r w:rsidRPr="00193F51">
        <w:t xml:space="preserve">онсолидированный бухгалтерский баланс </w:t>
      </w:r>
      <w:r w:rsidR="00D13FA1" w:rsidRPr="00193F51">
        <w:t>АО</w:t>
      </w:r>
      <w:r w:rsidR="00193F51">
        <w:t xml:space="preserve"> "</w:t>
      </w:r>
      <w:r w:rsidR="00A94B3D" w:rsidRPr="00193F51">
        <w:t>Народный Банк Казахстана</w:t>
      </w:r>
      <w:r w:rsidR="00193F51">
        <w:t>"</w:t>
      </w:r>
      <w:r w:rsidR="006445D6">
        <w:t xml:space="preserve"> </w:t>
      </w:r>
      <w:r w:rsidR="00193F51">
        <w:t>(</w:t>
      </w:r>
      <w:r w:rsidR="00D13FA1" w:rsidRPr="00193F51">
        <w:t>в миллионах тенге</w:t>
      </w:r>
      <w:r w:rsidR="00193F51" w:rsidRPr="00193F51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1416"/>
        <w:gridCol w:w="1429"/>
      </w:tblGrid>
      <w:tr w:rsidR="00D13FA1" w:rsidRPr="00193F51" w:rsidTr="006679B8">
        <w:trPr>
          <w:trHeight w:hRule="exact" w:val="362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Наименование статей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2007 год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2008 год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Активы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Денежные средства и их эквиваленты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255245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161088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Обязательные резервы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87268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30825</w:t>
            </w:r>
          </w:p>
        </w:tc>
      </w:tr>
      <w:tr w:rsidR="00D13FA1" w:rsidRPr="00193F51" w:rsidTr="006679B8">
        <w:trPr>
          <w:trHeight w:hRule="exact" w:val="577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Финансовые активы по справедливой стоимости, включаемые в отчет о доходах и расходах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48073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14987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Средства в кредитных учреждениях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3398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10357</w:t>
            </w:r>
          </w:p>
        </w:tc>
      </w:tr>
      <w:tr w:rsidR="00D13FA1" w:rsidRPr="00193F51" w:rsidTr="006679B8">
        <w:trPr>
          <w:trHeight w:hRule="exact" w:val="717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Инвестиционные ценные бумаги</w:t>
            </w:r>
            <w:r w:rsidR="00193F51" w:rsidRPr="00193F51">
              <w:t xml:space="preserve">: - </w:t>
            </w:r>
            <w:r w:rsidRPr="00193F51">
              <w:t>имеющиеся в наличии для продажи</w:t>
            </w:r>
            <w:r w:rsidR="00193F51" w:rsidRPr="00193F51">
              <w:t xml:space="preserve"> - </w:t>
            </w:r>
            <w:r w:rsidRPr="00193F51">
              <w:t>удерживаемые до погашения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107839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135801 8689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Займы клиентам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1040273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1188280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Основные средства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22766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58023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Деловая репутация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3265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3190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Нематериальные активы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3841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6436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Страховые активы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3886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4417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Прочие активы</w:t>
            </w:r>
            <w:r w:rsidR="00193F51">
              <w:t xml:space="preserve"> (</w:t>
            </w:r>
            <w:r w:rsidRPr="00193F51">
              <w:t>за вычетом резервов на возможные потери</w:t>
            </w:r>
            <w:r w:rsidR="00193F51" w:rsidRPr="00193F51">
              <w:t xml:space="preserve">) 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19221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29256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Итого активов</w:t>
            </w:r>
            <w:r w:rsidR="00193F51" w:rsidRPr="00193F51">
              <w:t xml:space="preserve">: 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1595075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1651349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Обязательства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Средства клиентов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935429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867392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Средства кредитных учреждений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247452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289608</w:t>
            </w:r>
          </w:p>
        </w:tc>
      </w:tr>
      <w:tr w:rsidR="00D13FA1" w:rsidRPr="00193F51" w:rsidTr="006679B8">
        <w:trPr>
          <w:trHeight w:hRule="exact" w:val="680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2851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6048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Выпущенные долговые ценные бумаги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224886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262991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Резервы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1885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2889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Отсроченное налоговое обязательство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3897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8854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Страховые обязательства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7389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8618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Прочие обязательства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10261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13894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Итого обязательств</w:t>
            </w:r>
            <w:r w:rsidR="00193F51" w:rsidRPr="00193F51">
              <w:t xml:space="preserve">: 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1434050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1460294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Собственный капитал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Уставный капитал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65531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65531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Эмиссионный доход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1952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1908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Собственные выкупленные акции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193F51" w:rsidP="006679B8">
            <w:pPr>
              <w:pStyle w:val="a7"/>
              <w:widowControl w:val="0"/>
            </w:pPr>
            <w:r w:rsidRPr="006679B8">
              <w:rPr>
                <w:i/>
                <w:iCs/>
              </w:rPr>
              <w:t xml:space="preserve"> (</w:t>
            </w:r>
            <w:r w:rsidR="00D13FA1" w:rsidRPr="006679B8">
              <w:rPr>
                <w:i/>
                <w:iCs/>
              </w:rPr>
              <w:t>66</w:t>
            </w:r>
            <w:r w:rsidRPr="006679B8">
              <w:rPr>
                <w:i/>
                <w:iCs/>
              </w:rPr>
              <w:t xml:space="preserve">) 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193F51" w:rsidP="006679B8">
            <w:pPr>
              <w:pStyle w:val="a7"/>
              <w:widowControl w:val="0"/>
            </w:pPr>
            <w:r>
              <w:t xml:space="preserve"> (</w:t>
            </w:r>
            <w:r w:rsidR="00D13FA1" w:rsidRPr="00193F51">
              <w:t>69</w:t>
            </w:r>
            <w:r w:rsidRPr="00193F51">
              <w:t xml:space="preserve">) 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Нераспределенный доход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92253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123428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Доля меньшинства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1355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257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Итого собственного капитала</w:t>
            </w:r>
            <w:r w:rsidR="00193F51" w:rsidRPr="00193F51">
              <w:t xml:space="preserve">: 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161025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191055</w:t>
            </w:r>
          </w:p>
        </w:tc>
      </w:tr>
      <w:tr w:rsidR="00D13FA1" w:rsidRPr="00193F51" w:rsidTr="006679B8">
        <w:trPr>
          <w:trHeight w:hRule="exact" w:val="302"/>
          <w:jc w:val="center"/>
        </w:trPr>
        <w:tc>
          <w:tcPr>
            <w:tcW w:w="6703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Итого обязательств и собственного капитала</w:t>
            </w:r>
            <w:r w:rsidR="00193F51" w:rsidRPr="00193F51">
              <w:t xml:space="preserve">: </w:t>
            </w:r>
          </w:p>
        </w:tc>
        <w:tc>
          <w:tcPr>
            <w:tcW w:w="1505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1595075</w:t>
            </w:r>
          </w:p>
        </w:tc>
        <w:tc>
          <w:tcPr>
            <w:tcW w:w="151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1651349</w:t>
            </w:r>
          </w:p>
        </w:tc>
      </w:tr>
    </w:tbl>
    <w:p w:rsidR="00193F51" w:rsidRPr="00193F51" w:rsidRDefault="00193F51" w:rsidP="00D54960">
      <w:pPr>
        <w:pStyle w:val="a5"/>
        <w:widowControl w:val="0"/>
      </w:pPr>
      <w:r w:rsidRPr="00193F51">
        <w:br w:type="page"/>
      </w:r>
      <w:r w:rsidR="00D13FA1" w:rsidRPr="00193F51">
        <w:lastRenderedPageBreak/>
        <w:t>П</w:t>
      </w:r>
      <w:r w:rsidR="00A94B3D" w:rsidRPr="00193F51">
        <w:t>риложение</w:t>
      </w:r>
      <w:r w:rsidR="00D13FA1" w:rsidRPr="00193F51">
        <w:t xml:space="preserve"> Б</w:t>
      </w:r>
    </w:p>
    <w:p w:rsidR="006445D6" w:rsidRDefault="006445D6" w:rsidP="00D54960">
      <w:pPr>
        <w:widowControl w:val="0"/>
        <w:ind w:firstLine="709"/>
      </w:pPr>
    </w:p>
    <w:p w:rsidR="00D13FA1" w:rsidRPr="00193F51" w:rsidRDefault="00A94B3D" w:rsidP="00D54960">
      <w:pPr>
        <w:widowControl w:val="0"/>
        <w:ind w:left="708" w:firstLine="1"/>
      </w:pPr>
      <w:r w:rsidRPr="00193F51">
        <w:t>Таблица Б1</w:t>
      </w:r>
      <w:r w:rsidR="00193F51" w:rsidRPr="00193F51">
        <w:t xml:space="preserve"> - </w:t>
      </w:r>
      <w:r w:rsidR="00D13FA1" w:rsidRPr="00193F51">
        <w:t>К</w:t>
      </w:r>
      <w:r w:rsidRPr="00193F51">
        <w:t>онсолидированный отчет о доходах и расходах</w:t>
      </w:r>
      <w:r w:rsidR="00D13FA1" w:rsidRPr="00193F51">
        <w:t xml:space="preserve"> АО</w:t>
      </w:r>
      <w:r w:rsidR="00193F51">
        <w:t xml:space="preserve"> "</w:t>
      </w:r>
      <w:r w:rsidR="00F91467" w:rsidRPr="00193F51">
        <w:t>Народный Банк Казахстана</w:t>
      </w:r>
      <w:r w:rsidR="00193F51">
        <w:t>"</w:t>
      </w:r>
      <w:r w:rsidR="006445D6">
        <w:t xml:space="preserve"> </w:t>
      </w:r>
      <w:r w:rsidR="00193F51">
        <w:t>(</w:t>
      </w:r>
      <w:r w:rsidR="00D13FA1" w:rsidRPr="00193F51">
        <w:t>в миллионах тенге</w:t>
      </w:r>
      <w:r w:rsidR="00193F51" w:rsidRPr="00193F51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1202"/>
        <w:gridCol w:w="1222"/>
      </w:tblGrid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Наименование статей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2007 год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2008 год</w:t>
            </w:r>
          </w:p>
        </w:tc>
      </w:tr>
      <w:tr w:rsidR="00D13FA1" w:rsidRPr="00193F51" w:rsidTr="006679B8">
        <w:trPr>
          <w:trHeight w:hRule="exact" w:val="295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Процентные доходы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132566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192660</w:t>
            </w:r>
          </w:p>
        </w:tc>
      </w:tr>
      <w:tr w:rsidR="00D13FA1" w:rsidRPr="00193F51" w:rsidTr="006679B8">
        <w:trPr>
          <w:trHeight w:hRule="exact" w:val="302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Процентные расходы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-61532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-100753</w:t>
            </w:r>
          </w:p>
        </w:tc>
      </w:tr>
      <w:tr w:rsidR="00D13FA1" w:rsidRPr="00193F51" w:rsidTr="006679B8">
        <w:trPr>
          <w:trHeight w:hRule="exact" w:val="562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ЧИСТЫЙ ПРОЦЕНТНЫЙ ДОХОД ДО ОТЧИСЛЕНИИ В РЕЗЕРВЫ НА ОБЕСЦЕНЕНИЕ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71034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91907</w:t>
            </w:r>
          </w:p>
        </w:tc>
      </w:tr>
      <w:tr w:rsidR="00D13FA1" w:rsidRPr="00193F51" w:rsidTr="006679B8">
        <w:trPr>
          <w:trHeight w:hRule="exact" w:val="295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Создание резервов на обесценение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-22184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-60015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 xml:space="preserve">чистый </w:t>
            </w:r>
            <w:r w:rsidRPr="006679B8">
              <w:rPr>
                <w:smallCaps/>
              </w:rPr>
              <w:t>процентный доход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48850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31892</w:t>
            </w:r>
          </w:p>
        </w:tc>
      </w:tr>
      <w:tr w:rsidR="00D13FA1" w:rsidRPr="00193F51" w:rsidTr="006679B8">
        <w:trPr>
          <w:trHeight w:hRule="exact" w:val="302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Доходы по услугам и комиссии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25428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27208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Расходы по услугам и комиссии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-1255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-1681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Чистые доходы по услугам и комиссии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24173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25527</w:t>
            </w:r>
          </w:p>
        </w:tc>
      </w:tr>
      <w:tr w:rsidR="00D13FA1" w:rsidRPr="00193F51" w:rsidTr="006679B8">
        <w:trPr>
          <w:trHeight w:hRule="exact" w:val="575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Чистые прибыль</w:t>
            </w:r>
            <w:r w:rsidR="00193F51">
              <w:t xml:space="preserve"> (</w:t>
            </w:r>
            <w:r w:rsidRPr="00193F51">
              <w:t>убытки</w:t>
            </w:r>
            <w:r w:rsidR="00193F51" w:rsidRPr="00193F51">
              <w:t xml:space="preserve">) </w:t>
            </w:r>
            <w:r w:rsidRPr="00193F51">
              <w:t>по финансовым активам и обязательствам, оцениваемым по справедливой стоимости через прибыль или убыток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3365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-960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Чистая прибыль от выкупа долговых ценных бумаг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2439</w:t>
            </w:r>
          </w:p>
        </w:tc>
      </w:tr>
      <w:tr w:rsidR="00D13FA1" w:rsidRPr="00193F51" w:rsidTr="006679B8">
        <w:trPr>
          <w:trHeight w:hRule="exact" w:val="562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Чистая реализованная прибыль от инвестиционных ценных бумаг, имеющихся в наличии для продажи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623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223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Чистая прибыль по операциям с иностранной валютой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5447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11753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Доходы от страховой деятельности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5920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9198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Доля</w:t>
            </w:r>
            <w:r w:rsidR="00193F51">
              <w:t xml:space="preserve"> (</w:t>
            </w:r>
            <w:r w:rsidRPr="00193F51">
              <w:t>в убытках</w:t>
            </w:r>
            <w:r w:rsidR="00193F51" w:rsidRPr="00193F51">
              <w:t xml:space="preserve">) </w:t>
            </w:r>
            <w:r w:rsidRPr="00193F51">
              <w:t>/ прибыли ассоциированных компаний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-31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-35</w:t>
            </w:r>
          </w:p>
        </w:tc>
      </w:tr>
      <w:tr w:rsidR="00D13FA1" w:rsidRPr="00193F51" w:rsidTr="006679B8">
        <w:trPr>
          <w:trHeight w:hRule="exact" w:val="310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Прочие доходы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1817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2303</w:t>
            </w:r>
          </w:p>
        </w:tc>
      </w:tr>
      <w:tr w:rsidR="00D13FA1" w:rsidRPr="00193F51" w:rsidTr="006679B8">
        <w:trPr>
          <w:trHeight w:hRule="exact" w:val="302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ПРОЧИЕ НЕПРОЦЕНТНЫЕ ДОХОДЫ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17141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16231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Операционные расходы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-37842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-44325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Восстановление</w:t>
            </w:r>
            <w:r w:rsidR="00193F51">
              <w:t xml:space="preserve"> (</w:t>
            </w:r>
            <w:r w:rsidRPr="00193F51">
              <w:t>создание</w:t>
            </w:r>
            <w:r w:rsidR="00193F51" w:rsidRPr="00193F51">
              <w:t xml:space="preserve">) </w:t>
            </w:r>
            <w:r w:rsidRPr="00193F51">
              <w:t>резервов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997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-987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Понесенные страховые выплаты, за вычетом перестрахования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-7209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Понесенные и страховые выплаты, за вычетом перестрахования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-2152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-4951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НЕПРОЦЕНТНЫЕ РАСХОДЫ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-38997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-57472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ПРИБЫЛЬ ДО НАЛОГООБЛОЖЕНИЯ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51167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16178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Расходы по подоходному налогу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-10642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-1624</w:t>
            </w:r>
          </w:p>
        </w:tc>
      </w:tr>
      <w:tr w:rsidR="00D13FA1" w:rsidRPr="00193F51" w:rsidTr="006679B8">
        <w:trPr>
          <w:trHeight w:hRule="exact" w:val="295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ЧИСТАЯ ПРИБЫЛЬ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40525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14554</w:t>
            </w:r>
          </w:p>
        </w:tc>
      </w:tr>
      <w:tr w:rsidR="00D13FA1" w:rsidRPr="00193F51" w:rsidTr="006679B8">
        <w:trPr>
          <w:trHeight w:hRule="exact" w:val="281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Относящиеся к</w:t>
            </w:r>
            <w:r w:rsidR="00193F51" w:rsidRPr="00193F51">
              <w:t xml:space="preserve">: 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428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-46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доле меньшинства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3883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1411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привилегированным акционерам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36214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13189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акционерам материнского Банка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40525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14554</w:t>
            </w:r>
          </w:p>
        </w:tc>
      </w:tr>
      <w:tr w:rsidR="00D13FA1" w:rsidRPr="00193F51" w:rsidTr="006679B8">
        <w:trPr>
          <w:trHeight w:hRule="exact" w:val="288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Базовая прибыль на акцию</w:t>
            </w:r>
            <w:r w:rsidR="00193F51">
              <w:t xml:space="preserve"> (</w:t>
            </w:r>
            <w:r w:rsidRPr="00193F51">
              <w:t>в тенге</w:t>
            </w:r>
            <w:r w:rsidR="00193F51" w:rsidRPr="00193F51">
              <w:t xml:space="preserve">) 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37,01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</w:t>
            </w:r>
            <w:r w:rsidR="00193F51">
              <w:t>, 19</w:t>
            </w:r>
          </w:p>
        </w:tc>
      </w:tr>
      <w:tr w:rsidR="00D13FA1" w:rsidRPr="00193F51" w:rsidTr="006679B8">
        <w:trPr>
          <w:trHeight w:hRule="exact" w:val="302"/>
          <w:jc w:val="center"/>
        </w:trPr>
        <w:tc>
          <w:tcPr>
            <w:tcW w:w="7150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Раздвоенная прибыль на акцию</w:t>
            </w:r>
            <w:r w:rsidR="00193F51">
              <w:t xml:space="preserve"> (</w:t>
            </w:r>
            <w:r w:rsidRPr="00193F51">
              <w:t>в тенге</w:t>
            </w:r>
            <w:r w:rsidR="00193F51" w:rsidRPr="00193F51">
              <w:t xml:space="preserve">) </w:t>
            </w:r>
          </w:p>
        </w:tc>
        <w:tc>
          <w:tcPr>
            <w:tcW w:w="127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35,93</w:t>
            </w:r>
          </w:p>
        </w:tc>
        <w:tc>
          <w:tcPr>
            <w:tcW w:w="1296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12,32</w:t>
            </w:r>
          </w:p>
        </w:tc>
      </w:tr>
    </w:tbl>
    <w:p w:rsidR="006445D6" w:rsidRDefault="006445D6" w:rsidP="00D54960">
      <w:pPr>
        <w:widowControl w:val="0"/>
        <w:ind w:firstLine="709"/>
      </w:pPr>
    </w:p>
    <w:p w:rsidR="00193F51" w:rsidRPr="00193F51" w:rsidRDefault="006445D6" w:rsidP="00D54960">
      <w:pPr>
        <w:pStyle w:val="a5"/>
        <w:widowControl w:val="0"/>
      </w:pPr>
      <w:r>
        <w:br w:type="page"/>
      </w:r>
      <w:r w:rsidR="00F91467" w:rsidRPr="00193F51">
        <w:lastRenderedPageBreak/>
        <w:t xml:space="preserve">Приложение </w:t>
      </w:r>
      <w:r w:rsidR="004F3D2C" w:rsidRPr="00193F51">
        <w:t>В</w:t>
      </w:r>
    </w:p>
    <w:p w:rsidR="006445D6" w:rsidRDefault="006445D6" w:rsidP="00D54960">
      <w:pPr>
        <w:widowControl w:val="0"/>
        <w:ind w:firstLine="709"/>
      </w:pPr>
    </w:p>
    <w:p w:rsidR="00D13FA1" w:rsidRPr="00193F51" w:rsidRDefault="00F91467" w:rsidP="00D54960">
      <w:pPr>
        <w:widowControl w:val="0"/>
        <w:ind w:left="708" w:firstLine="1"/>
      </w:pPr>
      <w:r w:rsidRPr="00193F51">
        <w:t>Таблица В1</w:t>
      </w:r>
      <w:r w:rsidR="00193F51" w:rsidRPr="00193F51">
        <w:t xml:space="preserve"> - </w:t>
      </w:r>
      <w:r w:rsidR="00D13FA1" w:rsidRPr="00193F51">
        <w:t>Структура ссудного портфеля АО</w:t>
      </w:r>
      <w:r w:rsidR="00193F51">
        <w:t xml:space="preserve"> "</w:t>
      </w:r>
      <w:r w:rsidR="00D13FA1" w:rsidRPr="00193F51">
        <w:t>Народный Банк Казахстана</w:t>
      </w:r>
      <w:r w:rsidR="00193F51">
        <w:t xml:space="preserve">" </w:t>
      </w:r>
    </w:p>
    <w:tbl>
      <w:tblPr>
        <w:tblW w:w="4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1488"/>
        <w:gridCol w:w="978"/>
        <w:gridCol w:w="2149"/>
        <w:gridCol w:w="1024"/>
      </w:tblGrid>
      <w:tr w:rsidR="00D13FA1" w:rsidRPr="00193F51" w:rsidTr="006679B8">
        <w:trPr>
          <w:trHeight w:val="37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Отрасль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2007 год, 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Доля,</w:t>
            </w:r>
            <w:r w:rsidR="00193F51" w:rsidRPr="00193F51">
              <w:t>%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2008 год, млн</w:t>
            </w:r>
            <w:r w:rsidR="00193F51" w:rsidRPr="00193F51">
              <w:t xml:space="preserve">. </w:t>
            </w:r>
            <w:r w:rsidRPr="00193F51">
              <w:t>тенге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Доля,</w:t>
            </w:r>
            <w:r w:rsidR="00193F51" w:rsidRPr="00193F51">
              <w:t>%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Розничные займы</w:t>
            </w:r>
            <w:r w:rsidR="00193F51" w:rsidRPr="00193F51">
              <w:t xml:space="preserve">: 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-ипотечные займы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160663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158078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12,0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-потребительские займы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161611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188542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Оптовая торговля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223549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20,0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251654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19,0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Строительство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147908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166788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Услуги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59921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134499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Розничная торговля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87650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106063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8,0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Сельское хозяйство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67112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73538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 xml:space="preserve">Недвижимость 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40141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65793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Металлургия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29913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36009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Пищевая промышленность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16439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25285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Нефть и газ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30289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3,0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23297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Транспортные средства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9679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21560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2,0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Гостиничный бизнес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10122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14279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Энергетика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6236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11072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Горнодобывающая отрасль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9343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5043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D13FA1" w:rsidRPr="00193F51" w:rsidTr="006679B8">
        <w:trPr>
          <w:trHeight w:val="343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Машиностроение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7296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4396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Связь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1323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1785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D13FA1" w:rsidRPr="00193F51" w:rsidTr="006679B8">
        <w:trPr>
          <w:trHeight w:val="343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 xml:space="preserve">Потребительские товары 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9683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91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Исследования и разработки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505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-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Прочее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17587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15560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1,0</w:t>
            </w: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 xml:space="preserve">Резерв 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56697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115052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</w:p>
        </w:tc>
      </w:tr>
      <w:tr w:rsidR="00D13FA1" w:rsidRPr="00193F51" w:rsidTr="006679B8">
        <w:trPr>
          <w:trHeight w:val="367"/>
          <w:jc w:val="center"/>
        </w:trPr>
        <w:tc>
          <w:tcPr>
            <w:tcW w:w="298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Всего</w:t>
            </w:r>
          </w:p>
        </w:tc>
        <w:tc>
          <w:tcPr>
            <w:tcW w:w="148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1040273</w:t>
            </w:r>
          </w:p>
        </w:tc>
        <w:tc>
          <w:tcPr>
            <w:tcW w:w="978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100</w:t>
            </w:r>
          </w:p>
        </w:tc>
        <w:tc>
          <w:tcPr>
            <w:tcW w:w="2149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1188280</w:t>
            </w:r>
          </w:p>
        </w:tc>
        <w:tc>
          <w:tcPr>
            <w:tcW w:w="1024" w:type="dxa"/>
            <w:shd w:val="clear" w:color="auto" w:fill="auto"/>
          </w:tcPr>
          <w:p w:rsidR="00D13FA1" w:rsidRPr="00193F51" w:rsidRDefault="00D13FA1" w:rsidP="006679B8">
            <w:pPr>
              <w:pStyle w:val="a7"/>
              <w:widowControl w:val="0"/>
            </w:pPr>
            <w:r w:rsidRPr="00193F51">
              <w:t>100</w:t>
            </w:r>
          </w:p>
        </w:tc>
      </w:tr>
    </w:tbl>
    <w:p w:rsidR="006445D6" w:rsidRDefault="006445D6" w:rsidP="00D54960">
      <w:pPr>
        <w:widowControl w:val="0"/>
        <w:ind w:firstLine="709"/>
      </w:pPr>
    </w:p>
    <w:p w:rsidR="00193F51" w:rsidRPr="00193F51" w:rsidRDefault="006445D6" w:rsidP="00D54960">
      <w:pPr>
        <w:pStyle w:val="a5"/>
        <w:widowControl w:val="0"/>
      </w:pPr>
      <w:r>
        <w:br w:type="page"/>
      </w:r>
      <w:r w:rsidR="00D13FA1" w:rsidRPr="00193F51">
        <w:lastRenderedPageBreak/>
        <w:t>П</w:t>
      </w:r>
      <w:r w:rsidR="00292964" w:rsidRPr="00193F51">
        <w:t xml:space="preserve">риложение </w:t>
      </w:r>
      <w:r w:rsidR="00D13FA1" w:rsidRPr="00193F51">
        <w:t>Г</w:t>
      </w:r>
    </w:p>
    <w:p w:rsidR="006445D6" w:rsidRDefault="006445D6" w:rsidP="00D54960">
      <w:pPr>
        <w:widowControl w:val="0"/>
        <w:ind w:firstLine="709"/>
      </w:pPr>
    </w:p>
    <w:p w:rsidR="00D13FA1" w:rsidRPr="00193F51" w:rsidRDefault="002B03DB" w:rsidP="00D54960">
      <w:pPr>
        <w:widowControl w:val="0"/>
        <w:ind w:left="708" w:firstLine="1"/>
      </w:pPr>
      <w:r w:rsidRPr="00193F51">
        <w:t>Таблица Г1</w:t>
      </w:r>
      <w:r w:rsidR="00193F51" w:rsidRPr="00193F51">
        <w:t xml:space="preserve"> - </w:t>
      </w:r>
      <w:r w:rsidR="00D13FA1" w:rsidRPr="00193F51">
        <w:t>Примерный перечень вопросов, задаваемых клиенту кредитным инспектором в ходе личной беседы</w:t>
      </w:r>
    </w:p>
    <w:tbl>
      <w:tblPr>
        <w:tblW w:w="4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404"/>
        <w:gridCol w:w="5211"/>
      </w:tblGrid>
      <w:tr w:rsidR="00577BAE" w:rsidRPr="00193F51" w:rsidTr="006679B8">
        <w:trPr>
          <w:jc w:val="center"/>
        </w:trPr>
        <w:tc>
          <w:tcPr>
            <w:tcW w:w="895" w:type="dxa"/>
            <w:shd w:val="clear" w:color="auto" w:fill="auto"/>
          </w:tcPr>
          <w:p w:rsidR="00577BAE" w:rsidRPr="00193F51" w:rsidRDefault="00577BAE" w:rsidP="006679B8">
            <w:pPr>
              <w:pStyle w:val="a7"/>
              <w:widowControl w:val="0"/>
            </w:pPr>
            <w:r w:rsidRPr="00193F51">
              <w:t>№</w:t>
            </w:r>
          </w:p>
        </w:tc>
        <w:tc>
          <w:tcPr>
            <w:tcW w:w="2404" w:type="dxa"/>
            <w:shd w:val="clear" w:color="auto" w:fill="auto"/>
          </w:tcPr>
          <w:p w:rsidR="00577BAE" w:rsidRPr="00193F51" w:rsidRDefault="00577BAE" w:rsidP="006679B8">
            <w:pPr>
              <w:pStyle w:val="a7"/>
              <w:widowControl w:val="0"/>
            </w:pPr>
            <w:r w:rsidRPr="00193F51">
              <w:t>Сведения о клиенте и его компании</w:t>
            </w:r>
          </w:p>
        </w:tc>
        <w:tc>
          <w:tcPr>
            <w:tcW w:w="5210" w:type="dxa"/>
            <w:shd w:val="clear" w:color="auto" w:fill="auto"/>
          </w:tcPr>
          <w:p w:rsidR="00577BAE" w:rsidRPr="00193F51" w:rsidRDefault="00577BAE" w:rsidP="006679B8">
            <w:pPr>
              <w:pStyle w:val="a7"/>
              <w:widowControl w:val="0"/>
            </w:pPr>
            <w:r w:rsidRPr="00193F51">
              <w:t>Перечень вопросов</w:t>
            </w:r>
          </w:p>
        </w:tc>
      </w:tr>
      <w:tr w:rsidR="00CA4E1C" w:rsidRPr="00193F51" w:rsidTr="006679B8">
        <w:trPr>
          <w:trHeight w:val="2938"/>
          <w:jc w:val="center"/>
        </w:trPr>
        <w:tc>
          <w:tcPr>
            <w:tcW w:w="895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1</w:t>
            </w:r>
          </w:p>
        </w:tc>
        <w:tc>
          <w:tcPr>
            <w:tcW w:w="2404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Вопросы по поводу просьбы о кредите</w:t>
            </w:r>
          </w:p>
        </w:tc>
        <w:tc>
          <w:tcPr>
            <w:tcW w:w="5210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Какую</w:t>
            </w:r>
            <w:r w:rsidR="00193F51" w:rsidRPr="00193F51">
              <w:t xml:space="preserve"> </w:t>
            </w:r>
            <w:r w:rsidRPr="00193F51">
              <w:t>сумму фирма намерена получить у банка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Каким</w:t>
            </w:r>
            <w:r w:rsidR="00193F51" w:rsidRPr="00193F51">
              <w:t xml:space="preserve"> </w:t>
            </w:r>
            <w:r w:rsidRPr="00193F51">
              <w:t>образом рассчитана эта сумма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Достаточно</w:t>
            </w:r>
            <w:r w:rsidR="00193F51" w:rsidRPr="00193F51">
              <w:t xml:space="preserve"> </w:t>
            </w:r>
            <w:r w:rsidRPr="00193F51">
              <w:t>ли аккуратно составлен прогноз финансовых потребностей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Учитывают</w:t>
            </w:r>
            <w:r w:rsidR="00193F51" w:rsidRPr="00193F51">
              <w:t xml:space="preserve"> </w:t>
            </w:r>
            <w:r w:rsidRPr="00193F51">
              <w:t>ли условия, на которых клиент хочет получить заем, срок службы активов, финансируемых при помощи займа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Учитывают</w:t>
            </w:r>
            <w:r w:rsidR="00193F51" w:rsidRPr="00193F51">
              <w:t xml:space="preserve"> </w:t>
            </w:r>
            <w:r w:rsidRPr="00193F51">
              <w:t>ли условия займа способность клиента погасить кредит в срок</w:t>
            </w:r>
          </w:p>
        </w:tc>
      </w:tr>
      <w:tr w:rsidR="00CA4E1C" w:rsidRPr="00193F51" w:rsidTr="006679B8">
        <w:trPr>
          <w:trHeight w:val="2284"/>
          <w:jc w:val="center"/>
        </w:trPr>
        <w:tc>
          <w:tcPr>
            <w:tcW w:w="895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2</w:t>
            </w:r>
          </w:p>
        </w:tc>
        <w:tc>
          <w:tcPr>
            <w:tcW w:w="2404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Вопросы связанные с погашением кредита</w:t>
            </w:r>
          </w:p>
        </w:tc>
        <w:tc>
          <w:tcPr>
            <w:tcW w:w="5210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</w:t>
            </w:r>
            <w:r w:rsidR="00193F51" w:rsidRPr="00193F51">
              <w:t xml:space="preserve"> </w:t>
            </w:r>
            <w:r w:rsidRPr="00193F51">
              <w:t>клиент предполагает погашать кредит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Какой</w:t>
            </w:r>
            <w:r w:rsidR="00193F51" w:rsidRPr="00193F51">
              <w:t xml:space="preserve"> </w:t>
            </w:r>
            <w:r w:rsidRPr="00193F51">
              <w:t>объем наличности компания получает в ходе операционного цикла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Имеется</w:t>
            </w:r>
            <w:r w:rsidR="00193F51" w:rsidRPr="00193F51">
              <w:t xml:space="preserve"> </w:t>
            </w:r>
            <w:r w:rsidRPr="00193F51">
              <w:t>ли у клиента специальный источник погашения кредита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Есть</w:t>
            </w:r>
            <w:r w:rsidR="00193F51" w:rsidRPr="00193F51">
              <w:t xml:space="preserve"> </w:t>
            </w:r>
            <w:r w:rsidRPr="00193F51">
              <w:t>ли фирмы или частные лица, готовые дать гарантию и каково их финансовое положение</w:t>
            </w:r>
          </w:p>
        </w:tc>
      </w:tr>
      <w:tr w:rsidR="00CA4E1C" w:rsidRPr="00193F51" w:rsidTr="006679B8">
        <w:trPr>
          <w:trHeight w:val="3612"/>
          <w:jc w:val="center"/>
        </w:trPr>
        <w:tc>
          <w:tcPr>
            <w:tcW w:w="895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3</w:t>
            </w:r>
          </w:p>
        </w:tc>
        <w:tc>
          <w:tcPr>
            <w:tcW w:w="2404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Вопросы по поводу обеспечения займа</w:t>
            </w:r>
          </w:p>
        </w:tc>
        <w:tc>
          <w:tcPr>
            <w:tcW w:w="5210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Какое</w:t>
            </w:r>
            <w:r w:rsidR="00193F51" w:rsidRPr="00193F51">
              <w:t xml:space="preserve"> </w:t>
            </w:r>
            <w:r w:rsidRPr="00193F51">
              <w:t>обеспечение будет передано в залог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Кто</w:t>
            </w:r>
            <w:r w:rsidR="00193F51" w:rsidRPr="00193F51">
              <w:t xml:space="preserve"> </w:t>
            </w:r>
            <w:r w:rsidRPr="00193F51">
              <w:t>владелец обеспечения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Где</w:t>
            </w:r>
            <w:r w:rsidR="00193F51" w:rsidRPr="00193F51">
              <w:t xml:space="preserve"> </w:t>
            </w:r>
            <w:r w:rsidRPr="00193F51">
              <w:t>находится обеспечение</w:t>
            </w:r>
          </w:p>
          <w:p w:rsidR="00193F51" w:rsidRDefault="00CA4E1C" w:rsidP="006679B8">
            <w:pPr>
              <w:pStyle w:val="a7"/>
              <w:widowControl w:val="0"/>
            </w:pPr>
            <w:r w:rsidRPr="00193F51">
              <w:t>Находится</w:t>
            </w:r>
            <w:r w:rsidR="00193F51" w:rsidRPr="00193F51">
              <w:t xml:space="preserve"> </w:t>
            </w:r>
            <w:r w:rsidRPr="00193F51">
              <w:t>ли оно под контролем клиента</w:t>
            </w:r>
            <w:r w:rsidR="00193F51">
              <w:t xml:space="preserve"> (</w:t>
            </w:r>
            <w:r w:rsidRPr="00193F51">
              <w:t>может ли оно быть продано при необходимости</w:t>
            </w:r>
            <w:r w:rsidR="00193F51" w:rsidRPr="00193F51">
              <w:t>)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Требуется</w:t>
            </w:r>
            <w:r w:rsidR="00193F51" w:rsidRPr="00193F51">
              <w:t xml:space="preserve"> </w:t>
            </w:r>
            <w:r w:rsidRPr="00193F51">
              <w:t>ли чье-либо особое разрешение, чтобы продать обеспечение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</w:t>
            </w:r>
            <w:r w:rsidR="00193F51" w:rsidRPr="00193F51">
              <w:t xml:space="preserve"> </w:t>
            </w:r>
            <w:r w:rsidRPr="00193F51">
              <w:t>и кем была произведена оценка имущества передаваемого в залог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Подвержено</w:t>
            </w:r>
            <w:r w:rsidR="00193F51" w:rsidRPr="00193F51">
              <w:t xml:space="preserve"> </w:t>
            </w:r>
            <w:r w:rsidRPr="00193F51">
              <w:t>ли обеспечение порче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Каковы</w:t>
            </w:r>
            <w:r w:rsidR="00193F51" w:rsidRPr="00193F51">
              <w:t xml:space="preserve"> </w:t>
            </w:r>
            <w:r w:rsidRPr="00193F51">
              <w:t>издержки по хранению обеспечения</w:t>
            </w:r>
          </w:p>
        </w:tc>
      </w:tr>
      <w:tr w:rsidR="00CA4E1C" w:rsidRPr="00193F51" w:rsidTr="006679B8">
        <w:trPr>
          <w:trHeight w:val="1962"/>
          <w:jc w:val="center"/>
        </w:trPr>
        <w:tc>
          <w:tcPr>
            <w:tcW w:w="895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4</w:t>
            </w:r>
          </w:p>
        </w:tc>
        <w:tc>
          <w:tcPr>
            <w:tcW w:w="2404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Вопросы о контактах клиента с другими банками</w:t>
            </w:r>
          </w:p>
        </w:tc>
        <w:tc>
          <w:tcPr>
            <w:tcW w:w="5210" w:type="dxa"/>
            <w:shd w:val="clear" w:color="auto" w:fill="auto"/>
          </w:tcPr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С</w:t>
            </w:r>
            <w:r w:rsidR="00193F51" w:rsidRPr="00193F51">
              <w:t xml:space="preserve"> </w:t>
            </w:r>
            <w:r w:rsidRPr="00193F51">
              <w:t>какими банками клиент контактирует в настоящее время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Обращался</w:t>
            </w:r>
            <w:r w:rsidR="00193F51" w:rsidRPr="00193F51">
              <w:t xml:space="preserve"> </w:t>
            </w:r>
            <w:r w:rsidRPr="00193F51">
              <w:t>ли он в другие банки за ссудой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Почему</w:t>
            </w:r>
            <w:r w:rsidR="00193F51" w:rsidRPr="00193F51">
              <w:t xml:space="preserve"> </w:t>
            </w:r>
            <w:r w:rsidRPr="00193F51">
              <w:t>клиент пришел именно в этот банк</w:t>
            </w:r>
          </w:p>
          <w:p w:rsidR="00CA4E1C" w:rsidRPr="00193F51" w:rsidRDefault="00CA4E1C" w:rsidP="006679B8">
            <w:pPr>
              <w:pStyle w:val="a7"/>
              <w:widowControl w:val="0"/>
            </w:pPr>
            <w:r w:rsidRPr="00193F51">
              <w:t>Имеются</w:t>
            </w:r>
            <w:r w:rsidR="00193F51" w:rsidRPr="00193F51">
              <w:t xml:space="preserve"> </w:t>
            </w:r>
            <w:r w:rsidRPr="00193F51">
              <w:t>ли непогашенные займы и каков их характер</w:t>
            </w:r>
            <w:r w:rsidR="00193F51" w:rsidRPr="00193F51">
              <w:t xml:space="preserve">. </w:t>
            </w:r>
          </w:p>
        </w:tc>
      </w:tr>
    </w:tbl>
    <w:p w:rsidR="006445D6" w:rsidRDefault="006445D6" w:rsidP="00D54960">
      <w:pPr>
        <w:widowControl w:val="0"/>
        <w:ind w:firstLine="709"/>
      </w:pPr>
    </w:p>
    <w:p w:rsidR="00193F51" w:rsidRPr="00193F51" w:rsidRDefault="006445D6" w:rsidP="00D54960">
      <w:pPr>
        <w:pStyle w:val="a5"/>
        <w:widowControl w:val="0"/>
      </w:pPr>
      <w:r>
        <w:br w:type="page"/>
      </w:r>
      <w:r w:rsidR="00CA4E1C" w:rsidRPr="00193F51">
        <w:lastRenderedPageBreak/>
        <w:t xml:space="preserve">Приложение </w:t>
      </w:r>
      <w:r w:rsidR="00E74B9A" w:rsidRPr="00193F51">
        <w:t>Д</w:t>
      </w:r>
    </w:p>
    <w:p w:rsidR="006445D6" w:rsidRDefault="006445D6" w:rsidP="00D54960">
      <w:pPr>
        <w:widowControl w:val="0"/>
        <w:ind w:firstLine="709"/>
      </w:pPr>
    </w:p>
    <w:p w:rsidR="006445D6" w:rsidRDefault="00D07E26" w:rsidP="00D54960">
      <w:pPr>
        <w:widowControl w:val="0"/>
        <w:ind w:firstLine="709"/>
      </w:pPr>
      <w:r>
        <w:rPr>
          <w:noProof/>
        </w:rPr>
        <w:pict>
          <v:group id="_x0000_s1059" style="position:absolute;left:0;text-align:left;margin-left:6pt;margin-top:23.7pt;width:456pt;height:540pt;z-index:251660800" coordorigin="1341,3350" coordsize="9900,9979">
            <v:rect id="_x0000_s1060" style="position:absolute;left:5181;top:3350;width:2640;height:761">
              <v:textbox style="mso-next-textbox:#_x0000_s1060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Общее собрание директоров</w:t>
                    </w:r>
                  </w:p>
                </w:txbxContent>
              </v:textbox>
            </v:rect>
            <v:rect id="_x0000_s1061" style="position:absolute;left:5121;top:4471;width:2780;height:714">
              <v:textbox style="mso-next-textbox:#_x0000_s1061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Совет  директоров</w:t>
                    </w:r>
                  </w:p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 xml:space="preserve">Общества </w:t>
                    </w:r>
                  </w:p>
                </w:txbxContent>
              </v:textbox>
            </v:rect>
            <v:rect id="_x0000_s1062" style="position:absolute;left:5181;top:5551;width:2460;height:694">
              <v:textbox style="mso-next-textbox:#_x0000_s1062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Председатель совета Директоров</w:t>
                    </w:r>
                  </w:p>
                </w:txbxContent>
              </v:textbox>
            </v:rect>
            <v:rect id="_x0000_s1063" style="position:absolute;left:8901;top:5551;width:1800;height:900">
              <v:textbox style="mso-next-textbox:#_x0000_s1063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Внутренний аудитор</w:t>
                    </w:r>
                  </w:p>
                </w:txbxContent>
              </v:textbox>
            </v:rect>
            <v:rect id="_x0000_s1064" style="position:absolute;left:5661;top:6532;width:1440;height:458">
              <v:textbox style="mso-next-textbox:#_x0000_s1064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Правление банка</w:t>
                    </w:r>
                  </w:p>
                </w:txbxContent>
              </v:textbox>
            </v:rect>
            <v:rect id="_x0000_s1065" style="position:absolute;left:8181;top:6990;width:1980;height:441">
              <v:textbox style="mso-next-textbox:#_x0000_s1065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Риск менеджер</w:t>
                    </w:r>
                  </w:p>
                </w:txbxContent>
              </v:textbox>
            </v:rect>
            <v:rect id="_x0000_s1066" style="position:absolute;left:8181;top:7710;width:1980;height:441">
              <v:textbox style="mso-next-textbox:#_x0000_s1066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Юрист</w:t>
                    </w:r>
                  </w:p>
                </w:txbxContent>
              </v:textbox>
            </v:rect>
            <v:rect id="_x0000_s1067" style="position:absolute;left:5121;top:7170;width:1980;height:1080">
              <v:textbox style="mso-next-textbox:#_x0000_s1067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Председатель Правления Банка</w:t>
                    </w:r>
                  </w:p>
                </w:txbxContent>
              </v:textbox>
            </v:rect>
            <v:rect id="_x0000_s1068" style="position:absolute;left:2781;top:5749;width:1980;height:720">
              <v:textbox style="mso-next-textbox:#_x0000_s1068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Секретарь-референт</w:t>
                    </w:r>
                  </w:p>
                </w:txbxContent>
              </v:textbox>
            </v:rect>
            <v:rect id="_x0000_s1069" style="position:absolute;left:2241;top:6630;width:1980;height:767">
              <v:textbox style="mso-next-textbox:#_x0000_s1069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по работе с персоналом</w:t>
                    </w:r>
                  </w:p>
                </w:txbxContent>
              </v:textbox>
            </v:rect>
            <v:rect id="_x0000_s1070" style="position:absolute;left:1881;top:7530;width:1980;height:720">
              <v:textbox style="mso-next-textbox:#_x0000_s1070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Хозяйственный отдел</w:t>
                    </w:r>
                  </w:p>
                </w:txbxContent>
              </v:textbox>
            </v:rect>
            <v:rect id="_x0000_s1071" style="position:absolute;left:1881;top:8431;width:1800;height:1034">
              <v:textbox style="mso-next-textbox:#_x0000_s1071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Заместитель Председателя Правления</w:t>
                    </w:r>
                  </w:p>
                </w:txbxContent>
              </v:textbox>
            </v:rect>
            <v:rect id="_x0000_s1072" style="position:absolute;left:4041;top:8431;width:1800;height:1004">
              <v:textbox style="mso-next-textbox:#_x0000_s1072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Заместитель Председателя Правления</w:t>
                    </w:r>
                  </w:p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3" style="position:absolute;left:6021;top:8611;width:1980;height:735">
              <v:textbox style="mso-next-textbox:#_x0000_s1073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Главный бухгалтер</w:t>
                    </w:r>
                  </w:p>
                </w:txbxContent>
              </v:textbox>
            </v:rect>
            <v:rect id="_x0000_s1074" style="position:absolute;left:8181;top:8431;width:2340;height:735">
              <v:textbox style="mso-next-textbox:#_x0000_s1074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Начальник Фронт-офиса</w:t>
                    </w:r>
                  </w:p>
                </w:txbxContent>
              </v:textbox>
            </v:rect>
            <v:rect id="_x0000_s1075" style="position:absolute;left:1701;top:10051;width:1440;height:1329">
              <v:textbox style="layout-flow:vertical;mso-layout-flow-alt:bottom-to-top;mso-next-textbox:#_x0000_s1075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Управление координации</w:t>
                    </w:r>
                  </w:p>
                </w:txbxContent>
              </v:textbox>
            </v:rect>
            <v:rect id="_x0000_s1076" style="position:absolute;left:3321;top:9871;width:1262;height:1800">
              <v:textbox style="layout-flow:vertical;mso-layout-flow-alt:bottom-to-top;mso-next-textbox:#_x0000_s1076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Управление информационных технологий</w:t>
                    </w:r>
                  </w:p>
                </w:txbxContent>
              </v:textbox>
            </v:rect>
            <v:rect id="_x0000_s1077" style="position:absolute;left:4941;top:9871;width:1260;height:1620">
              <v:textbox style="layout-flow:vertical;mso-layout-flow-alt:bottom-to-top;mso-next-textbox:#_x0000_s1077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Управление Бухгалтерского учета</w:t>
                    </w:r>
                  </w:p>
                </w:txbxContent>
              </v:textbox>
            </v:rect>
            <v:rect id="_x0000_s1078" style="position:absolute;left:6381;top:9871;width:1022;height:1612">
              <v:textbox style="layout-flow:vertical;mso-layout-flow-alt:bottom-to-top;mso-next-textbox:#_x0000_s1078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Генеральная бухгалтерия</w:t>
                    </w:r>
                  </w:p>
                </w:txbxContent>
              </v:textbox>
            </v:rect>
            <v:rect id="_x0000_s1079" style="position:absolute;left:6201;top:12211;width:1380;height:1040">
              <v:textbox style="mso-next-textbox:#_x0000_s1079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сводной отчетности</w:t>
                    </w:r>
                  </w:p>
                </w:txbxContent>
              </v:textbox>
            </v:rect>
            <v:rect id="_x0000_s1080" style="position:absolute;left:7461;top:9511;width:720;height:1920;flip:y">
              <v:textbox style="layout-flow:vertical;mso-layout-flow-alt:bottom-to-top;mso-next-textbox:#_x0000_s1080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Управление кредитования</w:t>
                    </w:r>
                  </w:p>
                </w:txbxContent>
              </v:textbox>
            </v:rect>
            <v:rect id="_x0000_s1081" style="position:absolute;left:8361;top:9511;width:962;height:2375;flip:y">
              <v:textbox style="layout-flow:vertical;mso-layout-flow-alt:bottom-to-top;mso-next-textbox:#_x0000_s1081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по работе с наличной иностранной валютой</w:t>
                    </w:r>
                  </w:p>
                </w:txbxContent>
              </v:textbox>
            </v:rect>
            <v:rect id="_x0000_s1082" style="position:absolute;left:9621;top:9511;width:720;height:2345">
              <v:textbox style="layout-flow:vertical;mso-layout-flow-alt:bottom-to-top;mso-next-textbox:#_x0000_s1082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Операционное управление</w:t>
                    </w:r>
                  </w:p>
                </w:txbxContent>
              </v:textbox>
            </v:rect>
            <v:rect id="_x0000_s1083" style="position:absolute;left:1341;top:12088;width:1380;height:1200">
              <v:textbox style="mso-next-textbox:#_x0000_s1083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Анализа и прогнозирования</w:t>
                    </w:r>
                  </w:p>
                </w:txbxContent>
              </v:textbox>
            </v:rect>
            <v:rect id="_x0000_s1084" style="position:absolute;left:2961;top:12211;width:1620;height:1118">
              <v:textbox style="mso-next-textbox:#_x0000_s1084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учета банковских операций</w:t>
                    </w:r>
                  </w:p>
                </w:txbxContent>
              </v:textbox>
            </v:rect>
            <v:rect id="_x0000_s1085" style="position:absolute;left:4761;top:12211;width:1320;height:1086">
              <v:textbox style="mso-next-textbox:#_x0000_s1085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учета небанковских операций</w:t>
                    </w:r>
                  </w:p>
                </w:txbxContent>
              </v:textbox>
            </v:rect>
            <v:rect id="_x0000_s1086" style="position:absolute;left:7821;top:12230;width:1318;height:1021">
              <v:textbox style="mso-next-textbox:#_x0000_s1086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инкассации</w:t>
                    </w:r>
                  </w:p>
                </w:txbxContent>
              </v:textbox>
            </v:rect>
            <v:rect id="_x0000_s1087" style="position:absolute;left:9441;top:12211;width:1800;height:992">
              <v:textbox style="mso-next-textbox:#_x0000_s1087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кассовых операций</w:t>
                    </w:r>
                  </w:p>
                </w:txbxContent>
              </v:textbox>
            </v:rect>
            <v:line id="_x0000_s1088" style="position:absolute" from="6561,4149" to="6561,4443">
              <v:stroke endarrow="block"/>
            </v:line>
            <v:line id="_x0000_s1089" style="position:absolute" from="6561,5229" to="6561,5524">
              <v:stroke endarrow="block"/>
            </v:line>
            <v:line id="_x0000_s1090" style="position:absolute" from="6741,6271" to="6741,6271">
              <v:stroke endarrow="block"/>
            </v:line>
            <v:line id="_x0000_s1091" style="position:absolute" from="6561,6271" to="6561,6451">
              <v:stroke endarrow="block"/>
            </v:line>
            <v:line id="_x0000_s1092" style="position:absolute;flip:x y" from="4221,7170" to="5121,7530">
              <v:stroke endarrow="block"/>
            </v:line>
            <v:line id="_x0000_s1093" style="position:absolute" from="7641,5911" to="8901,5911">
              <v:stroke endarrow="block"/>
            </v:line>
            <v:line id="_x0000_s1094" style="position:absolute;flip:y" from="7101,7170" to="8181,7594">
              <v:stroke endarrow="block"/>
            </v:line>
            <v:line id="_x0000_s1095" style="position:absolute" from="7101,7710" to="8181,7890">
              <v:stroke endarrow="block"/>
            </v:line>
            <v:line id="_x0000_s1096" style="position:absolute" from="6201,8251" to="6201,8611">
              <v:stroke endarrow="block"/>
            </v:line>
            <v:line id="_x0000_s1097" style="position:absolute;flip:x" from="4761,8251" to="5121,8431">
              <v:stroke endarrow="block"/>
            </v:line>
            <v:line id="_x0000_s1098" style="position:absolute;flip:x" from="2601,8071" to="5121,8419">
              <v:stroke endarrow="block"/>
            </v:line>
            <v:line id="_x0000_s1099" style="position:absolute" from="7101,8071" to="9261,8431">
              <v:stroke endarrow="block"/>
            </v:line>
            <v:line id="_x0000_s1100" style="position:absolute" from="2781,9511" to="2781,9626"/>
            <v:line id="_x0000_s1101" style="position:absolute;flip:x" from="2061,9691" to="2781,9691"/>
            <v:line id="_x0000_s1102" style="position:absolute" from="2781,9691" to="3681,9691"/>
            <v:line id="_x0000_s1103" style="position:absolute" from="2061,9691" to="2061,9984">
              <v:stroke endarrow="block"/>
            </v:line>
            <v:line id="_x0000_s1104" style="position:absolute" from="3681,9691" to="3681,9804">
              <v:stroke endarrow="block"/>
            </v:line>
            <v:line id="_x0000_s1105" style="position:absolute;flip:x" from="5301,9331" to="6561,9925">
              <v:stroke endarrow="block"/>
            </v:line>
            <v:line id="_x0000_s1106" style="position:absolute" from="6561,9331" to="6873,9772">
              <v:stroke endarrow="block"/>
            </v:line>
            <v:line id="_x0000_s1107" style="position:absolute" from="7821,9331" to="10701,9331"/>
            <v:line id="_x0000_s1108" style="position:absolute" from="8901,9331" to="8901,9477">
              <v:stroke endarrow="block"/>
            </v:line>
            <v:line id="_x0000_s1109" style="position:absolute" from="9801,9331" to="9801,9477">
              <v:stroke endarrow="block"/>
            </v:line>
            <v:line id="_x0000_s1110" style="position:absolute" from="10701,9331" to="10701,9477">
              <v:stroke endarrow="block"/>
            </v:line>
            <v:line id="_x0000_s1111" style="position:absolute" from="7821,9331" to="7821,9477">
              <v:stroke endarrow="block"/>
            </v:line>
            <v:line id="_x0000_s1112" style="position:absolute" from="8361,12031" to="10521,12031"/>
            <v:line id="_x0000_s1113" style="position:absolute" from="8361,12031" to="8361,12358">
              <v:stroke endarrow="block"/>
            </v:line>
            <v:line id="_x0000_s1114" style="position:absolute" from="10521,12031" to="10521,12211">
              <v:stroke endarrow="block"/>
            </v:line>
            <v:line id="_x0000_s1115" style="position:absolute" from="9441,9151" to="9443,11970"/>
            <v:rect id="_x0000_s1116" style="position:absolute;left:10521;top:9511;width:720;height:2356;flip:y">
              <v:textbox style="layout-flow:vertical;mso-layout-flow-alt:bottom-to-top;mso-next-textbox:#_x0000_s1116">
                <w:txbxContent>
                  <w:p w:rsidR="006445D6" w:rsidRPr="00363C00" w:rsidRDefault="006445D6" w:rsidP="006445D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363C00">
                      <w:rPr>
                        <w:sz w:val="16"/>
                        <w:szCs w:val="16"/>
                      </w:rPr>
                      <w:t>Отдел по работе с физическими лицами</w:t>
                    </w:r>
                  </w:p>
                </w:txbxContent>
              </v:textbox>
            </v:rect>
            <v:line id="_x0000_s1117" style="position:absolute" from="5121,11491" to="5121,12252">
              <v:stroke endarrow="block"/>
            </v:line>
            <v:line id="_x0000_s1118" style="position:absolute;flip:x" from="3501,11491" to="5181,12105">
              <v:stroke endarrow="block"/>
            </v:line>
            <v:line id="_x0000_s1119" style="position:absolute;flip:x y" from="4761,6091" to="5481,7171">
              <v:stroke endarrow="block"/>
            </v:line>
            <v:line id="_x0000_s1120" style="position:absolute;flip:x" from="6921,11491" to="6921,12211">
              <v:stroke endarrow="block"/>
            </v:line>
            <v:line id="_x0000_s1121" style="position:absolute;flip:x" from="3861,7710" to="5121,8070">
              <v:stroke endarrow="block"/>
            </v:line>
            <v:line id="_x0000_s1122" style="position:absolute" from="2421,11311" to="2421,12211">
              <v:stroke endarrow="block"/>
            </v:line>
            <v:line id="_x0000_s1123" style="position:absolute" from="6381,6848" to="6381,7143">
              <v:stroke endarrow="block"/>
            </v:line>
            <w10:wrap type="topAndBottom"/>
            <w10:anchorlock/>
          </v:group>
        </w:pict>
      </w:r>
      <w:r w:rsidR="00CA4E1C" w:rsidRPr="00193F51">
        <w:t>Рисунок Д 1</w:t>
      </w:r>
      <w:r w:rsidR="00193F51" w:rsidRPr="00193F51">
        <w:t xml:space="preserve"> - </w:t>
      </w:r>
      <w:r w:rsidR="00E74B9A" w:rsidRPr="00193F51">
        <w:t>Организационная структура АО</w:t>
      </w:r>
      <w:r w:rsidR="00193F51">
        <w:t xml:space="preserve"> "</w:t>
      </w:r>
      <w:r w:rsidR="006445D6">
        <w:t xml:space="preserve">Народный банк </w:t>
      </w:r>
      <w:r w:rsidR="006445D6" w:rsidRPr="00193F51">
        <w:t>Казахстан</w:t>
      </w:r>
      <w:r w:rsidR="006445D6">
        <w:t>"</w:t>
      </w:r>
      <w:bookmarkStart w:id="20" w:name="_GoBack"/>
      <w:bookmarkEnd w:id="20"/>
    </w:p>
    <w:sectPr w:rsidR="006445D6" w:rsidSect="00D407DE">
      <w:headerReference w:type="default" r:id="rId123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B8" w:rsidRDefault="006679B8" w:rsidP="00C16E5F">
      <w:pPr>
        <w:ind w:firstLine="709"/>
      </w:pPr>
      <w:r>
        <w:separator/>
      </w:r>
    </w:p>
  </w:endnote>
  <w:endnote w:type="continuationSeparator" w:id="0">
    <w:p w:rsidR="006679B8" w:rsidRDefault="006679B8" w:rsidP="00C16E5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B8" w:rsidRDefault="006679B8" w:rsidP="00C16E5F">
      <w:pPr>
        <w:ind w:firstLine="709"/>
      </w:pPr>
      <w:r>
        <w:separator/>
      </w:r>
    </w:p>
  </w:footnote>
  <w:footnote w:type="continuationSeparator" w:id="0">
    <w:p w:rsidR="006679B8" w:rsidRDefault="006679B8" w:rsidP="00C16E5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D6" w:rsidRDefault="006445D6" w:rsidP="00193F5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7E26">
      <w:rPr>
        <w:rStyle w:val="PageNumber"/>
      </w:rPr>
      <w:t>89</w:t>
    </w:r>
    <w:r>
      <w:rPr>
        <w:rStyle w:val="PageNumber"/>
      </w:rPr>
      <w:fldChar w:fldCharType="end"/>
    </w:r>
  </w:p>
  <w:p w:rsidR="006445D6" w:rsidRDefault="006445D6" w:rsidP="00193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11456A8"/>
    <w:lvl w:ilvl="0">
      <w:numFmt w:val="decimal"/>
      <w:lvlText w:val=""/>
      <w:lvlJc w:val="left"/>
    </w:lvl>
  </w:abstractNum>
  <w:abstractNum w:abstractNumId="1">
    <w:nsid w:val="FFFFFFFB"/>
    <w:multiLevelType w:val="multilevel"/>
    <w:tmpl w:val="FFFFFFFF"/>
    <w:lvl w:ilvl="0">
      <w:numFmt w:val="decimal"/>
      <w:pStyle w:val="1"/>
      <w:lvlText w:val="%1."/>
      <w:legacy w:legacy="1" w:legacySpace="113" w:legacyIndent="0"/>
      <w:lvlJc w:val="left"/>
      <w:rPr>
        <w:rFonts w:ascii="Courier New" w:hAnsi="Courier New" w:cs="Courier New" w:hint="default"/>
        <w:b/>
        <w:bCs/>
        <w:i w:val="0"/>
        <w:iCs w:val="0"/>
        <w:strike w:val="0"/>
        <w:sz w:val="28"/>
        <w:szCs w:val="28"/>
      </w:rPr>
    </w:lvl>
    <w:lvl w:ilvl="1">
      <w:start w:val="1"/>
      <w:numFmt w:val="decimal"/>
      <w:pStyle w:val="2"/>
      <w:lvlText w:val="%1.%2."/>
      <w:legacy w:legacy="1" w:legacySpace="113" w:legacyIndent="0"/>
      <w:lvlJc w:val="left"/>
      <w:rPr>
        <w:rFonts w:ascii="Courier New" w:hAnsi="Courier New" w:cs="Courier New" w:hint="default"/>
        <w:b/>
        <w:bCs/>
        <w:i w:val="0"/>
        <w:iCs w:val="0"/>
        <w:strike w:val="0"/>
        <w:sz w:val="28"/>
        <w:szCs w:val="28"/>
      </w:rPr>
    </w:lvl>
    <w:lvl w:ilvl="2">
      <w:start w:val="1"/>
      <w:numFmt w:val="none"/>
      <w:pStyle w:val="3"/>
      <w:suff w:val="nothing"/>
      <w:lvlText w:val=""/>
      <w:lvlJc w:val="left"/>
      <w:rPr>
        <w:rFonts w:ascii="Courier New" w:hAnsi="Courier New" w:cs="Courier New" w:hint="default"/>
        <w:b/>
        <w:bCs/>
        <w:i w:val="0"/>
        <w:iCs w:val="0"/>
        <w:strike w:val="0"/>
        <w:sz w:val="28"/>
        <w:szCs w:val="28"/>
      </w:rPr>
    </w:lvl>
    <w:lvl w:ilvl="3">
      <w:start w:val="1"/>
      <w:numFmt w:val="decimal"/>
      <w:pStyle w:val="4"/>
      <w:lvlText w:val="%4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5"/>
      <w:lvlText w:val="%4.%5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decimal"/>
      <w:pStyle w:val="6"/>
      <w:lvlText w:val="%4.%5.%6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decimal"/>
      <w:pStyle w:val="7"/>
      <w:lvlText w:val="%4.%5.%6.%7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decimal"/>
      <w:pStyle w:val="8"/>
      <w:lvlText w:val="%4.%5.%6.%7.%8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decimal"/>
      <w:pStyle w:val="9"/>
      <w:lvlText w:val="%4.%5.%6.%7.%8.%9.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2">
    <w:nsid w:val="11466DFB"/>
    <w:multiLevelType w:val="hybridMultilevel"/>
    <w:tmpl w:val="226E3B3A"/>
    <w:lvl w:ilvl="0" w:tplc="BA8890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nsolas" w:hAnsi="Consola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nsolas" w:hAnsi="Consolas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nsolas" w:hAnsi="Consolas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3">
    <w:nsid w:val="1AA71DD7"/>
    <w:multiLevelType w:val="hybridMultilevel"/>
    <w:tmpl w:val="F7F89800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01F49"/>
    <w:multiLevelType w:val="hybridMultilevel"/>
    <w:tmpl w:val="FC48ED12"/>
    <w:lvl w:ilvl="0" w:tplc="F2322D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1D7E3119"/>
    <w:multiLevelType w:val="multilevel"/>
    <w:tmpl w:val="C68A498A"/>
    <w:lvl w:ilvl="0">
      <w:start w:val="1"/>
      <w:numFmt w:val="decimal"/>
      <w:lvlText w:val="%1."/>
      <w:legacy w:legacy="1" w:legacySpace="113" w:legacyIndent="0"/>
      <w:lvlJc w:val="left"/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>
      <w:start w:val="1"/>
      <w:numFmt w:val="none"/>
      <w:lvlText w:val="–"/>
      <w:legacy w:legacy="1" w:legacySpace="113" w:legacyIndent="0"/>
      <w:lvlJc w:val="left"/>
      <w:rPr>
        <w:rFonts w:ascii="Courier New" w:hAnsi="Courier New" w:cs="Courier New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6">
    <w:nsid w:val="224B5EEB"/>
    <w:multiLevelType w:val="hybridMultilevel"/>
    <w:tmpl w:val="40289404"/>
    <w:lvl w:ilvl="0" w:tplc="FE047168">
      <w:start w:val="1"/>
      <w:numFmt w:val="bullet"/>
      <w:pStyle w:val="ListBullet2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22094"/>
    <w:multiLevelType w:val="hybridMultilevel"/>
    <w:tmpl w:val="F40C34B4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286320"/>
    <w:multiLevelType w:val="hybridMultilevel"/>
    <w:tmpl w:val="382C387E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A3C99"/>
    <w:multiLevelType w:val="hybridMultilevel"/>
    <w:tmpl w:val="0A4ECE60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07828"/>
    <w:multiLevelType w:val="hybridMultilevel"/>
    <w:tmpl w:val="F52EA26A"/>
    <w:lvl w:ilvl="0" w:tplc="4A061612">
      <w:start w:val="1"/>
      <w:numFmt w:val="decimal"/>
      <w:lvlText w:val="%1"/>
      <w:lvlJc w:val="left"/>
      <w:pPr>
        <w:tabs>
          <w:tab w:val="num" w:pos="1531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2C5B6D"/>
    <w:multiLevelType w:val="hybridMultilevel"/>
    <w:tmpl w:val="765658F0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472B7"/>
    <w:multiLevelType w:val="multilevel"/>
    <w:tmpl w:val="5A40D0CA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2970"/>
        </w:tabs>
        <w:ind w:left="2970" w:hanging="141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41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570"/>
        </w:tabs>
        <w:ind w:left="357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290"/>
        </w:tabs>
        <w:ind w:left="429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auto"/>
      </w:rPr>
    </w:lvl>
  </w:abstractNum>
  <w:abstractNum w:abstractNumId="14">
    <w:nsid w:val="51044E25"/>
    <w:multiLevelType w:val="hybridMultilevel"/>
    <w:tmpl w:val="3F62E314"/>
    <w:lvl w:ilvl="0" w:tplc="5EB0E03E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0A5C55"/>
    <w:multiLevelType w:val="hybridMultilevel"/>
    <w:tmpl w:val="F8A8C5C4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466817"/>
    <w:multiLevelType w:val="hybridMultilevel"/>
    <w:tmpl w:val="F41C94C4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35626"/>
    <w:multiLevelType w:val="hybridMultilevel"/>
    <w:tmpl w:val="7B4A5A3A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630D3"/>
    <w:multiLevelType w:val="hybridMultilevel"/>
    <w:tmpl w:val="7150A71C"/>
    <w:lvl w:ilvl="0" w:tplc="BA8890A2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2"/>
  </w:num>
  <w:num w:numId="14">
    <w:abstractNumId w:val="18"/>
  </w:num>
  <w:num w:numId="15">
    <w:abstractNumId w:val="7"/>
  </w:num>
  <w:num w:numId="16">
    <w:abstractNumId w:val="17"/>
  </w:num>
  <w:num w:numId="17">
    <w:abstractNumId w:val="19"/>
  </w:num>
  <w:num w:numId="18">
    <w:abstractNumId w:val="3"/>
  </w:num>
  <w:num w:numId="19">
    <w:abstractNumId w:val="10"/>
  </w:num>
  <w:num w:numId="20">
    <w:abstractNumId w:val="12"/>
  </w:num>
  <w:num w:numId="21">
    <w:abstractNumId w:val="16"/>
  </w:num>
  <w:num w:numId="22">
    <w:abstractNumId w:val="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600"/>
    <w:rsid w:val="00001944"/>
    <w:rsid w:val="000178D4"/>
    <w:rsid w:val="00043FB6"/>
    <w:rsid w:val="00050E0F"/>
    <w:rsid w:val="000748E5"/>
    <w:rsid w:val="000823C8"/>
    <w:rsid w:val="0008319F"/>
    <w:rsid w:val="000E01D8"/>
    <w:rsid w:val="000F2600"/>
    <w:rsid w:val="00114B43"/>
    <w:rsid w:val="001263AC"/>
    <w:rsid w:val="00143761"/>
    <w:rsid w:val="00193F51"/>
    <w:rsid w:val="001974D8"/>
    <w:rsid w:val="001D30A5"/>
    <w:rsid w:val="001E2BF9"/>
    <w:rsid w:val="001E3C28"/>
    <w:rsid w:val="00205ADA"/>
    <w:rsid w:val="0025117F"/>
    <w:rsid w:val="00277756"/>
    <w:rsid w:val="00292964"/>
    <w:rsid w:val="00294640"/>
    <w:rsid w:val="002A7F2C"/>
    <w:rsid w:val="002B03DB"/>
    <w:rsid w:val="002B2378"/>
    <w:rsid w:val="002C7108"/>
    <w:rsid w:val="002F3F90"/>
    <w:rsid w:val="002F4F49"/>
    <w:rsid w:val="00321421"/>
    <w:rsid w:val="00327C1A"/>
    <w:rsid w:val="003360F4"/>
    <w:rsid w:val="00337C2E"/>
    <w:rsid w:val="00346702"/>
    <w:rsid w:val="00363C00"/>
    <w:rsid w:val="00364690"/>
    <w:rsid w:val="00414A23"/>
    <w:rsid w:val="0044423F"/>
    <w:rsid w:val="00445906"/>
    <w:rsid w:val="00457E8A"/>
    <w:rsid w:val="00462CD4"/>
    <w:rsid w:val="004B3297"/>
    <w:rsid w:val="004B7704"/>
    <w:rsid w:val="004F3D2C"/>
    <w:rsid w:val="00502CD2"/>
    <w:rsid w:val="005124CC"/>
    <w:rsid w:val="00522480"/>
    <w:rsid w:val="005413C4"/>
    <w:rsid w:val="0054256D"/>
    <w:rsid w:val="00550CA3"/>
    <w:rsid w:val="00572600"/>
    <w:rsid w:val="00577BAE"/>
    <w:rsid w:val="0059283F"/>
    <w:rsid w:val="005A33D9"/>
    <w:rsid w:val="005A6E40"/>
    <w:rsid w:val="005E2972"/>
    <w:rsid w:val="005E765C"/>
    <w:rsid w:val="00627616"/>
    <w:rsid w:val="006445D6"/>
    <w:rsid w:val="00660D76"/>
    <w:rsid w:val="006679B8"/>
    <w:rsid w:val="00673F76"/>
    <w:rsid w:val="00686612"/>
    <w:rsid w:val="0069306F"/>
    <w:rsid w:val="00696A4E"/>
    <w:rsid w:val="006C03FA"/>
    <w:rsid w:val="006E45C4"/>
    <w:rsid w:val="00701957"/>
    <w:rsid w:val="00745D50"/>
    <w:rsid w:val="00794D10"/>
    <w:rsid w:val="007A2A5C"/>
    <w:rsid w:val="007C1D8E"/>
    <w:rsid w:val="00814912"/>
    <w:rsid w:val="00824FD3"/>
    <w:rsid w:val="00827BAB"/>
    <w:rsid w:val="008356BC"/>
    <w:rsid w:val="00871007"/>
    <w:rsid w:val="00892C33"/>
    <w:rsid w:val="008954D7"/>
    <w:rsid w:val="00895E28"/>
    <w:rsid w:val="00897C85"/>
    <w:rsid w:val="008C4E64"/>
    <w:rsid w:val="008F6DB7"/>
    <w:rsid w:val="00944ED8"/>
    <w:rsid w:val="009456B3"/>
    <w:rsid w:val="0094581F"/>
    <w:rsid w:val="00951F2A"/>
    <w:rsid w:val="009B04D4"/>
    <w:rsid w:val="009C260E"/>
    <w:rsid w:val="00A117E1"/>
    <w:rsid w:val="00A3691A"/>
    <w:rsid w:val="00A414F0"/>
    <w:rsid w:val="00A609F0"/>
    <w:rsid w:val="00A61F5B"/>
    <w:rsid w:val="00A81FB3"/>
    <w:rsid w:val="00A94B3D"/>
    <w:rsid w:val="00AF3F37"/>
    <w:rsid w:val="00B5297D"/>
    <w:rsid w:val="00B616DC"/>
    <w:rsid w:val="00B63DB8"/>
    <w:rsid w:val="00B87088"/>
    <w:rsid w:val="00B952CE"/>
    <w:rsid w:val="00BB0AA9"/>
    <w:rsid w:val="00BB1E23"/>
    <w:rsid w:val="00BB36DE"/>
    <w:rsid w:val="00BF1CA4"/>
    <w:rsid w:val="00C01F25"/>
    <w:rsid w:val="00C16E5F"/>
    <w:rsid w:val="00C27F90"/>
    <w:rsid w:val="00C357B0"/>
    <w:rsid w:val="00C55D4E"/>
    <w:rsid w:val="00C64B2E"/>
    <w:rsid w:val="00C75E00"/>
    <w:rsid w:val="00C76B4F"/>
    <w:rsid w:val="00C84ECA"/>
    <w:rsid w:val="00C95725"/>
    <w:rsid w:val="00CA4E1C"/>
    <w:rsid w:val="00CB1117"/>
    <w:rsid w:val="00D07E26"/>
    <w:rsid w:val="00D13FA1"/>
    <w:rsid w:val="00D30408"/>
    <w:rsid w:val="00D3624F"/>
    <w:rsid w:val="00D407DE"/>
    <w:rsid w:val="00D53F4D"/>
    <w:rsid w:val="00D54960"/>
    <w:rsid w:val="00D84CEF"/>
    <w:rsid w:val="00D911C6"/>
    <w:rsid w:val="00DA06F6"/>
    <w:rsid w:val="00DA19B5"/>
    <w:rsid w:val="00DA5C50"/>
    <w:rsid w:val="00DB2ACC"/>
    <w:rsid w:val="00DB2E3E"/>
    <w:rsid w:val="00DD4AB3"/>
    <w:rsid w:val="00DD4F3C"/>
    <w:rsid w:val="00DF72A3"/>
    <w:rsid w:val="00E05F91"/>
    <w:rsid w:val="00E2263F"/>
    <w:rsid w:val="00E74B9A"/>
    <w:rsid w:val="00E83AB8"/>
    <w:rsid w:val="00E87834"/>
    <w:rsid w:val="00E953C5"/>
    <w:rsid w:val="00ED2DB1"/>
    <w:rsid w:val="00EE17CC"/>
    <w:rsid w:val="00F04E10"/>
    <w:rsid w:val="00F10F46"/>
    <w:rsid w:val="00F232D2"/>
    <w:rsid w:val="00F265D6"/>
    <w:rsid w:val="00F320EA"/>
    <w:rsid w:val="00F34C8A"/>
    <w:rsid w:val="00F45F4C"/>
    <w:rsid w:val="00F56F7D"/>
    <w:rsid w:val="00F91467"/>
    <w:rsid w:val="00F952A2"/>
    <w:rsid w:val="00FC757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/>
    <o:shapelayout v:ext="edit">
      <o:idmap v:ext="edit" data="1"/>
    </o:shapelayout>
  </w:shapeDefaults>
  <w:decimalSymbol w:val=","/>
  <w:listSeparator w:val=";"/>
  <w14:defaultImageDpi w14:val="0"/>
  <w15:chartTrackingRefBased/>
  <w15:docId w15:val="{9CDC65C4-73A0-4EF0-AC6F-E0267E0F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93F51"/>
    <w:pPr>
      <w:spacing w:line="360" w:lineRule="auto"/>
      <w:ind w:firstLine="72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93F5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93F51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F51"/>
    <w:pPr>
      <w:keepNext/>
      <w:ind w:firstLine="709"/>
      <w:outlineLvl w:val="2"/>
    </w:pPr>
    <w:rPr>
      <w:b/>
      <w:b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F51"/>
    <w:pPr>
      <w:keepNext/>
      <w:ind w:firstLine="709"/>
      <w:jc w:val="center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3F51"/>
    <w:pPr>
      <w:keepNext/>
      <w:ind w:left="737" w:firstLine="709"/>
      <w:jc w:val="left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93F5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3F51"/>
    <w:pPr>
      <w:keepNext/>
      <w:ind w:firstLine="709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3F5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F2600"/>
    <w:pPr>
      <w:spacing w:line="920" w:lineRule="auto"/>
      <w:ind w:firstLine="709"/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93F51"/>
    <w:pPr>
      <w:ind w:firstLine="709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93F51"/>
    <w:pPr>
      <w:shd w:val="clear" w:color="auto" w:fill="FFFFFF"/>
      <w:spacing w:before="192"/>
      <w:ind w:right="-5" w:firstLine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193F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PlainTextChar">
    <w:name w:val="Plain Text Char"/>
    <w:link w:val="PlainText"/>
    <w:uiPriority w:val="99"/>
    <w:locked/>
    <w:rsid w:val="00193F51"/>
    <w:rPr>
      <w:rFonts w:ascii="Consolas" w:hAnsi="Consolas" w:cs="Consolas"/>
      <w:sz w:val="21"/>
      <w:szCs w:val="21"/>
      <w:lang w:val="uk-UA" w:eastAsia="en-US"/>
    </w:rPr>
  </w:style>
  <w:style w:type="character" w:customStyle="1" w:styleId="20">
    <w:name w:val="Знак Знак2"/>
    <w:uiPriority w:val="99"/>
    <w:semiHidden/>
    <w:locked/>
    <w:rsid w:val="00193F51"/>
    <w:rPr>
      <w:rFonts w:cs="Times New Roman"/>
      <w:noProof/>
      <w:kern w:val="16"/>
      <w:sz w:val="28"/>
      <w:szCs w:val="28"/>
      <w:lang w:val="ru-RU" w:eastAsia="ru-RU"/>
    </w:rPr>
  </w:style>
  <w:style w:type="character" w:styleId="Hyperlink">
    <w:name w:val="Hyperlink"/>
    <w:uiPriority w:val="99"/>
    <w:rsid w:val="000F2600"/>
    <w:rPr>
      <w:rFonts w:cs="Times New Roman"/>
      <w:color w:val="0066CC"/>
      <w:u w:val="single"/>
    </w:rPr>
  </w:style>
  <w:style w:type="character" w:styleId="Strong">
    <w:name w:val="Strong"/>
    <w:uiPriority w:val="99"/>
    <w:qFormat/>
    <w:rsid w:val="000F2600"/>
    <w:rPr>
      <w:rFonts w:cs="Times New Roman"/>
      <w:b/>
      <w:bCs/>
    </w:rPr>
  </w:style>
  <w:style w:type="paragraph" w:customStyle="1" w:styleId="11">
    <w:name w:val="1 Знак Знак Знак Знак Знак Знак Знак Знак Знак Знак Знак Знак Знак"/>
    <w:basedOn w:val="Normal"/>
    <w:autoRedefine/>
    <w:uiPriority w:val="99"/>
    <w:rsid w:val="000F2600"/>
    <w:pPr>
      <w:spacing w:after="160" w:line="240" w:lineRule="exact"/>
      <w:ind w:firstLine="709"/>
    </w:pPr>
    <w:rPr>
      <w:rFonts w:eastAsia="SimSun"/>
      <w:b/>
      <w:bCs/>
      <w:lang w:val="en-US" w:eastAsia="en-US"/>
    </w:rPr>
  </w:style>
  <w:style w:type="table" w:styleId="TableGrid">
    <w:name w:val="Table Grid"/>
    <w:basedOn w:val="TableNormal"/>
    <w:uiPriority w:val="99"/>
    <w:rsid w:val="00193F51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List2">
    <w:name w:val="List 2"/>
    <w:basedOn w:val="Normal"/>
    <w:uiPriority w:val="99"/>
    <w:rsid w:val="000F2600"/>
    <w:pPr>
      <w:ind w:left="566" w:hanging="283"/>
    </w:pPr>
  </w:style>
  <w:style w:type="paragraph" w:customStyle="1" w:styleId="1">
    <w:name w:val="заголовок 1"/>
    <w:basedOn w:val="Normal"/>
    <w:next w:val="Normal"/>
    <w:uiPriority w:val="99"/>
    <w:rsid w:val="000F2600"/>
    <w:pPr>
      <w:keepNext/>
      <w:keepLines/>
      <w:pageBreakBefore/>
      <w:numPr>
        <w:numId w:val="7"/>
      </w:numPr>
      <w:suppressAutoHyphens/>
      <w:autoSpaceDE w:val="0"/>
      <w:autoSpaceDN w:val="0"/>
      <w:ind w:firstLine="709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customStyle="1" w:styleId="2">
    <w:name w:val="заголовок 2"/>
    <w:basedOn w:val="Normal"/>
    <w:next w:val="Normal"/>
    <w:uiPriority w:val="99"/>
    <w:rsid w:val="000F2600"/>
    <w:pPr>
      <w:keepNext/>
      <w:keepLines/>
      <w:numPr>
        <w:ilvl w:val="1"/>
        <w:numId w:val="7"/>
      </w:numPr>
      <w:suppressAutoHyphens/>
      <w:autoSpaceDE w:val="0"/>
      <w:autoSpaceDN w:val="0"/>
      <w:spacing w:before="480" w:after="360"/>
      <w:ind w:firstLine="709"/>
      <w:jc w:val="center"/>
      <w:outlineLvl w:val="1"/>
    </w:pPr>
    <w:rPr>
      <w:rFonts w:ascii="Courier New" w:hAnsi="Courier New" w:cs="Courier New"/>
      <w:b/>
      <w:bCs/>
    </w:rPr>
  </w:style>
  <w:style w:type="paragraph" w:customStyle="1" w:styleId="3">
    <w:name w:val="заголовок 3"/>
    <w:basedOn w:val="Normal"/>
    <w:next w:val="Normal"/>
    <w:uiPriority w:val="99"/>
    <w:rsid w:val="000F2600"/>
    <w:pPr>
      <w:keepNext/>
      <w:pageBreakBefore/>
      <w:numPr>
        <w:ilvl w:val="2"/>
        <w:numId w:val="7"/>
      </w:numPr>
      <w:suppressLineNumbers/>
      <w:suppressAutoHyphens/>
      <w:autoSpaceDE w:val="0"/>
      <w:autoSpaceDN w:val="0"/>
      <w:spacing w:line="720" w:lineRule="auto"/>
      <w:ind w:firstLine="709"/>
      <w:jc w:val="center"/>
      <w:outlineLvl w:val="2"/>
    </w:pPr>
    <w:rPr>
      <w:rFonts w:ascii="Courier New" w:hAnsi="Courier New" w:cs="Courier New"/>
      <w:b/>
      <w:bCs/>
    </w:rPr>
  </w:style>
  <w:style w:type="paragraph" w:customStyle="1" w:styleId="4">
    <w:name w:val="заголовок 4"/>
    <w:basedOn w:val="Normal"/>
    <w:next w:val="Normal"/>
    <w:uiPriority w:val="99"/>
    <w:rsid w:val="000F2600"/>
    <w:pPr>
      <w:keepNext/>
      <w:numPr>
        <w:ilvl w:val="3"/>
        <w:numId w:val="7"/>
      </w:numPr>
      <w:autoSpaceDE w:val="0"/>
      <w:autoSpaceDN w:val="0"/>
      <w:spacing w:before="240" w:after="60"/>
      <w:outlineLvl w:val="3"/>
    </w:pPr>
    <w:rPr>
      <w:b/>
      <w:bCs/>
      <w:i/>
      <w:iCs/>
    </w:rPr>
  </w:style>
  <w:style w:type="paragraph" w:customStyle="1" w:styleId="5">
    <w:name w:val="заголовок 5"/>
    <w:basedOn w:val="Normal"/>
    <w:next w:val="Normal"/>
    <w:uiPriority w:val="99"/>
    <w:rsid w:val="000F2600"/>
    <w:pPr>
      <w:numPr>
        <w:ilvl w:val="4"/>
        <w:numId w:val="7"/>
      </w:num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Normal"/>
    <w:next w:val="Normal"/>
    <w:uiPriority w:val="99"/>
    <w:rsid w:val="000F2600"/>
    <w:pPr>
      <w:numPr>
        <w:ilvl w:val="5"/>
        <w:numId w:val="7"/>
      </w:numPr>
      <w:autoSpaceDE w:val="0"/>
      <w:autoSpaceDN w:val="0"/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Normal"/>
    <w:next w:val="Normal"/>
    <w:uiPriority w:val="99"/>
    <w:rsid w:val="000F2600"/>
    <w:pPr>
      <w:numPr>
        <w:ilvl w:val="6"/>
        <w:numId w:val="7"/>
      </w:num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Normal"/>
    <w:next w:val="Normal"/>
    <w:uiPriority w:val="99"/>
    <w:rsid w:val="000F2600"/>
    <w:pPr>
      <w:numPr>
        <w:ilvl w:val="7"/>
        <w:numId w:val="7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Normal"/>
    <w:next w:val="Normal"/>
    <w:uiPriority w:val="99"/>
    <w:rsid w:val="000F2600"/>
    <w:pPr>
      <w:numPr>
        <w:ilvl w:val="8"/>
        <w:numId w:val="7"/>
      </w:numPr>
      <w:autoSpaceDE w:val="0"/>
      <w:autoSpaceDN w:val="0"/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paragraph" w:styleId="NormalWeb">
    <w:name w:val="Normal (Web)"/>
    <w:basedOn w:val="Normal"/>
    <w:uiPriority w:val="99"/>
    <w:rsid w:val="00193F51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redannounc">
    <w:name w:val="red announc"/>
    <w:uiPriority w:val="99"/>
    <w:rsid w:val="000F2600"/>
    <w:rPr>
      <w:rFonts w:cs="Times New Roman"/>
    </w:rPr>
  </w:style>
  <w:style w:type="paragraph" w:styleId="ListBullet2">
    <w:name w:val="List Bullet 2"/>
    <w:basedOn w:val="Normal"/>
    <w:autoRedefine/>
    <w:uiPriority w:val="99"/>
    <w:rsid w:val="000F2600"/>
    <w:pPr>
      <w:numPr>
        <w:numId w:val="6"/>
      </w:numPr>
      <w:ind w:firstLine="0"/>
    </w:pPr>
  </w:style>
  <w:style w:type="paragraph" w:customStyle="1" w:styleId="txt">
    <w:name w:val="txt"/>
    <w:basedOn w:val="Normal"/>
    <w:uiPriority w:val="99"/>
    <w:rsid w:val="000F2600"/>
    <w:pPr>
      <w:spacing w:before="75" w:after="75"/>
      <w:ind w:left="75" w:right="75" w:firstLine="709"/>
    </w:pPr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0F2600"/>
    <w:pPr>
      <w:spacing w:after="120" w:line="480" w:lineRule="auto"/>
      <w:ind w:firstLine="709"/>
    </w:p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8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rsid w:val="00D53F4D"/>
    <w:pPr>
      <w:spacing w:after="120"/>
      <w:ind w:firstLine="210"/>
      <w:jc w:val="left"/>
    </w:p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ListParagraph">
    <w:name w:val="List Paragraph"/>
    <w:basedOn w:val="Normal"/>
    <w:uiPriority w:val="99"/>
    <w:qFormat/>
    <w:rsid w:val="00D30408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A5C50"/>
    <w:rPr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rsid w:val="00193F5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0">
    <w:name w:val="Верхний колонтитул Знак"/>
    <w:uiPriority w:val="99"/>
    <w:rsid w:val="00193F51"/>
    <w:rPr>
      <w:rFonts w:cs="Times New Roman"/>
      <w:kern w:val="16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6E5F"/>
    <w:pPr>
      <w:tabs>
        <w:tab w:val="center" w:pos="4677"/>
        <w:tab w:val="right" w:pos="9355"/>
      </w:tabs>
      <w:ind w:firstLine="709"/>
    </w:pPr>
  </w:style>
  <w:style w:type="character" w:customStyle="1" w:styleId="FooterChar">
    <w:name w:val="Footer Char"/>
    <w:link w:val="Footer"/>
    <w:uiPriority w:val="99"/>
    <w:locked/>
    <w:rsid w:val="00C16E5F"/>
    <w:rPr>
      <w:rFonts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16E5F"/>
    <w:rPr>
      <w:rFonts w:cs="Times New Roman"/>
      <w:noProof/>
      <w:kern w:val="16"/>
      <w:sz w:val="28"/>
      <w:szCs w:val="28"/>
      <w:lang w:val="ru-RU" w:eastAsia="ru-RU"/>
    </w:rPr>
  </w:style>
  <w:style w:type="character" w:styleId="EndnoteReference">
    <w:name w:val="endnote reference"/>
    <w:uiPriority w:val="99"/>
    <w:semiHidden/>
    <w:rsid w:val="00193F51"/>
    <w:rPr>
      <w:rFonts w:cs="Times New Roman"/>
      <w:vertAlign w:val="superscript"/>
    </w:rPr>
  </w:style>
  <w:style w:type="character" w:styleId="FootnoteReference">
    <w:name w:val="footnote reference"/>
    <w:uiPriority w:val="99"/>
    <w:semiHidden/>
    <w:rsid w:val="00193F51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93F51"/>
    <w:pPr>
      <w:numPr>
        <w:numId w:val="23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customStyle="1" w:styleId="a1">
    <w:name w:val="лит+номерация"/>
    <w:basedOn w:val="Normal"/>
    <w:next w:val="Normal"/>
    <w:autoRedefine/>
    <w:uiPriority w:val="99"/>
    <w:rsid w:val="00193F51"/>
    <w:pPr>
      <w:ind w:firstLine="0"/>
    </w:pPr>
  </w:style>
  <w:style w:type="paragraph" w:customStyle="1" w:styleId="a2">
    <w:name w:val="литера"/>
    <w:uiPriority w:val="99"/>
    <w:rsid w:val="00193F5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PageNumber">
    <w:name w:val="page number"/>
    <w:uiPriority w:val="99"/>
    <w:rsid w:val="00193F51"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раницы"/>
    <w:uiPriority w:val="99"/>
    <w:rsid w:val="00193F51"/>
    <w:rPr>
      <w:rFonts w:cs="Times New Roman"/>
      <w:sz w:val="28"/>
      <w:szCs w:val="28"/>
    </w:rPr>
  </w:style>
  <w:style w:type="paragraph" w:customStyle="1" w:styleId="a4">
    <w:name w:val="Обычный +"/>
    <w:basedOn w:val="Normal"/>
    <w:autoRedefine/>
    <w:uiPriority w:val="99"/>
    <w:rsid w:val="00193F51"/>
    <w:pPr>
      <w:ind w:firstLine="709"/>
    </w:pPr>
  </w:style>
  <w:style w:type="paragraph" w:styleId="TOC1">
    <w:name w:val="toc 1"/>
    <w:basedOn w:val="Normal"/>
    <w:next w:val="Normal"/>
    <w:autoRedefine/>
    <w:uiPriority w:val="99"/>
    <w:semiHidden/>
    <w:rsid w:val="00193F51"/>
    <w:pPr>
      <w:tabs>
        <w:tab w:val="right" w:leader="dot" w:pos="1400"/>
      </w:tabs>
      <w:ind w:firstLine="709"/>
    </w:pPr>
  </w:style>
  <w:style w:type="paragraph" w:styleId="TOC2">
    <w:name w:val="toc 2"/>
    <w:basedOn w:val="Normal"/>
    <w:next w:val="Normal"/>
    <w:autoRedefine/>
    <w:uiPriority w:val="99"/>
    <w:semiHidden/>
    <w:rsid w:val="00193F51"/>
    <w:pPr>
      <w:tabs>
        <w:tab w:val="left" w:leader="dot" w:pos="3500"/>
      </w:tabs>
      <w:ind w:firstLine="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193F51"/>
    <w:pPr>
      <w:ind w:firstLine="709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193F51"/>
    <w:pPr>
      <w:tabs>
        <w:tab w:val="right" w:leader="dot" w:pos="9345"/>
      </w:tabs>
      <w:ind w:firstLine="709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193F51"/>
    <w:pPr>
      <w:ind w:left="958" w:firstLine="709"/>
    </w:pPr>
  </w:style>
  <w:style w:type="paragraph" w:styleId="BodyTextIndent2">
    <w:name w:val="Body Text Indent 2"/>
    <w:basedOn w:val="Normal"/>
    <w:link w:val="BodyTextIndent2Char"/>
    <w:uiPriority w:val="99"/>
    <w:rsid w:val="00193F51"/>
    <w:pPr>
      <w:shd w:val="clear" w:color="auto" w:fill="FFFFFF"/>
      <w:tabs>
        <w:tab w:val="left" w:pos="163"/>
      </w:tabs>
      <w:ind w:firstLine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193F5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5">
    <w:name w:val="содержание"/>
    <w:uiPriority w:val="99"/>
    <w:rsid w:val="00193F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Normal"/>
    <w:uiPriority w:val="99"/>
    <w:rsid w:val="00193F51"/>
    <w:pPr>
      <w:numPr>
        <w:numId w:val="24"/>
      </w:numPr>
      <w:tabs>
        <w:tab w:val="clear" w:pos="0"/>
        <w:tab w:val="num" w:pos="360"/>
      </w:tabs>
      <w:ind w:firstLine="0"/>
    </w:pPr>
  </w:style>
  <w:style w:type="paragraph" w:customStyle="1" w:styleId="100">
    <w:name w:val="Стиль Оглавление 1 + Первая строка:  0 см"/>
    <w:basedOn w:val="TOC1"/>
    <w:autoRedefine/>
    <w:uiPriority w:val="99"/>
    <w:rsid w:val="00193F51"/>
    <w:rPr>
      <w:b/>
      <w:bCs/>
    </w:rPr>
  </w:style>
  <w:style w:type="paragraph" w:customStyle="1" w:styleId="101">
    <w:name w:val="Стиль Оглавление 1 + Первая строка:  0 см1"/>
    <w:basedOn w:val="TOC1"/>
    <w:autoRedefine/>
    <w:uiPriority w:val="99"/>
    <w:rsid w:val="00193F51"/>
    <w:rPr>
      <w:b/>
      <w:bCs/>
    </w:rPr>
  </w:style>
  <w:style w:type="paragraph" w:customStyle="1" w:styleId="200">
    <w:name w:val="Стиль Оглавление 2 + Слева:  0 см Первая строка:  0 см"/>
    <w:basedOn w:val="TOC2"/>
    <w:autoRedefine/>
    <w:uiPriority w:val="99"/>
    <w:rsid w:val="00193F51"/>
  </w:style>
  <w:style w:type="paragraph" w:customStyle="1" w:styleId="31250">
    <w:name w:val="Стиль Оглавление 3 + Слева:  125 см Первая строка:  0 см"/>
    <w:basedOn w:val="TOC3"/>
    <w:autoRedefine/>
    <w:uiPriority w:val="99"/>
    <w:rsid w:val="00193F51"/>
    <w:rPr>
      <w:i/>
      <w:iCs/>
    </w:rPr>
  </w:style>
  <w:style w:type="table" w:customStyle="1" w:styleId="12">
    <w:name w:val="Стиль таблицы1"/>
    <w:uiPriority w:val="99"/>
    <w:rsid w:val="00193F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6">
    <w:name w:val="схема"/>
    <w:autoRedefine/>
    <w:uiPriority w:val="99"/>
    <w:rsid w:val="00193F51"/>
    <w:pPr>
      <w:jc w:val="center"/>
    </w:pPr>
  </w:style>
  <w:style w:type="paragraph" w:customStyle="1" w:styleId="a7">
    <w:name w:val="ТАБЛИЦА"/>
    <w:next w:val="Normal"/>
    <w:autoRedefine/>
    <w:uiPriority w:val="99"/>
    <w:rsid w:val="00193F51"/>
    <w:pPr>
      <w:spacing w:line="360" w:lineRule="auto"/>
    </w:pPr>
    <w:rPr>
      <w:color w:val="000000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193F51"/>
    <w:pPr>
      <w:ind w:firstLine="709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193F51"/>
    <w:pPr>
      <w:ind w:firstLine="709"/>
    </w:pPr>
    <w:rPr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93F51"/>
    <w:rPr>
      <w:rFonts w:cs="Times New Roman"/>
      <w:color w:val="000000"/>
      <w:lang w:val="ru-RU" w:eastAsia="ru-RU"/>
    </w:rPr>
  </w:style>
  <w:style w:type="paragraph" w:customStyle="1" w:styleId="a8">
    <w:name w:val="титут"/>
    <w:autoRedefine/>
    <w:uiPriority w:val="99"/>
    <w:rsid w:val="00193F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6" Type="http://schemas.openxmlformats.org/officeDocument/2006/relationships/image" Target="media/image8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2" Type="http://schemas.openxmlformats.org/officeDocument/2006/relationships/image" Target="media/image4.emf"/><Relationship Id="rId17" Type="http://schemas.openxmlformats.org/officeDocument/2006/relationships/oleObject" Target="embeddings/______Microsoft_Excel_97-20031.xls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fontTable" Target="fontTable.xml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3.wmf"/><Relationship Id="rId34" Type="http://schemas.openxmlformats.org/officeDocument/2006/relationships/image" Target="media/image17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3.bin"/><Relationship Id="rId14" Type="http://schemas.openxmlformats.org/officeDocument/2006/relationships/image" Target="media/image6.e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8" Type="http://schemas.openxmlformats.org/officeDocument/2006/relationships/image" Target="media/image2.e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" Type="http://schemas.openxmlformats.org/officeDocument/2006/relationships/image" Target="media/image7.emf"/><Relationship Id="rId36" Type="http://schemas.openxmlformats.org/officeDocument/2006/relationships/image" Target="media/image18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0" Type="http://schemas.openxmlformats.org/officeDocument/2006/relationships/image" Target="media/image3.emf"/><Relationship Id="rId31" Type="http://schemas.openxmlformats.org/officeDocument/2006/relationships/oleObject" Target="embeddings/oleObject9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19562</Words>
  <Characters>111508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130809</CharactersWithSpaces>
  <SharedDoc>false</SharedDoc>
  <HLinks>
    <vt:vector size="150" baseType="variant">
      <vt:variant>
        <vt:i4>2162724</vt:i4>
      </vt:variant>
      <vt:variant>
        <vt:i4>249</vt:i4>
      </vt:variant>
      <vt:variant>
        <vt:i4>0</vt:i4>
      </vt:variant>
      <vt:variant>
        <vt:i4>5</vt:i4>
      </vt:variant>
      <vt:variant>
        <vt:lpwstr>http://www.officemart.ru/bank/organization/organigation226.htm</vt:lpwstr>
      </vt:variant>
      <vt:variant>
        <vt:lpwstr/>
      </vt:variant>
      <vt:variant>
        <vt:i4>2097188</vt:i4>
      </vt:variant>
      <vt:variant>
        <vt:i4>246</vt:i4>
      </vt:variant>
      <vt:variant>
        <vt:i4>0</vt:i4>
      </vt:variant>
      <vt:variant>
        <vt:i4>5</vt:i4>
      </vt:variant>
      <vt:variant>
        <vt:lpwstr>http://www.officemart.ru/bank/organization/organigation227.htm</vt:lpwstr>
      </vt:variant>
      <vt:variant>
        <vt:lpwstr/>
      </vt:variant>
      <vt:variant>
        <vt:i4>3014694</vt:i4>
      </vt:variant>
      <vt:variant>
        <vt:i4>243</vt:i4>
      </vt:variant>
      <vt:variant>
        <vt:i4>0</vt:i4>
      </vt:variant>
      <vt:variant>
        <vt:i4>5</vt:i4>
      </vt:variant>
      <vt:variant>
        <vt:lpwstr>http://www.officemart.ru/bank/organization/organigation209.htm</vt:lpwstr>
      </vt:variant>
      <vt:variant>
        <vt:lpwstr/>
      </vt:variant>
      <vt:variant>
        <vt:i4>2359332</vt:i4>
      </vt:variant>
      <vt:variant>
        <vt:i4>240</vt:i4>
      </vt:variant>
      <vt:variant>
        <vt:i4>0</vt:i4>
      </vt:variant>
      <vt:variant>
        <vt:i4>5</vt:i4>
      </vt:variant>
      <vt:variant>
        <vt:lpwstr>http://www.officemart.ru/bank/organization/organigation223.htm</vt:lpwstr>
      </vt:variant>
      <vt:variant>
        <vt:lpwstr/>
      </vt:variant>
      <vt:variant>
        <vt:i4>2424871</vt:i4>
      </vt:variant>
      <vt:variant>
        <vt:i4>237</vt:i4>
      </vt:variant>
      <vt:variant>
        <vt:i4>0</vt:i4>
      </vt:variant>
      <vt:variant>
        <vt:i4>5</vt:i4>
      </vt:variant>
      <vt:variant>
        <vt:lpwstr>http://www.officemart.ru/bank/organization/organigation212.htm</vt:lpwstr>
      </vt:variant>
      <vt:variant>
        <vt:lpwstr/>
      </vt:variant>
      <vt:variant>
        <vt:i4>2162727</vt:i4>
      </vt:variant>
      <vt:variant>
        <vt:i4>234</vt:i4>
      </vt:variant>
      <vt:variant>
        <vt:i4>0</vt:i4>
      </vt:variant>
      <vt:variant>
        <vt:i4>5</vt:i4>
      </vt:variant>
      <vt:variant>
        <vt:lpwstr>http://www.officemart.ru/bank/organization/organigation216.htm</vt:lpwstr>
      </vt:variant>
      <vt:variant>
        <vt:lpwstr/>
      </vt:variant>
      <vt:variant>
        <vt:i4>2490407</vt:i4>
      </vt:variant>
      <vt:variant>
        <vt:i4>231</vt:i4>
      </vt:variant>
      <vt:variant>
        <vt:i4>0</vt:i4>
      </vt:variant>
      <vt:variant>
        <vt:i4>5</vt:i4>
      </vt:variant>
      <vt:variant>
        <vt:lpwstr>http://www.officemart.ru/bank/organization/organigation211.htm</vt:lpwstr>
      </vt:variant>
      <vt:variant>
        <vt:lpwstr/>
      </vt:variant>
      <vt:variant>
        <vt:i4>4718660</vt:i4>
      </vt:variant>
      <vt:variant>
        <vt:i4>228</vt:i4>
      </vt:variant>
      <vt:variant>
        <vt:i4>0</vt:i4>
      </vt:variant>
      <vt:variant>
        <vt:i4>5</vt:i4>
      </vt:variant>
      <vt:variant>
        <vt:lpwstr>http://www.flip.kz/catalog?prod=32947</vt:lpwstr>
      </vt:variant>
      <vt:variant>
        <vt:lpwstr/>
      </vt:variant>
      <vt:variant>
        <vt:i4>5111884</vt:i4>
      </vt:variant>
      <vt:variant>
        <vt:i4>225</vt:i4>
      </vt:variant>
      <vt:variant>
        <vt:i4>0</vt:i4>
      </vt:variant>
      <vt:variant>
        <vt:i4>5</vt:i4>
      </vt:variant>
      <vt:variant>
        <vt:lpwstr>http://www.flip.kz/catalog?prod=33139</vt:lpwstr>
      </vt:variant>
      <vt:variant>
        <vt:lpwstr/>
      </vt:variant>
      <vt:variant>
        <vt:i4>7995428</vt:i4>
      </vt:variant>
      <vt:variant>
        <vt:i4>48</vt:i4>
      </vt:variant>
      <vt:variant>
        <vt:i4>0</vt:i4>
      </vt:variant>
      <vt:variant>
        <vt:i4>5</vt:i4>
      </vt:variant>
      <vt:variant>
        <vt:lpwstr>http://www.halykbank.kz/bank/about</vt:lpwstr>
      </vt:variant>
      <vt:variant>
        <vt:lpwstr/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_Toc277144863</vt:lpwstr>
      </vt:variant>
      <vt:variant>
        <vt:i4>1245241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_Toc277144862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_Toc277144861</vt:lpwstr>
      </vt:variant>
      <vt:variant>
        <vt:i4>1245241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_Toc277144860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_Toc277144859</vt:lpwstr>
      </vt:variant>
      <vt:variant>
        <vt:i4>1048633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_Toc277144858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_Toc277144857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_Toc277144856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_Toc277144855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_Toc277144854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_Toc277144853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_Toc277144852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_Toc277144851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_Toc277144850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_Toc277144849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Павел</dc:creator>
  <cp:keywords/>
  <dc:description/>
  <cp:lastModifiedBy>Irina</cp:lastModifiedBy>
  <cp:revision>2</cp:revision>
  <dcterms:created xsi:type="dcterms:W3CDTF">2014-12-01T19:59:00Z</dcterms:created>
  <dcterms:modified xsi:type="dcterms:W3CDTF">2014-12-01T19:59:00Z</dcterms:modified>
</cp:coreProperties>
</file>