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0D" w:rsidRPr="00E5520D" w:rsidRDefault="00E5520D" w:rsidP="00072419">
      <w:pPr>
        <w:widowControl w:val="0"/>
        <w:autoSpaceDE w:val="0"/>
        <w:autoSpaceDN w:val="0"/>
        <w:adjustRightInd w:val="0"/>
        <w:ind w:left="5600" w:firstLine="9"/>
        <w:jc w:val="left"/>
      </w:pPr>
      <w:r w:rsidRPr="00E5520D">
        <w:t xml:space="preserve"> </w:t>
      </w:r>
      <w:r w:rsidR="0057131E" w:rsidRPr="00E5520D">
        <w:t>«</w:t>
      </w:r>
      <w:r w:rsidR="009E1625" w:rsidRPr="00E5520D">
        <w:t>Утверждаю</w:t>
      </w:r>
      <w:r w:rsidR="0057131E" w:rsidRPr="00E5520D">
        <w:t>»</w:t>
      </w:r>
    </w:p>
    <w:p w:rsidR="00E5520D" w:rsidRPr="00E5520D" w:rsidRDefault="0057131E" w:rsidP="00072419">
      <w:pPr>
        <w:widowControl w:val="0"/>
        <w:autoSpaceDE w:val="0"/>
        <w:autoSpaceDN w:val="0"/>
        <w:adjustRightInd w:val="0"/>
        <w:ind w:left="5600" w:firstLine="9"/>
        <w:jc w:val="left"/>
      </w:pPr>
      <w:r w:rsidRPr="00E5520D">
        <w:t>Д</w:t>
      </w:r>
      <w:r w:rsidR="009E1625" w:rsidRPr="00E5520D">
        <w:t>иректор</w:t>
      </w:r>
      <w:r w:rsidRPr="00E5520D">
        <w:t xml:space="preserve"> ГУ</w:t>
      </w:r>
      <w:r w:rsidR="00E5520D" w:rsidRPr="00E5520D">
        <w:t xml:space="preserve"> </w:t>
      </w:r>
      <w:r w:rsidR="009E1625" w:rsidRPr="00E5520D">
        <w:t>ХДИПиИ № 1</w:t>
      </w:r>
    </w:p>
    <w:p w:rsidR="009E1625" w:rsidRPr="00E5520D" w:rsidRDefault="0057131E" w:rsidP="00072419">
      <w:pPr>
        <w:widowControl w:val="0"/>
        <w:autoSpaceDE w:val="0"/>
        <w:autoSpaceDN w:val="0"/>
        <w:adjustRightInd w:val="0"/>
        <w:ind w:left="5600" w:firstLine="9"/>
        <w:jc w:val="left"/>
      </w:pPr>
      <w:r w:rsidRPr="00E5520D">
        <w:t>______________Л</w:t>
      </w:r>
      <w:r w:rsidR="00E5520D">
        <w:t xml:space="preserve">.А. </w:t>
      </w:r>
      <w:r w:rsidRPr="00E5520D">
        <w:t>Васянин</w:t>
      </w:r>
      <w:r w:rsidR="00E5520D" w:rsidRPr="00E5520D">
        <w:t xml:space="preserve"> </w:t>
      </w:r>
    </w:p>
    <w:p w:rsidR="009E1625" w:rsidRPr="00E5520D" w:rsidRDefault="0057131E" w:rsidP="00072419">
      <w:pPr>
        <w:widowControl w:val="0"/>
        <w:autoSpaceDE w:val="0"/>
        <w:autoSpaceDN w:val="0"/>
        <w:adjustRightInd w:val="0"/>
        <w:ind w:left="5600" w:firstLine="9"/>
        <w:jc w:val="left"/>
      </w:pPr>
      <w:r w:rsidRPr="00E5520D">
        <w:t>«____»</w:t>
      </w:r>
      <w:r w:rsidR="00E5520D" w:rsidRPr="00E5520D">
        <w:t xml:space="preserve"> </w:t>
      </w:r>
      <w:r w:rsidRPr="00E5520D">
        <w:t>______________2007г</w:t>
      </w:r>
      <w:r w:rsidR="00E5520D" w:rsidRPr="00E5520D">
        <w:t xml:space="preserve">. </w:t>
      </w:r>
    </w:p>
    <w:p w:rsidR="00072419" w:rsidRDefault="00E5520D" w:rsidP="00072419">
      <w:pPr>
        <w:pStyle w:val="af9"/>
      </w:pPr>
      <w:r w:rsidRPr="00E5520D">
        <w:br w:type="page"/>
      </w: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072419" w:rsidRDefault="00072419" w:rsidP="00072419">
      <w:pPr>
        <w:pStyle w:val="af9"/>
      </w:pPr>
    </w:p>
    <w:p w:rsidR="00AC328F" w:rsidRPr="00E5520D" w:rsidRDefault="009E1625" w:rsidP="00072419">
      <w:pPr>
        <w:pStyle w:val="af9"/>
      </w:pPr>
      <w:r w:rsidRPr="00E5520D">
        <w:t>ОТЧЕТ</w:t>
      </w:r>
    </w:p>
    <w:p w:rsidR="009E1625" w:rsidRPr="00E5520D" w:rsidRDefault="009E1625" w:rsidP="00072419">
      <w:pPr>
        <w:pStyle w:val="af9"/>
      </w:pPr>
      <w:r w:rsidRPr="00E5520D">
        <w:t>О РАБОТЕ ЗА 2004-2006 ГОД</w:t>
      </w:r>
    </w:p>
    <w:p w:rsidR="00E5520D" w:rsidRPr="00E5520D" w:rsidRDefault="00AC328F" w:rsidP="00072419">
      <w:pPr>
        <w:pStyle w:val="af9"/>
      </w:pPr>
      <w:r w:rsidRPr="00E5520D">
        <w:t xml:space="preserve">Заведующей медицинским отделением Государственного учреждения «Хабаровский дом – интернат для престарелых и инвалидов № 1» </w:t>
      </w:r>
    </w:p>
    <w:p w:rsidR="009E1625" w:rsidRPr="00E5520D" w:rsidRDefault="009E1625" w:rsidP="00072419">
      <w:pPr>
        <w:pStyle w:val="af9"/>
      </w:pPr>
      <w:r w:rsidRPr="00E5520D">
        <w:t>Будянской Елены Владимировны</w:t>
      </w:r>
    </w:p>
    <w:p w:rsidR="009E1625" w:rsidRPr="00E5520D" w:rsidRDefault="009E1625" w:rsidP="00A13355">
      <w:pPr>
        <w:widowControl w:val="0"/>
        <w:autoSpaceDE w:val="0"/>
        <w:autoSpaceDN w:val="0"/>
        <w:adjustRightInd w:val="0"/>
        <w:ind w:firstLine="0"/>
      </w:pPr>
    </w:p>
    <w:p w:rsidR="00E5520D" w:rsidRPr="00E5520D" w:rsidRDefault="009E1625" w:rsidP="00E15EEC">
      <w:pPr>
        <w:pStyle w:val="af9"/>
      </w:pPr>
      <w:r w:rsidRPr="00E5520D">
        <w:t>Для аттестации на квалификационную категорию по специальности "</w:t>
      </w:r>
      <w:r w:rsidR="0057131E" w:rsidRPr="00E5520D">
        <w:t>Т</w:t>
      </w:r>
      <w:r w:rsidRPr="00E5520D">
        <w:t>ерапия"</w:t>
      </w: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E15EEC" w:rsidRDefault="00E15EEC" w:rsidP="00E15EEC">
      <w:pPr>
        <w:pStyle w:val="af9"/>
      </w:pPr>
    </w:p>
    <w:p w:rsidR="009E1625" w:rsidRPr="00E5520D" w:rsidRDefault="009E1625" w:rsidP="00E15EEC">
      <w:pPr>
        <w:pStyle w:val="af9"/>
      </w:pPr>
      <w:r w:rsidRPr="00E5520D">
        <w:t>2007 год</w:t>
      </w:r>
    </w:p>
    <w:p w:rsidR="009E1625" w:rsidRDefault="00E5520D" w:rsidP="00E15EEC">
      <w:pPr>
        <w:pStyle w:val="2"/>
      </w:pPr>
      <w:r w:rsidRPr="00E5520D">
        <w:br w:type="page"/>
      </w:r>
      <w:r w:rsidR="009E1625" w:rsidRPr="00E5520D">
        <w:t>План</w:t>
      </w:r>
    </w:p>
    <w:p w:rsidR="00072419" w:rsidRPr="00E5520D" w:rsidRDefault="00072419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1</w:t>
      </w:r>
      <w:r w:rsidR="00E5520D" w:rsidRPr="00E5520D">
        <w:t xml:space="preserve">. </w:t>
      </w:r>
      <w:r w:rsidRPr="00E5520D">
        <w:t>Хабаровский дом-интернат №1 для престарелых и инвалидов</w:t>
      </w:r>
      <w:r w:rsidR="00E5520D" w:rsidRPr="00E5520D">
        <w:t xml:space="preserve">. </w:t>
      </w:r>
      <w:r w:rsidRPr="00E5520D">
        <w:t>Структура и основные задачи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2</w:t>
      </w:r>
      <w:r w:rsidR="00E5520D" w:rsidRPr="00E5520D">
        <w:t xml:space="preserve">. </w:t>
      </w:r>
      <w:r w:rsidRPr="00E5520D">
        <w:t>Медицинская часть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3</w:t>
      </w:r>
      <w:r w:rsidR="00E5520D" w:rsidRPr="00E5520D">
        <w:t xml:space="preserve">. </w:t>
      </w:r>
      <w:r w:rsidRPr="00E5520D">
        <w:t>Общее отделение</w:t>
      </w:r>
      <w:r w:rsidR="00E5520D" w:rsidRPr="00E5520D">
        <w:t xml:space="preserve">. </w:t>
      </w:r>
      <w:r w:rsidRPr="00E5520D">
        <w:t>Специфика работы врача дома-интерната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4</w:t>
      </w:r>
      <w:r w:rsidR="00E5520D" w:rsidRPr="00E5520D">
        <w:t xml:space="preserve">. </w:t>
      </w:r>
      <w:r w:rsidRPr="00E5520D">
        <w:t>Заболеваемость, летальность, реабилитация инвалидов и лиц поэюилого возраста</w:t>
      </w:r>
      <w:r w:rsidR="00E5520D" w:rsidRPr="00E5520D">
        <w:t xml:space="preserve">. </w:t>
      </w:r>
      <w:r w:rsidRPr="00E5520D">
        <w:t>Особенности медикаментозного лечения пожилых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5</w:t>
      </w:r>
      <w:r w:rsidR="00E5520D" w:rsidRPr="00E5520D">
        <w:t xml:space="preserve">. </w:t>
      </w:r>
      <w:r w:rsidRPr="00E5520D">
        <w:t>Особенности течения и лечения артериальной гипертонии у пожилых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6</w:t>
      </w:r>
      <w:r w:rsidR="00E5520D" w:rsidRPr="00E5520D">
        <w:t xml:space="preserve">. </w:t>
      </w:r>
      <w:r w:rsidRPr="00E5520D">
        <w:t>Выводы</w:t>
      </w:r>
      <w:r w:rsidR="00E5520D" w:rsidRPr="00E5520D">
        <w:t xml:space="preserve">. </w:t>
      </w:r>
    </w:p>
    <w:p w:rsidR="009E1625" w:rsidRPr="00E5520D" w:rsidRDefault="009E1625" w:rsidP="00E15EEC">
      <w:pPr>
        <w:widowControl w:val="0"/>
        <w:autoSpaceDE w:val="0"/>
        <w:autoSpaceDN w:val="0"/>
        <w:adjustRightInd w:val="0"/>
        <w:ind w:firstLine="0"/>
      </w:pPr>
      <w:r w:rsidRPr="00E5520D">
        <w:t>7</w:t>
      </w:r>
      <w:r w:rsidR="00E5520D" w:rsidRPr="00E5520D">
        <w:t xml:space="preserve">. </w:t>
      </w:r>
      <w:r w:rsidRPr="00E5520D">
        <w:t>Литература</w:t>
      </w:r>
      <w:r w:rsidR="00E5520D" w:rsidRPr="00E5520D">
        <w:t xml:space="preserve">. </w:t>
      </w:r>
    </w:p>
    <w:p w:rsidR="009E1625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  <w:r w:rsidRPr="00E5520D">
        <w:br w:type="page"/>
      </w:r>
      <w:r w:rsidR="009E1625" w:rsidRPr="00E5520D">
        <w:t>В решении задач по созданию благоприятных условий для людей пожилого и старческого возраста и улучшению их медицинского обслуживания все большее место занимают дома-интернаты и пансионаты</w:t>
      </w:r>
      <w:r w:rsidRPr="00E5520D">
        <w:t xml:space="preserve">. </w:t>
      </w:r>
      <w:r w:rsidR="009E1625" w:rsidRPr="00E5520D">
        <w:t>Создание этих учреждений обусловлено постарением населения и изменением состава семьи</w:t>
      </w:r>
      <w:r w:rsidRPr="00E5520D">
        <w:t xml:space="preserve">. </w:t>
      </w:r>
      <w:r w:rsidR="009E1625" w:rsidRPr="00E5520D">
        <w:t>Согласно рекомендациям ВОЗ, пожилыми считаются люди в возрасте 65 лет и старше</w:t>
      </w:r>
      <w:r w:rsidRPr="00E5520D">
        <w:t xml:space="preserve">. </w:t>
      </w:r>
      <w:r w:rsidR="009E1625" w:rsidRPr="00E5520D">
        <w:t>Выделяют еще лиц "старческого возраста"</w:t>
      </w:r>
      <w:r w:rsidRPr="00E5520D">
        <w:t xml:space="preserve"> - </w:t>
      </w:r>
      <w:r w:rsidR="009E1625" w:rsidRPr="00E5520D">
        <w:t>это лица старше 80 лет</w:t>
      </w:r>
      <w:r w:rsidRPr="00E5520D">
        <w:t xml:space="preserve">. </w:t>
      </w:r>
      <w:r w:rsidR="009E1625" w:rsidRPr="00E5520D">
        <w:t xml:space="preserve">Решение о поступлении в дом-интернат человек принимает под влиянием как объективных, так и субъективных факторов (трудности самообслуживания, страх перед физической слабостью, болезнями, экономический статус, отношение к одиночеству и </w:t>
      </w:r>
      <w:r>
        <w:t>др.)</w:t>
      </w:r>
      <w:r w:rsidRPr="00E5520D">
        <w:t xml:space="preserve">. </w:t>
      </w:r>
    </w:p>
    <w:p w:rsid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Хабаровский дом-интернат №1 для престарелых и инвалидов является медико-социальным учреждением стационарного типа, относящийся к интернатам общего типа</w:t>
      </w:r>
      <w:r w:rsidR="00E5520D" w:rsidRPr="00E5520D">
        <w:t xml:space="preserve">. </w:t>
      </w:r>
      <w:r w:rsidRPr="00E5520D">
        <w:t>Организован в 1978 году</w:t>
      </w:r>
      <w:r w:rsidR="00E5520D" w:rsidRPr="00E5520D">
        <w:t xml:space="preserve">; </w:t>
      </w:r>
      <w:r w:rsidRPr="00E5520D">
        <w:t>расположен в Железнодорожном районе Хабаровска, лицензирован на Краевой ЛАК в июле 2007г</w:t>
      </w:r>
      <w:r w:rsidR="00E5520D" w:rsidRPr="00E5520D">
        <w:t xml:space="preserve">. </w:t>
      </w:r>
      <w:r w:rsidRPr="00E5520D">
        <w:t>в интернате проживают 460-465 человек</w:t>
      </w:r>
      <w:r w:rsidR="00E5520D" w:rsidRPr="00E5520D">
        <w:t xml:space="preserve">. </w:t>
      </w:r>
      <w:r w:rsidRPr="00E5520D">
        <w:t>Это лица, достигшие пенсионного возраста (мужчины-60 лет и старше, женщины-55 лет и старше</w:t>
      </w:r>
      <w:r w:rsidR="00E5520D" w:rsidRPr="00E5520D">
        <w:t xml:space="preserve">) </w:t>
      </w:r>
      <w:r w:rsidRPr="00E5520D">
        <w:t>и инвалиды (старше 18-летнего возраста</w:t>
      </w:r>
      <w:r w:rsidR="00E5520D" w:rsidRPr="00E5520D">
        <w:t>),</w:t>
      </w:r>
      <w:r w:rsidRPr="00E5520D">
        <w:t xml:space="preserve"> главным образом больные, нуждающиеся в медицинском обслуживании, в постоянном уходе, посторонней помощи</w:t>
      </w:r>
      <w:r w:rsidR="00E5520D" w:rsidRPr="00E5520D">
        <w:t xml:space="preserve">. </w:t>
      </w:r>
      <w:r w:rsidRPr="00E5520D">
        <w:t>Проживающие находятся на полном государственном обеспечении, каждому выплачиваются 25% от пенсии</w:t>
      </w:r>
      <w:r w:rsidR="00E5520D" w:rsidRPr="00E5520D">
        <w:t xml:space="preserve">. </w:t>
      </w:r>
    </w:p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Диаграмма 1</w:t>
      </w:r>
      <w:r w:rsidR="00E5520D" w:rsidRPr="00E5520D">
        <w:t xml:space="preserve">. </w:t>
      </w:r>
      <w:r w:rsidRPr="00E5520D">
        <w:t>Возрастной и половой структуры проживающих дома</w:t>
      </w:r>
      <w:r w:rsidR="00E5520D" w:rsidRPr="00E5520D">
        <w:t xml:space="preserve"> - </w:t>
      </w:r>
      <w:r w:rsidRPr="00E5520D">
        <w:t>интерната</w:t>
      </w:r>
    </w:p>
    <w:p w:rsid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87pt">
            <v:imagedata r:id="rId7" o:title=""/>
          </v:shape>
        </w:pict>
      </w:r>
    </w:p>
    <w:p w:rsidR="00834ED9" w:rsidRDefault="00724F6B" w:rsidP="00E5520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E1625" w:rsidRPr="00E5520D">
        <w:t>Таблица 1</w:t>
      </w:r>
      <w:r w:rsidR="00E5520D" w:rsidRPr="00E5520D">
        <w:t xml:space="preserve">. </w:t>
      </w:r>
      <w:r w:rsidR="009E1625" w:rsidRPr="00E5520D">
        <w:t>Возрастной и половой структуры проживающих дома</w:t>
      </w:r>
      <w:r w:rsidR="00E5520D" w:rsidRPr="00E5520D">
        <w:t xml:space="preserve"> </w:t>
      </w:r>
      <w:r w:rsidR="00834ED9">
        <w:t>–</w:t>
      </w:r>
      <w:r w:rsidR="00E5520D" w:rsidRPr="00E5520D">
        <w:t xml:space="preserve"> </w:t>
      </w:r>
      <w:r w:rsidR="009E1625" w:rsidRPr="00E5520D">
        <w:t>интерната</w:t>
      </w:r>
      <w:r w:rsidR="00834ED9">
        <w:t>.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2"/>
        <w:gridCol w:w="1235"/>
        <w:gridCol w:w="1227"/>
        <w:gridCol w:w="1225"/>
        <w:gridCol w:w="1236"/>
        <w:gridCol w:w="1241"/>
        <w:gridCol w:w="1083"/>
      </w:tblGrid>
      <w:tr w:rsidR="009E1625" w:rsidRPr="00E5520D">
        <w:trPr>
          <w:trHeight w:hRule="exact" w:val="547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834ED9" w:rsidP="00724F6B">
            <w:pPr>
              <w:pStyle w:val="af6"/>
            </w:pPr>
            <w:r>
              <w:br w:type="page"/>
            </w:r>
            <w:r w:rsidR="009E1625" w:rsidRPr="00E5520D">
              <w:t>год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2004 год</w:t>
            </w:r>
          </w:p>
        </w:tc>
        <w:tc>
          <w:tcPr>
            <w:tcW w:w="1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2005год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2006 год</w:t>
            </w:r>
          </w:p>
        </w:tc>
      </w:tr>
      <w:tr w:rsidR="009E1625" w:rsidRPr="00E5520D">
        <w:trPr>
          <w:trHeight w:hRule="exact" w:val="468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625" w:rsidRPr="00E5520D" w:rsidRDefault="009E1625" w:rsidP="00724F6B">
            <w:pPr>
              <w:pStyle w:val="af6"/>
            </w:pPr>
            <w:r w:rsidRPr="00E5520D">
              <w:t>пол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муж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женщ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муж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женщ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муж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женщ</w:t>
            </w:r>
          </w:p>
        </w:tc>
      </w:tr>
      <w:tr w:rsidR="009E1625" w:rsidRPr="00E5520D">
        <w:trPr>
          <w:trHeight w:hRule="exact" w:val="562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Возрастные группы</w:t>
            </w:r>
            <w:r w:rsidR="00E5520D" w:rsidRPr="00E5520D">
              <w:t>(</w:t>
            </w:r>
            <w:r w:rsidRPr="00E5520D">
              <w:t>лет</w:t>
            </w:r>
            <w:r w:rsidR="00E5520D" w:rsidRPr="00E5520D">
              <w:t xml:space="preserve">) 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</w:p>
        </w:tc>
      </w:tr>
      <w:tr w:rsidR="009E1625" w:rsidRPr="00E5520D">
        <w:trPr>
          <w:trHeight w:hRule="exact" w:val="389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18-29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10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625" w:rsidRPr="00E5520D" w:rsidRDefault="009E1625" w:rsidP="00724F6B">
            <w:pPr>
              <w:pStyle w:val="af6"/>
            </w:pPr>
            <w:r w:rsidRPr="00E5520D">
              <w:t>13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</w:t>
            </w:r>
          </w:p>
        </w:tc>
      </w:tr>
      <w:tr w:rsidR="009E1625" w:rsidRPr="00E5520D">
        <w:trPr>
          <w:trHeight w:hRule="exact" w:val="389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30-39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</w:t>
            </w:r>
          </w:p>
        </w:tc>
      </w:tr>
      <w:tr w:rsidR="009E1625" w:rsidRPr="00E5520D">
        <w:trPr>
          <w:trHeight w:hRule="exact" w:val="382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40-49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13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13</w:t>
            </w:r>
          </w:p>
        </w:tc>
      </w:tr>
      <w:tr w:rsidR="009E1625" w:rsidRPr="00E5520D">
        <w:trPr>
          <w:trHeight w:hRule="exact" w:val="396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50-59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16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16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18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18</w:t>
            </w:r>
          </w:p>
        </w:tc>
      </w:tr>
      <w:tr w:rsidR="009E1625" w:rsidRPr="00E5520D">
        <w:trPr>
          <w:trHeight w:hRule="exact" w:val="382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60-69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53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58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48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66</w:t>
            </w:r>
          </w:p>
        </w:tc>
      </w:tr>
      <w:tr w:rsidR="009E1625" w:rsidRPr="00E5520D">
        <w:trPr>
          <w:trHeight w:hRule="exact" w:val="389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70-79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86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122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77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71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129</w:t>
            </w:r>
          </w:p>
        </w:tc>
      </w:tr>
      <w:tr w:rsidR="009E1625" w:rsidRPr="00E5520D">
        <w:trPr>
          <w:trHeight w:hRule="exact" w:val="382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80-89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38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11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36</w:t>
            </w:r>
          </w:p>
        </w:tc>
      </w:tr>
      <w:tr w:rsidR="009E1625" w:rsidRPr="00E5520D">
        <w:trPr>
          <w:trHeight w:hRule="exact" w:val="389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90 и старше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</w:t>
            </w:r>
          </w:p>
        </w:tc>
      </w:tr>
      <w:tr w:rsidR="009E1625" w:rsidRPr="00E5520D">
        <w:trPr>
          <w:trHeight w:hRule="exact" w:val="562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Всего абс</w:t>
            </w:r>
            <w:r w:rsidR="00E5520D" w:rsidRPr="00E5520D">
              <w:t xml:space="preserve">. </w:t>
            </w:r>
            <w:r w:rsidRPr="00E5520D">
              <w:t>показатель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198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271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183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290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187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283</w:t>
            </w:r>
          </w:p>
        </w:tc>
      </w:tr>
      <w:tr w:rsidR="009E1625" w:rsidRPr="00E5520D">
        <w:trPr>
          <w:trHeight w:hRule="exact" w:val="396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Всего</w:t>
            </w:r>
            <w:r w:rsidR="00E5520D" w:rsidRPr="00E5520D"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42,2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57,8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38,8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61,2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39,8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60</w:t>
            </w:r>
            <w:r w:rsidR="00E5520D">
              <w:t>.2</w:t>
            </w:r>
          </w:p>
        </w:tc>
      </w:tr>
      <w:tr w:rsidR="009E1625" w:rsidRPr="00E5520D">
        <w:trPr>
          <w:trHeight w:hRule="exact" w:val="418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Всего человек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469</w:t>
            </w:r>
          </w:p>
        </w:tc>
        <w:tc>
          <w:tcPr>
            <w:tcW w:w="1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472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470</w:t>
            </w:r>
          </w:p>
        </w:tc>
      </w:tr>
    </w:tbl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Показатели таблицы №1 дают информацию о том, что максимальную долю составляют лица в возрасте 60 лет и старше</w:t>
      </w:r>
      <w:r w:rsidR="00E5520D" w:rsidRPr="00E5520D">
        <w:t xml:space="preserve">. </w:t>
      </w:r>
      <w:r w:rsidRPr="00E5520D">
        <w:t>Средний возраст проживающих 68 лет</w:t>
      </w:r>
      <w:r w:rsidR="00E5520D" w:rsidRPr="00E5520D">
        <w:t xml:space="preserve">. </w:t>
      </w:r>
      <w:r w:rsidRPr="00E5520D">
        <w:t xml:space="preserve">Число женщин в </w:t>
      </w:r>
      <w:r w:rsidR="00E5520D">
        <w:t xml:space="preserve">1.5. </w:t>
      </w:r>
      <w:r w:rsidRPr="00E5520D">
        <w:t>раза выше числа мужчин</w:t>
      </w:r>
      <w:r w:rsidR="00E5520D" w:rsidRPr="00E5520D">
        <w:t xml:space="preserve">. </w:t>
      </w:r>
      <w:r w:rsidRPr="00E5520D">
        <w:t>Продолжительность жизни женщин выше продолжительности жизни мужчин</w:t>
      </w:r>
      <w:r w:rsidR="00E5520D" w:rsidRPr="00E5520D">
        <w:t xml:space="preserve">. </w:t>
      </w:r>
      <w:r w:rsidRPr="00E5520D">
        <w:t>В возрастной группе 80 лет и старше число женщин в 3 раза превосходит число мужчин</w:t>
      </w:r>
      <w:r w:rsidR="00E5520D" w:rsidRPr="00E5520D">
        <w:t xml:space="preserve">. </w:t>
      </w:r>
      <w:r w:rsidRPr="00E5520D">
        <w:t>Практически 2/3 проживающих имеют пенсию по старости</w:t>
      </w:r>
      <w:r w:rsidR="00E5520D">
        <w:t>.1</w:t>
      </w:r>
      <w:r w:rsidRPr="00E5520D">
        <w:t xml:space="preserve">/3 проживающих-это инвалиды </w:t>
      </w:r>
      <w:r w:rsidRPr="00E5520D">
        <w:rPr>
          <w:lang w:val="en-US"/>
        </w:rPr>
        <w:t>I</w:t>
      </w:r>
      <w:r w:rsidRPr="00E5520D">
        <w:t xml:space="preserve"> и </w:t>
      </w:r>
      <w:r w:rsidRPr="00E5520D">
        <w:rPr>
          <w:lang w:val="en-US"/>
        </w:rPr>
        <w:t>II</w:t>
      </w:r>
      <w:r w:rsidRPr="00E5520D">
        <w:t xml:space="preserve"> группы</w:t>
      </w:r>
      <w:r w:rsidR="00E5520D" w:rsidRPr="00E5520D">
        <w:t xml:space="preserve">. </w: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Диаграмма 2</w:t>
      </w:r>
      <w:r w:rsidR="00E5520D" w:rsidRPr="00E5520D">
        <w:t xml:space="preserve">. </w:t>
      </w:r>
      <w:r w:rsidRPr="00E5520D">
        <w:t>Социальный статус проживающих в доме-интернате</w:t>
      </w:r>
      <w:r w:rsidR="00E5520D" w:rsidRPr="00E5520D">
        <w:t xml:space="preserve">. </w:t>
      </w:r>
    </w:p>
    <w:p w:rsid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02.5pt;height:113.25pt">
            <v:imagedata r:id="rId8" o:title=""/>
          </v:shape>
        </w:pict>
      </w:r>
    </w:p>
    <w:p w:rsidR="009E1625" w:rsidRPr="00E5520D" w:rsidRDefault="00724F6B" w:rsidP="00E5520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E1625" w:rsidRPr="00E5520D">
        <w:t>Среди проживающих инвалидов детства 54 человек (46 больных олигофренией,</w:t>
      </w:r>
      <w:r w:rsidR="00E5520D" w:rsidRPr="00E5520D">
        <w:t xml:space="preserve"> </w:t>
      </w:r>
      <w:r w:rsidR="009E1625" w:rsidRPr="00E5520D">
        <w:t>1-шизофренией, 5 больных ДЦП,2 больных перенесших полиомиелит в детском возрасте</w:t>
      </w:r>
      <w:r w:rsidR="00E5520D" w:rsidRPr="00E5520D">
        <w:t xml:space="preserve">). </w: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2</w:t>
      </w:r>
      <w:r w:rsidR="00E5520D" w:rsidRPr="00E5520D">
        <w:t xml:space="preserve">. </w:t>
      </w:r>
      <w:r w:rsidRPr="00E5520D">
        <w:t>Социальный статус проживающих в доме</w:t>
      </w:r>
      <w:r w:rsidR="00E5520D" w:rsidRPr="00E5520D">
        <w:t xml:space="preserve"> - </w:t>
      </w:r>
      <w:r w:rsidRPr="00E5520D">
        <w:t>интернате</w:t>
      </w:r>
      <w:r w:rsidR="00E5520D" w:rsidRPr="00E5520D">
        <w:t xml:space="preserve">. </w:t>
      </w:r>
    </w:p>
    <w:tbl>
      <w:tblPr>
        <w:tblW w:w="4700" w:type="pct"/>
        <w:tblInd w:w="2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8"/>
        <w:gridCol w:w="486"/>
        <w:gridCol w:w="1212"/>
        <w:gridCol w:w="241"/>
        <w:gridCol w:w="241"/>
        <w:gridCol w:w="484"/>
        <w:gridCol w:w="1334"/>
        <w:gridCol w:w="121"/>
        <w:gridCol w:w="605"/>
        <w:gridCol w:w="1334"/>
        <w:gridCol w:w="149"/>
        <w:gridCol w:w="674"/>
      </w:tblGrid>
      <w:tr w:rsidR="00E15EEC" w:rsidRPr="00E5520D" w:rsidTr="00E15EEC">
        <w:trPr>
          <w:trHeight w:hRule="exact" w:val="382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показатель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95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2004 год</w:t>
            </w:r>
          </w:p>
        </w:tc>
        <w:tc>
          <w:tcPr>
            <w:tcW w:w="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2005 год</w:t>
            </w: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2006год год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</w:tr>
      <w:tr w:rsidR="00E15EEC" w:rsidRPr="00E5520D" w:rsidTr="00E15EEC">
        <w:trPr>
          <w:trHeight w:hRule="exact" w:val="353"/>
        </w:trPr>
        <w:tc>
          <w:tcPr>
            <w:tcW w:w="11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  <w:p w:rsidR="00E15EEC" w:rsidRPr="00E5520D" w:rsidRDefault="00E15EEC" w:rsidP="00724F6B">
            <w:pPr>
              <w:pStyle w:val="af6"/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 xml:space="preserve">абс. </w:t>
            </w: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пок-ль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rPr>
                <w:lang w:val="en-US"/>
              </w:rPr>
              <w:t>%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абс. пок-ль</w:t>
            </w:r>
          </w:p>
        </w:tc>
        <w:tc>
          <w:tcPr>
            <w:tcW w:w="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%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абс. пок-ль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%</w:t>
            </w:r>
          </w:p>
        </w:tc>
      </w:tr>
      <w:tr w:rsidR="00E15EEC" w:rsidRPr="00E5520D" w:rsidTr="00E15EEC">
        <w:trPr>
          <w:trHeight w:hRule="exact" w:val="353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инвалиды 1 группы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324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7</w:t>
            </w:r>
            <w:r>
              <w:t>.2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33</w:t>
            </w:r>
          </w:p>
        </w:tc>
        <w:tc>
          <w:tcPr>
            <w:tcW w:w="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7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 xml:space="preserve"> 27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5</w:t>
            </w:r>
            <w:r>
              <w:t>.7</w:t>
            </w:r>
          </w:p>
        </w:tc>
      </w:tr>
      <w:tr w:rsidR="00E15EEC" w:rsidRPr="00E5520D" w:rsidTr="00E15EEC">
        <w:trPr>
          <w:trHeight w:hRule="exact" w:val="346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 xml:space="preserve">инвалиды </w:t>
            </w:r>
            <w:r w:rsidRPr="00E5520D">
              <w:rPr>
                <w:lang w:val="en-US"/>
              </w:rPr>
              <w:t xml:space="preserve">II </w:t>
            </w:r>
            <w:r w:rsidRPr="00E5520D">
              <w:t>группы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150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32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87</w:t>
            </w:r>
          </w:p>
        </w:tc>
        <w:tc>
          <w:tcPr>
            <w:tcW w:w="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18</w:t>
            </w:r>
            <w:r>
              <w:t>.4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 xml:space="preserve"> 45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9</w:t>
            </w:r>
            <w:r>
              <w:t>.6</w:t>
            </w:r>
          </w:p>
        </w:tc>
      </w:tr>
      <w:tr w:rsidR="00E15EEC" w:rsidRPr="00E5520D" w:rsidTr="00E15EEC">
        <w:trPr>
          <w:trHeight w:hRule="exact" w:val="346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пенсия по старости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285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60</w:t>
            </w:r>
            <w:r>
              <w:t>.8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352</w:t>
            </w:r>
          </w:p>
        </w:tc>
        <w:tc>
          <w:tcPr>
            <w:tcW w:w="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7</w:t>
            </w:r>
            <w:r>
              <w:t>4.6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398</w:t>
            </w:r>
          </w:p>
        </w:tc>
        <w:tc>
          <w:tcPr>
            <w:tcW w:w="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-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8</w:t>
            </w:r>
            <w:r>
              <w:t>4.7</w:t>
            </w:r>
          </w:p>
        </w:tc>
      </w:tr>
      <w:tr w:rsidR="00E15EEC" w:rsidRPr="00E5520D" w:rsidTr="00E15EEC">
        <w:trPr>
          <w:trHeight w:hRule="exact" w:val="663"/>
        </w:trPr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всего проживают в интернате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95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469</w:t>
            </w:r>
          </w:p>
        </w:tc>
        <w:tc>
          <w:tcPr>
            <w:tcW w:w="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472</w:t>
            </w: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  <w:r w:rsidRPr="00E5520D">
              <w:t>470</w:t>
            </w:r>
          </w:p>
        </w:tc>
        <w:tc>
          <w:tcPr>
            <w:tcW w:w="3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5EEC" w:rsidRPr="00E5520D" w:rsidRDefault="00E15EEC" w:rsidP="00724F6B">
            <w:pPr>
              <w:pStyle w:val="af6"/>
            </w:pPr>
          </w:p>
        </w:tc>
      </w:tr>
    </w:tbl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Пенсионный возраст не является основанием для установления группы инвалидности</w:t>
      </w:r>
      <w:r w:rsidR="00E5520D" w:rsidRPr="00E5520D">
        <w:t xml:space="preserve">. </w:t>
      </w:r>
      <w:r w:rsidRPr="00E5520D">
        <w:t>Инвалидность устанавливается в следствии заболевания или увечий в период трудовой деятельности или заболеваний с детства</w:t>
      </w:r>
      <w:r w:rsidR="00E5520D" w:rsidRPr="00E5520D">
        <w:t xml:space="preserve">. </w:t>
      </w:r>
      <w:r w:rsidRPr="00E5520D">
        <w:t>Врачом дома-интерната ведется динамическое наблюдение за течением патологического процесса и за состоянием пациента, оформление посыльного листа во МСЭК</w:t>
      </w:r>
      <w:r w:rsidR="00E5520D" w:rsidRPr="00E5520D">
        <w:t xml:space="preserve">. </w:t>
      </w:r>
      <w:r w:rsidRPr="00E5520D">
        <w:t>В 2004 г</w:t>
      </w:r>
      <w:r w:rsidR="00E5520D" w:rsidRPr="00E5520D">
        <w:t xml:space="preserve">. </w:t>
      </w:r>
      <w:r w:rsidRPr="00E5520D">
        <w:t>переосвидетельствовано во МСЭК 4 чел</w:t>
      </w:r>
      <w:r w:rsidR="00E5520D" w:rsidRPr="00E5520D">
        <w:t>.,</w:t>
      </w:r>
      <w:r w:rsidRPr="00E5520D">
        <w:t xml:space="preserve"> в 2005 г</w:t>
      </w:r>
      <w:r w:rsidR="00E5520D" w:rsidRPr="00E5520D">
        <w:t xml:space="preserve"> - </w:t>
      </w:r>
      <w:r w:rsidRPr="00E5520D">
        <w:t>6, (переосвидетельствовано 3, впервые направлено</w:t>
      </w:r>
      <w:r w:rsidR="00E5520D" w:rsidRPr="00E5520D">
        <w:t xml:space="preserve"> - </w:t>
      </w:r>
      <w:r w:rsidRPr="00E5520D">
        <w:t>3</w:t>
      </w:r>
      <w:r w:rsidR="00E5520D" w:rsidRPr="00E5520D">
        <w:t>),</w:t>
      </w:r>
      <w:r w:rsidRPr="00E5520D">
        <w:t xml:space="preserve"> в 2006г</w:t>
      </w:r>
      <w:r w:rsidR="00E5520D" w:rsidRPr="00E5520D">
        <w:t xml:space="preserve">. </w:t>
      </w:r>
      <w:r w:rsidRPr="00E5520D">
        <w:t>– 9 чел</w:t>
      </w:r>
      <w:r w:rsidR="00E5520D" w:rsidRPr="00E5520D">
        <w:t>.,</w:t>
      </w:r>
      <w:r w:rsidRPr="00E5520D">
        <w:t xml:space="preserve"> </w:t>
      </w:r>
      <w:r w:rsidR="00E5520D" w:rsidRPr="00E5520D">
        <w:t>(</w:t>
      </w:r>
      <w:r w:rsidRPr="00E5520D">
        <w:t>переосвидетельствовано – 4,</w:t>
      </w:r>
      <w:r w:rsidR="00E5520D" w:rsidRPr="00E5520D">
        <w:t xml:space="preserve"> </w:t>
      </w:r>
      <w:r w:rsidRPr="00E5520D">
        <w:t>впервые – 2</w:t>
      </w:r>
      <w:r w:rsidR="00E5520D" w:rsidRPr="00E5520D">
        <w:t xml:space="preserve">). </w:t>
      </w: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В структуру дома-интерната входят административные и хозяйственные подразделения</w:t>
      </w:r>
      <w:r w:rsidR="00E5520D" w:rsidRPr="00E5520D">
        <w:t xml:space="preserve">. </w:t>
      </w:r>
      <w:r w:rsidRPr="00E5520D">
        <w:t>Важнейшим подразделением является медицинская часть, в состав которой входят кабинеты врачей (4 врача терапевта, психиатр</w:t>
      </w:r>
      <w:r w:rsidR="00E5520D" w:rsidRPr="00E5520D">
        <w:t>),</w:t>
      </w:r>
      <w:r w:rsidRPr="00E5520D">
        <w:t xml:space="preserve"> фельдшера, дежурной медицинской сестры</w:t>
      </w:r>
      <w:r w:rsidR="00E5520D" w:rsidRPr="00E5520D">
        <w:t xml:space="preserve"> - </w:t>
      </w:r>
      <w:r w:rsidRPr="00E5520D">
        <w:t>пост круглосуточного дежурства, диетсестры, врачей-консультантов, процедурный, физиотерапевтический, перевязочный, стоматологический, лечебной гимнастики и массажа, психолога</w:t>
      </w:r>
      <w:r w:rsidR="00E5520D" w:rsidRPr="00E5520D">
        <w:t xml:space="preserve">; </w:t>
      </w:r>
      <w:r w:rsidRPr="00E5520D">
        <w:t>аптека, лаборатория, автоклавная</w:t>
      </w:r>
      <w:r w:rsidR="00E5520D" w:rsidRPr="00E5520D">
        <w:t xml:space="preserve">. </w:t>
      </w:r>
    </w:p>
    <w:p w:rsidR="007F3FE2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Руководителем медицинской части является заместитель</w:t>
      </w:r>
      <w:r w:rsidR="007F3FE2" w:rsidRPr="00E5520D">
        <w:t xml:space="preserve"> </w:t>
      </w:r>
      <w:r w:rsidRPr="00E5520D">
        <w:t>директора по лечебной части</w:t>
      </w:r>
      <w:r w:rsidR="00E5520D" w:rsidRPr="00E5520D">
        <w:t xml:space="preserve">. </w:t>
      </w:r>
    </w:p>
    <w:p w:rsidR="00F57AE8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Прием поступающих в дом-интернат производится в приемно-карантинном отделении</w:t>
      </w:r>
      <w:r w:rsidR="00E5520D" w:rsidRPr="00E5520D">
        <w:t xml:space="preserve">. </w:t>
      </w:r>
      <w:r w:rsidRPr="00E5520D">
        <w:t>Больные осматриваются врачом, затем санитарная обработка и помещение в карантинное отделение на срок одна неделя</w:t>
      </w:r>
      <w:r w:rsidR="00E5520D" w:rsidRPr="00E5520D">
        <w:t xml:space="preserve">. </w:t>
      </w:r>
      <w:r w:rsidRPr="00E5520D">
        <w:t>После 7-дневного пребывания в карантине обеспечиваемые переводятся в отделения</w:t>
      </w:r>
      <w:r w:rsidR="00E5520D" w:rsidRPr="00E5520D">
        <w:t xml:space="preserve">. </w:t>
      </w:r>
      <w:r w:rsidRPr="00E5520D">
        <w:t>Размещение по отделениям и комнатам производется с учетом состояния здоровья, возраста, их характерологических особенностей, социального статуса и по возможности в соответствии с их личным желанием</w:t>
      </w:r>
      <w:r w:rsidR="00E5520D" w:rsidRPr="00E5520D">
        <w:t xml:space="preserve">. </w: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724F6B">
      <w:pPr>
        <w:pStyle w:val="2"/>
      </w:pPr>
      <w:r w:rsidRPr="00E5520D">
        <w:t>Медицинская документация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♦ История болезни заводится на каждого обеспечиваемого при поступлении его в дом-интернат</w:t>
      </w:r>
      <w:r w:rsidR="00E5520D" w:rsidRPr="00E5520D">
        <w:t xml:space="preserve">. </w:t>
      </w:r>
      <w:r w:rsidRPr="00E5520D">
        <w:t>В ней подклеиваются медицинские документы, с которыми больной был направлен</w:t>
      </w:r>
      <w:r w:rsidR="00E5520D" w:rsidRPr="00E5520D">
        <w:t xml:space="preserve">. </w:t>
      </w:r>
      <w:r w:rsidRPr="00E5520D">
        <w:t>Отражаются в истории болезни анамнестические сведения и состояние больного</w:t>
      </w:r>
      <w:r w:rsidR="00E5520D" w:rsidRPr="00E5520D">
        <w:t xml:space="preserve">; </w:t>
      </w:r>
      <w:r w:rsidRPr="00E5520D">
        <w:t>заносятся записи о результатах профилактических медицинских осмотров, осмотров врача при обращениях, динамика состояния больного и результаты проводимого лечения, заключения врачей-консультантов и их назначения, результаты обследований, отмечается трудовая рекомендация с указанием вида труда, его дозировки, условий труда, замечания о нарушениях больным режима и др</w:t>
      </w:r>
      <w:r w:rsidR="00724F6B">
        <w:t>.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для записи приема амбулаторных больных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диспансерного наблюдения за больными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для учета госпитализации больных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травматизма среди проживающих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регистрации умерших и справок о причине смерти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регистрации инфекционных больных (ф</w:t>
      </w:r>
      <w:r w:rsidR="00E5520D">
        <w:t>.6</w:t>
      </w:r>
      <w:r w:rsidRPr="00E5520D">
        <w:t>0</w:t>
      </w:r>
      <w:r w:rsidR="00E5520D" w:rsidRPr="00E5520D">
        <w:t>),</w:t>
      </w:r>
      <w:r w:rsidRPr="00E5520D">
        <w:t xml:space="preserve"> наблюдения за</w:t>
      </w:r>
      <w:r w:rsidR="00E5520D">
        <w:t xml:space="preserve"> </w:t>
      </w:r>
      <w:r w:rsidRPr="00E5520D">
        <w:t>контактными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Журнал консультаций другими специалистами</w:t>
      </w:r>
      <w:r w:rsidR="00E5520D" w:rsidRPr="00E5520D">
        <w:t xml:space="preserve">. </w:t>
      </w: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Фельдшером и медсестрой под руководством врача ведутся следующие документы</w:t>
      </w:r>
      <w:r w:rsidR="00E5520D" w:rsidRPr="00E5520D">
        <w:t xml:space="preserve">: </w:t>
      </w:r>
      <w:r w:rsidRPr="00E5520D">
        <w:t>журнал учета престарелых и инвалидов, поступающих в дом-интернат, передачи дежурств, прихода и расхода медикаментов, осмотров в приемно-карантинном отделении, флюоротека, личное дело на каждого проживающего</w:t>
      </w:r>
      <w:r w:rsidR="00E5520D" w:rsidRPr="00E5520D">
        <w:t xml:space="preserve">. </w:t>
      </w:r>
    </w:p>
    <w:p w:rsid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Диаграмма №3</w:t>
      </w:r>
      <w:r w:rsidR="00E5520D" w:rsidRPr="00E5520D">
        <w:t xml:space="preserve">. </w:t>
      </w:r>
      <w:r w:rsidRPr="00E5520D">
        <w:t>Структура распределения контингента в доме – интернате</w:t>
      </w:r>
      <w:r w:rsidR="00E5520D" w:rsidRPr="00E5520D">
        <w:t xml:space="preserve">. </w:t>
      </w:r>
    </w:p>
    <w:p w:rsidR="00724F6B" w:rsidRPr="00E5520D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8F16BD" w:rsidP="00E5520D">
      <w:pPr>
        <w:widowControl w:val="0"/>
        <w:autoSpaceDE w:val="0"/>
        <w:autoSpaceDN w:val="0"/>
        <w:adjustRightInd w:val="0"/>
        <w:ind w:firstLine="709"/>
      </w:pPr>
      <w:r w:rsidRPr="00E5520D">
        <w:t>2004 год 100</w:t>
      </w:r>
      <w:r w:rsidRPr="00E5520D">
        <w:rPr>
          <w:lang w:val="en-US"/>
        </w:rPr>
        <w:t>%</w:t>
      </w:r>
      <w:r w:rsidR="00E5520D" w:rsidRPr="00E5520D">
        <w:rPr>
          <w:lang w:val="en-US"/>
        </w:rPr>
        <w:t xml:space="preserve"> - </w:t>
      </w:r>
      <w:r w:rsidRPr="00E5520D">
        <w:rPr>
          <w:lang w:val="en-US"/>
        </w:rPr>
        <w:t>469</w:t>
      </w:r>
      <w:r w:rsidRPr="00E5520D">
        <w:t xml:space="preserve"> человек</w:t>
      </w:r>
    </w:p>
    <w:p w:rsidR="009E1625" w:rsidRP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79pt;height:141.75pt">
            <v:imagedata r:id="rId9" o:title=""/>
          </v:shape>
        </w:pict>
      </w:r>
    </w:p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F94BE0" w:rsidP="00E5520D">
      <w:pPr>
        <w:widowControl w:val="0"/>
        <w:autoSpaceDE w:val="0"/>
        <w:autoSpaceDN w:val="0"/>
        <w:adjustRightInd w:val="0"/>
        <w:ind w:firstLine="709"/>
      </w:pPr>
      <w:r w:rsidRPr="00E5520D">
        <w:t>2005 год 100</w:t>
      </w:r>
      <w:r w:rsidRPr="00E5520D">
        <w:rPr>
          <w:lang w:val="en-US"/>
        </w:rPr>
        <w:t>%</w:t>
      </w:r>
      <w:r w:rsidR="00E5520D" w:rsidRPr="00E5520D">
        <w:rPr>
          <w:lang w:val="en-US"/>
        </w:rPr>
        <w:t xml:space="preserve"> </w:t>
      </w:r>
      <w:r w:rsidRPr="00E5520D">
        <w:rPr>
          <w:lang w:val="en-US"/>
        </w:rPr>
        <w:t xml:space="preserve">472 </w:t>
      </w:r>
      <w:r w:rsidRPr="00E5520D">
        <w:t>человека</w:t>
      </w:r>
      <w:r w:rsidR="00E5520D" w:rsidRPr="00E5520D">
        <w:t xml:space="preserve">. </w:t>
      </w:r>
    </w:p>
    <w:p w:rsidR="00F94BE0" w:rsidRP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39.25pt;height:108.75pt">
            <v:imagedata r:id="rId10" o:title=""/>
          </v:shape>
        </w:pic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F94BE0" w:rsidP="00E5520D">
      <w:pPr>
        <w:widowControl w:val="0"/>
        <w:autoSpaceDE w:val="0"/>
        <w:autoSpaceDN w:val="0"/>
        <w:adjustRightInd w:val="0"/>
        <w:ind w:firstLine="709"/>
      </w:pPr>
      <w:r w:rsidRPr="00E5520D">
        <w:t>2006 год 100</w:t>
      </w:r>
      <w:r w:rsidRPr="00E5520D">
        <w:rPr>
          <w:lang w:val="en-US"/>
        </w:rPr>
        <w:t>%</w:t>
      </w:r>
      <w:r w:rsidR="00E5520D" w:rsidRPr="00E5520D">
        <w:rPr>
          <w:lang w:val="en-US"/>
        </w:rPr>
        <w:t xml:space="preserve"> - </w:t>
      </w:r>
      <w:r w:rsidRPr="00E5520D">
        <w:rPr>
          <w:lang w:val="en-US"/>
        </w:rPr>
        <w:t>470</w:t>
      </w:r>
      <w:r w:rsidRPr="00E5520D">
        <w:t xml:space="preserve"> человек</w:t>
      </w:r>
      <w:r w:rsidR="00E5520D" w:rsidRPr="00E5520D">
        <w:t xml:space="preserve">. </w:t>
      </w:r>
    </w:p>
    <w:p w:rsid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274.5pt;height:123.75pt">
            <v:imagedata r:id="rId11" o:title=""/>
          </v:shape>
        </w:pict>
      </w:r>
    </w:p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доме-интернате в 2004г</w:t>
      </w:r>
      <w:r w:rsidR="00E5520D" w:rsidRPr="00E5520D">
        <w:t xml:space="preserve">. </w:t>
      </w:r>
      <w:r w:rsidRPr="00E5520D">
        <w:t>проживал 51 УВОВ, в 2005 – 52, в 2006 – 35 человек, что составляет</w:t>
      </w:r>
      <w:r w:rsidR="00E5520D" w:rsidRPr="00E5520D">
        <w:t xml:space="preserve"> </w:t>
      </w:r>
      <w:r w:rsidRPr="00E5520D">
        <w:t>7</w:t>
      </w:r>
      <w:r w:rsidR="00E5520D">
        <w:t>.4</w:t>
      </w:r>
      <w:r w:rsidRPr="00E5520D">
        <w:t>% от числа проживающих</w:t>
      </w:r>
      <w:r w:rsidR="00E5520D" w:rsidRPr="00E5520D">
        <w:t xml:space="preserve">. </w:t>
      </w:r>
      <w:r w:rsidRPr="00E5520D">
        <w:t>Ветеранов труда – 73 человека в 2004г</w:t>
      </w:r>
      <w:r w:rsidR="00E5520D" w:rsidRPr="00E5520D">
        <w:t>.,</w:t>
      </w:r>
      <w:r w:rsidRPr="00E5520D">
        <w:t xml:space="preserve"> 75 – в 2005, 80 – в 2006г</w:t>
      </w:r>
      <w:r w:rsidR="00E5520D" w:rsidRPr="00E5520D">
        <w:t>.,</w:t>
      </w:r>
      <w:r w:rsidRPr="00E5520D">
        <w:t xml:space="preserve"> что составляет 17% от общего количества проживающих</w:t>
      </w:r>
      <w:r w:rsidR="00E5520D" w:rsidRPr="00E5520D">
        <w:t xml:space="preserve">. </w:t>
      </w:r>
      <w:r w:rsidRPr="00E5520D">
        <w:t>В 1998г</w:t>
      </w:r>
      <w:r w:rsidR="00E5520D" w:rsidRPr="00E5520D">
        <w:t>.,</w:t>
      </w:r>
      <w:r w:rsidRPr="00E5520D">
        <w:t xml:space="preserve"> для них организовано отделение ветеранов – пансионат на 100 – 106 человек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Тяжелобольные, утратившие навыки самообслуживания, нуждающиеся в уходе и посторонней помощи, находящиеся на постельном режиме, проживают в отделении "Милосердие", рассчитанное на 200-205 коек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Отделение, в котором я работаю с 2003 года зав</w:t>
      </w:r>
      <w:r w:rsidR="00E5520D" w:rsidRPr="00E5520D">
        <w:t xml:space="preserve">. </w:t>
      </w:r>
      <w:r w:rsidRPr="00E5520D">
        <w:t>отделением, называется общим отделением</w:t>
      </w:r>
      <w:r w:rsidR="00E5520D" w:rsidRPr="00E5520D">
        <w:t xml:space="preserve">. </w:t>
      </w:r>
      <w:r w:rsidRPr="00E5520D">
        <w:t>Ранее, в период с 2001по 2003г</w:t>
      </w:r>
      <w:r w:rsidR="00E5520D" w:rsidRPr="00E5520D">
        <w:t>.,</w:t>
      </w:r>
      <w:r w:rsidRPr="00E5520D">
        <w:t xml:space="preserve"> работала заведующей отделения "Милосердия»</w:t>
      </w:r>
      <w:r w:rsidR="00E5520D" w:rsidRPr="00E5520D">
        <w:t xml:space="preserve">. </w:t>
      </w:r>
      <w:r w:rsidRPr="00E5520D">
        <w:t>В отделении проживают 165-180 престарелых и инвалидов, которые частично утратили навыки самообслуживания</w:t>
      </w:r>
      <w:r w:rsidR="00E5520D" w:rsidRPr="00E5520D">
        <w:t xml:space="preserve">. </w:t>
      </w:r>
      <w:r w:rsidRPr="00E5520D">
        <w:t>Это 9 семейных пар, остальные одинокие</w:t>
      </w:r>
      <w:r w:rsidR="00E5520D" w:rsidRPr="00E5520D">
        <w:t xml:space="preserve">. </w:t>
      </w:r>
      <w:r w:rsidRPr="00E5520D">
        <w:t>Отделение занимает первый и второй этажи главного корпуса дома-интерната</w:t>
      </w:r>
      <w:r w:rsidR="00E5520D" w:rsidRPr="00E5520D">
        <w:t xml:space="preserve">. </w:t>
      </w:r>
      <w:r w:rsidRPr="00E5520D">
        <w:t>Штатная нагрузка терапевта предусматривает 100-120 больных</w:t>
      </w:r>
      <w:r w:rsidR="00E5520D" w:rsidRPr="00E5520D">
        <w:t xml:space="preserve">. </w:t>
      </w:r>
      <w:r w:rsidRPr="00E5520D">
        <w:t>Учитывая комплексный характер патологии у больных пожилого возраста и инвалидов, особенностей психофизического состояния и сложности в диагностике</w:t>
      </w:r>
      <w:r w:rsidR="00E5520D" w:rsidRPr="00E5520D">
        <w:t xml:space="preserve">; </w:t>
      </w:r>
      <w:r w:rsidRPr="00E5520D">
        <w:t>расчет нагрузки врача терапевта на первичного больного 30-40 мин</w:t>
      </w:r>
      <w:r w:rsidR="00E5520D" w:rsidRPr="00E5520D">
        <w:t>.,</w:t>
      </w:r>
      <w:r w:rsidRPr="00E5520D">
        <w:t xml:space="preserve"> на повторного 15-20 мин</w:t>
      </w:r>
      <w:r w:rsidR="00E5520D" w:rsidRPr="00E5520D">
        <w:t xml:space="preserve">. </w:t>
      </w:r>
      <w:r w:rsidRPr="00E5520D">
        <w:t>Организация медицинской помощи для больных общего отделения приближена к амбулаторно-поликлинической службе</w:t>
      </w:r>
      <w:r w:rsidR="00E5520D" w:rsidRPr="00E5520D">
        <w:t xml:space="preserve">. </w:t>
      </w:r>
      <w:r w:rsidRPr="00E5520D">
        <w:t>В случае ухудшения самочувствия проживающие самостоятельно обращаются к врачу</w:t>
      </w:r>
      <w:r w:rsidR="00E5520D" w:rsidRPr="00E5520D">
        <w:t xml:space="preserve">; </w:t>
      </w:r>
      <w:r w:rsidRPr="00E5520D">
        <w:t>при необходимости</w:t>
      </w:r>
    </w:p>
    <w:p w:rsid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больной осматривается в комнате (палате</w:t>
      </w:r>
      <w:r w:rsidR="00E5520D" w:rsidRPr="00E5520D">
        <w:t xml:space="preserve">). </w:t>
      </w:r>
      <w:r w:rsidRPr="00E5520D">
        <w:t>Прием больных осуществляется ежедневно</w:t>
      </w:r>
      <w:r w:rsidR="00E5520D" w:rsidRPr="00E5520D">
        <w:t xml:space="preserve">. </w:t>
      </w:r>
      <w:r w:rsidRPr="00E5520D">
        <w:t>В случае отсутствия врача, при необходимости медсестра вызывает СМП</w:t>
      </w:r>
      <w:r w:rsidR="00E5520D" w:rsidRPr="00E5520D">
        <w:t xml:space="preserve">. </w:t>
      </w:r>
      <w:r w:rsidRPr="00E5520D">
        <w:t>В отделении круглосуточный пост медсестры</w:t>
      </w:r>
      <w:r w:rsidR="00E5520D" w:rsidRPr="00E5520D">
        <w:t xml:space="preserve">. </w: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3</w:t>
      </w:r>
      <w:r w:rsidR="00E5520D" w:rsidRPr="00E5520D">
        <w:t xml:space="preserve">. </w:t>
      </w:r>
      <w:r w:rsidRPr="00E5520D">
        <w:t>Показатели врачебной нагрузки</w:t>
      </w:r>
      <w:r w:rsidR="00E5520D" w:rsidRPr="00E5520D">
        <w:t xml:space="preserve">. 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2"/>
        <w:gridCol w:w="1807"/>
        <w:gridCol w:w="1294"/>
        <w:gridCol w:w="1066"/>
      </w:tblGrid>
      <w:tr w:rsidR="009E1625" w:rsidRPr="00E5520D">
        <w:trPr>
          <w:trHeight w:hRule="exact" w:val="986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Показатели врачебной нагрузки (кол-во больных</w:t>
            </w:r>
            <w:r w:rsidR="00E5520D" w:rsidRPr="00E5520D">
              <w:t xml:space="preserve">) 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2004 год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2005 год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2006год</w:t>
            </w:r>
          </w:p>
        </w:tc>
      </w:tr>
      <w:tr w:rsidR="009E1625" w:rsidRPr="00E5520D">
        <w:trPr>
          <w:trHeight w:hRule="exact" w:val="972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Амбулаторный врачебный прием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5313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5290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5451</w:t>
            </w:r>
          </w:p>
        </w:tc>
      </w:tr>
      <w:tr w:rsidR="009E1625" w:rsidRPr="00E5520D">
        <w:trPr>
          <w:trHeight w:hRule="exact" w:val="497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 том числе, профилактические медосмотры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738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712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695</w:t>
            </w:r>
          </w:p>
        </w:tc>
      </w:tr>
      <w:tr w:rsidR="009E1625" w:rsidRPr="00E5520D">
        <w:trPr>
          <w:trHeight w:hRule="exact" w:val="972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Выявлено больных активно на профосмотрах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317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400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398</w:t>
            </w:r>
          </w:p>
        </w:tc>
      </w:tr>
      <w:tr w:rsidR="009E1625" w:rsidRPr="00E5520D">
        <w:trPr>
          <w:trHeight w:hRule="exact" w:val="497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Обострений заболеваний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641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602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667</w:t>
            </w:r>
          </w:p>
        </w:tc>
      </w:tr>
      <w:tr w:rsidR="009E1625" w:rsidRPr="00E5520D">
        <w:trPr>
          <w:trHeight w:hRule="exact" w:val="504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Всего проживает в отделении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172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178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25" w:rsidRPr="00E5520D" w:rsidRDefault="009E1625" w:rsidP="00724F6B">
            <w:pPr>
              <w:pStyle w:val="af6"/>
            </w:pPr>
            <w:r w:rsidRPr="00E5520D">
              <w:t>168</w:t>
            </w:r>
          </w:p>
        </w:tc>
      </w:tr>
    </w:tbl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Ежедневная врачебная нагрузка составляет от 16 до 24 больных</w:t>
      </w:r>
      <w:r w:rsidR="00E5520D" w:rsidRPr="00E5520D">
        <w:t xml:space="preserve">. </w:t>
      </w:r>
      <w:r w:rsidRPr="00E5520D">
        <w:t>Каждый проживающий осматривается врачом в среднем 10 раз в год (на профосмотрах</w:t>
      </w:r>
      <w:r w:rsidR="00724F6B">
        <w:t xml:space="preserve"> </w:t>
      </w:r>
      <w:r w:rsidRPr="00E5520D">
        <w:t>и при обращениях</w:t>
      </w:r>
      <w:r w:rsidR="00E5520D" w:rsidRPr="00E5520D">
        <w:t xml:space="preserve">). </w:t>
      </w:r>
      <w:r w:rsidRPr="00E5520D">
        <w:t>Происходит обновляемость контингента интерната за счет</w:t>
      </w:r>
      <w:r w:rsidR="00724F6B">
        <w:t xml:space="preserve"> </w:t>
      </w:r>
      <w:r w:rsidRPr="00E5520D">
        <w:t xml:space="preserve">о </w:t>
      </w:r>
      <w:r w:rsidR="002931A7" w:rsidRPr="00E5520D">
        <w:t>п</w:t>
      </w:r>
      <w:r w:rsidRPr="00E5520D">
        <w:t>оступивших и выбывших больных, ежегодно она составляет от 15 до 30%</w:t>
      </w:r>
      <w:r w:rsidR="00E5520D" w:rsidRPr="00E5520D">
        <w:t xml:space="preserve">. </w:t>
      </w:r>
    </w:p>
    <w:p w:rsidR="00724F6B" w:rsidRDefault="00724F6B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№ 4</w:t>
      </w:r>
      <w:r w:rsidR="00E5520D" w:rsidRPr="00E5520D">
        <w:t xml:space="preserve">. </w:t>
      </w:r>
      <w:r w:rsidRPr="00E5520D">
        <w:t>движение контингента проживающих дома-интарната</w:t>
      </w:r>
      <w:r w:rsidR="00E5520D" w:rsidRPr="00E5520D">
        <w:t xml:space="preserve">. </w:t>
      </w:r>
    </w:p>
    <w:tbl>
      <w:tblPr>
        <w:tblW w:w="48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2249"/>
        <w:gridCol w:w="2249"/>
        <w:gridCol w:w="2025"/>
      </w:tblGrid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Движение контингента(человек</w:t>
            </w:r>
            <w:r w:rsidR="00E5520D" w:rsidRPr="00E5520D">
              <w:t xml:space="preserve">) 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2004г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2005г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2006г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Состояло в 2003г 466 больных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Выбыло всего за год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107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103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96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В другие интернаты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5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5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4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К родственникам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15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11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16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умерло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87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87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76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Поступило всего за год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110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106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94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Из других интернатов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4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4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7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Из дома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101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94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86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бомж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1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1</w:t>
            </w:r>
          </w:p>
        </w:tc>
      </w:tr>
      <w:tr w:rsidR="009E1625" w:rsidRPr="00E5520D">
        <w:tc>
          <w:tcPr>
            <w:tcW w:w="1470" w:type="pct"/>
          </w:tcPr>
          <w:p w:rsidR="009E1625" w:rsidRPr="00E5520D" w:rsidRDefault="009E1625" w:rsidP="00724F6B">
            <w:pPr>
              <w:pStyle w:val="af6"/>
            </w:pPr>
            <w:r w:rsidRPr="00E5520D">
              <w:t>состоит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469</w:t>
            </w:r>
          </w:p>
        </w:tc>
        <w:tc>
          <w:tcPr>
            <w:tcW w:w="1217" w:type="pct"/>
          </w:tcPr>
          <w:p w:rsidR="009E1625" w:rsidRPr="00E5520D" w:rsidRDefault="009E1625" w:rsidP="00724F6B">
            <w:pPr>
              <w:pStyle w:val="af6"/>
            </w:pPr>
            <w:r w:rsidRPr="00E5520D">
              <w:t>472</w:t>
            </w:r>
          </w:p>
        </w:tc>
        <w:tc>
          <w:tcPr>
            <w:tcW w:w="1096" w:type="pct"/>
          </w:tcPr>
          <w:p w:rsidR="009E1625" w:rsidRPr="00E5520D" w:rsidRDefault="009E1625" w:rsidP="00724F6B">
            <w:pPr>
              <w:pStyle w:val="af6"/>
            </w:pPr>
            <w:r w:rsidRPr="00E5520D">
              <w:t>470</w:t>
            </w:r>
          </w:p>
        </w:tc>
      </w:tr>
    </w:tbl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Количество проживающих в общем отделении постоянно меняется</w:t>
      </w:r>
      <w:r w:rsidR="00E5520D" w:rsidRPr="00E5520D">
        <w:t xml:space="preserve">. </w:t>
      </w:r>
      <w:r w:rsidRPr="00E5520D">
        <w:t>Контингент обновляется за счет перевода больных в отделение "Милосердие", в связи с утяжелением их состояния и возникшей необходимостью в постельном режиме, посторонней помощи, уходе</w:t>
      </w:r>
      <w:r w:rsidR="00E5520D" w:rsidRPr="00E5520D">
        <w:t xml:space="preserve">. </w:t>
      </w:r>
      <w:r w:rsidRPr="00E5520D">
        <w:t>Случаи смерти проживающих в общем отделении единичные (1-2 в год</w:t>
      </w:r>
      <w:r w:rsidR="00E5520D" w:rsidRPr="00E5520D">
        <w:t xml:space="preserve">). </w:t>
      </w:r>
      <w:r w:rsidRPr="00E5520D">
        <w:t>Летальные исходы регистрируются в отделении "Милосердие" и в стационарах</w:t>
      </w:r>
      <w:r w:rsidR="00E5520D" w:rsidRPr="00E5520D">
        <w:t xml:space="preserve">. </w:t>
      </w:r>
      <w:r w:rsidRPr="00E5520D">
        <w:t>В общее отделение поступают из числа вновь прибывших, переведенные из других домов-интернатов, а также больные из отделения "Милосердие", состояние которых стабилизировалось, в течении заболевания отмечается положительная динамика, которые смогут себя обслуживать самостоятельно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Спецификой работы заведующего отделением заключается не только в</w:t>
      </w:r>
      <w:r w:rsidR="00724F6B">
        <w:t xml:space="preserve"> </w:t>
      </w:r>
      <w:r w:rsidRPr="00E5520D">
        <w:t>организации лечебного процесса и ведении (в количестве 165-180 человек</w:t>
      </w:r>
      <w:r w:rsidR="00E5520D" w:rsidRPr="00E5520D">
        <w:t xml:space="preserve">) </w:t>
      </w:r>
      <w:r w:rsidRPr="00E5520D">
        <w:t>геронтологических больных и инвалидов, но и в осуществлении контроля за техникой пожарной безопасности, охраной труда и за состоянием санитарно-эпидемического режима в отделении, решение вопросов и проблем по переселению проживающих в случаях возникновения конфликтных ситуаций, беседы с родственниками проживающих, определение групп проживающих для трудотерапии, организация переводов тяжелобольных в отделение "Милосердие" и госпитализации, а также консультативной помощи больным дома-интерната в других медицинских учреждений города</w:t>
      </w:r>
      <w:r w:rsidR="00E5520D" w:rsidRPr="00E5520D">
        <w:t xml:space="preserve">; </w:t>
      </w:r>
      <w:r w:rsidRPr="00E5520D">
        <w:t>ведение медицинской документации, работа с персоналом, назначение больным диетотерапии и контроль за качеством питания и сан-эпидсостоянием на пищеблоке и др</w:t>
      </w:r>
      <w:r w:rsidR="00E5520D" w:rsidRPr="00E5520D">
        <w:t xml:space="preserve">. </w:t>
      </w: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вопросах организации медико-санитарного обслуживания обеспечиваемых главным образом является общность действий администрации и заведу</w:t>
      </w:r>
      <w:r w:rsidR="00E15EEC">
        <w:t>ю</w:t>
      </w:r>
      <w:r w:rsidRPr="00E5520D">
        <w:t>щего отделением, согласуется с центром санэпиднадзора, который осуществляет руководство и контроль</w:t>
      </w:r>
      <w:r w:rsidR="00E5520D" w:rsidRPr="00E5520D">
        <w:t xml:space="preserve">. </w:t>
      </w:r>
      <w:r w:rsidRPr="00E5520D">
        <w:t>При диагностировании или подозрении на инфекционное заболевание заполняется и направляется в центр Госсанэпиднадзора экстренное извещение (учетная форма № 58</w:t>
      </w:r>
      <w:r w:rsidR="00E5520D" w:rsidRPr="00E5520D">
        <w:t>),</w:t>
      </w:r>
      <w:r w:rsidRPr="00E5520D">
        <w:t xml:space="preserve"> записывается</w:t>
      </w: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журнале (учетная форма №60</w:t>
      </w:r>
      <w:r w:rsidR="00E5520D" w:rsidRPr="00E5520D">
        <w:t xml:space="preserve">). </w:t>
      </w:r>
      <w:r w:rsidRPr="00E5520D">
        <w:t>При подозрении на инфекционное заболевание больные помещаются в изолятор до установления диагноза</w:t>
      </w:r>
      <w:r w:rsidR="00E5520D" w:rsidRPr="00E5520D">
        <w:t xml:space="preserve">. </w:t>
      </w:r>
      <w:r w:rsidRPr="00E5520D">
        <w:t>При подтверждении диагноза инфекционного заболевания больной госпитализируется в инфекционный стационар, проводятся в очаге все противоэпидемические мероприятия, наблюдение за контактными</w:t>
      </w:r>
      <w:r w:rsidR="00E5520D" w:rsidRPr="00E5520D">
        <w:t xml:space="preserve">. </w:t>
      </w:r>
    </w:p>
    <w:p w:rsidR="00E5520D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За период 2004</w:t>
      </w:r>
      <w:r w:rsidR="00E5520D" w:rsidRPr="00E5520D">
        <w:t xml:space="preserve"> - </w:t>
      </w:r>
      <w:r w:rsidRPr="00E5520D">
        <w:t>2006 г в доме</w:t>
      </w:r>
      <w:r w:rsidR="00E5520D" w:rsidRPr="00E5520D">
        <w:t xml:space="preserve"> - </w:t>
      </w:r>
      <w:r w:rsidRPr="00E5520D">
        <w:t>интернате случаев заболеваний острой кишечной инфекцией не зарегистрировано, диагноз ОРВИ, грипп установлен в 2004 г</w:t>
      </w:r>
      <w:r w:rsidR="00E5520D" w:rsidRPr="00E5520D">
        <w:t xml:space="preserve"> - </w:t>
      </w:r>
      <w:r w:rsidRPr="00E5520D">
        <w:t>192 больным, в 2005 г</w:t>
      </w:r>
      <w:r w:rsidR="00E5520D" w:rsidRPr="00E5520D">
        <w:t xml:space="preserve"> - </w:t>
      </w:r>
      <w:r w:rsidRPr="00E5520D">
        <w:t>302 больным, в 2006 г</w:t>
      </w:r>
      <w:r w:rsidR="00E5520D" w:rsidRPr="00E5520D">
        <w:t xml:space="preserve"> - </w:t>
      </w:r>
      <w:r w:rsidRPr="00E5520D">
        <w:t>182 больным</w:t>
      </w:r>
      <w:r w:rsidR="00E5520D" w:rsidRPr="00E5520D">
        <w:t xml:space="preserve">. </w:t>
      </w:r>
      <w:r w:rsidRPr="00E5520D">
        <w:t>В 2006г проживающие были привиты вакциной Гриппол»</w:t>
      </w:r>
      <w:r w:rsidR="00E5520D" w:rsidRPr="00E5520D">
        <w:t xml:space="preserve"> - </w:t>
      </w:r>
      <w:r w:rsidRPr="00E5520D">
        <w:t>100</w:t>
      </w:r>
      <w:r w:rsidR="00E5520D" w:rsidRPr="00E5520D">
        <w:t xml:space="preserve">%. </w:t>
      </w:r>
      <w:r w:rsidRPr="00E5520D">
        <w:t>Заболевание протекало в легкой форме</w:t>
      </w:r>
      <w:r w:rsidR="00E5520D" w:rsidRPr="00E5520D">
        <w:t xml:space="preserve">. </w:t>
      </w:r>
      <w:r w:rsidRPr="00E5520D">
        <w:t xml:space="preserve">В общем отделении 6 больных состоят в </w:t>
      </w:r>
      <w:r w:rsidRPr="00E5520D">
        <w:rPr>
          <w:lang w:val="en-US"/>
        </w:rPr>
        <w:t>VII</w:t>
      </w:r>
      <w:r w:rsidRPr="00E5520D">
        <w:t xml:space="preserve"> А группе ДУ, 1 больных в </w:t>
      </w:r>
      <w:r w:rsidRPr="00E5520D">
        <w:rPr>
          <w:lang w:val="en-US"/>
        </w:rPr>
        <w:t>VII</w:t>
      </w:r>
      <w:r w:rsidRPr="00E5520D">
        <w:t xml:space="preserve"> Б группе ДУ</w:t>
      </w:r>
      <w:r w:rsidR="00E5520D" w:rsidRPr="00E5520D">
        <w:t xml:space="preserve">. </w:t>
      </w:r>
      <w:r w:rsidRPr="00E5520D">
        <w:t>Ежегодно они консультируются физиатром, обследуются рентгенологически, исследуется мокрота на ВК, им проводится про</w:t>
      </w:r>
      <w:r w:rsidR="00E15EEC">
        <w:t>тивореци</w:t>
      </w:r>
      <w:r w:rsidRPr="00E5520D">
        <w:t>дивное лечение</w:t>
      </w:r>
      <w:r w:rsidR="00E5520D" w:rsidRPr="00E5520D">
        <w:t xml:space="preserve">. </w:t>
      </w:r>
      <w:r w:rsidR="00E15EEC">
        <w:t>В 2004 и 2005 годах случаев ту</w:t>
      </w:r>
      <w:r w:rsidRPr="00E5520D">
        <w:t>беркулёза легких не зарегистрировано</w:t>
      </w:r>
      <w:r w:rsidR="00E5520D" w:rsidRPr="00E5520D">
        <w:t xml:space="preserve">. </w:t>
      </w:r>
      <w:r w:rsidRPr="00E5520D">
        <w:t xml:space="preserve">В 2006 году в противотуберкулёзный диспансер госпитализирована одна больная 1932 года с </w:t>
      </w:r>
      <w:r w:rsidRPr="00E5520D">
        <w:rPr>
          <w:lang w:val="en-US"/>
        </w:rPr>
        <w:t>DS</w:t>
      </w:r>
      <w:r w:rsidR="00E5520D" w:rsidRPr="00E5520D">
        <w:t xml:space="preserve">: </w:t>
      </w:r>
      <w:r w:rsidRPr="00E5520D">
        <w:t xml:space="preserve">инфильтративный туберкулез </w:t>
      </w:r>
      <w:r w:rsidRPr="00E5520D">
        <w:rPr>
          <w:lang w:val="en-US"/>
        </w:rPr>
        <w:t>S</w:t>
      </w:r>
      <w:r w:rsidRPr="00E5520D">
        <w:t xml:space="preserve"> 1-2 правого легкого, ВК отрицательная</w:t>
      </w:r>
      <w:r w:rsidR="00E5520D" w:rsidRPr="00E5520D">
        <w:t xml:space="preserve">. </w:t>
      </w:r>
      <w:r w:rsidRPr="00E5520D">
        <w:t>Данная больная на фоне религиозных убеждений, ограничивает себя от многих продуктов (мясо, овощи, молочные продукты, фрукты, соки</w:t>
      </w:r>
      <w:r w:rsidR="00E5520D" w:rsidRPr="00E5520D">
        <w:t>),</w:t>
      </w:r>
      <w:r w:rsidRPr="00E5520D">
        <w:t xml:space="preserve"> избирательно употребляет, некоторые сорта круп, соблюдает «жесткие» религиозные посты</w:t>
      </w:r>
      <w:r w:rsidR="00E5520D" w:rsidRPr="00E5520D">
        <w:t xml:space="preserve">. </w:t>
      </w:r>
      <w:r w:rsidRPr="00E5520D">
        <w:t>В настоящее время продолжает болеть</w:t>
      </w:r>
      <w:r w:rsidR="00E5520D" w:rsidRPr="00E5520D">
        <w:t xml:space="preserve">. </w:t>
      </w:r>
      <w:r w:rsidRPr="00E5520D">
        <w:t>Для поступающих в дом</w:t>
      </w:r>
      <w:r w:rsidR="00E5520D" w:rsidRPr="00E5520D">
        <w:t xml:space="preserve"> - </w:t>
      </w:r>
      <w:r w:rsidRPr="00E5520D">
        <w:t>интернат осн</w:t>
      </w:r>
      <w:r w:rsidR="00E15EEC">
        <w:t>овным требованием является флюоро</w:t>
      </w:r>
      <w:r w:rsidRPr="00E5520D">
        <w:t>графическое обследование ОГК сроком до 3 месяцев и заключением физиатра, на каждого проживающего заведена флю</w:t>
      </w:r>
      <w:r w:rsidR="00E15EEC">
        <w:t>о</w:t>
      </w:r>
      <w:r w:rsidRPr="00E5520D">
        <w:t>рокарта, в которой отмечаются данные ежегодных рентгенологических и флюорографических обследований</w:t>
      </w:r>
      <w:r w:rsidR="00E5520D" w:rsidRPr="00E5520D">
        <w:t xml:space="preserve">. </w:t>
      </w:r>
      <w:r w:rsidRPr="00E5520D">
        <w:t>При оформлении поступающие предъявляют результат бактериологического обследования кала на тифо</w:t>
      </w:r>
      <w:r w:rsidR="00E5520D" w:rsidRPr="00E5520D">
        <w:t xml:space="preserve"> - </w:t>
      </w:r>
      <w:r w:rsidRPr="00E5520D">
        <w:t>паратифозную и дизгруппу, мазок из зева, носа на ВК, сроком до 14 дней</w:t>
      </w:r>
      <w:r w:rsidR="00E5520D" w:rsidRPr="00E5520D">
        <w:t xml:space="preserve">. </w:t>
      </w:r>
    </w:p>
    <w:p w:rsidR="009E1625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приемно</w:t>
      </w:r>
      <w:r w:rsidR="00E15EEC">
        <w:t>-</w:t>
      </w:r>
      <w:r w:rsidRPr="00E5520D">
        <w:t>карантинном отделении при поступлении производится осмотр на педикулёз, в дальнейшем 1 раз в 10 дней</w:t>
      </w:r>
      <w:r w:rsidR="00E5520D" w:rsidRPr="00E5520D">
        <w:t xml:space="preserve">. </w:t>
      </w:r>
      <w:r w:rsidRPr="00E5520D">
        <w:t>Во время ежегодных медосмотров все проживающие обследуются экспресс</w:t>
      </w:r>
      <w:r w:rsidR="00E5520D" w:rsidRPr="00E5520D">
        <w:t xml:space="preserve"> - </w:t>
      </w:r>
      <w:r w:rsidRPr="00E5520D">
        <w:t xml:space="preserve">методом на </w:t>
      </w:r>
      <w:r w:rsidRPr="00E5520D">
        <w:rPr>
          <w:lang w:val="en-US"/>
        </w:rPr>
        <w:t>RW</w:t>
      </w:r>
      <w:r w:rsidR="00E5520D" w:rsidRPr="00E5520D">
        <w:t xml:space="preserve">. </w:t>
      </w:r>
      <w:r w:rsidRPr="00E5520D">
        <w:t>Для плановых госпитализаций в связи с оперативным лечением производится исследование крови на СПИД, маркеры вирусного гепатита В и С</w:t>
      </w:r>
      <w:r w:rsidR="00E5520D" w:rsidRPr="00E5520D">
        <w:t xml:space="preserve">. </w:t>
      </w:r>
      <w:r w:rsidRPr="00E5520D">
        <w:t>Большое внимание уделяется вопросам организации быта, санитарного состояния в жилых комнатах, за соблюдением проживающими личной гигиены (посещение бани или душевой комнаты, смены постельного белья не реже, чем через 7-10 дней и по мере необходимости</w:t>
      </w:r>
      <w:r w:rsidR="00E5520D" w:rsidRPr="00E5520D">
        <w:t xml:space="preserve">). </w:t>
      </w:r>
      <w:r w:rsidRPr="00E5520D">
        <w:t>С целью предотвращения заноса инфекции персоналом проводятся обследования декретированной группы на бактерионосительство, периодическая сдача норм санитарного минимума</w:t>
      </w:r>
      <w:r w:rsidR="00E5520D" w:rsidRPr="00E5520D">
        <w:t xml:space="preserve">; </w:t>
      </w:r>
      <w:r w:rsidRPr="00E5520D">
        <w:t>ежегодное флюорографическое обследование, периодические осмотры и лабораторный контроль постоянно работающих лиц</w:t>
      </w:r>
      <w:r w:rsidR="00E5520D" w:rsidRPr="00E5520D">
        <w:t xml:space="preserve">; </w:t>
      </w:r>
      <w:r w:rsidRPr="00E5520D">
        <w:t xml:space="preserve">смена персоналом уличной одежды на рабочую (обувь, халат и </w:t>
      </w:r>
      <w:r w:rsidR="00E5520D" w:rsidRPr="00E5520D">
        <w:t xml:space="preserve">т.д.); </w:t>
      </w:r>
      <w:r w:rsidRPr="00E5520D">
        <w:t>проведение инструктажа по осуществлению основных санитарно-противоэпидемических мероприятий на порученном данному сотруднику участке работы</w:t>
      </w:r>
      <w:r w:rsidR="00E5520D" w:rsidRPr="00E5520D">
        <w:t xml:space="preserve">. </w:t>
      </w:r>
      <w:r w:rsidRPr="00E5520D">
        <w:t>Все отделения в полном объ</w:t>
      </w:r>
      <w:r w:rsidR="00E15EEC">
        <w:t>еме обеспечены моющими и дезинфи</w:t>
      </w:r>
      <w:r w:rsidRPr="00E5520D">
        <w:t>цирующими средствами, инвентарем, осуществляется кварцевание помещений, ведется санитарно-просветительская работа</w:t>
      </w:r>
      <w:r w:rsidR="00E5520D" w:rsidRPr="00E5520D">
        <w:t xml:space="preserve">. </w:t>
      </w:r>
    </w:p>
    <w:p w:rsid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Больные, нуждающиеся в срочном хирургическом вмешательстве, страдающие гинекологическими заболеваниями и другие, которым не может быть оказана помощь в условиях дома</w:t>
      </w:r>
      <w:r w:rsidR="00E5520D" w:rsidRPr="00E5520D">
        <w:t xml:space="preserve"> - </w:t>
      </w:r>
      <w:r w:rsidRPr="00E5520D">
        <w:t>интерната, а так же инфекционные больные направляются в лечебные учреждения города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194AEB" w:rsidRPr="00E5520D" w:rsidRDefault="009E1625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№</w:t>
      </w:r>
      <w:r w:rsidR="0022029A">
        <w:t xml:space="preserve"> </w:t>
      </w:r>
      <w:r w:rsidRPr="00E5520D">
        <w:t>5</w:t>
      </w:r>
      <w:r w:rsidR="00E5520D" w:rsidRPr="00E5520D">
        <w:t xml:space="preserve">. </w:t>
      </w:r>
      <w:r w:rsidR="00194AEB" w:rsidRPr="00E5520D">
        <w:t>Г</w:t>
      </w:r>
      <w:r w:rsidRPr="00E5520D">
        <w:t>оспитализация больных</w:t>
      </w:r>
      <w:r w:rsidR="00E5520D" w:rsidRPr="00E5520D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573"/>
        <w:gridCol w:w="936"/>
        <w:gridCol w:w="909"/>
        <w:gridCol w:w="862"/>
        <w:gridCol w:w="796"/>
        <w:gridCol w:w="1344"/>
        <w:gridCol w:w="944"/>
        <w:gridCol w:w="1120"/>
      </w:tblGrid>
      <w:tr w:rsidR="00194AEB" w:rsidRPr="00E5520D" w:rsidTr="00E15EEC">
        <w:trPr>
          <w:trHeight w:val="360"/>
        </w:trPr>
        <w:tc>
          <w:tcPr>
            <w:tcW w:w="616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год</w:t>
            </w:r>
          </w:p>
        </w:tc>
        <w:tc>
          <w:tcPr>
            <w:tcW w:w="1573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Все случаи</w:t>
            </w:r>
          </w:p>
          <w:p w:rsidR="00194AEB" w:rsidRPr="00E5520D" w:rsidRDefault="00194AEB" w:rsidP="0022029A">
            <w:pPr>
              <w:pStyle w:val="af6"/>
            </w:pPr>
            <w:r w:rsidRPr="00E5520D">
              <w:t>госпитализации</w:t>
            </w:r>
          </w:p>
        </w:tc>
        <w:tc>
          <w:tcPr>
            <w:tcW w:w="3503" w:type="dxa"/>
            <w:gridSpan w:val="4"/>
          </w:tcPr>
          <w:p w:rsidR="00194AEB" w:rsidRPr="00E5520D" w:rsidRDefault="00194AEB" w:rsidP="0022029A">
            <w:pPr>
              <w:pStyle w:val="af6"/>
            </w:pPr>
            <w:r w:rsidRPr="00E5520D">
              <w:t>Профиль отделения</w:t>
            </w:r>
          </w:p>
        </w:tc>
        <w:tc>
          <w:tcPr>
            <w:tcW w:w="1344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Проводилось</w:t>
            </w:r>
          </w:p>
          <w:p w:rsidR="00194AEB" w:rsidRPr="00E5520D" w:rsidRDefault="00194AEB" w:rsidP="0022029A">
            <w:pPr>
              <w:pStyle w:val="af6"/>
            </w:pPr>
            <w:r w:rsidRPr="00E5520D">
              <w:t>опер</w:t>
            </w:r>
            <w:r w:rsidR="00E5520D" w:rsidRPr="00E5520D">
              <w:t xml:space="preserve">. </w:t>
            </w:r>
            <w:r w:rsidRPr="00E5520D">
              <w:t>леч</w:t>
            </w:r>
            <w:r w:rsidR="00E5520D" w:rsidRPr="00E5520D">
              <w:t xml:space="preserve">. </w:t>
            </w:r>
          </w:p>
        </w:tc>
        <w:tc>
          <w:tcPr>
            <w:tcW w:w="2064" w:type="dxa"/>
            <w:gridSpan w:val="2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исход</w:t>
            </w:r>
          </w:p>
        </w:tc>
      </w:tr>
      <w:tr w:rsidR="00194AEB" w:rsidRPr="00E5520D" w:rsidTr="00E15EEC">
        <w:trPr>
          <w:trHeight w:val="483"/>
        </w:trPr>
        <w:tc>
          <w:tcPr>
            <w:tcW w:w="616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0" w:type="auto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936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Хирург</w:t>
            </w:r>
            <w:r w:rsidR="00E5520D" w:rsidRPr="00E5520D">
              <w:t xml:space="preserve">. </w:t>
            </w:r>
          </w:p>
        </w:tc>
        <w:tc>
          <w:tcPr>
            <w:tcW w:w="909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Терап-е</w:t>
            </w:r>
          </w:p>
          <w:p w:rsidR="00194AEB" w:rsidRPr="00E5520D" w:rsidRDefault="00194AEB" w:rsidP="0022029A">
            <w:pPr>
              <w:pStyle w:val="af6"/>
            </w:pPr>
          </w:p>
        </w:tc>
        <w:tc>
          <w:tcPr>
            <w:tcW w:w="862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глазное</w:t>
            </w:r>
          </w:p>
          <w:p w:rsidR="00194AEB" w:rsidRPr="00E5520D" w:rsidRDefault="00194AEB" w:rsidP="0022029A">
            <w:pPr>
              <w:pStyle w:val="af6"/>
            </w:pPr>
          </w:p>
        </w:tc>
        <w:tc>
          <w:tcPr>
            <w:tcW w:w="796" w:type="dxa"/>
            <w:vMerge w:val="restart"/>
          </w:tcPr>
          <w:p w:rsidR="00194AEB" w:rsidRPr="00E5520D" w:rsidRDefault="00194AEB" w:rsidP="0022029A">
            <w:pPr>
              <w:pStyle w:val="af6"/>
            </w:pPr>
            <w:r w:rsidRPr="00E5520D">
              <w:t>другие</w:t>
            </w:r>
          </w:p>
        </w:tc>
        <w:tc>
          <w:tcPr>
            <w:tcW w:w="0" w:type="auto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2064" w:type="dxa"/>
            <w:gridSpan w:val="2"/>
            <w:vMerge/>
          </w:tcPr>
          <w:p w:rsidR="00194AEB" w:rsidRPr="00E5520D" w:rsidRDefault="00194AEB" w:rsidP="0022029A">
            <w:pPr>
              <w:pStyle w:val="af6"/>
            </w:pPr>
          </w:p>
        </w:tc>
      </w:tr>
      <w:tr w:rsidR="00194AEB" w:rsidRPr="00E5520D" w:rsidTr="00E15EEC">
        <w:trPr>
          <w:trHeight w:val="420"/>
        </w:trPr>
        <w:tc>
          <w:tcPr>
            <w:tcW w:w="616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0" w:type="auto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936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909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862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796" w:type="dxa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0" w:type="auto"/>
            <w:vMerge/>
          </w:tcPr>
          <w:p w:rsidR="00194AEB" w:rsidRPr="00E5520D" w:rsidRDefault="00194AEB" w:rsidP="0022029A">
            <w:pPr>
              <w:pStyle w:val="af6"/>
            </w:pPr>
          </w:p>
        </w:tc>
        <w:tc>
          <w:tcPr>
            <w:tcW w:w="944" w:type="dxa"/>
          </w:tcPr>
          <w:p w:rsidR="00194AEB" w:rsidRPr="00E5520D" w:rsidRDefault="00194AEB" w:rsidP="0022029A">
            <w:pPr>
              <w:pStyle w:val="af6"/>
            </w:pPr>
            <w:r w:rsidRPr="00E5520D">
              <w:t>летальный</w:t>
            </w:r>
          </w:p>
        </w:tc>
        <w:tc>
          <w:tcPr>
            <w:tcW w:w="1120" w:type="dxa"/>
          </w:tcPr>
          <w:p w:rsidR="00194AEB" w:rsidRPr="00E5520D" w:rsidRDefault="00194AEB" w:rsidP="0022029A">
            <w:pPr>
              <w:pStyle w:val="af6"/>
            </w:pPr>
            <w:r w:rsidRPr="00E5520D">
              <w:t>улучшения</w:t>
            </w:r>
          </w:p>
        </w:tc>
      </w:tr>
      <w:tr w:rsidR="00194AEB" w:rsidRPr="00E5520D" w:rsidTr="00E15EEC">
        <w:tc>
          <w:tcPr>
            <w:tcW w:w="616" w:type="dxa"/>
          </w:tcPr>
          <w:p w:rsidR="00194AEB" w:rsidRPr="00E5520D" w:rsidRDefault="00194AEB" w:rsidP="0022029A">
            <w:pPr>
              <w:pStyle w:val="af6"/>
            </w:pPr>
            <w:r w:rsidRPr="00E5520D">
              <w:t>2004</w:t>
            </w:r>
          </w:p>
        </w:tc>
        <w:tc>
          <w:tcPr>
            <w:tcW w:w="1573" w:type="dxa"/>
          </w:tcPr>
          <w:p w:rsidR="00194AEB" w:rsidRPr="00E5520D" w:rsidRDefault="00194AEB" w:rsidP="0022029A">
            <w:pPr>
              <w:pStyle w:val="af6"/>
            </w:pPr>
            <w:r w:rsidRPr="00E5520D">
              <w:t>65</w:t>
            </w:r>
          </w:p>
        </w:tc>
        <w:tc>
          <w:tcPr>
            <w:tcW w:w="936" w:type="dxa"/>
          </w:tcPr>
          <w:p w:rsidR="00194AEB" w:rsidRPr="00E5520D" w:rsidRDefault="00194AEB" w:rsidP="0022029A">
            <w:pPr>
              <w:pStyle w:val="af6"/>
            </w:pPr>
            <w:r w:rsidRPr="00E5520D">
              <w:t>24</w:t>
            </w:r>
          </w:p>
        </w:tc>
        <w:tc>
          <w:tcPr>
            <w:tcW w:w="909" w:type="dxa"/>
          </w:tcPr>
          <w:p w:rsidR="00194AEB" w:rsidRPr="00E5520D" w:rsidRDefault="00194AEB" w:rsidP="0022029A">
            <w:pPr>
              <w:pStyle w:val="af6"/>
            </w:pPr>
            <w:r w:rsidRPr="00E5520D">
              <w:t>10</w:t>
            </w:r>
          </w:p>
        </w:tc>
        <w:tc>
          <w:tcPr>
            <w:tcW w:w="862" w:type="dxa"/>
          </w:tcPr>
          <w:p w:rsidR="00194AEB" w:rsidRPr="00E5520D" w:rsidRDefault="00194AEB" w:rsidP="0022029A">
            <w:pPr>
              <w:pStyle w:val="af6"/>
            </w:pPr>
            <w:r w:rsidRPr="00E5520D">
              <w:t>6</w:t>
            </w:r>
          </w:p>
        </w:tc>
        <w:tc>
          <w:tcPr>
            <w:tcW w:w="796" w:type="dxa"/>
          </w:tcPr>
          <w:p w:rsidR="00194AEB" w:rsidRPr="00E5520D" w:rsidRDefault="00194AEB" w:rsidP="0022029A">
            <w:pPr>
              <w:pStyle w:val="af6"/>
            </w:pPr>
            <w:r w:rsidRPr="00E5520D">
              <w:t>25</w:t>
            </w:r>
          </w:p>
        </w:tc>
        <w:tc>
          <w:tcPr>
            <w:tcW w:w="1344" w:type="dxa"/>
          </w:tcPr>
          <w:p w:rsidR="00194AEB" w:rsidRPr="00E5520D" w:rsidRDefault="00194AEB" w:rsidP="0022029A">
            <w:pPr>
              <w:pStyle w:val="af6"/>
            </w:pPr>
            <w:r w:rsidRPr="00E5520D">
              <w:t>15</w:t>
            </w:r>
          </w:p>
        </w:tc>
        <w:tc>
          <w:tcPr>
            <w:tcW w:w="944" w:type="dxa"/>
          </w:tcPr>
          <w:p w:rsidR="00194AEB" w:rsidRPr="00E5520D" w:rsidRDefault="00194AEB" w:rsidP="0022029A">
            <w:pPr>
              <w:pStyle w:val="af6"/>
            </w:pPr>
            <w:r w:rsidRPr="00E5520D">
              <w:t>5</w:t>
            </w:r>
          </w:p>
        </w:tc>
        <w:tc>
          <w:tcPr>
            <w:tcW w:w="1120" w:type="dxa"/>
          </w:tcPr>
          <w:p w:rsidR="00194AEB" w:rsidRPr="00E5520D" w:rsidRDefault="00194AEB" w:rsidP="0022029A">
            <w:pPr>
              <w:pStyle w:val="af6"/>
            </w:pPr>
            <w:r w:rsidRPr="00E5520D">
              <w:t>60</w:t>
            </w:r>
          </w:p>
        </w:tc>
      </w:tr>
      <w:tr w:rsidR="00194AEB" w:rsidRPr="00E5520D" w:rsidTr="00E15EEC">
        <w:tc>
          <w:tcPr>
            <w:tcW w:w="616" w:type="dxa"/>
          </w:tcPr>
          <w:p w:rsidR="00194AEB" w:rsidRPr="00E5520D" w:rsidRDefault="00194AEB" w:rsidP="0022029A">
            <w:pPr>
              <w:pStyle w:val="af6"/>
            </w:pPr>
            <w:r w:rsidRPr="00E5520D">
              <w:t>2005</w:t>
            </w:r>
          </w:p>
        </w:tc>
        <w:tc>
          <w:tcPr>
            <w:tcW w:w="1573" w:type="dxa"/>
          </w:tcPr>
          <w:p w:rsidR="00194AEB" w:rsidRPr="00E5520D" w:rsidRDefault="00194AEB" w:rsidP="0022029A">
            <w:pPr>
              <w:pStyle w:val="af6"/>
            </w:pPr>
            <w:r w:rsidRPr="00E5520D">
              <w:t>83</w:t>
            </w:r>
          </w:p>
        </w:tc>
        <w:tc>
          <w:tcPr>
            <w:tcW w:w="936" w:type="dxa"/>
          </w:tcPr>
          <w:p w:rsidR="00194AEB" w:rsidRPr="00E5520D" w:rsidRDefault="00194AEB" w:rsidP="0022029A">
            <w:pPr>
              <w:pStyle w:val="af6"/>
            </w:pPr>
            <w:r w:rsidRPr="00E5520D">
              <w:t>20</w:t>
            </w:r>
          </w:p>
        </w:tc>
        <w:tc>
          <w:tcPr>
            <w:tcW w:w="909" w:type="dxa"/>
          </w:tcPr>
          <w:p w:rsidR="00194AEB" w:rsidRPr="00E5520D" w:rsidRDefault="00194AEB" w:rsidP="0022029A">
            <w:pPr>
              <w:pStyle w:val="af6"/>
            </w:pPr>
            <w:r w:rsidRPr="00E5520D">
              <w:t>15</w:t>
            </w:r>
          </w:p>
        </w:tc>
        <w:tc>
          <w:tcPr>
            <w:tcW w:w="862" w:type="dxa"/>
          </w:tcPr>
          <w:p w:rsidR="00194AEB" w:rsidRPr="00E5520D" w:rsidRDefault="00194AEB" w:rsidP="0022029A">
            <w:pPr>
              <w:pStyle w:val="af6"/>
            </w:pPr>
            <w:r w:rsidRPr="00E5520D">
              <w:t>20</w:t>
            </w:r>
          </w:p>
        </w:tc>
        <w:tc>
          <w:tcPr>
            <w:tcW w:w="796" w:type="dxa"/>
          </w:tcPr>
          <w:p w:rsidR="00194AEB" w:rsidRPr="00E5520D" w:rsidRDefault="00194AEB" w:rsidP="0022029A">
            <w:pPr>
              <w:pStyle w:val="af6"/>
            </w:pPr>
            <w:r w:rsidRPr="00E5520D">
              <w:t>28</w:t>
            </w:r>
          </w:p>
        </w:tc>
        <w:tc>
          <w:tcPr>
            <w:tcW w:w="1344" w:type="dxa"/>
          </w:tcPr>
          <w:p w:rsidR="00194AEB" w:rsidRPr="00E5520D" w:rsidRDefault="00194AEB" w:rsidP="0022029A">
            <w:pPr>
              <w:pStyle w:val="af6"/>
            </w:pPr>
            <w:r w:rsidRPr="00E5520D">
              <w:t>25</w:t>
            </w:r>
          </w:p>
        </w:tc>
        <w:tc>
          <w:tcPr>
            <w:tcW w:w="944" w:type="dxa"/>
          </w:tcPr>
          <w:p w:rsidR="00194AEB" w:rsidRPr="00E5520D" w:rsidRDefault="00194AEB" w:rsidP="0022029A">
            <w:pPr>
              <w:pStyle w:val="af6"/>
            </w:pPr>
            <w:r w:rsidRPr="00E5520D">
              <w:t>5</w:t>
            </w:r>
          </w:p>
        </w:tc>
        <w:tc>
          <w:tcPr>
            <w:tcW w:w="1120" w:type="dxa"/>
          </w:tcPr>
          <w:p w:rsidR="00194AEB" w:rsidRPr="00E5520D" w:rsidRDefault="00194AEB" w:rsidP="0022029A">
            <w:pPr>
              <w:pStyle w:val="af6"/>
            </w:pPr>
            <w:r w:rsidRPr="00E5520D">
              <w:t>78</w:t>
            </w:r>
          </w:p>
        </w:tc>
      </w:tr>
      <w:tr w:rsidR="00194AEB" w:rsidRPr="00E5520D" w:rsidTr="00E15EEC">
        <w:tc>
          <w:tcPr>
            <w:tcW w:w="616" w:type="dxa"/>
          </w:tcPr>
          <w:p w:rsidR="00194AEB" w:rsidRPr="00E5520D" w:rsidRDefault="00194AEB" w:rsidP="0022029A">
            <w:pPr>
              <w:pStyle w:val="af6"/>
            </w:pPr>
            <w:r w:rsidRPr="00E5520D">
              <w:t>2006</w:t>
            </w:r>
          </w:p>
        </w:tc>
        <w:tc>
          <w:tcPr>
            <w:tcW w:w="1573" w:type="dxa"/>
          </w:tcPr>
          <w:p w:rsidR="00194AEB" w:rsidRPr="00E5520D" w:rsidRDefault="00194AEB" w:rsidP="0022029A">
            <w:pPr>
              <w:pStyle w:val="af6"/>
            </w:pPr>
            <w:r w:rsidRPr="00E5520D">
              <w:t>78</w:t>
            </w:r>
          </w:p>
        </w:tc>
        <w:tc>
          <w:tcPr>
            <w:tcW w:w="936" w:type="dxa"/>
          </w:tcPr>
          <w:p w:rsidR="00194AEB" w:rsidRPr="00E5520D" w:rsidRDefault="00194AEB" w:rsidP="0022029A">
            <w:pPr>
              <w:pStyle w:val="af6"/>
            </w:pPr>
            <w:r w:rsidRPr="00E5520D">
              <w:t>16</w:t>
            </w:r>
          </w:p>
        </w:tc>
        <w:tc>
          <w:tcPr>
            <w:tcW w:w="909" w:type="dxa"/>
          </w:tcPr>
          <w:p w:rsidR="00194AEB" w:rsidRPr="00E5520D" w:rsidRDefault="00194AEB" w:rsidP="0022029A">
            <w:pPr>
              <w:pStyle w:val="af6"/>
            </w:pPr>
            <w:r w:rsidRPr="00E5520D">
              <w:t>29</w:t>
            </w:r>
          </w:p>
        </w:tc>
        <w:tc>
          <w:tcPr>
            <w:tcW w:w="862" w:type="dxa"/>
          </w:tcPr>
          <w:p w:rsidR="00194AEB" w:rsidRPr="00E5520D" w:rsidRDefault="00194AEB" w:rsidP="0022029A">
            <w:pPr>
              <w:pStyle w:val="af6"/>
            </w:pPr>
            <w:r w:rsidRPr="00E5520D">
              <w:t>18</w:t>
            </w:r>
          </w:p>
        </w:tc>
        <w:tc>
          <w:tcPr>
            <w:tcW w:w="796" w:type="dxa"/>
          </w:tcPr>
          <w:p w:rsidR="00194AEB" w:rsidRPr="00E5520D" w:rsidRDefault="00194AEB" w:rsidP="0022029A">
            <w:pPr>
              <w:pStyle w:val="af6"/>
            </w:pPr>
            <w:r w:rsidRPr="00E5520D">
              <w:t>15</w:t>
            </w:r>
          </w:p>
        </w:tc>
        <w:tc>
          <w:tcPr>
            <w:tcW w:w="1344" w:type="dxa"/>
          </w:tcPr>
          <w:p w:rsidR="00194AEB" w:rsidRPr="00E5520D" w:rsidRDefault="00194AEB" w:rsidP="0022029A">
            <w:pPr>
              <w:pStyle w:val="af6"/>
            </w:pPr>
            <w:r w:rsidRPr="00E5520D">
              <w:t>10</w:t>
            </w:r>
          </w:p>
        </w:tc>
        <w:tc>
          <w:tcPr>
            <w:tcW w:w="944" w:type="dxa"/>
          </w:tcPr>
          <w:p w:rsidR="00194AEB" w:rsidRPr="00E5520D" w:rsidRDefault="00194AEB" w:rsidP="0022029A">
            <w:pPr>
              <w:pStyle w:val="af6"/>
            </w:pPr>
            <w:r w:rsidRPr="00E5520D">
              <w:t>5</w:t>
            </w:r>
          </w:p>
        </w:tc>
        <w:tc>
          <w:tcPr>
            <w:tcW w:w="1120" w:type="dxa"/>
          </w:tcPr>
          <w:p w:rsidR="00194AEB" w:rsidRPr="00E5520D" w:rsidRDefault="00194AEB" w:rsidP="0022029A">
            <w:pPr>
              <w:pStyle w:val="af6"/>
            </w:pPr>
            <w:r w:rsidRPr="00E5520D">
              <w:t>73</w:t>
            </w:r>
          </w:p>
        </w:tc>
      </w:tr>
    </w:tbl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642532" w:rsidRPr="00E5520D" w:rsidRDefault="00642532" w:rsidP="00E5520D">
      <w:pPr>
        <w:widowControl w:val="0"/>
        <w:autoSpaceDE w:val="0"/>
        <w:autoSpaceDN w:val="0"/>
        <w:adjustRightInd w:val="0"/>
        <w:ind w:firstLine="709"/>
      </w:pPr>
      <w:r w:rsidRPr="00E5520D">
        <w:t>Преобладает госпитализация в хирургическое, терапевтическое, в глазное (центр микрохирургии глаза</w:t>
      </w:r>
      <w:r w:rsidR="00E5520D" w:rsidRPr="00E5520D">
        <w:t xml:space="preserve">) </w:t>
      </w:r>
      <w:r w:rsidRPr="00E5520D">
        <w:t>отделения</w:t>
      </w:r>
      <w:r w:rsidR="00E5520D" w:rsidRPr="00E5520D">
        <w:t xml:space="preserve">. </w:t>
      </w:r>
      <w:r w:rsidRPr="00E5520D">
        <w:t>Госпитализация больных с хирургической патологией и оперативное лечение в большинстве случаев носит плановый характер</w:t>
      </w:r>
      <w:r w:rsidR="00E5520D" w:rsidRPr="00E5520D">
        <w:t xml:space="preserve">. </w:t>
      </w:r>
      <w:r w:rsidRPr="00E5520D">
        <w:t>Это госпитализация в центр микрохирургии глаза, а так же грыжесечение, прерывание беременности женщинам с хроническими психическими заболеваниями по медицинским и социальным показаниям, установка эпицистостомы больным с аденомой предстательной железы и др</w:t>
      </w:r>
      <w:r w:rsidR="00E5520D" w:rsidRPr="00E5520D">
        <w:t xml:space="preserve">. </w:t>
      </w:r>
      <w:r w:rsidRPr="00E5520D">
        <w:t>Неотложный характер носят госпитализация по поводу аппендэктомии, травматических повреждений, окклюзионных заболеваний сосудов нижних конечностей</w:t>
      </w:r>
      <w:r w:rsidR="00E5520D" w:rsidRPr="00E5520D">
        <w:t xml:space="preserve">. </w:t>
      </w:r>
      <w:r w:rsidRPr="00E5520D">
        <w:t>Из 29 случаев госпитализации в терапевтические отделения, на примере 2006г</w:t>
      </w:r>
      <w:r w:rsidR="00E5520D" w:rsidRPr="00E5520D">
        <w:t>.,</w:t>
      </w:r>
      <w:r w:rsidRPr="00E5520D">
        <w:t xml:space="preserve"> двое больных госпитализированы с тяжелым течением пневмонии, 11 больных</w:t>
      </w:r>
      <w:r w:rsidR="00E5520D" w:rsidRPr="00E5520D">
        <w:t xml:space="preserve"> - </w:t>
      </w:r>
      <w:r w:rsidRPr="00E5520D">
        <w:t>с острым инфарктом миокарда, 8</w:t>
      </w:r>
      <w:r w:rsidR="00E5520D" w:rsidRPr="00E5520D">
        <w:t xml:space="preserve"> - </w:t>
      </w:r>
      <w:r w:rsidRPr="00E5520D">
        <w:t>с прогрессирующей стенокардией</w:t>
      </w:r>
      <w:r w:rsidR="00E5520D" w:rsidRPr="00E5520D">
        <w:t>,</w:t>
      </w:r>
      <w:r w:rsidRPr="00E5520D">
        <w:t xml:space="preserve"> 2 – с тяжелой сердечной недостаточностью, 3 больных госпитализировано в связи с декомпенсацией сахарного диабета 2 типа</w:t>
      </w:r>
      <w:r w:rsidR="00E5520D">
        <w:t>, т</w:t>
      </w:r>
      <w:r w:rsidRPr="00E5520D">
        <w:t>яжелого течения, 2 – с язвенной болезнью двенадцатиперстной кишки</w:t>
      </w:r>
      <w:r w:rsidR="00E5520D" w:rsidRPr="00E5520D">
        <w:t xml:space="preserve">. </w:t>
      </w:r>
      <w:r w:rsidRPr="00E5520D">
        <w:t>Госпитализация в другие отделения составляет около 19% от всех случаев госпитализации</w:t>
      </w:r>
      <w:r w:rsidR="00E5520D" w:rsidRPr="00E5520D">
        <w:t xml:space="preserve">. </w:t>
      </w:r>
      <w:r w:rsidRPr="00E5520D">
        <w:t>Это больные с ОНМК, госпитализированные в неврологическое отделение</w:t>
      </w:r>
      <w:r w:rsidR="00E5520D" w:rsidRPr="00E5520D">
        <w:t xml:space="preserve">; </w:t>
      </w:r>
      <w:r w:rsidRPr="00E5520D">
        <w:t>в лор отделения</w:t>
      </w:r>
      <w:r w:rsidR="00E5520D" w:rsidRPr="00E5520D">
        <w:t xml:space="preserve">; </w:t>
      </w:r>
      <w:r w:rsidRPr="00E5520D">
        <w:t>в психиатрический, кожновенерологический и противотуберкулезный диспансеры</w:t>
      </w:r>
      <w:r w:rsidR="00E5520D" w:rsidRPr="00E5520D">
        <w:t xml:space="preserve">. </w:t>
      </w:r>
    </w:p>
    <w:p w:rsidR="00642532" w:rsidRPr="00E5520D" w:rsidRDefault="00642532" w:rsidP="00E5520D">
      <w:pPr>
        <w:widowControl w:val="0"/>
        <w:autoSpaceDE w:val="0"/>
        <w:autoSpaceDN w:val="0"/>
        <w:adjustRightInd w:val="0"/>
        <w:ind w:firstLine="709"/>
      </w:pPr>
      <w:r w:rsidRPr="00E5520D">
        <w:t>Госпитальную летальность составляют случаи смерти больных с ОНМК</w:t>
      </w:r>
      <w:r w:rsidR="00E5520D" w:rsidRPr="00E5520D">
        <w:t xml:space="preserve"> (</w:t>
      </w:r>
      <w:r w:rsidRPr="00E5520D">
        <w:t>1больной</w:t>
      </w:r>
      <w:r w:rsidR="00E5520D" w:rsidRPr="00E5520D">
        <w:t>),</w:t>
      </w:r>
      <w:r w:rsidRPr="00E5520D">
        <w:t xml:space="preserve"> с острым инфарктом миокарда (2 больных</w:t>
      </w:r>
      <w:r w:rsidR="00E5520D" w:rsidRPr="00E5520D">
        <w:t>),</w:t>
      </w:r>
      <w:r w:rsidRPr="00E5520D">
        <w:t xml:space="preserve"> 1 случай в связи с тяжелым течением пневмонии</w:t>
      </w:r>
      <w:r w:rsidR="00E5520D" w:rsidRPr="00E5520D">
        <w:t xml:space="preserve">. </w:t>
      </w:r>
    </w:p>
    <w:p w:rsidR="00E5520D" w:rsidRPr="00E5520D" w:rsidRDefault="00642532" w:rsidP="00E5520D">
      <w:pPr>
        <w:widowControl w:val="0"/>
        <w:autoSpaceDE w:val="0"/>
        <w:autoSpaceDN w:val="0"/>
        <w:adjustRightInd w:val="0"/>
        <w:ind w:firstLine="709"/>
      </w:pPr>
      <w:r w:rsidRPr="00E5520D">
        <w:t>Летальный исход 2 больных обусловлен экстренным характером оперативного вмешательства, что в свою очередь связано с возрастом больных, выраженными нарушениями функции сердца и других жизненно-важных органов</w:t>
      </w:r>
      <w:r w:rsidR="00E5520D" w:rsidRPr="00E5520D">
        <w:t xml:space="preserve">. </w:t>
      </w:r>
      <w:r w:rsidRPr="00E5520D">
        <w:t>Она составляет 6</w:t>
      </w:r>
      <w:r w:rsidR="00E5520D">
        <w:t>.5</w:t>
      </w:r>
      <w:r w:rsidRPr="00E5520D">
        <w:t>%(5 случаев</w:t>
      </w:r>
      <w:r w:rsidR="00E5520D" w:rsidRPr="00E5520D">
        <w:t xml:space="preserve">) </w:t>
      </w:r>
      <w:r w:rsidRPr="00E5520D">
        <w:t>от всех случаев (76</w:t>
      </w:r>
      <w:r w:rsidR="00E5520D" w:rsidRPr="00E5520D">
        <w:t xml:space="preserve">) </w:t>
      </w:r>
      <w:r w:rsidRPr="00E5520D">
        <w:t>летальных исходов проживающих дома-интерната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D55D4F" w:rsidRPr="00E5520D" w:rsidRDefault="00D55D4F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6</w:t>
      </w:r>
      <w:r w:rsidR="00E5520D" w:rsidRPr="00E5520D">
        <w:t xml:space="preserve">. </w:t>
      </w:r>
      <w:r w:rsidR="00104F6D" w:rsidRPr="00E5520D">
        <w:t>Летальность проживающих дома</w:t>
      </w:r>
      <w:r w:rsidR="00E5520D" w:rsidRPr="00E5520D">
        <w:t xml:space="preserve"> - </w:t>
      </w:r>
      <w:r w:rsidR="00104F6D" w:rsidRPr="00E5520D">
        <w:t>интерната</w:t>
      </w:r>
      <w:r w:rsidR="00E5520D" w:rsidRPr="00E5520D">
        <w:t xml:space="preserve">. </w:t>
      </w:r>
    </w:p>
    <w:tbl>
      <w:tblPr>
        <w:tblW w:w="4748" w:type="pct"/>
        <w:tblInd w:w="1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9"/>
        <w:gridCol w:w="1201"/>
        <w:gridCol w:w="1181"/>
        <w:gridCol w:w="1170"/>
        <w:gridCol w:w="1181"/>
        <w:gridCol w:w="941"/>
        <w:gridCol w:w="860"/>
        <w:gridCol w:w="376"/>
      </w:tblGrid>
      <w:tr w:rsidR="00D55D4F" w:rsidRPr="00E5520D" w:rsidTr="00E15EEC">
        <w:trPr>
          <w:trHeight w:hRule="exact" w:val="41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:rsidR="00D55D4F" w:rsidRPr="00E5520D" w:rsidRDefault="00E5520D" w:rsidP="0022029A">
            <w:pPr>
              <w:pStyle w:val="af6"/>
            </w:pPr>
            <w:r w:rsidRPr="00E5520D">
              <w:t xml:space="preserve"> </w:t>
            </w:r>
          </w:p>
        </w:tc>
      </w:tr>
      <w:tr w:rsidR="00104F6D" w:rsidRPr="00E5520D" w:rsidTr="00E15EEC">
        <w:trPr>
          <w:trHeight w:hRule="exact" w:val="1058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 xml:space="preserve"> Причина смертности по основным заболеваниям (по МКБ</w:t>
            </w:r>
            <w:r w:rsidR="00E5520D" w:rsidRPr="00E5520D">
              <w:t xml:space="preserve"> - </w:t>
            </w:r>
            <w:r w:rsidRPr="00E5520D">
              <w:rPr>
                <w:lang w:val="en-US"/>
              </w:rPr>
              <w:t>X</w:t>
            </w:r>
            <w:r w:rsidR="00E5520D" w:rsidRPr="00E5520D">
              <w:t xml:space="preserve">) </w:t>
            </w:r>
          </w:p>
        </w:tc>
        <w:tc>
          <w:tcPr>
            <w:tcW w:w="1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2004 год</w:t>
            </w:r>
          </w:p>
        </w:tc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2005 год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2006 год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53"/>
        </w:trPr>
        <w:tc>
          <w:tcPr>
            <w:tcW w:w="11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  <w:p w:rsidR="00104F6D" w:rsidRPr="00E5520D" w:rsidRDefault="00104F6D" w:rsidP="0022029A">
            <w:pPr>
              <w:pStyle w:val="af6"/>
            </w:pPr>
          </w:p>
        </w:tc>
        <w:tc>
          <w:tcPr>
            <w:tcW w:w="1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Летальный исход</w:t>
            </w:r>
          </w:p>
        </w:tc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Летальный исход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Летальный исход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53"/>
        </w:trPr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  <w:p w:rsidR="00104F6D" w:rsidRPr="00E5520D" w:rsidRDefault="00104F6D" w:rsidP="0022029A">
            <w:pPr>
              <w:pStyle w:val="af6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интер-те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стац</w:t>
            </w:r>
            <w:r w:rsidR="00E5520D" w:rsidRPr="00E5520D">
              <w:t xml:space="preserve">.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интер-те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стац</w:t>
            </w:r>
            <w:r w:rsidR="00E5520D" w:rsidRPr="00E5520D">
              <w:t xml:space="preserve">. 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интер-те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стац</w:t>
            </w:r>
            <w:r w:rsidR="00E5520D" w:rsidRPr="00E5520D">
              <w:t xml:space="preserve">. 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655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Заболевание мозга (всего</w:t>
            </w:r>
            <w:r w:rsidR="00E5520D" w:rsidRPr="00E5520D">
              <w:t xml:space="preserve">)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19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12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E5520D" w:rsidP="0022029A">
            <w:pPr>
              <w:pStyle w:val="af6"/>
            </w:pPr>
            <w:r w:rsidRPr="00E5520D">
              <w:t xml:space="preserve"> </w:t>
            </w:r>
            <w:r w:rsidR="00104F6D" w:rsidRPr="00E5520D">
              <w:t>1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70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том числе инфаркт мозга и кровоизлияние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19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E5520D" w:rsidP="0022029A">
            <w:pPr>
              <w:pStyle w:val="af6"/>
            </w:pPr>
            <w:r w:rsidRPr="00E5520D">
              <w:t xml:space="preserve"> </w:t>
            </w:r>
            <w:r w:rsidR="00104F6D" w:rsidRPr="00E5520D">
              <w:t>1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4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ИБС (всего</w:t>
            </w:r>
            <w:r w:rsidR="00E5520D" w:rsidRPr="00E5520D">
              <w:t xml:space="preserve">)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54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50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54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E5520D" w:rsidP="0022029A">
            <w:pPr>
              <w:pStyle w:val="af6"/>
            </w:pPr>
            <w:r w:rsidRPr="00E5520D">
              <w:t xml:space="preserve"> </w:t>
            </w:r>
            <w:r w:rsidR="00104F6D" w:rsidRPr="00E5520D">
              <w:t>2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562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В том числе острый инфаркт миокарда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53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Пневмония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662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Злокачественные новообразования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53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Прочие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1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662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Общая смертность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80 (93</w:t>
            </w:r>
            <w:r w:rsidR="00E5520D" w:rsidRPr="00E5520D">
              <w:t xml:space="preserve">%)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7(7</w:t>
            </w:r>
            <w:r w:rsidR="00E5520D" w:rsidRPr="00E5520D">
              <w:t xml:space="preserve">%)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80 (92</w:t>
            </w:r>
            <w:r w:rsidR="00E5520D" w:rsidRPr="00E5520D">
              <w:t xml:space="preserve">%)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7 (8%</w:t>
            </w:r>
            <w:r w:rsidR="00E5520D" w:rsidRPr="00E5520D">
              <w:t xml:space="preserve">) 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71 (93%</w:t>
            </w:r>
            <w:r w:rsidR="00E5520D" w:rsidRPr="00E5520D">
              <w:t xml:space="preserve">)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5 (7</w:t>
            </w:r>
            <w:r w:rsidR="00E5520D" w:rsidRPr="00E5520D">
              <w:t xml:space="preserve">%) </w:t>
            </w: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  <w:tr w:rsidR="00104F6D" w:rsidRPr="00E5520D" w:rsidTr="00E15EEC">
        <w:trPr>
          <w:trHeight w:hRule="exact" w:val="396"/>
        </w:trPr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  <w:p w:rsidR="00104F6D" w:rsidRPr="00E5520D" w:rsidRDefault="00104F6D" w:rsidP="0022029A">
            <w:pPr>
              <w:pStyle w:val="af6"/>
            </w:pPr>
          </w:p>
        </w:tc>
        <w:tc>
          <w:tcPr>
            <w:tcW w:w="1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87 (100</w:t>
            </w:r>
            <w:r w:rsidR="00E5520D" w:rsidRPr="00E5520D">
              <w:t xml:space="preserve">%) </w:t>
            </w:r>
          </w:p>
        </w:tc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87 (100%</w:t>
            </w:r>
            <w:r w:rsidR="00E5520D" w:rsidRPr="00E5520D">
              <w:t xml:space="preserve">) 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  <w:r w:rsidRPr="00E5520D">
              <w:t>76 (100%</w:t>
            </w:r>
            <w:r w:rsidR="00E5520D" w:rsidRPr="00E5520D">
              <w:t xml:space="preserve">) </w:t>
            </w:r>
          </w:p>
        </w:tc>
        <w:tc>
          <w:tcPr>
            <w:tcW w:w="210" w:type="pct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4F6D" w:rsidRPr="00E5520D" w:rsidRDefault="00104F6D" w:rsidP="0022029A">
            <w:pPr>
              <w:pStyle w:val="af6"/>
            </w:pPr>
          </w:p>
        </w:tc>
      </w:tr>
    </w:tbl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3F7526" w:rsidP="00E5520D">
      <w:pPr>
        <w:widowControl w:val="0"/>
        <w:autoSpaceDE w:val="0"/>
        <w:autoSpaceDN w:val="0"/>
        <w:adjustRightInd w:val="0"/>
        <w:ind w:firstLine="709"/>
      </w:pPr>
      <w:r w:rsidRPr="00E5520D">
        <w:t>Данные таблицы дают информацию о том, что показатели летальности в 2006 году ниже показателей 2004 и 2005 годов</w:t>
      </w:r>
      <w:r w:rsidR="00E5520D" w:rsidRPr="00E5520D">
        <w:t xml:space="preserve">. </w:t>
      </w:r>
      <w:r w:rsidRPr="00E5520D">
        <w:t>Из этого можно сделать вывод, что ведение больных в доме-интернате соответствует современным методам лечения, профилактики и диспансеризации</w:t>
      </w:r>
      <w:r w:rsidR="00E5520D" w:rsidRPr="00E5520D">
        <w:t xml:space="preserve">. </w:t>
      </w:r>
      <w:r w:rsidRPr="00E5520D">
        <w:t>Особенности характера смертности в пожилом и старческом возрасте проявляются прежде всего в комплексности паталогии, атипичности течения заболеваний, в усложнении их клинической картины в результате наслоения возрастных изменений в органах и системах</w:t>
      </w:r>
      <w:r w:rsidR="00E5520D" w:rsidRPr="00E5520D">
        <w:t xml:space="preserve">. </w:t>
      </w:r>
      <w:r w:rsidRPr="00E5520D">
        <w:t>Первое место в структуре смертности занимает смерть, обусловленная заболеваниями сердца</w:t>
      </w:r>
      <w:r w:rsidR="00E5520D" w:rsidRPr="00E5520D">
        <w:t xml:space="preserve">. </w:t>
      </w:r>
      <w:r w:rsidRPr="00E5520D">
        <w:t>Среди кардинальных причин летального исхода отмечается каронарная болезнь сердца</w:t>
      </w:r>
      <w:r w:rsidR="00E5520D" w:rsidRPr="00E5520D">
        <w:t xml:space="preserve">. </w:t>
      </w:r>
      <w:r w:rsidRPr="00E5520D">
        <w:t>Второе место принадлежит болезням головного мозга, преимущественно сосудистого происхождения</w:t>
      </w:r>
      <w:r w:rsidR="00E5520D" w:rsidRPr="00E5520D">
        <w:t xml:space="preserve">. </w:t>
      </w:r>
    </w:p>
    <w:p w:rsidR="00E5520D" w:rsidRPr="00E5520D" w:rsidRDefault="003F7526" w:rsidP="00E5520D">
      <w:pPr>
        <w:widowControl w:val="0"/>
        <w:autoSpaceDE w:val="0"/>
        <w:autoSpaceDN w:val="0"/>
        <w:adjustRightInd w:val="0"/>
        <w:ind w:firstLine="709"/>
      </w:pPr>
      <w:r w:rsidRPr="00E5520D">
        <w:t>Церебральный инсульт как причина смерти лиц обоего пола встречается намного чаще, чем инфаркт миокарда (примерно в соотношении 4</w:t>
      </w:r>
      <w:r w:rsidR="00E5520D" w:rsidRPr="00E5520D">
        <w:t xml:space="preserve">: </w:t>
      </w:r>
      <w:r w:rsidRPr="00E5520D">
        <w:t>1</w:t>
      </w:r>
      <w:r w:rsidR="00E5520D" w:rsidRPr="00E5520D">
        <w:t xml:space="preserve">). </w:t>
      </w:r>
      <w:r w:rsidRPr="00E5520D">
        <w:t>Среди других причин летальных исходов</w:t>
      </w:r>
      <w:r w:rsidR="00E5520D" w:rsidRPr="00E5520D">
        <w:t xml:space="preserve"> - </w:t>
      </w:r>
      <w:r w:rsidRPr="00E5520D">
        <w:t>смерть от злокачественных новообразований составляет 4-5%</w:t>
      </w:r>
      <w:r w:rsidR="00E5520D" w:rsidRPr="00E5520D">
        <w:t xml:space="preserve">. </w:t>
      </w:r>
      <w:r w:rsidRPr="00E5520D">
        <w:t xml:space="preserve">К числу прочих причин смерти следует отнести смерть в результате травм и несчастных случаев (ЧМТ, переломы, падение с высоты, ожоговая болезнь и </w:t>
      </w:r>
      <w:r w:rsidR="00E5520D">
        <w:t>др.)</w:t>
      </w:r>
      <w:r w:rsidR="00E5520D" w:rsidRPr="00E5520D">
        <w:t xml:space="preserve">. </w:t>
      </w:r>
      <w:r w:rsidRPr="00E5520D">
        <w:t>В основе случаев смерти у больных сахарным диабетом лежат макро</w:t>
      </w:r>
      <w:r w:rsidR="00E5520D" w:rsidRPr="00E5520D">
        <w:t xml:space="preserve">- </w:t>
      </w:r>
      <w:r w:rsidRPr="00E5520D">
        <w:t>и микрососудистые осложнения</w:t>
      </w:r>
      <w:r w:rsidR="00E5520D" w:rsidRPr="00E5520D">
        <w:t xml:space="preserve">. </w:t>
      </w:r>
    </w:p>
    <w:p w:rsidR="00E5520D" w:rsidRPr="00E5520D" w:rsidRDefault="003F7526" w:rsidP="00E5520D">
      <w:pPr>
        <w:widowControl w:val="0"/>
        <w:autoSpaceDE w:val="0"/>
        <w:autoSpaceDN w:val="0"/>
        <w:adjustRightInd w:val="0"/>
        <w:ind w:firstLine="709"/>
      </w:pPr>
      <w:r w:rsidRPr="00E5520D">
        <w:t>Целью диспансеризации в доме-интернате является укрепление здоровья проживающих, предупреждение рецидивов, ранее выявление заболеваний, взятие на учет и активное динамическое наблюдение и лечение больных, а также улучшение их быта и реабилитационные мероприятия</w:t>
      </w:r>
      <w:r w:rsidR="00E5520D" w:rsidRPr="00E5520D">
        <w:t xml:space="preserve">. </w:t>
      </w:r>
      <w:r w:rsidRPr="00E5520D">
        <w:t>Осуществляется диспансеризация при ведущей роли врача интерната с участием специалистов территориальной поликлиники № 8</w:t>
      </w:r>
      <w:r w:rsidR="00E5520D" w:rsidRPr="00E5520D">
        <w:t xml:space="preserve">. </w:t>
      </w:r>
      <w:r w:rsidRPr="00E5520D">
        <w:t>Сроки и объемы этих осмотро</w:t>
      </w:r>
      <w:r w:rsidR="00E15EEC">
        <w:t>в регламентированы соответствующ</w:t>
      </w:r>
      <w:r w:rsidRPr="00E5520D">
        <w:t>ими нормативными документами</w:t>
      </w:r>
      <w:r w:rsidR="00E5520D" w:rsidRPr="00E5520D">
        <w:t xml:space="preserve">. </w:t>
      </w:r>
      <w:r w:rsidRPr="00E5520D">
        <w:t>Выявленные больные подлежат детальному и глубокому обследованию с целью уточнения диагноза</w:t>
      </w:r>
      <w:r w:rsidR="00E5520D" w:rsidRPr="00E5520D">
        <w:t xml:space="preserve">. </w:t>
      </w:r>
      <w:r w:rsidRPr="00E5520D">
        <w:t>После этого больные берутся на диспансерный учет</w:t>
      </w:r>
      <w:r w:rsidR="00E5520D" w:rsidRPr="00E5520D">
        <w:t xml:space="preserve">. </w:t>
      </w:r>
      <w:r w:rsidRPr="00E5520D">
        <w:t>Охват диспансерным наблюдением в доме-интернате составляет 100%</w:t>
      </w:r>
      <w:r w:rsidR="00E5520D" w:rsidRPr="00E5520D">
        <w:t xml:space="preserve">. </w:t>
      </w:r>
    </w:p>
    <w:p w:rsidR="00E5520D" w:rsidRPr="00E5520D" w:rsidRDefault="003F7526" w:rsidP="00E5520D">
      <w:pPr>
        <w:widowControl w:val="0"/>
        <w:autoSpaceDE w:val="0"/>
        <w:autoSpaceDN w:val="0"/>
        <w:adjustRightInd w:val="0"/>
        <w:ind w:firstLine="709"/>
      </w:pPr>
      <w:r w:rsidRPr="00E5520D">
        <w:t>Особенностью заболеваемости лиц пожилого возраста является низкий удельный вес острых, впервые выявленных болезней</w:t>
      </w:r>
      <w:r w:rsidR="00E5520D" w:rsidRPr="00E5520D">
        <w:t xml:space="preserve">. </w:t>
      </w:r>
      <w:r w:rsidRPr="00E5520D">
        <w:t>Практически все вновь поступившие в дом-интернат уже имеют "накопления" хронических, длительно протекающих заболеваний</w:t>
      </w:r>
      <w:r w:rsidR="00E5520D" w:rsidRPr="00E5520D">
        <w:t xml:space="preserve">. </w:t>
      </w:r>
      <w:r w:rsidRPr="00E5520D">
        <w:t>В структурном анализе заболеваемости среди проживающих общего отделения выявлено явное преобладание больных с заболеваниями сердечно-сосудистой системы</w:t>
      </w:r>
      <w:r w:rsidR="00E5520D" w:rsidRPr="00E5520D">
        <w:t xml:space="preserve">. </w:t>
      </w:r>
      <w:r w:rsidRPr="00E5520D">
        <w:t>Удельный вес их составляет около 70% всех заболеваний, с возрастом их удельный вес увеличивается, значительно больше распространены среди женщин</w:t>
      </w:r>
      <w:r w:rsidR="00E5520D" w:rsidRPr="00E5520D">
        <w:t xml:space="preserve">. </w:t>
      </w:r>
      <w:r w:rsidRPr="00E5520D">
        <w:t>Атеросклеротический кардиосклероз, артериальная гипертония и общий атеросклероз составляют основную группу болезней органов кровообращения</w:t>
      </w:r>
      <w:r w:rsidR="00E5520D" w:rsidRPr="00E5520D">
        <w:t xml:space="preserve">. </w:t>
      </w:r>
    </w:p>
    <w:p w:rsidR="00E5520D" w:rsidRPr="00E5520D" w:rsidRDefault="003F7526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классе болезней нервной системы преобладают сосудистые поражения головного мозга</w:t>
      </w:r>
      <w:r w:rsidR="00E5520D" w:rsidRPr="00E5520D">
        <w:t xml:space="preserve">. </w:t>
      </w:r>
      <w:r w:rsidRPr="00E5520D">
        <w:t>ОНМК в анамнезе у 20 больных, у 90 больных органическое</w:t>
      </w:r>
      <w:r w:rsidR="00141195" w:rsidRPr="00E5520D">
        <w:t xml:space="preserve"> </w:t>
      </w:r>
      <w:r w:rsidR="008C65DA" w:rsidRPr="00E5520D">
        <w:t>расстройство личности</w:t>
      </w:r>
      <w:r w:rsidR="00E5520D" w:rsidRPr="00E5520D">
        <w:t xml:space="preserve">. </w:t>
      </w:r>
      <w:r w:rsidR="008C65DA" w:rsidRPr="00E5520D">
        <w:t>Среди болезней органов дыхания основными заболеваниями является хронический бронхит (у 19 больных</w:t>
      </w:r>
      <w:r w:rsidR="00E5520D" w:rsidRPr="00E5520D">
        <w:t>),</w:t>
      </w:r>
      <w:r w:rsidR="008C65DA" w:rsidRPr="00E5520D">
        <w:t xml:space="preserve"> пневмосклероз</w:t>
      </w:r>
      <w:r w:rsidR="00E5520D" w:rsidRPr="00E5520D">
        <w:t xml:space="preserve">. </w:t>
      </w:r>
    </w:p>
    <w:p w:rsidR="00E5520D" w:rsidRPr="00E5520D" w:rsidRDefault="008C65DA" w:rsidP="00E5520D">
      <w:pPr>
        <w:widowControl w:val="0"/>
        <w:autoSpaceDE w:val="0"/>
        <w:autoSpaceDN w:val="0"/>
        <w:adjustRightInd w:val="0"/>
        <w:ind w:firstLine="709"/>
      </w:pPr>
      <w:r w:rsidRPr="00E5520D">
        <w:t>Бронхиальная астма у 4 больных, у одной больной из них тяжелого течения, гормонозависимая</w:t>
      </w:r>
      <w:r w:rsidR="00E5520D" w:rsidRPr="00E5520D">
        <w:t xml:space="preserve">. </w:t>
      </w:r>
    </w:p>
    <w:p w:rsidR="008C65DA" w:rsidRPr="00E5520D" w:rsidRDefault="008C65DA" w:rsidP="00E5520D">
      <w:pPr>
        <w:widowControl w:val="0"/>
        <w:autoSpaceDE w:val="0"/>
        <w:autoSpaceDN w:val="0"/>
        <w:adjustRightInd w:val="0"/>
        <w:ind w:firstLine="709"/>
      </w:pPr>
      <w:r w:rsidRPr="00E5520D">
        <w:t>В структуре заболеваемости органов пищеварения наиболее распространенными являются заболевания кишечника и желудка (хронический колит и гастрит</w:t>
      </w:r>
      <w:r w:rsidR="00E5520D" w:rsidRPr="00E5520D">
        <w:t>),</w:t>
      </w:r>
      <w:r w:rsidRPr="00E5520D">
        <w:t xml:space="preserve"> в том числе в анамнезе операции холецистэктомия у двух больных, резекция желудка у трех больных, язвенная болезнь желудка и двенадцатиперстной кишки у четырех больных</w:t>
      </w:r>
      <w:r w:rsidR="00E5520D" w:rsidRPr="00E5520D">
        <w:t xml:space="preserve">. </w:t>
      </w:r>
      <w:r w:rsidRPr="00E5520D">
        <w:t>Кроме названных заболеваний, составляющих основную патологию у пожилых и инвалидов, проживающих в общем отделении, важное значение имеют так же менее распространенные заболевания, такие как болезни мочеполовой системы (главным образом у мужчин</w:t>
      </w:r>
      <w:r w:rsidR="00E5520D" w:rsidRPr="00E5520D">
        <w:t>),</w:t>
      </w:r>
      <w:r w:rsidRPr="00E5520D">
        <w:t xml:space="preserve"> эндокринные расстройства</w:t>
      </w:r>
      <w:r w:rsidR="00E5520D" w:rsidRPr="00E5520D">
        <w:t xml:space="preserve">. </w:t>
      </w:r>
      <w:r w:rsidRPr="00E5520D">
        <w:t>Сахарный диабет 2 типа у 15 больных, все о</w:t>
      </w:r>
      <w:r w:rsidR="00F314D5">
        <w:t>ни принимают сахароснижающие пре</w:t>
      </w:r>
      <w:r w:rsidRPr="00E5520D">
        <w:t>параты</w:t>
      </w:r>
      <w:r w:rsidR="00E5520D" w:rsidRPr="00E5520D">
        <w:t xml:space="preserve">. </w:t>
      </w:r>
    </w:p>
    <w:p w:rsidR="008C65DA" w:rsidRPr="00E5520D" w:rsidRDefault="008C65DA" w:rsidP="00E5520D">
      <w:pPr>
        <w:widowControl w:val="0"/>
        <w:autoSpaceDE w:val="0"/>
        <w:autoSpaceDN w:val="0"/>
        <w:adjustRightInd w:val="0"/>
        <w:ind w:firstLine="709"/>
      </w:pPr>
      <w:r w:rsidRPr="00E5520D">
        <w:t>Актуальна проблема травматизма у данного контингента, в 2004 г</w:t>
      </w:r>
      <w:r w:rsidR="00E5520D">
        <w:t>. 19</w:t>
      </w:r>
      <w:r w:rsidR="0022029A">
        <w:t xml:space="preserve"> </w:t>
      </w:r>
      <w:r w:rsidRPr="00E5520D">
        <w:t>случаев, в 2005 г</w:t>
      </w:r>
      <w:r w:rsidR="00E5520D">
        <w:t>.2</w:t>
      </w:r>
      <w:r w:rsidRPr="00E5520D">
        <w:t>1случая и в 2006 г</w:t>
      </w:r>
      <w:r w:rsidR="00E5520D">
        <w:t>.9</w:t>
      </w:r>
      <w:r w:rsidRPr="00E5520D">
        <w:t xml:space="preserve"> случаев травм</w:t>
      </w:r>
      <w:r w:rsidR="00E5520D" w:rsidRPr="00E5520D">
        <w:t xml:space="preserve">. </w:t>
      </w:r>
      <w:r w:rsidRPr="00E5520D">
        <w:t>В основном это ушибы,</w:t>
      </w:r>
      <w:r w:rsidR="0022029A">
        <w:t xml:space="preserve"> </w:t>
      </w:r>
      <w:r w:rsidRPr="00E5520D">
        <w:t>у трети больных переломы конечностей, чаще шейки бедра</w:t>
      </w:r>
      <w:r w:rsidR="00E5520D" w:rsidRPr="00E5520D">
        <w:t xml:space="preserve">. </w:t>
      </w:r>
      <w:r w:rsidRPr="00E5520D">
        <w:t>Все больные</w:t>
      </w:r>
      <w:r w:rsidR="0022029A">
        <w:t xml:space="preserve"> </w:t>
      </w:r>
      <w:r w:rsidR="00F314D5">
        <w:t>консультированы травма</w:t>
      </w:r>
      <w:r w:rsidRPr="00E5520D">
        <w:t>тологом в</w:t>
      </w:r>
      <w:r w:rsidR="00F11C4C" w:rsidRPr="00E5520D">
        <w:t xml:space="preserve"> травмпункте и</w:t>
      </w:r>
      <w:r w:rsidRPr="00E5520D">
        <w:t xml:space="preserve"> травматологическом отделении</w:t>
      </w:r>
      <w:r w:rsidR="00E5520D" w:rsidRPr="00E5520D">
        <w:t xml:space="preserve"> </w:t>
      </w:r>
      <w:r w:rsidR="00F11C4C" w:rsidRPr="00E5520D">
        <w:t>2</w:t>
      </w:r>
      <w:r w:rsidRPr="00E5520D">
        <w:t xml:space="preserve"> ККБ диагноз установлен после рентгенологического обследования, назначено больным амбулаторное лечение в условиях дома-интерната</w:t>
      </w:r>
      <w:r w:rsidR="00E5520D" w:rsidRPr="00E5520D">
        <w:t xml:space="preserve">. </w:t>
      </w:r>
    </w:p>
    <w:p w:rsidR="00E5520D" w:rsidRPr="00E5520D" w:rsidRDefault="008C65DA" w:rsidP="00E5520D">
      <w:pPr>
        <w:widowControl w:val="0"/>
        <w:autoSpaceDE w:val="0"/>
        <w:autoSpaceDN w:val="0"/>
        <w:adjustRightInd w:val="0"/>
        <w:ind w:firstLine="709"/>
      </w:pPr>
      <w:r w:rsidRPr="00E5520D">
        <w:t>К особенностям патологии проживающих следует отнести ее комплексность, нарастающая с возрастом</w:t>
      </w:r>
      <w:r w:rsidR="00E5520D" w:rsidRPr="00E5520D">
        <w:t xml:space="preserve">. </w:t>
      </w:r>
      <w:r w:rsidRPr="00E5520D">
        <w:t>Нередко это сочетание ряда патогенетически связанных заболеваний с другой, не родственной патологией</w:t>
      </w:r>
      <w:r w:rsidR="00E5520D" w:rsidRPr="00E5520D">
        <w:t xml:space="preserve">. </w:t>
      </w:r>
      <w:r w:rsidRPr="00E5520D">
        <w:t>В среднем на одного больного приходится 3-5 и более хронических заболеваний</w:t>
      </w:r>
      <w:r w:rsidR="00E5520D" w:rsidRPr="00E5520D">
        <w:t xml:space="preserve">. </w:t>
      </w:r>
      <w:r w:rsidRPr="00E5520D">
        <w:t>Каждые последующие 10 лет к ним прибавляются еще по 1-2 болезни</w:t>
      </w:r>
      <w:r w:rsidR="00E5520D" w:rsidRPr="00E5520D">
        <w:t xml:space="preserve">. </w:t>
      </w:r>
      <w:r w:rsidRPr="00E5520D">
        <w:t>Наблюдение осуществляется по нозологическим формам</w:t>
      </w:r>
      <w:r w:rsidR="00E5520D" w:rsidRPr="00E5520D">
        <w:t xml:space="preserve">. </w:t>
      </w:r>
      <w:r w:rsidRPr="00E5520D">
        <w:t>В течении года 4 раза (ежеквартально</w:t>
      </w:r>
      <w:r w:rsidR="00E5520D" w:rsidRPr="00E5520D">
        <w:t xml:space="preserve">) </w:t>
      </w:r>
      <w:r w:rsidRPr="00E5520D">
        <w:t>проводятся профилактические осмотры врачом терапевтом</w:t>
      </w:r>
      <w:r w:rsidR="00E5520D" w:rsidRPr="00E5520D">
        <w:t xml:space="preserve">. </w:t>
      </w:r>
      <w:r w:rsidRPr="00E5520D">
        <w:t>По по</w:t>
      </w:r>
      <w:r w:rsidR="00F314D5">
        <w:t>казаниям назначается противореци</w:t>
      </w:r>
      <w:r w:rsidRPr="00E5520D">
        <w:t>дивное лечение</w:t>
      </w:r>
      <w:r w:rsidR="00E5520D" w:rsidRPr="00E5520D">
        <w:t xml:space="preserve">. </w:t>
      </w:r>
    </w:p>
    <w:p w:rsidR="00A8219E" w:rsidRPr="00E5520D" w:rsidRDefault="008C65DA" w:rsidP="00E5520D">
      <w:pPr>
        <w:widowControl w:val="0"/>
        <w:autoSpaceDE w:val="0"/>
        <w:autoSpaceDN w:val="0"/>
        <w:adjustRightInd w:val="0"/>
        <w:ind w:firstLine="709"/>
      </w:pPr>
      <w:r w:rsidRPr="00E5520D">
        <w:t>Данные осмотров, обследования и изменений в состоянии здоровья проживающих</w:t>
      </w:r>
      <w:r w:rsidR="00A8219E" w:rsidRPr="00E5520D">
        <w:t xml:space="preserve"> вносятся в историю болезни</w:t>
      </w:r>
      <w:r w:rsidR="00E5520D" w:rsidRPr="00E5520D">
        <w:t xml:space="preserve">. </w:t>
      </w:r>
    </w:p>
    <w:p w:rsidR="00A8219E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  <w:r w:rsidRPr="00E5520D">
        <w:t>Преимуществом дома-интерната перед поликлиникой является то, что весь контингент лиц, подлежащий наблюдению и лечению организован, проживает в равных условиях, позволяющих оценить влияние внешних факторов, питания, адекватности дозы лекарственной терапии и своевременности приема препаратов больными</w:t>
      </w:r>
      <w:r w:rsidR="00E5520D" w:rsidRPr="00E5520D">
        <w:t xml:space="preserve">. </w:t>
      </w:r>
    </w:p>
    <w:p w:rsidR="00A8219E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  <w:r w:rsidRPr="00E5520D">
        <w:t>Восстановительная терапия, или реабилитация</w:t>
      </w:r>
      <w:r w:rsidR="00E5520D" w:rsidRPr="00E5520D">
        <w:t xml:space="preserve"> - </w:t>
      </w:r>
      <w:r w:rsidRPr="00E5520D">
        <w:t>сложный процесс, в который входит медицинская реабилитация</w:t>
      </w:r>
      <w:r w:rsidR="00E5520D" w:rsidRPr="00E5520D">
        <w:t xml:space="preserve"> - </w:t>
      </w:r>
      <w:r w:rsidRPr="00E5520D">
        <w:t>лечение больного, психологическая, социальная</w:t>
      </w:r>
      <w:r w:rsidR="00E5520D" w:rsidRPr="00E5520D">
        <w:t xml:space="preserve">. </w:t>
      </w:r>
      <w:r w:rsidRPr="00E5520D">
        <w:t>В комплексе мероприятий по реабилитационной терапии большое значение имеют аппаратная физиотерапия, массаж, активный двигательный режим, занятия с инструктором ЛФК, трудотерапия, работа с психологом, организация ухода, быта и досуга, диетотерапия, санаторно-курортное лечение</w:t>
      </w:r>
      <w:r w:rsidR="00E5520D" w:rsidRPr="00E5520D">
        <w:t xml:space="preserve">. </w:t>
      </w:r>
      <w:r w:rsidRPr="00E5520D">
        <w:t>За период 2004-2006гг</w:t>
      </w:r>
      <w:r w:rsidR="00E5520D" w:rsidRPr="00E5520D">
        <w:t xml:space="preserve">. </w:t>
      </w:r>
      <w:r w:rsidRPr="00E5520D">
        <w:t>прошли санаторно-курортное лечение 11больных</w:t>
      </w:r>
      <w:r w:rsidR="00E5520D" w:rsidRPr="00E5520D">
        <w:t xml:space="preserve">. </w:t>
      </w:r>
      <w:r w:rsidRPr="00E5520D">
        <w:t>Обеспечиваемым по мере необходимости выдаются очки, слуховые аппараты, кресло-коляски, протезно-ортопедические изделия</w:t>
      </w:r>
      <w:r w:rsidR="00E5520D" w:rsidRPr="00E5520D">
        <w:t xml:space="preserve">; </w:t>
      </w:r>
      <w:r w:rsidRPr="00E5520D">
        <w:t>зубопротезирование</w:t>
      </w:r>
      <w:r w:rsidR="00E5520D" w:rsidRPr="00E5520D">
        <w:t xml:space="preserve">. </w:t>
      </w:r>
    </w:p>
    <w:p w:rsidR="00A8219E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  <w:r w:rsidRPr="00E5520D">
        <w:t>Часть проживающих занята трудотерапией</w:t>
      </w:r>
      <w:r w:rsidR="00E5520D" w:rsidRPr="00E5520D">
        <w:t xml:space="preserve">. </w:t>
      </w:r>
    </w:p>
    <w:p w:rsidR="00141195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  <w:r w:rsidRPr="00E5520D">
        <w:t>Это круг лиц, определенных врачом, которые могут работать в условиях дома-интерната</w:t>
      </w:r>
      <w:r w:rsidR="00E5520D" w:rsidRPr="00E5520D">
        <w:t xml:space="preserve">. </w:t>
      </w:r>
      <w:r w:rsidRPr="00E5520D">
        <w:t>Для каждого из них установлен индивидуально вид работы, режим труда, дозировка</w:t>
      </w:r>
      <w:r w:rsidR="00E5520D" w:rsidRPr="00E5520D">
        <w:t xml:space="preserve">. </w:t>
      </w:r>
      <w:r w:rsidRPr="00E5520D">
        <w:t xml:space="preserve">Вид работы подбирается согласно интересам обеспечиваемого, его прежним привычкам и желанию (уборка и озеленение территории, помещений, клубные мероприятия, работа в швейном, обувном цехах и </w:t>
      </w:r>
      <w:r w:rsidR="00E5520D">
        <w:t>др.)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3F7526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  <w:r w:rsidRPr="00E5520D">
        <w:t>Таблица №</w:t>
      </w:r>
      <w:r w:rsidR="0022029A">
        <w:t xml:space="preserve"> </w:t>
      </w:r>
      <w:r w:rsidRPr="00E5520D">
        <w:t>7</w:t>
      </w:r>
      <w:r w:rsidR="00E5520D" w:rsidRPr="00E5520D">
        <w:t xml:space="preserve">. </w:t>
      </w:r>
      <w:r w:rsidRPr="00E5520D">
        <w:t>Трудотерапия в интернате</w:t>
      </w:r>
      <w:r w:rsidR="00E5520D" w:rsidRPr="00E5520D">
        <w:t xml:space="preserve">. </w:t>
      </w:r>
    </w:p>
    <w:tbl>
      <w:tblPr>
        <w:tblW w:w="840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1581"/>
        <w:gridCol w:w="1823"/>
        <w:gridCol w:w="1662"/>
      </w:tblGrid>
      <w:tr w:rsidR="00A8219E" w:rsidRPr="00E5520D">
        <w:trPr>
          <w:trHeight w:val="728"/>
        </w:trPr>
        <w:tc>
          <w:tcPr>
            <w:tcW w:w="3338" w:type="dxa"/>
          </w:tcPr>
          <w:p w:rsidR="00A8219E" w:rsidRPr="00E5520D" w:rsidRDefault="00A8219E" w:rsidP="0022029A">
            <w:pPr>
              <w:pStyle w:val="af6"/>
            </w:pPr>
            <w:r w:rsidRPr="00E5520D">
              <w:t>Показатель(человек</w:t>
            </w:r>
            <w:r w:rsidR="00E5520D" w:rsidRPr="00E5520D">
              <w:t xml:space="preserve">) 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</w:pPr>
            <w:r w:rsidRPr="00E5520D">
              <w:t>2004 год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</w:pPr>
            <w:r w:rsidRPr="00E5520D">
              <w:t>2005год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</w:pPr>
            <w:r w:rsidRPr="00E5520D">
              <w:t>2006год</w:t>
            </w:r>
          </w:p>
        </w:tc>
      </w:tr>
      <w:tr w:rsidR="00A8219E" w:rsidRPr="00E5520D">
        <w:trPr>
          <w:trHeight w:val="728"/>
        </w:trPr>
        <w:tc>
          <w:tcPr>
            <w:tcW w:w="3338" w:type="dxa"/>
          </w:tcPr>
          <w:p w:rsidR="00A8219E" w:rsidRPr="00E5520D" w:rsidRDefault="00A8219E" w:rsidP="0022029A">
            <w:pPr>
              <w:pStyle w:val="af6"/>
            </w:pPr>
            <w:r w:rsidRPr="00E5520D">
              <w:t>Занятые трудотерапией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47 – 10%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48 – 10</w:t>
            </w:r>
            <w:r w:rsidR="00E5520D">
              <w:rPr>
                <w:lang w:val="en-US"/>
              </w:rPr>
              <w:t>.2</w:t>
            </w:r>
            <w:r w:rsidRPr="00E5520D">
              <w:rPr>
                <w:lang w:val="en-US"/>
              </w:rPr>
              <w:t>%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t xml:space="preserve">45 – </w:t>
            </w:r>
            <w:r w:rsidRPr="00E5520D">
              <w:rPr>
                <w:lang w:val="en-US"/>
              </w:rPr>
              <w:t>9</w:t>
            </w:r>
            <w:r w:rsidR="00E5520D">
              <w:rPr>
                <w:lang w:val="en-US"/>
              </w:rPr>
              <w:t>.5</w:t>
            </w:r>
            <w:r w:rsidRPr="00E5520D">
              <w:rPr>
                <w:lang w:val="en-US"/>
              </w:rPr>
              <w:t>%</w:t>
            </w:r>
          </w:p>
        </w:tc>
      </w:tr>
      <w:tr w:rsidR="00A8219E" w:rsidRPr="00E5520D">
        <w:trPr>
          <w:trHeight w:val="728"/>
        </w:trPr>
        <w:tc>
          <w:tcPr>
            <w:tcW w:w="3338" w:type="dxa"/>
          </w:tcPr>
          <w:p w:rsidR="00A8219E" w:rsidRPr="00E5520D" w:rsidRDefault="00A8219E" w:rsidP="0022029A">
            <w:pPr>
              <w:pStyle w:val="af6"/>
            </w:pPr>
            <w:r w:rsidRPr="00E5520D">
              <w:t>Всего в интернате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469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472</w:t>
            </w:r>
          </w:p>
        </w:tc>
        <w:tc>
          <w:tcPr>
            <w:tcW w:w="0" w:type="auto"/>
          </w:tcPr>
          <w:p w:rsidR="00A8219E" w:rsidRPr="00E5520D" w:rsidRDefault="00A8219E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470</w:t>
            </w:r>
          </w:p>
        </w:tc>
      </w:tr>
    </w:tbl>
    <w:p w:rsidR="00A8219E" w:rsidRPr="00E5520D" w:rsidRDefault="00A8219E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7B4C45" w:rsidP="00E5520D">
      <w:pPr>
        <w:widowControl w:val="0"/>
        <w:autoSpaceDE w:val="0"/>
        <w:autoSpaceDN w:val="0"/>
        <w:adjustRightInd w:val="0"/>
        <w:ind w:firstLine="709"/>
      </w:pPr>
      <w:r w:rsidRPr="00E5520D">
        <w:t>Заняты трудотерапией в основном молодые инвалиды (детства</w:t>
      </w:r>
      <w:r w:rsidR="00E5520D" w:rsidRPr="00E5520D">
        <w:t>),</w:t>
      </w:r>
      <w:r w:rsidRPr="00E5520D">
        <w:t xml:space="preserve"> страдающие хроническими психическими заболеваниями (олигофрения, ДЦП, шизофрения, перенесшие полиомиелит в детском возрасте</w:t>
      </w:r>
      <w:r w:rsidR="00E5520D" w:rsidRPr="00E5520D">
        <w:t>),</w:t>
      </w:r>
      <w:r w:rsidRPr="00E5520D">
        <w:t xml:space="preserve"> все они проживают в общем отделении интерната</w:t>
      </w:r>
      <w:r w:rsidR="00E5520D" w:rsidRPr="00E5520D">
        <w:t xml:space="preserve">. </w:t>
      </w:r>
    </w:p>
    <w:p w:rsidR="00E5520D" w:rsidRPr="00E5520D" w:rsidRDefault="007B4C45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Диетотерапия</w:t>
      </w:r>
      <w:r w:rsidR="00E5520D" w:rsidRPr="00E5520D">
        <w:t xml:space="preserve">. </w:t>
      </w:r>
    </w:p>
    <w:p w:rsidR="00027859" w:rsidRPr="00E5520D" w:rsidRDefault="007B4C45" w:rsidP="00E5520D">
      <w:pPr>
        <w:widowControl w:val="0"/>
        <w:autoSpaceDE w:val="0"/>
        <w:autoSpaceDN w:val="0"/>
        <w:adjustRightInd w:val="0"/>
        <w:ind w:firstLine="709"/>
      </w:pPr>
      <w:r w:rsidRPr="00E5520D">
        <w:t>Известно, что здоровье человека в значительной степени определяется его</w:t>
      </w:r>
      <w:r w:rsidR="00E5520D">
        <w:t xml:space="preserve"> </w:t>
      </w:r>
      <w:r w:rsidRPr="00E5520D">
        <w:t>статусом питания</w:t>
      </w:r>
      <w:r w:rsidR="00E5520D" w:rsidRPr="00E5520D">
        <w:t xml:space="preserve">. </w:t>
      </w:r>
      <w:r w:rsidRPr="00E5520D">
        <w:t>В доме-интернате осуществляется рациональное</w:t>
      </w:r>
      <w:r w:rsidR="00E5520D">
        <w:t xml:space="preserve"> </w:t>
      </w:r>
      <w:r w:rsidRPr="00E5520D">
        <w:t>четырехразовое, максимально разнообразное питание с</w:t>
      </w:r>
      <w:r w:rsidR="00E5520D">
        <w:t xml:space="preserve"> </w:t>
      </w:r>
      <w:r w:rsidRPr="00E5520D">
        <w:t>антиатероклеротической направленностью за счет снижения общей</w:t>
      </w:r>
      <w:r w:rsidR="00E5520D">
        <w:t xml:space="preserve"> </w:t>
      </w:r>
      <w:r w:rsidRPr="00E5520D">
        <w:t>калорийности питания, включения в пищевой рацион продуктов, оказывающих</w:t>
      </w:r>
      <w:r w:rsidR="00027859" w:rsidRPr="00E5520D">
        <w:t xml:space="preserve"> </w:t>
      </w:r>
      <w:r w:rsidRPr="00E5520D">
        <w:t>нормализующее влияние на процессы липохолестеринового обмена</w:t>
      </w:r>
      <w:r w:rsidR="00E5520D" w:rsidRPr="00E5520D">
        <w:t xml:space="preserve">. </w:t>
      </w:r>
    </w:p>
    <w:p w:rsidR="00E5520D" w:rsidRPr="00E5520D" w:rsidRDefault="007B4C45" w:rsidP="00E5520D">
      <w:pPr>
        <w:widowControl w:val="0"/>
        <w:autoSpaceDE w:val="0"/>
        <w:autoSpaceDN w:val="0"/>
        <w:adjustRightInd w:val="0"/>
        <w:ind w:firstLine="709"/>
      </w:pPr>
      <w:r w:rsidRPr="00E5520D">
        <w:t>Доля</w:t>
      </w:r>
      <w:r w:rsidR="00027859" w:rsidRPr="00E5520D">
        <w:t xml:space="preserve"> </w:t>
      </w:r>
      <w:r w:rsidRPr="00E5520D">
        <w:t>растительных жиров большая, по сравнению с животными</w:t>
      </w:r>
      <w:r w:rsidR="00E5520D" w:rsidRPr="00E5520D">
        <w:t xml:space="preserve">; </w:t>
      </w:r>
      <w:r w:rsidRPr="00E5520D">
        <w:t>преимущество</w:t>
      </w:r>
      <w:r w:rsidR="00027859" w:rsidRPr="00E5520D">
        <w:t xml:space="preserve"> </w:t>
      </w:r>
      <w:r w:rsidRPr="00E5520D">
        <w:t>продуктов, содержащих активные метальные группы, оказывающих</w:t>
      </w:r>
      <w:r w:rsidR="00027859" w:rsidRPr="00E5520D">
        <w:t xml:space="preserve"> </w:t>
      </w:r>
      <w:r w:rsidRPr="00E5520D">
        <w:t>липотропный эффект (морские, молочные продукты</w:t>
      </w:r>
      <w:r w:rsidR="00E5520D" w:rsidRPr="00E5520D">
        <w:t>),</w:t>
      </w:r>
      <w:r w:rsidRPr="00E5520D">
        <w:t xml:space="preserve"> а также в</w:t>
      </w:r>
      <w:r w:rsidR="00027859" w:rsidRPr="00E5520D">
        <w:t xml:space="preserve"> </w:t>
      </w:r>
      <w:r w:rsidRPr="00E5520D">
        <w:t>достаточном</w:t>
      </w:r>
      <w:r w:rsidR="00027859" w:rsidRPr="00E5520D">
        <w:t xml:space="preserve"> </w:t>
      </w:r>
      <w:r w:rsidRPr="00E5520D">
        <w:t>количестве овощи и фрукты</w:t>
      </w:r>
      <w:r w:rsidR="00E5520D" w:rsidRPr="00E5520D">
        <w:t xml:space="preserve">. </w:t>
      </w:r>
      <w:r w:rsidRPr="00E5520D">
        <w:t>Основные диеты №5, №9, №10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E85BD8" w:rsidRPr="00E5520D" w:rsidRDefault="00E85BD8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Диаграмма 4</w:t>
      </w:r>
      <w:r w:rsidR="00E5520D" w:rsidRPr="00E5520D">
        <w:t xml:space="preserve">. </w:t>
      </w:r>
      <w:r w:rsidRPr="00E5520D">
        <w:t>Иллюстрирующая диетическое питание в 2006 году проживающих дома</w:t>
      </w:r>
      <w:r w:rsidR="00E5520D" w:rsidRPr="00E5520D">
        <w:t xml:space="preserve"> - </w:t>
      </w:r>
      <w:r w:rsidRPr="00E5520D">
        <w:t>интерната</w:t>
      </w:r>
      <w:r w:rsidR="00E5520D" w:rsidRPr="00E5520D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930"/>
        <w:gridCol w:w="1251"/>
        <w:gridCol w:w="1238"/>
        <w:gridCol w:w="1265"/>
        <w:gridCol w:w="1238"/>
        <w:gridCol w:w="1795"/>
      </w:tblGrid>
      <w:tr w:rsidR="00105277" w:rsidRPr="00E5520D">
        <w:trPr>
          <w:trHeight w:val="704"/>
        </w:trPr>
        <w:tc>
          <w:tcPr>
            <w:tcW w:w="1383" w:type="dxa"/>
            <w:tcBorders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Диета № 5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795" w:type="dxa"/>
            <w:tcBorders>
              <w:lef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</w:tr>
      <w:tr w:rsidR="00105277" w:rsidRPr="00E5520D">
        <w:trPr>
          <w:trHeight w:val="704"/>
        </w:trPr>
        <w:tc>
          <w:tcPr>
            <w:tcW w:w="1383" w:type="dxa"/>
            <w:tcBorders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Диета № 9</w:t>
            </w:r>
          </w:p>
        </w:tc>
        <w:tc>
          <w:tcPr>
            <w:tcW w:w="930" w:type="dxa"/>
            <w:tcBorders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795" w:type="dxa"/>
            <w:tcBorders>
              <w:lef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</w:tr>
      <w:tr w:rsidR="00105277" w:rsidRPr="00E5520D">
        <w:trPr>
          <w:trHeight w:val="704"/>
        </w:trPr>
        <w:tc>
          <w:tcPr>
            <w:tcW w:w="1383" w:type="dxa"/>
            <w:tcBorders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Диета № 10</w:t>
            </w:r>
          </w:p>
        </w:tc>
        <w:tc>
          <w:tcPr>
            <w:tcW w:w="930" w:type="dxa"/>
            <w:tcBorders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000000"/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795" w:type="dxa"/>
            <w:tcBorders>
              <w:lef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</w:tr>
      <w:tr w:rsidR="00105277" w:rsidRPr="00E5520D">
        <w:trPr>
          <w:trHeight w:val="704"/>
        </w:trPr>
        <w:tc>
          <w:tcPr>
            <w:tcW w:w="1383" w:type="dxa"/>
            <w:tcBorders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795" w:type="dxa"/>
            <w:tcBorders>
              <w:lef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</w:tr>
      <w:tr w:rsidR="00105277" w:rsidRPr="00E5520D">
        <w:trPr>
          <w:trHeight w:val="704"/>
        </w:trPr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%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3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9</w:t>
            </w: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:rsidR="00E85BD8" w:rsidRPr="00E5520D" w:rsidRDefault="00105277" w:rsidP="0022029A">
            <w:pPr>
              <w:pStyle w:val="af6"/>
            </w:pPr>
            <w:r w:rsidRPr="00E5520D">
              <w:t>24</w:t>
            </w: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:rsidR="00E85BD8" w:rsidRPr="00E5520D" w:rsidRDefault="00E85BD8" w:rsidP="0022029A">
            <w:pPr>
              <w:pStyle w:val="af6"/>
            </w:pP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E85BD8" w:rsidRPr="00E5520D" w:rsidRDefault="00105277" w:rsidP="0022029A">
            <w:pPr>
              <w:pStyle w:val="af6"/>
              <w:rPr>
                <w:lang w:val="en-US"/>
              </w:rPr>
            </w:pPr>
            <w:r w:rsidRPr="00E5520D">
              <w:t>100%(470чел</w:t>
            </w:r>
            <w:r w:rsidR="00E5520D" w:rsidRPr="00E5520D">
              <w:t xml:space="preserve">) </w:t>
            </w:r>
          </w:p>
        </w:tc>
      </w:tr>
    </w:tbl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B7246C" w:rsidP="00E5520D">
      <w:pPr>
        <w:widowControl w:val="0"/>
        <w:autoSpaceDE w:val="0"/>
        <w:autoSpaceDN w:val="0"/>
        <w:adjustRightInd w:val="0"/>
        <w:ind w:firstLine="709"/>
      </w:pPr>
      <w:r w:rsidRPr="00E5520D">
        <w:t>Общее число лиц, которым назначено диетическое питание принято за 100% (470 больных</w:t>
      </w:r>
      <w:r w:rsidR="00E5520D" w:rsidRPr="00E5520D">
        <w:t xml:space="preserve">). </w:t>
      </w:r>
      <w:r w:rsidRPr="00E5520D">
        <w:t>Темная штриховка</w:t>
      </w:r>
      <w:r w:rsidR="00E5520D" w:rsidRPr="00E5520D">
        <w:t xml:space="preserve"> - </w:t>
      </w:r>
      <w:r w:rsidRPr="00E5520D">
        <w:t>лица, проживающие в общем отделении – 35% (168 больных</w:t>
      </w:r>
      <w:r w:rsidR="00E5520D" w:rsidRPr="00E5520D">
        <w:t>),</w:t>
      </w:r>
      <w:r w:rsidRPr="00E5520D">
        <w:t xml:space="preserve"> остальное</w:t>
      </w:r>
      <w:r w:rsidR="00E5520D" w:rsidRPr="00E5520D">
        <w:t xml:space="preserve"> - </w:t>
      </w:r>
      <w:r w:rsidRPr="00E5520D">
        <w:t>лица, проживающие в других отделениях (пансионат, отделение "Милосердие"</w:t>
      </w:r>
      <w:r w:rsidR="00E5520D" w:rsidRPr="00E5520D">
        <w:t xml:space="preserve">) - </w:t>
      </w:r>
      <w:r w:rsidRPr="00E5520D">
        <w:t>64% (302 больных</w:t>
      </w:r>
      <w:r w:rsidR="00E5520D" w:rsidRPr="00E5520D">
        <w:t xml:space="preserve">). </w:t>
      </w:r>
      <w:r w:rsidRPr="00E5520D">
        <w:t>Диета №9 назначается больным сахарном диабетом</w:t>
      </w:r>
      <w:r w:rsidR="00E5520D" w:rsidRPr="00E5520D">
        <w:t xml:space="preserve">. </w:t>
      </w:r>
      <w:r w:rsidRPr="00E5520D">
        <w:t>В общем отделении 15 больных с диагнозом сахарный диабет 2 типа, что составляет 3% от общего числа проживающих в доме-интернате</w:t>
      </w:r>
      <w:r w:rsidR="00E5520D" w:rsidRPr="00E5520D">
        <w:t xml:space="preserve">. </w:t>
      </w:r>
      <w:r w:rsidRPr="00E5520D">
        <w:t xml:space="preserve">Диета №5 для больных с заболеваниями желудочно-кишечного тракта (хронический гепатит, хронический холецистит и панкреатит, желчнокаменная болезнь и </w:t>
      </w:r>
      <w:r w:rsidR="00E5520D">
        <w:t>др.)</w:t>
      </w:r>
      <w:r w:rsidR="00E5520D" w:rsidRPr="00E5520D">
        <w:t xml:space="preserve"> - </w:t>
      </w:r>
      <w:r w:rsidRPr="00E5520D">
        <w:t>42 больных (9%</w:t>
      </w:r>
      <w:r w:rsidR="00E5520D" w:rsidRPr="00E5520D">
        <w:t xml:space="preserve">). </w:t>
      </w:r>
      <w:r w:rsidRPr="00E5520D">
        <w:t>Остальным 111 больным (24%</w:t>
      </w:r>
      <w:r w:rsidR="00E5520D" w:rsidRPr="00E5520D">
        <w:t xml:space="preserve">) </w:t>
      </w:r>
      <w:r w:rsidRPr="00E5520D">
        <w:t>назначена диета</w:t>
      </w:r>
      <w:r w:rsidR="00E5520D" w:rsidRPr="00E5520D">
        <w:t xml:space="preserve"> </w:t>
      </w:r>
      <w:r w:rsidRPr="00E5520D">
        <w:t>№ 10</w:t>
      </w:r>
      <w:r w:rsidR="00E5520D" w:rsidRPr="00E5520D">
        <w:t xml:space="preserve">, </w:t>
      </w:r>
      <w:r w:rsidRPr="00E5520D">
        <w:t>(с заболеваниями сердечнососудистой системы, почек, нервной системы</w:t>
      </w:r>
      <w:r w:rsidR="00E5520D" w:rsidRPr="00E5520D">
        <w:t xml:space="preserve">). </w:t>
      </w:r>
      <w:r w:rsidRPr="00E5520D">
        <w:t>При необходимости назначаются протертые блюда</w:t>
      </w:r>
      <w:r w:rsidR="00E5520D" w:rsidRPr="00E5520D">
        <w:t xml:space="preserve">. </w:t>
      </w:r>
      <w:r w:rsidRPr="00E5520D">
        <w:t>Питание проживающих осуществляется в столовой интерната</w:t>
      </w:r>
      <w:r w:rsidR="00E5520D" w:rsidRPr="00E5520D">
        <w:t xml:space="preserve">; </w:t>
      </w:r>
      <w:r w:rsidRPr="00E5520D">
        <w:t>кормление тяжелобольных непосредственно в палате</w:t>
      </w:r>
      <w:r w:rsidR="00E5520D" w:rsidRPr="00E5520D">
        <w:t xml:space="preserve">. </w:t>
      </w:r>
      <w:r w:rsidRPr="00E5520D">
        <w:t>Согласно приказа по интернату, установлен график дежурств врачей по приемно-карантинному отделению, в обязанность которых входит проверять соответствие пищевых продуктов диете больного, их количество и доброкачественность</w:t>
      </w:r>
      <w:r w:rsidR="00E5520D" w:rsidRPr="00E5520D">
        <w:t xml:space="preserve">; </w:t>
      </w:r>
      <w:r w:rsidRPr="00E5520D">
        <w:t>следить за соблюдением санитарно-гигиенических требований на пищеблоке</w:t>
      </w:r>
      <w:r w:rsidR="00E5520D" w:rsidRPr="00E5520D">
        <w:t xml:space="preserve">. </w:t>
      </w:r>
      <w:r w:rsidRPr="00E5520D">
        <w:t>Таким образом, диетическое питание является важнейшим фактором, обеспечивающим функциональную активность всех органов и систем, влияющим на качество жизни человека, течение многих заболеваний, в том числе хронических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Особенности медикаментозного лечения пожилых пациентов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С возрастом происходят определенные физиологические изменения</w:t>
      </w:r>
      <w:r w:rsidR="00E5520D" w:rsidRPr="00E5520D">
        <w:t xml:space="preserve">: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А Уменьшение общего содержания воды в организме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Б Уменьшение массы нежидкой части организма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В Снижение метаболической активности печени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Г Снижение сердечного выброса как в покое, так и при физической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нагрузке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Д Замедление ритма сердца в покое, снижение максимальной ЧСС при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нагрузках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Е Снижение почечного кровотока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Ж Уменьшение внутрисосудистого объема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3 Повышение общего периферического сопротивления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И Повышение АД как проявление "нормального" процесса старения</w:t>
      </w:r>
      <w:r w:rsidR="00E5520D" w:rsidRPr="00E5520D">
        <w:t xml:space="preserve">. </w:t>
      </w:r>
    </w:p>
    <w:p w:rsidR="00E5520D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Все это определенным образом отражается на фармококинетике препаратов</w:t>
      </w:r>
      <w:r w:rsidR="00E5520D" w:rsidRPr="00E5520D">
        <w:t xml:space="preserve">. </w:t>
      </w:r>
      <w:r w:rsidRPr="00E5520D">
        <w:t>В целом характер и методы лечения пожилых людей совпадает с принципами лечения пациентов более молодой возрастной категории</w:t>
      </w:r>
      <w:r w:rsidR="00E5520D" w:rsidRPr="00E5520D">
        <w:t xml:space="preserve">. </w:t>
      </w:r>
      <w:r w:rsidRPr="00E5520D">
        <w:t>Вместе с тем частота побочных эффектов лекарственной терапии у лиц пожилого возраста в 2-3 раза выше, чем у молодых</w:t>
      </w:r>
      <w:r w:rsidR="00E5520D" w:rsidRPr="00E5520D">
        <w:t xml:space="preserve">. </w:t>
      </w:r>
    </w:p>
    <w:p w:rsidR="0095193F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Возрастные изменения функции почек приводят к нарушению метаболизма лекарств, увеличению периода полувыведения препаратов, экскреция которых осуществляется преимущественно почками</w:t>
      </w:r>
      <w:r w:rsidR="00E5520D" w:rsidRPr="00E5520D">
        <w:t xml:space="preserve">. </w:t>
      </w:r>
      <w:r w:rsidRPr="00E5520D">
        <w:t>Нарушение моторной функции желудочно-кишечного тракта и процессов всасывания приводят, наряду со снижением общего содержания воды в организме, к изменениям распределения лекарств у пожилых больных</w:t>
      </w:r>
      <w:r w:rsidR="00E5520D" w:rsidRPr="00E5520D">
        <w:t xml:space="preserve">. </w:t>
      </w:r>
      <w:r w:rsidRPr="00E5520D">
        <w:t>Возрастные изменения функции печени обычно незначительны, однако замедление метаболизма некоторых лекарств в печени должно обязательно учитываться врачом при выборе препарата, его дозировки и кратности применения</w:t>
      </w:r>
      <w:r w:rsidR="00E5520D" w:rsidRPr="00E5520D">
        <w:t xml:space="preserve">. </w:t>
      </w:r>
    </w:p>
    <w:p w:rsidR="00375C63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Следует придерживаться принципа</w:t>
      </w:r>
      <w:r w:rsidR="00E5520D" w:rsidRPr="00E5520D">
        <w:t xml:space="preserve">: </w:t>
      </w:r>
      <w:r w:rsidRPr="00E5520D">
        <w:t>"начинай с малого, прибавляй понемногу"</w:t>
      </w:r>
      <w:r w:rsidR="00E5520D" w:rsidRPr="00E5520D">
        <w:t xml:space="preserve">. </w:t>
      </w:r>
    </w:p>
    <w:p w:rsidR="00E5520D" w:rsidRPr="00E5520D" w:rsidRDefault="00375C63" w:rsidP="00E5520D">
      <w:pPr>
        <w:widowControl w:val="0"/>
        <w:autoSpaceDE w:val="0"/>
        <w:autoSpaceDN w:val="0"/>
        <w:adjustRightInd w:val="0"/>
        <w:ind w:firstLine="709"/>
      </w:pPr>
      <w:r w:rsidRPr="00E5520D">
        <w:t>Режим приема лекарств должен быть простым, желательно 1 раз в день, поскольку для пожилых характерны снижение памяти и другие когнитивные нарушения</w:t>
      </w:r>
      <w:r w:rsidR="00E5520D" w:rsidRPr="00E5520D">
        <w:t xml:space="preserve">. </w:t>
      </w:r>
      <w:r w:rsidRPr="00E5520D">
        <w:t xml:space="preserve">Следует избегать полипрагмазии, </w:t>
      </w:r>
      <w:r w:rsidR="00E5520D" w:rsidRPr="00E5520D">
        <w:t xml:space="preserve">т. к. </w:t>
      </w:r>
      <w:r w:rsidRPr="00E5520D">
        <w:t>пациенты эти чаще вынуждены принимать сразу несколько препаратов разных групп по поводу сопутствующих заболеваний, что увеличивает вероятность нежелательного и трудно предсказуемого взаимодействия лекарственных средств</w:t>
      </w:r>
      <w:r w:rsidR="00E5520D" w:rsidRPr="00E5520D">
        <w:t xml:space="preserve">. </w:t>
      </w:r>
      <w:r w:rsidRPr="00E5520D">
        <w:t>Один из важнейших показателей гемодинамики, требующий тщательного контроля-артериальное давление</w:t>
      </w:r>
      <w:r w:rsidR="00E5520D" w:rsidRPr="00E5520D">
        <w:t xml:space="preserve">. </w:t>
      </w:r>
    </w:p>
    <w:p w:rsidR="0095193F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Артериальная гипертония (АГ</w:t>
      </w:r>
      <w:r w:rsidR="00E5520D" w:rsidRPr="00E5520D">
        <w:t xml:space="preserve">) </w:t>
      </w:r>
      <w:r w:rsidRPr="00E5520D">
        <w:t>является величайшей в истории человечества неинфекционной пандемией, определяющей структуру сердечнососудистой заболеваемости и смертности</w:t>
      </w:r>
      <w:r w:rsidR="00E5520D" w:rsidRPr="00E5520D">
        <w:t xml:space="preserve">. </w:t>
      </w:r>
      <w:r w:rsidRPr="00E5520D">
        <w:t>В России 34 млн</w:t>
      </w:r>
      <w:r w:rsidR="00E5520D" w:rsidRPr="00E5520D">
        <w:t xml:space="preserve">. </w:t>
      </w:r>
      <w:r w:rsidRPr="00E5520D">
        <w:t>больных с Артериальной гипертонией, из них 19 млн</w:t>
      </w:r>
      <w:r w:rsidR="00E5520D" w:rsidRPr="00E5520D">
        <w:t xml:space="preserve">. </w:t>
      </w:r>
      <w:r w:rsidRPr="00E5520D">
        <w:t>знают о заболевании и только 6 млн</w:t>
      </w:r>
      <w:r w:rsidR="00E5520D" w:rsidRPr="00E5520D">
        <w:t xml:space="preserve">. </w:t>
      </w:r>
      <w:r w:rsidRPr="00E5520D">
        <w:t>лечатся</w:t>
      </w:r>
      <w:r w:rsidR="00E5520D" w:rsidRPr="00E5520D">
        <w:t xml:space="preserve">. </w:t>
      </w:r>
    </w:p>
    <w:p w:rsidR="00E5520D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Преимущественно АГ наблюдается во второй половине жизни человека</w:t>
      </w:r>
      <w:r w:rsidR="00E5520D" w:rsidRPr="00E5520D">
        <w:t xml:space="preserve">. </w:t>
      </w:r>
      <w:r w:rsidRPr="00E5520D">
        <w:t>Ге</w:t>
      </w:r>
      <w:r w:rsidR="00F314D5">
        <w:t>ронтологический аспект этой патологии при</w:t>
      </w:r>
      <w:r w:rsidRPr="00E5520D">
        <w:t>обретает все большее значение</w:t>
      </w:r>
      <w:r w:rsidR="00E5520D" w:rsidRPr="00E5520D">
        <w:t xml:space="preserve">. </w:t>
      </w:r>
    </w:p>
    <w:p w:rsidR="00E5520D" w:rsidRPr="00E5520D" w:rsidRDefault="0022029A" w:rsidP="00E5520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5193F" w:rsidRPr="00E5520D">
        <w:t>Таблица 8</w:t>
      </w:r>
      <w:r w:rsidR="00E5520D" w:rsidRPr="00E5520D">
        <w:t xml:space="preserve">. </w:t>
      </w:r>
      <w:r w:rsidR="0095193F" w:rsidRPr="00E5520D">
        <w:t>Структура заболеваний сердечно-сосудистой системы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7"/>
        <w:gridCol w:w="536"/>
        <w:gridCol w:w="672"/>
        <w:gridCol w:w="841"/>
        <w:gridCol w:w="446"/>
        <w:gridCol w:w="528"/>
        <w:gridCol w:w="672"/>
        <w:gridCol w:w="841"/>
        <w:gridCol w:w="446"/>
        <w:gridCol w:w="550"/>
        <w:gridCol w:w="664"/>
        <w:gridCol w:w="482"/>
        <w:gridCol w:w="884"/>
      </w:tblGrid>
      <w:tr w:rsidR="0095193F" w:rsidRPr="00E5520D" w:rsidTr="00F314D5">
        <w:trPr>
          <w:trHeight w:hRule="exact" w:val="281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наименование класса заболевания</w:t>
            </w:r>
          </w:p>
        </w:tc>
        <w:tc>
          <w:tcPr>
            <w:tcW w:w="13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200</w:t>
            </w:r>
            <w:r w:rsidRPr="00E5520D">
              <w:rPr>
                <w:lang w:val="en-US"/>
              </w:rPr>
              <w:t>4</w:t>
            </w:r>
            <w:r w:rsidRPr="00E5520D">
              <w:t xml:space="preserve"> год</w:t>
            </w:r>
          </w:p>
        </w:tc>
        <w:tc>
          <w:tcPr>
            <w:tcW w:w="13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200</w:t>
            </w:r>
            <w:r w:rsidRPr="00E5520D">
              <w:rPr>
                <w:lang w:val="en-US"/>
              </w:rPr>
              <w:t>5</w:t>
            </w:r>
            <w:r w:rsidRPr="00E5520D">
              <w:t xml:space="preserve"> 'год</w:t>
            </w:r>
          </w:p>
        </w:tc>
        <w:tc>
          <w:tcPr>
            <w:tcW w:w="14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rPr>
                <w:lang w:val="en-US"/>
              </w:rPr>
              <w:t>2006</w:t>
            </w:r>
            <w:r w:rsidRPr="00E5520D">
              <w:t>год</w:t>
            </w:r>
          </w:p>
        </w:tc>
      </w:tr>
      <w:tr w:rsidR="0095193F" w:rsidRPr="00E5520D" w:rsidTr="00F314D5">
        <w:trPr>
          <w:trHeight w:hRule="exact" w:val="245"/>
        </w:trPr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муж</w:t>
            </w:r>
            <w:r w:rsidR="00E5520D" w:rsidRPr="00E5520D">
              <w:t xml:space="preserve">. 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женщ</w:t>
            </w:r>
            <w:r w:rsidR="00E5520D" w:rsidRPr="00E5520D">
              <w:t xml:space="preserve">. 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всего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муж</w:t>
            </w:r>
            <w:r w:rsidR="00E5520D" w:rsidRPr="00E5520D">
              <w:t xml:space="preserve">. 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женщ</w:t>
            </w:r>
            <w:r w:rsidR="00E5520D" w:rsidRPr="00E5520D">
              <w:t xml:space="preserve">. 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всего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муж</w:t>
            </w:r>
            <w:r w:rsidR="00E5520D" w:rsidRPr="00E5520D">
              <w:t xml:space="preserve">.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женщ</w:t>
            </w:r>
            <w:r w:rsidR="00E5520D" w:rsidRPr="00E5520D">
              <w:t xml:space="preserve">. </w:t>
            </w: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всего</w:t>
            </w:r>
          </w:p>
        </w:tc>
      </w:tr>
      <w:tr w:rsidR="0095193F" w:rsidRPr="00E5520D" w:rsidTr="00F314D5">
        <w:trPr>
          <w:trHeight w:hRule="exact" w:val="252"/>
        </w:trPr>
        <w:tc>
          <w:tcPr>
            <w:tcW w:w="8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2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абс</w:t>
            </w:r>
            <w:r w:rsidR="00E5520D" w:rsidRPr="00E5520D">
              <w:t xml:space="preserve">. </w:t>
            </w:r>
            <w:r w:rsidRPr="00E5520D">
              <w:t>пок</w:t>
            </w:r>
            <w:r w:rsidR="00E5520D" w:rsidRPr="00E5520D">
              <w:t xml:space="preserve">. 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%</w:t>
            </w:r>
          </w:p>
        </w:tc>
        <w:tc>
          <w:tcPr>
            <w:tcW w:w="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абс</w:t>
            </w:r>
            <w:r w:rsidR="00E5520D" w:rsidRPr="00E5520D">
              <w:t xml:space="preserve">. </w:t>
            </w:r>
            <w:r w:rsidRPr="00E5520D">
              <w:t>пок</w:t>
            </w:r>
            <w:r w:rsidR="00E5520D" w:rsidRPr="00E5520D">
              <w:t xml:space="preserve">. 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%</w:t>
            </w:r>
          </w:p>
        </w:tc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</w:p>
          <w:p w:rsidR="0095193F" w:rsidRPr="00E5520D" w:rsidRDefault="0095193F" w:rsidP="0022029A">
            <w:pPr>
              <w:pStyle w:val="af6"/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абс</w:t>
            </w:r>
            <w:r w:rsidR="00E5520D" w:rsidRPr="00E5520D">
              <w:t xml:space="preserve">. </w:t>
            </w:r>
            <w:r w:rsidRPr="00E5520D">
              <w:t>пок-ль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%</w:t>
            </w:r>
          </w:p>
        </w:tc>
      </w:tr>
      <w:tr w:rsidR="0095193F" w:rsidRPr="00E5520D" w:rsidTr="00F314D5">
        <w:trPr>
          <w:trHeight w:hRule="exact" w:val="1087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по всем классам болезней системы кровообращения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27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53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80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30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53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83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100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35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57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92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100</w:t>
            </w:r>
          </w:p>
        </w:tc>
      </w:tr>
      <w:tr w:rsidR="0095193F" w:rsidRPr="00E5520D" w:rsidTr="00F314D5">
        <w:trPr>
          <w:trHeight w:hRule="exact" w:val="77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в том числе артериальная гипертония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22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41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63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79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14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39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63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</w:pPr>
            <w:r w:rsidRPr="00E5520D">
              <w:t>76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  <w:rPr>
                <w:lang w:val="en-US"/>
              </w:rPr>
            </w:pPr>
            <w:r w:rsidRPr="00E5520D">
              <w:t>2</w:t>
            </w:r>
            <w:r w:rsidRPr="00E5520D">
              <w:rPr>
                <w:lang w:val="en-US"/>
              </w:rPr>
              <w:t>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40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75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93F" w:rsidRPr="00E5520D" w:rsidRDefault="0095193F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82</w:t>
            </w:r>
          </w:p>
        </w:tc>
      </w:tr>
    </w:tbl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Анализ таблицы позволяет константировать, что в классе болезней системы кровообращения АГ занимает ведущее место, примерно равное 79-82</w:t>
      </w:r>
      <w:r w:rsidR="00E5520D" w:rsidRPr="00E5520D">
        <w:t xml:space="preserve">. </w:t>
      </w:r>
      <w:r w:rsidRPr="00E5520D">
        <w:t>На диспансерном учете состоят-75 больных артериальной гипертонией, средний возраст 70 лет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95193F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Диаграмма 5</w:t>
      </w:r>
      <w:r w:rsidR="00E5520D" w:rsidRPr="00E5520D">
        <w:t xml:space="preserve">. </w:t>
      </w:r>
      <w:r w:rsidRPr="00E5520D">
        <w:t>Половозрастной структуры больных с АГ</w:t>
      </w:r>
    </w:p>
    <w:p w:rsidR="00E5520D" w:rsidRPr="00E5520D" w:rsidRDefault="00A00114" w:rsidP="00E5520D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354.75pt;height:159pt">
            <v:imagedata r:id="rId12" o:title=""/>
          </v:shape>
        </w:pic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95193F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общем отделении проживает 165 человек, из них у 75 больных (45/5%</w:t>
      </w:r>
      <w:r w:rsidR="00E5520D" w:rsidRPr="00E5520D">
        <w:t xml:space="preserve">) </w:t>
      </w:r>
      <w:r w:rsidRPr="00E5520D">
        <w:t>отмечено стойкое повышение АД</w:t>
      </w:r>
      <w:r w:rsidR="00E5520D" w:rsidRPr="00E5520D">
        <w:t xml:space="preserve">. </w:t>
      </w:r>
      <w:r w:rsidR="00ED53DF" w:rsidRPr="00E5520D">
        <w:t>и</w:t>
      </w:r>
      <w:r w:rsidRPr="00E5520D">
        <w:t xml:space="preserve"> у мужчин и у женщин отмечается увеличение артериальной гипертонии с возрастом</w:t>
      </w:r>
      <w:r w:rsidR="00E5520D" w:rsidRPr="00E5520D">
        <w:t xml:space="preserve">. </w:t>
      </w:r>
      <w:r w:rsidRPr="00E5520D">
        <w:t>После 60 лет АГ чаще наблюдается у женщин</w:t>
      </w:r>
      <w:r w:rsidR="00E5520D" w:rsidRPr="00E5520D">
        <w:t xml:space="preserve">. </w:t>
      </w:r>
    </w:p>
    <w:p w:rsidR="0095193F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По данным государственного научно-исследовательного центра профилактической медицины МЗ РФ стандартизованная по возрасту распространенность этого заболевания (критерий-уровень АД 140/90 мм рт</w:t>
      </w:r>
      <w:r w:rsidR="00E5520D" w:rsidRPr="00E5520D">
        <w:t xml:space="preserve">. </w:t>
      </w:r>
      <w:r w:rsidRPr="00E5520D">
        <w:t>ст и выше</w:t>
      </w:r>
      <w:r w:rsidR="00E5520D" w:rsidRPr="00E5520D">
        <w:t>),</w:t>
      </w:r>
      <w:r w:rsidRPr="00E5520D">
        <w:t xml:space="preserve"> составляет среди мужчин 39,2</w:t>
      </w:r>
      <w:r w:rsidR="00E5520D" w:rsidRPr="00E5520D">
        <w:t>%</w:t>
      </w:r>
      <w:r w:rsidRPr="00E5520D">
        <w:t>, а среди женщин 41,11%</w:t>
      </w:r>
      <w:r w:rsidR="00E5520D" w:rsidRPr="00E5520D">
        <w:t xml:space="preserve">. </w:t>
      </w:r>
    </w:p>
    <w:p w:rsidR="0095193F" w:rsidRPr="00E5520D" w:rsidRDefault="0095193F" w:rsidP="00E5520D">
      <w:pPr>
        <w:widowControl w:val="0"/>
        <w:autoSpaceDE w:val="0"/>
        <w:autoSpaceDN w:val="0"/>
        <w:adjustRightInd w:val="0"/>
        <w:ind w:firstLine="709"/>
      </w:pPr>
      <w:r w:rsidRPr="00E5520D">
        <w:t>В общем отделении дома-интерната гипотензивную терапию получают</w:t>
      </w:r>
      <w:r w:rsidR="00E5520D" w:rsidRPr="00E5520D">
        <w:t xml:space="preserve"> - </w:t>
      </w:r>
      <w:r w:rsidRPr="00E5520D">
        <w:t>25мужчин 30%(всего в отделении 84 мужчины и 84 женщины</w:t>
      </w:r>
      <w:r w:rsidR="00E5520D" w:rsidRPr="00E5520D">
        <w:t xml:space="preserve">) </w:t>
      </w:r>
      <w:r w:rsidRPr="00E5520D">
        <w:t>и 40 женщин 48%</w:t>
      </w:r>
      <w:r w:rsidR="00E5520D" w:rsidRPr="00E5520D">
        <w:t xml:space="preserve">. </w:t>
      </w:r>
      <w:r w:rsidRPr="00E5520D">
        <w:t>Критерии диагностики АГ периодически пересматриваются</w:t>
      </w:r>
      <w:r w:rsidR="00E5520D" w:rsidRPr="00E5520D">
        <w:t xml:space="preserve">. </w:t>
      </w:r>
      <w:r w:rsidRPr="00E5520D">
        <w:t>Последняя классификация АГ по уровню артериального давления представлена в таблице</w:t>
      </w:r>
      <w:r w:rsidR="00E5520D" w:rsidRPr="00E5520D">
        <w:t xml:space="preserve">. </w:t>
      </w:r>
    </w:p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D77635" w:rsidRPr="00E5520D" w:rsidRDefault="00D77635" w:rsidP="0022029A">
      <w:pPr>
        <w:widowControl w:val="0"/>
        <w:autoSpaceDE w:val="0"/>
        <w:autoSpaceDN w:val="0"/>
        <w:adjustRightInd w:val="0"/>
        <w:ind w:left="708" w:firstLine="1"/>
      </w:pPr>
      <w:r w:rsidRPr="00E5520D">
        <w:t>Таблица</w:t>
      </w:r>
      <w:r w:rsidR="00E5520D">
        <w:t>.9</w:t>
      </w:r>
      <w:r w:rsidRPr="00E5520D">
        <w:t xml:space="preserve"> Классификация артериальной гипертонии по уровню артериального давления (ВНОК</w:t>
      </w:r>
      <w:r w:rsidR="00E5520D" w:rsidRPr="00E5520D">
        <w:t xml:space="preserve">. </w:t>
      </w:r>
      <w:r w:rsidRPr="00E5520D">
        <w:t>«Секция артериальной гипертонии», 2004г</w:t>
      </w:r>
      <w:r w:rsidR="00E5520D" w:rsidRPr="00E5520D">
        <w:t xml:space="preserve">).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186"/>
        <w:gridCol w:w="2974"/>
      </w:tblGrid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критерии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</w:pPr>
            <w:r w:rsidRPr="00E5520D">
              <w:t>Систолическое</w:t>
            </w:r>
          </w:p>
          <w:p w:rsidR="00D77635" w:rsidRPr="00E5520D" w:rsidRDefault="00D77635" w:rsidP="0022029A">
            <w:pPr>
              <w:pStyle w:val="af6"/>
            </w:pPr>
            <w:r w:rsidRPr="00E5520D">
              <w:t>Мм</w:t>
            </w:r>
            <w:r w:rsidR="00E5520D" w:rsidRPr="00E5520D">
              <w:t xml:space="preserve">. </w:t>
            </w:r>
            <w:r w:rsidRPr="00E5520D">
              <w:t>рт</w:t>
            </w:r>
            <w:r w:rsidR="00E5520D" w:rsidRPr="00E5520D">
              <w:t xml:space="preserve">. </w:t>
            </w:r>
            <w:r w:rsidRPr="00E5520D">
              <w:t>ст</w:t>
            </w:r>
            <w:r w:rsidR="00E5520D" w:rsidRPr="00E5520D">
              <w:t xml:space="preserve">. 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</w:pPr>
            <w:r w:rsidRPr="00E5520D">
              <w:t>Диастолическое</w:t>
            </w:r>
          </w:p>
          <w:p w:rsidR="00D77635" w:rsidRPr="00E5520D" w:rsidRDefault="00D77635" w:rsidP="0022029A">
            <w:pPr>
              <w:pStyle w:val="af6"/>
            </w:pPr>
            <w:r w:rsidRPr="00E5520D">
              <w:t>Мм</w:t>
            </w:r>
            <w:r w:rsidR="00E5520D" w:rsidRPr="00E5520D">
              <w:t xml:space="preserve">. </w:t>
            </w:r>
            <w:r w:rsidRPr="00E5520D">
              <w:t>рт</w:t>
            </w:r>
            <w:r w:rsidR="00E5520D" w:rsidRPr="00E5520D">
              <w:t xml:space="preserve">. </w:t>
            </w:r>
            <w:r w:rsidRPr="00E5520D">
              <w:t>ст</w:t>
            </w:r>
            <w:r w:rsidR="00E5520D" w:rsidRPr="00E5520D">
              <w:t xml:space="preserve">. 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оптимальное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&lt;120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&lt;80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нормальное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120-129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80-84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Высокое-нормальное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130-139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85-89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Степень 1</w:t>
            </w:r>
            <w:r w:rsidR="00E5520D" w:rsidRPr="00E5520D">
              <w:t xml:space="preserve">. </w:t>
            </w:r>
            <w:r w:rsidRPr="00E5520D">
              <w:t>(мягкая гипертония</w:t>
            </w:r>
            <w:r w:rsidR="00E5520D" w:rsidRPr="00E5520D">
              <w:t xml:space="preserve">) 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140-159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90-99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Подгруппа</w:t>
            </w:r>
            <w:r w:rsidR="00E5520D" w:rsidRPr="00E5520D">
              <w:t xml:space="preserve">: </w:t>
            </w:r>
            <w:r w:rsidRPr="00E5520D">
              <w:t>пограничная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140-149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90-94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Степень 2</w:t>
            </w:r>
            <w:r w:rsidR="00E5520D" w:rsidRPr="00E5520D">
              <w:t xml:space="preserve">. </w:t>
            </w:r>
            <w:r w:rsidRPr="00E5520D">
              <w:t>(умеренная гипертония</w:t>
            </w:r>
            <w:r w:rsidR="00E5520D" w:rsidRPr="00E5520D">
              <w:t xml:space="preserve">) 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160-179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100-109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Степень3 (тяжелая гипертония</w:t>
            </w:r>
            <w:r w:rsidR="00E5520D" w:rsidRPr="00E5520D">
              <w:t xml:space="preserve">) 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&gt;180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&gt;110</w:t>
            </w:r>
          </w:p>
        </w:tc>
      </w:tr>
      <w:tr w:rsidR="00D77635" w:rsidRPr="00E5520D" w:rsidTr="00F314D5">
        <w:tc>
          <w:tcPr>
            <w:tcW w:w="2940" w:type="dxa"/>
          </w:tcPr>
          <w:p w:rsidR="00D77635" w:rsidRPr="00E5520D" w:rsidRDefault="00D77635" w:rsidP="0022029A">
            <w:pPr>
              <w:pStyle w:val="af6"/>
            </w:pPr>
            <w:r w:rsidRPr="00E5520D">
              <w:t>Изолированная систолическая гипертония</w:t>
            </w:r>
          </w:p>
        </w:tc>
        <w:tc>
          <w:tcPr>
            <w:tcW w:w="3186" w:type="dxa"/>
          </w:tcPr>
          <w:p w:rsidR="00D77635" w:rsidRPr="00E5520D" w:rsidRDefault="00D77635" w:rsidP="0022029A">
            <w:pPr>
              <w:pStyle w:val="af6"/>
              <w:rPr>
                <w:lang w:val="en-US"/>
              </w:rPr>
            </w:pPr>
            <w:r w:rsidRPr="00E5520D">
              <w:rPr>
                <w:lang w:val="en-US"/>
              </w:rPr>
              <w:t>&gt;140</w:t>
            </w:r>
          </w:p>
        </w:tc>
        <w:tc>
          <w:tcPr>
            <w:tcW w:w="2974" w:type="dxa"/>
          </w:tcPr>
          <w:p w:rsidR="00D77635" w:rsidRPr="00E5520D" w:rsidRDefault="00D77635" w:rsidP="0022029A">
            <w:pPr>
              <w:pStyle w:val="af6"/>
            </w:pPr>
            <w:r w:rsidRPr="00E5520D">
              <w:rPr>
                <w:lang w:val="en-US"/>
              </w:rPr>
              <w:t>&lt;90</w:t>
            </w:r>
          </w:p>
        </w:tc>
      </w:tr>
    </w:tbl>
    <w:p w:rsidR="0022029A" w:rsidRDefault="0022029A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7E27AA" w:rsidP="00E5520D">
      <w:pPr>
        <w:widowControl w:val="0"/>
        <w:autoSpaceDE w:val="0"/>
        <w:autoSpaceDN w:val="0"/>
        <w:adjustRightInd w:val="0"/>
        <w:ind w:firstLine="709"/>
      </w:pPr>
      <w:r w:rsidRPr="00E5520D">
        <w:t>Среди больных с Артериальной гипертонией наиболее распространенной является изолированная систолическая гипертония (И</w:t>
      </w:r>
      <w:r w:rsidR="00E5520D">
        <w:t xml:space="preserve">.С. </w:t>
      </w:r>
      <w:r w:rsidRPr="00E5520D">
        <w:t>Г</w:t>
      </w:r>
      <w:r w:rsidR="00E5520D" w:rsidRPr="00E5520D">
        <w:t xml:space="preserve">). </w:t>
      </w:r>
      <w:r w:rsidRPr="00E5520D">
        <w:t>Повышение величин диастолического и/или систолического АД влечет за собой, независимо от возраста, риск возникновения кардиоваскулярных последствий, таких, как инсульт, инфаркт миокарда, сердечная недостаточность, почечная недостаточность</w:t>
      </w:r>
      <w:r w:rsidR="00E5520D" w:rsidRPr="00E5520D">
        <w:t xml:space="preserve">. </w:t>
      </w:r>
    </w:p>
    <w:p w:rsidR="00E5520D" w:rsidRPr="00E5520D" w:rsidRDefault="007E27AA" w:rsidP="00E5520D">
      <w:pPr>
        <w:widowControl w:val="0"/>
        <w:autoSpaceDE w:val="0"/>
        <w:autoSpaceDN w:val="0"/>
        <w:adjustRightInd w:val="0"/>
        <w:ind w:firstLine="709"/>
      </w:pPr>
      <w:r w:rsidRPr="00E5520D">
        <w:t>Заболевания, сопутствующие артериальной гипертонии</w:t>
      </w:r>
      <w:r w:rsidR="00E5520D" w:rsidRPr="00E5520D">
        <w:t xml:space="preserve">: </w:t>
      </w:r>
    </w:p>
    <w:p w:rsidR="007E27AA" w:rsidRPr="00E5520D" w:rsidRDefault="007E27AA" w:rsidP="00E5520D">
      <w:pPr>
        <w:widowControl w:val="0"/>
        <w:autoSpaceDE w:val="0"/>
        <w:autoSpaceDN w:val="0"/>
        <w:adjustRightInd w:val="0"/>
        <w:ind w:firstLine="709"/>
      </w:pPr>
      <w:r w:rsidRPr="00E5520D">
        <w:t>Сахарный диабет 2 типа у 15 человек</w:t>
      </w:r>
    </w:p>
    <w:p w:rsidR="007E27AA" w:rsidRPr="00E5520D" w:rsidRDefault="007E27AA" w:rsidP="00E5520D">
      <w:pPr>
        <w:widowControl w:val="0"/>
        <w:autoSpaceDE w:val="0"/>
        <w:autoSpaceDN w:val="0"/>
        <w:adjustRightInd w:val="0"/>
        <w:ind w:firstLine="709"/>
      </w:pPr>
      <w:r w:rsidRPr="00E5520D">
        <w:t xml:space="preserve">Инсульт </w:t>
      </w:r>
      <w:r w:rsidR="00E5520D" w:rsidRPr="00E5520D">
        <w:t>(</w:t>
      </w:r>
      <w:r w:rsidRPr="00E5520D">
        <w:t>в анамнезе</w:t>
      </w:r>
      <w:r w:rsidR="00E5520D" w:rsidRPr="00E5520D">
        <w:t xml:space="preserve">) </w:t>
      </w:r>
      <w:r w:rsidRPr="00E5520D">
        <w:t>у 12 человек</w:t>
      </w:r>
    </w:p>
    <w:p w:rsidR="007E27AA" w:rsidRPr="00E5520D" w:rsidRDefault="007E27AA" w:rsidP="00E5520D">
      <w:pPr>
        <w:widowControl w:val="0"/>
        <w:autoSpaceDE w:val="0"/>
        <w:autoSpaceDN w:val="0"/>
        <w:adjustRightInd w:val="0"/>
        <w:ind w:firstLine="709"/>
      </w:pPr>
      <w:r w:rsidRPr="00E5520D">
        <w:t>Бронхиальная астма у 2 человек</w:t>
      </w:r>
    </w:p>
    <w:p w:rsidR="00E5520D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Хронический бронхит у 10 человек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ИБС у 50 человек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Желудочковая экстрасистолия, наджелудочковые аритмии у 6 человек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 xml:space="preserve">Острый инфаркт миокарда </w:t>
      </w:r>
      <w:r w:rsidR="00E5520D" w:rsidRPr="00E5520D">
        <w:t>(</w:t>
      </w:r>
      <w:r w:rsidRPr="00E5520D">
        <w:t>в анамнезе</w:t>
      </w:r>
      <w:r w:rsidR="00E5520D" w:rsidRPr="00E5520D">
        <w:t xml:space="preserve">) </w:t>
      </w:r>
      <w:r w:rsidRPr="00E5520D">
        <w:t>у 8 человек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Хроническая почечная недостаточность у 3 человек</w:t>
      </w:r>
    </w:p>
    <w:p w:rsidR="00E5520D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Хронический пиелонефрит у 10 человек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Хронический гломерулонефрит у 1 человека</w:t>
      </w:r>
    </w:p>
    <w:p w:rsidR="0063084A" w:rsidRP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Киста почек у 2 человек</w:t>
      </w:r>
      <w:r w:rsidR="00E5520D" w:rsidRPr="00E5520D">
        <w:t xml:space="preserve">. </w:t>
      </w:r>
    </w:p>
    <w:p w:rsidR="00E5520D" w:rsidRDefault="0063084A" w:rsidP="00E5520D">
      <w:pPr>
        <w:widowControl w:val="0"/>
        <w:autoSpaceDE w:val="0"/>
        <w:autoSpaceDN w:val="0"/>
        <w:adjustRightInd w:val="0"/>
        <w:ind w:firstLine="709"/>
      </w:pPr>
      <w:r w:rsidRPr="00E5520D">
        <w:t>Среди сопутствующих заболеваний ИБС встречается наиболее часто (у 50 человек</w:t>
      </w:r>
      <w:r w:rsidR="00E5520D" w:rsidRPr="00E5520D">
        <w:t xml:space="preserve">). </w:t>
      </w:r>
    </w:p>
    <w:p w:rsidR="00CE6906" w:rsidRDefault="00CE6906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184F6E" w:rsidP="00CE6906">
      <w:pPr>
        <w:widowControl w:val="0"/>
        <w:autoSpaceDE w:val="0"/>
        <w:autoSpaceDN w:val="0"/>
        <w:adjustRightInd w:val="0"/>
        <w:ind w:left="708" w:firstLine="1"/>
      </w:pPr>
      <w:r w:rsidRPr="00E5520D">
        <w:t>Таблица 10</w:t>
      </w:r>
      <w:r w:rsidR="00E5520D" w:rsidRPr="00E5520D">
        <w:t xml:space="preserve">. </w:t>
      </w:r>
      <w:r w:rsidRPr="00E5520D">
        <w:t>Стратификация риска для оценки прогноза артериальной гипертонии</w:t>
      </w:r>
      <w:r w:rsidR="00E5520D" w:rsidRPr="00E5520D">
        <w:t xml:space="preserve"> (</w:t>
      </w:r>
      <w:r w:rsidRPr="00E5520D">
        <w:t>секция Артериальной гипертонии ВНОК 2005</w:t>
      </w:r>
      <w:r w:rsidR="00E5520D" w:rsidRPr="00E5520D">
        <w:t xml:space="preserve">).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970"/>
        <w:gridCol w:w="1970"/>
        <w:gridCol w:w="1661"/>
        <w:gridCol w:w="1970"/>
      </w:tblGrid>
      <w:tr w:rsidR="00184F6E" w:rsidRPr="00E5520D">
        <w:tc>
          <w:tcPr>
            <w:tcW w:w="1421" w:type="dxa"/>
          </w:tcPr>
          <w:p w:rsidR="00184F6E" w:rsidRPr="00E5520D" w:rsidRDefault="00184F6E" w:rsidP="00CE6906">
            <w:pPr>
              <w:pStyle w:val="af6"/>
            </w:pPr>
            <w:r w:rsidRPr="00E5520D">
              <w:t>ФР, ПОМ</w:t>
            </w:r>
          </w:p>
          <w:p w:rsidR="00184F6E" w:rsidRPr="00E5520D" w:rsidRDefault="00184F6E" w:rsidP="00CE6906">
            <w:pPr>
              <w:pStyle w:val="af6"/>
            </w:pPr>
            <w:r w:rsidRPr="00E5520D">
              <w:t>или АКС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Высокоенормальное</w:t>
            </w:r>
          </w:p>
          <w:p w:rsidR="00184F6E" w:rsidRPr="00E5520D" w:rsidRDefault="00184F6E" w:rsidP="00CE6906">
            <w:pPr>
              <w:pStyle w:val="af6"/>
            </w:pPr>
            <w:r w:rsidRPr="00E5520D">
              <w:t>130-139</w:t>
            </w:r>
            <w:r w:rsidR="00E5520D">
              <w:t>.8</w:t>
            </w:r>
            <w:r w:rsidRPr="00E5520D">
              <w:t>5-89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АГ 1 степени</w:t>
            </w:r>
          </w:p>
          <w:p w:rsidR="00184F6E" w:rsidRPr="00E5520D" w:rsidRDefault="00184F6E" w:rsidP="00CE6906">
            <w:pPr>
              <w:pStyle w:val="af6"/>
            </w:pPr>
            <w:r w:rsidRPr="00E5520D">
              <w:t>140-159</w:t>
            </w:r>
            <w:r w:rsidR="00E5520D">
              <w:t>.9</w:t>
            </w:r>
            <w:r w:rsidRPr="00E5520D">
              <w:t>0-99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АГ 2 степени</w:t>
            </w:r>
          </w:p>
          <w:p w:rsidR="00184F6E" w:rsidRPr="00E5520D" w:rsidRDefault="00184F6E" w:rsidP="00CE6906">
            <w:pPr>
              <w:pStyle w:val="af6"/>
            </w:pPr>
            <w:r w:rsidRPr="00E5520D">
              <w:t>160-179</w:t>
            </w:r>
            <w:r w:rsidR="00E5520D">
              <w:t>.1</w:t>
            </w:r>
            <w:r w:rsidRPr="00E5520D">
              <w:t>00-109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АГ 3 степени</w:t>
            </w:r>
          </w:p>
          <w:p w:rsidR="00184F6E" w:rsidRPr="00E5520D" w:rsidRDefault="00184F6E" w:rsidP="00CE6906">
            <w:pPr>
              <w:pStyle w:val="af6"/>
            </w:pPr>
            <w:r w:rsidRPr="00E5520D">
              <w:rPr>
                <w:lang w:val="en-US"/>
              </w:rPr>
              <w:t>&gt;180\100</w:t>
            </w:r>
          </w:p>
        </w:tc>
      </w:tr>
      <w:tr w:rsidR="00184F6E" w:rsidRPr="00E5520D">
        <w:tc>
          <w:tcPr>
            <w:tcW w:w="1421" w:type="dxa"/>
          </w:tcPr>
          <w:p w:rsidR="00184F6E" w:rsidRPr="00E5520D" w:rsidRDefault="00184F6E" w:rsidP="00CE6906">
            <w:pPr>
              <w:pStyle w:val="af6"/>
            </w:pPr>
            <w:r w:rsidRPr="00E5520D">
              <w:t>Нет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Незначимый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Низкий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Умеренный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Высокий риск</w:t>
            </w:r>
          </w:p>
        </w:tc>
      </w:tr>
      <w:tr w:rsidR="00184F6E" w:rsidRPr="00E5520D">
        <w:tc>
          <w:tcPr>
            <w:tcW w:w="1421" w:type="dxa"/>
          </w:tcPr>
          <w:p w:rsidR="00184F6E" w:rsidRPr="00E5520D" w:rsidRDefault="00184F6E" w:rsidP="00CE6906">
            <w:pPr>
              <w:pStyle w:val="af6"/>
            </w:pPr>
            <w:r w:rsidRPr="00E5520D">
              <w:t>1-2ФР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Низкий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Умеренный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Умеренный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 риск</w:t>
            </w:r>
          </w:p>
        </w:tc>
      </w:tr>
      <w:tr w:rsidR="00184F6E" w:rsidRPr="00E5520D">
        <w:tc>
          <w:tcPr>
            <w:tcW w:w="1421" w:type="dxa"/>
          </w:tcPr>
          <w:p w:rsidR="00184F6E" w:rsidRPr="00E5520D" w:rsidRDefault="00184F6E" w:rsidP="00CE6906">
            <w:pPr>
              <w:pStyle w:val="af6"/>
            </w:pPr>
            <w:r w:rsidRPr="00E5520D">
              <w:rPr>
                <w:lang w:val="en-US"/>
              </w:rPr>
              <w:t>&gt;3</w:t>
            </w:r>
            <w:r w:rsidRPr="00E5520D">
              <w:t>ФР илиПОМ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Высокий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Высокий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Высокий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 риск</w:t>
            </w:r>
          </w:p>
        </w:tc>
      </w:tr>
      <w:tr w:rsidR="00184F6E" w:rsidRPr="00E5520D">
        <w:tc>
          <w:tcPr>
            <w:tcW w:w="1421" w:type="dxa"/>
          </w:tcPr>
          <w:p w:rsidR="00184F6E" w:rsidRPr="00E5520D" w:rsidRDefault="00184F6E" w:rsidP="00CE6906">
            <w:pPr>
              <w:pStyle w:val="af6"/>
            </w:pPr>
            <w:r w:rsidRPr="00E5520D">
              <w:t>АКС или СД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 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</w:t>
            </w:r>
          </w:p>
          <w:p w:rsidR="00184F6E" w:rsidRPr="00E5520D" w:rsidRDefault="00184F6E" w:rsidP="00CE6906">
            <w:pPr>
              <w:pStyle w:val="af6"/>
            </w:pPr>
            <w:r w:rsidRPr="00E5520D">
              <w:t>риск</w:t>
            </w:r>
          </w:p>
        </w:tc>
        <w:tc>
          <w:tcPr>
            <w:tcW w:w="0" w:type="auto"/>
          </w:tcPr>
          <w:p w:rsidR="00184F6E" w:rsidRPr="00E5520D" w:rsidRDefault="00184F6E" w:rsidP="00CE6906">
            <w:pPr>
              <w:pStyle w:val="af6"/>
            </w:pPr>
            <w:r w:rsidRPr="00E5520D">
              <w:t>Очень высокий риск</w:t>
            </w:r>
          </w:p>
        </w:tc>
      </w:tr>
    </w:tbl>
    <w:p w:rsidR="00CE6906" w:rsidRDefault="00CE6906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5520D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ФР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факторы риска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ПОМ – поражение органов мишеней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АКС – ассоциированное клиническое состояние</w:t>
      </w:r>
      <w:r w:rsidR="00E5520D" w:rsidRPr="00E5520D">
        <w:rPr>
          <w:color w:val="000000"/>
        </w:rPr>
        <w:t xml:space="preserve">.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В наблюдаемой мною группе больных с АГ пациенты относятся к группе высокого и очень высокого риска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Пациенты имеют поражение органов-мишеней, сопутствующие факторы риска и ассоциированные заболевания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Определение степени риска подразумевает четкий план обследования с уточнением индивидуального спектра факторов риска и степени органных поражений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К особенностям проявления АГ в пожилом возрасте следует отнести следующее</w:t>
      </w:r>
      <w:r w:rsidR="00E5520D" w:rsidRPr="00E5520D">
        <w:rPr>
          <w:color w:val="000000"/>
        </w:rPr>
        <w:t xml:space="preserve">: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Давность заболевания</w:t>
      </w:r>
      <w:r w:rsidR="00E5520D" w:rsidRPr="00E5520D">
        <w:rPr>
          <w:color w:val="000000"/>
        </w:rPr>
        <w:t>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скудность субъективных симптомов</w:t>
      </w:r>
      <w:r w:rsidR="00E5520D" w:rsidRPr="00E5520D">
        <w:rPr>
          <w:color w:val="000000"/>
        </w:rPr>
        <w:t>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выраженная функциональная недостаточность мозга, сердца, почек,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высокий процент осложнений (инсульт, инфаркт, сердечная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недостаточность</w:t>
      </w:r>
      <w:r w:rsidR="00E5520D" w:rsidRPr="00E5520D">
        <w:rPr>
          <w:color w:val="000000"/>
        </w:rPr>
        <w:t>),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преобладание систолического АД,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гипокинетический тип гемодинамики,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*увеличение общего периферического сопротивления</w:t>
      </w:r>
      <w:r w:rsidR="00E5520D" w:rsidRPr="00E5520D">
        <w:rPr>
          <w:color w:val="000000"/>
        </w:rPr>
        <w:t xml:space="preserve">.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Наиболее частая жалоба больных с АГ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головная боль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Следующими по частоте симптомами являются головокружение, шум и пульсация в голове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Эти симптомы у некоторых больных усиливаются при повышении систолического АД, но у ряда больных такой связи нет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Имеется ряд субъективных проявлений (которые находят и объективные подтверждения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со стороны центральной нервной системы, носящих общий для стареющего организма характер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Ухудшается память на последние события, ослабляется внимание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Появляются неадекватные эмоциональные реакции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Нарушается сон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Примерно у 1/3 больных наблюдается клиника типичной стенокардии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Некоторые жалобы четко связаны только с атеросклерозом сосудов определенных областей (например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жалобы на перемежающую хромоту в связи с атеросклерозом сосудов нижних конечностей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Со стороны сердца определяется увеличение границ влево (гипертрофия миокарда левого желудочка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 xml:space="preserve">У большинства больных отмечается приглушение </w:t>
      </w:r>
      <w:r w:rsidRPr="00E5520D">
        <w:rPr>
          <w:color w:val="000000"/>
          <w:lang w:val="en-US"/>
        </w:rPr>
        <w:t>I</w:t>
      </w:r>
      <w:r w:rsidRPr="00E5520D">
        <w:rPr>
          <w:color w:val="000000"/>
        </w:rPr>
        <w:t xml:space="preserve"> тона, примерно у половины акцент </w:t>
      </w:r>
      <w:r w:rsidRPr="00E5520D">
        <w:rPr>
          <w:color w:val="000000"/>
          <w:lang w:val="en-US"/>
        </w:rPr>
        <w:t>II</w:t>
      </w:r>
      <w:r w:rsidRPr="00E5520D">
        <w:rPr>
          <w:color w:val="000000"/>
        </w:rPr>
        <w:t xml:space="preserve"> тона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на аорте, у трети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систолический шум на верхушке и над аортой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Эти физикальные данные связаны с атеросклерозом коронарных артерий, атеросклеротическим поражением митрального и аортального клапанов, атеросклерозом аорты</w:t>
      </w:r>
      <w:r w:rsidR="00E5520D" w:rsidRPr="00E5520D">
        <w:rPr>
          <w:color w:val="000000"/>
        </w:rPr>
        <w:t xml:space="preserve">.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Поражение почек обычными анализами мочи не выявляется, однако их функция страдает (умеренное повышение уровня креатинина 1,2-20 мг/дл и протеинурии позволяют прогнозировать развитие почечной недостаточности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АГ может быть как причиной, так и следствием нефропатии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Сосуды глазного дна изменены (неравномерность калибра, извитость, микроаневризмы сосудов микроциркуляторного русла</w:t>
      </w:r>
      <w:r w:rsidR="00E5520D" w:rsidRPr="00E5520D">
        <w:rPr>
          <w:color w:val="000000"/>
        </w:rPr>
        <w:t xml:space="preserve">). </w:t>
      </w:r>
    </w:p>
    <w:p w:rsidR="00E5520D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Напряжение кислорода в тканях снижено</w:t>
      </w:r>
      <w:r w:rsidR="00E5520D" w:rsidRPr="00E5520D">
        <w:rPr>
          <w:color w:val="000000"/>
        </w:rPr>
        <w:t xml:space="preserve">.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Повышение АД у больных старше 60 лет часто сочетается с дислипидермией, гипергликемией, гиперфибриногенемией, изменениями на ЭКГ (гипертрофия левого предсердия и левого желудочка, выявление ишемии миокарда и нарушения ритма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и ожирением</w:t>
      </w:r>
      <w:r w:rsidR="00E5520D" w:rsidRPr="00E5520D">
        <w:rPr>
          <w:color w:val="000000"/>
        </w:rPr>
        <w:t xml:space="preserve">. </w:t>
      </w:r>
    </w:p>
    <w:p w:rsidR="00184F6E" w:rsidRPr="00E5520D" w:rsidRDefault="00184F6E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Для назначения медикаментозного лечения учитываем на практике не только уровень АД, но и наличие других факторов риска сердечно-сосудистых заболеваний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 умеренной и тяжелой артериальной гипертонии медикаментозное лечение начинаем немедленно, даже если отсутствуют дополнительные факторы риска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В случаях мягкой артериальной гипертонии антигипертензитивная терапия в первую очередь назначается, если имеются ИБС, сахарный диабет, отягощенная по сердечно-сосудистым заболеваниям наследственность, кризовое течение АГ и хроническая цереброваскулярная недостаточность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Начало лечения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изменение образа жизни (прекращение курения, снижение массы тела, умеренность в употреблении алкоголя до 168 мл/неделю, ограничение потребления соли до 2 г/сутки, увеличение п</w:t>
      </w:r>
      <w:r w:rsidR="00F314D5">
        <w:rPr>
          <w:color w:val="000000"/>
        </w:rPr>
        <w:t>отребления калия с пищей, оптими</w:t>
      </w:r>
      <w:r w:rsidRPr="00E5520D">
        <w:rPr>
          <w:color w:val="000000"/>
        </w:rPr>
        <w:t xml:space="preserve">зация физической активности, регулярные изотонические физические упражнения, уменьшение действия хронических стрессов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Лечение АГ по нескольким направлениям</w:t>
      </w:r>
      <w:r w:rsidR="00E5520D" w:rsidRPr="00E5520D">
        <w:rPr>
          <w:color w:val="000000"/>
        </w:rPr>
        <w:t xml:space="preserve">: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 xml:space="preserve">гиполипидемическая терапия антиагрегационная терапия собственно гипотензивная </w:t>
      </w:r>
      <w:r w:rsidR="00F57AE8" w:rsidRPr="00E5520D">
        <w:rPr>
          <w:color w:val="000000"/>
        </w:rPr>
        <w:t>т</w:t>
      </w:r>
      <w:r w:rsidRPr="00E5520D">
        <w:rPr>
          <w:color w:val="000000"/>
        </w:rPr>
        <w:t>ерапия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Для лечения больных с артериальной гипертонией используем рекомендованные ВОЗ, 1999 г</w:t>
      </w:r>
      <w:r w:rsidR="00E5520D" w:rsidRPr="00E5520D">
        <w:rPr>
          <w:color w:val="000000"/>
        </w:rPr>
        <w:t>.,</w:t>
      </w:r>
      <w:r w:rsidRPr="00E5520D">
        <w:rPr>
          <w:color w:val="000000"/>
        </w:rPr>
        <w:t xml:space="preserve"> 7 классов препаратов</w:t>
      </w:r>
      <w:r w:rsidR="00E5520D" w:rsidRPr="00E5520D">
        <w:rPr>
          <w:color w:val="000000"/>
        </w:rPr>
        <w:t xml:space="preserve">: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β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адреноблокаторы (атенолол, пропранолол, метапролол, небиволол, корведилол и др</w:t>
      </w:r>
      <w:r w:rsidR="00E5520D" w:rsidRPr="00E5520D">
        <w:rPr>
          <w:color w:val="000000"/>
        </w:rPr>
        <w:t xml:space="preserve">;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Диуретики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а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тиазидовые и близкие к ним соединения (гидрохлоротиазид</w:t>
      </w:r>
      <w:r w:rsidR="00E5520D">
        <w:rPr>
          <w:color w:val="000000"/>
        </w:rPr>
        <w:t xml:space="preserve">, </w:t>
      </w:r>
      <w:r w:rsidRPr="00E5520D">
        <w:rPr>
          <w:color w:val="000000"/>
        </w:rPr>
        <w:t xml:space="preserve">арифон, бринальдикс, хлорталидон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б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петлевые с быстрым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диуретическим эффектом (альдактон, амилорид, триамтерен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Для</w:t>
      </w:r>
      <w:r w:rsidR="00CE6906">
        <w:rPr>
          <w:color w:val="000000"/>
        </w:rPr>
        <w:t xml:space="preserve"> </w:t>
      </w:r>
      <w:r w:rsidR="008D4F45" w:rsidRPr="00E5520D">
        <w:rPr>
          <w:color w:val="000000"/>
        </w:rPr>
        <w:t xml:space="preserve">постоянной </w:t>
      </w:r>
      <w:r w:rsidRPr="00E5520D">
        <w:rPr>
          <w:color w:val="000000"/>
        </w:rPr>
        <w:t>антигипертензитивной терапии используем преимущественно тиазидовые</w:t>
      </w:r>
      <w:r w:rsidR="00E5520D" w:rsidRPr="00E5520D">
        <w:rPr>
          <w:color w:val="000000"/>
        </w:rPr>
        <w:t xml:space="preserve"> </w:t>
      </w:r>
      <w:r w:rsidRPr="00E5520D">
        <w:rPr>
          <w:color w:val="000000"/>
        </w:rPr>
        <w:t>диуретики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 xml:space="preserve">Антагонисты кальция (нифедитин, верапамил, дилтиазем, амлодипин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Ингибиторы ангиотензинпревращающего фермента (иАПФ</w:t>
      </w:r>
      <w:r w:rsidR="00E5520D" w:rsidRPr="00E5520D">
        <w:rPr>
          <w:color w:val="000000"/>
        </w:rPr>
        <w:t xml:space="preserve">) - </w:t>
      </w:r>
      <w:r w:rsidRPr="00E5520D">
        <w:rPr>
          <w:color w:val="000000"/>
        </w:rPr>
        <w:t>каптоприл</w:t>
      </w:r>
      <w:r w:rsidR="00E5520D">
        <w:rPr>
          <w:color w:val="000000"/>
        </w:rPr>
        <w:t xml:space="preserve">, </w:t>
      </w:r>
      <w:r w:rsidRPr="00E5520D">
        <w:rPr>
          <w:color w:val="000000"/>
        </w:rPr>
        <w:t>эналаприл, рамиприл, лизиноприл, периндоприл, квинаприл</w:t>
      </w:r>
      <w:r w:rsidR="00E5520D" w:rsidRPr="00E5520D">
        <w:rPr>
          <w:color w:val="000000"/>
        </w:rPr>
        <w:t xml:space="preserve">. </w:t>
      </w:r>
    </w:p>
    <w:p w:rsidR="00397ECF" w:rsidRPr="00E5520D" w:rsidRDefault="008D4F45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5</w:t>
      </w:r>
      <w:r w:rsidR="00E5520D" w:rsidRPr="00E5520D">
        <w:rPr>
          <w:color w:val="000000"/>
        </w:rPr>
        <w:t xml:space="preserve">. </w:t>
      </w:r>
      <w:r w:rsidR="00397ECF" w:rsidRPr="00E5520D">
        <w:rPr>
          <w:color w:val="000000"/>
        </w:rPr>
        <w:t>Блокаторы</w:t>
      </w:r>
      <w:r w:rsidR="00E5520D" w:rsidRPr="00E5520D">
        <w:rPr>
          <w:color w:val="000000"/>
        </w:rPr>
        <w:t xml:space="preserve"> </w:t>
      </w:r>
      <w:r w:rsidR="00397ECF" w:rsidRPr="00E5520D">
        <w:rPr>
          <w:color w:val="000000"/>
        </w:rPr>
        <w:t>α 1-адренергических рецепторов (празозин, доксазозин</w:t>
      </w:r>
      <w:r w:rsidR="00E5520D" w:rsidRPr="00E5520D">
        <w:rPr>
          <w:color w:val="000000"/>
        </w:rPr>
        <w:t xml:space="preserve">). </w:t>
      </w:r>
    </w:p>
    <w:p w:rsidR="008D4F45" w:rsidRPr="00E5520D" w:rsidRDefault="008D4F45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6</w:t>
      </w:r>
      <w:r w:rsidR="00E5520D" w:rsidRPr="00E5520D">
        <w:rPr>
          <w:color w:val="000000"/>
        </w:rPr>
        <w:t xml:space="preserve">. </w:t>
      </w:r>
      <w:r w:rsidR="00397ECF" w:rsidRPr="00E5520D">
        <w:rPr>
          <w:color w:val="000000"/>
        </w:rPr>
        <w:t xml:space="preserve">Антагонисты рецепторов ангиотензина </w:t>
      </w:r>
      <w:r w:rsidR="00397ECF" w:rsidRPr="00E5520D">
        <w:rPr>
          <w:color w:val="000000"/>
          <w:lang w:val="en-US"/>
        </w:rPr>
        <w:t>II</w:t>
      </w:r>
      <w:r w:rsidR="00397ECF" w:rsidRPr="00E5520D">
        <w:rPr>
          <w:color w:val="000000"/>
        </w:rPr>
        <w:t xml:space="preserve"> (лозартан, ирбесартан, валсартан и</w:t>
      </w:r>
      <w:r w:rsidRPr="00E5520D">
        <w:rPr>
          <w:color w:val="000000"/>
        </w:rPr>
        <w:t xml:space="preserve">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 </w:t>
      </w:r>
    </w:p>
    <w:p w:rsidR="00E5520D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7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Препараты центрального действия антагонисты α2 адренорецепторов представляющие разные химические соединения (препараты раувольфии, клонидин, допегит, гуанфацин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Препараты нового поколения – активаторы имдазолиновых рецепторов (моксонидин или физиотензу</w:t>
      </w:r>
      <w:r w:rsidR="00E5520D" w:rsidRPr="00E5520D">
        <w:rPr>
          <w:color w:val="000000"/>
        </w:rPr>
        <w:t xml:space="preserve">).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Из-за наличия выраженных побочных действий препараты раувольфии, применяются нами редко и заменены более современными средствами, перечисленными выше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Гипотензивный эффект считается достигнутым, при стойком снижении АД у больных мягкой АГ до нормального или пограничного уровня, а при выраженной гипертонии, особенно у лиц пожилого и старческого возраста на 10-15% исходных показателей, чтобы не ухудшилось кровоснабжение мозга и сердца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Гипотензивную терапию проводим, как правило, неопределенно долго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 этом осуществляется длительный адекватной контроль АД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Положительным моментом является то, что всем пациентам возможно суточное</w:t>
      </w:r>
      <w:r w:rsidR="00CE6906">
        <w:rPr>
          <w:color w:val="000000"/>
        </w:rPr>
        <w:t xml:space="preserve"> </w:t>
      </w:r>
      <w:r w:rsidRPr="00E5520D">
        <w:rPr>
          <w:color w:val="000000"/>
        </w:rPr>
        <w:t>мониторирование АД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 длительном контроле АД возможно снижение дозы или отмена одного из комбинируемых препаратов, особенно у пациентов, строго соблюдающих рекомендации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Назначаем терапию небольшими дозами, постоянно их увеличивая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 отсутствии желаемого гипотензивного эффекта и для профилактики побочных эффектов при использовании большинства препаратов, воздействуя на различные патогенетические механизмы артериальной гипертонии, усиливая гипотензивный эффект, назначаем комбинированную терапию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Эффективными комбинациями антигипертензивных препаратов являются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1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β-адреноблокаторы и диуретики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2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иАПФ и диуретики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3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 xml:space="preserve">антагонисты рецепторов ангиотензина </w:t>
      </w:r>
      <w:r w:rsidRPr="00E5520D">
        <w:rPr>
          <w:color w:val="000000"/>
          <w:lang w:val="en-US"/>
        </w:rPr>
        <w:t>II</w:t>
      </w:r>
      <w:r w:rsidRPr="00E5520D">
        <w:rPr>
          <w:color w:val="000000"/>
        </w:rPr>
        <w:t xml:space="preserve"> и диуретики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4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β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адреноблокаторы и антагонисты кальция (дигидропиридиновые производные</w:t>
      </w:r>
      <w:r w:rsidR="00E5520D" w:rsidRPr="00E5520D">
        <w:rPr>
          <w:color w:val="000000"/>
        </w:rPr>
        <w:t xml:space="preserve">); </w:t>
      </w:r>
      <w:r w:rsidRPr="00E5520D">
        <w:rPr>
          <w:color w:val="000000"/>
        </w:rPr>
        <w:t>5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α-адреноблокаторы и β</w:t>
      </w:r>
      <w:r w:rsidR="00F94BE0" w:rsidRPr="00E5520D">
        <w:rPr>
          <w:color w:val="000000"/>
        </w:rPr>
        <w:t>-</w:t>
      </w:r>
      <w:r w:rsidRPr="00E5520D">
        <w:rPr>
          <w:color w:val="000000"/>
        </w:rPr>
        <w:t>адреноблокаторы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Универсальной является комбинация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диуретик + иАПФ + β-адреноблокатор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Целесообразно назначать антигипертензивные препараты пролонгированного действия, чтобы добиться равномерного гипотензивного эффекта в течение суток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Назначаемые лекарства при этом не должны ухудшать течение сопутствующих заболеваний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Так, например, β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адреноблокаторы не рекомендуют больным с бронхиальной астмой, выраженной сердечной недостаточностью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Кроме того, они не должны повышать уровень других факторов риска (диуретики в больших дозах усиливают нарушения углеводного обмена и гиперурикемию</w:t>
      </w:r>
      <w:r w:rsidR="00E5520D" w:rsidRPr="00E5520D">
        <w:rPr>
          <w:color w:val="000000"/>
        </w:rPr>
        <w:t xml:space="preserve">).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Значительным фактором риска сердечно-сосудистых заболеваний является нарушение липидного обмена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Для выбора тактики лечения необходимо определение концентрации общего холестерина в плазме крови, холестерина липопротеидов высокой плотности и триглицеридов, а также индекс атерогенности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В своей практической работе используем показатели уровня общего холестерина, критерии оценки которого, согласно европейским рекомендациям, таковы</w:t>
      </w:r>
      <w:r w:rsidR="00E5520D" w:rsidRPr="00E5520D">
        <w:rPr>
          <w:color w:val="000000"/>
        </w:rPr>
        <w:t xml:space="preserve">: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менее 200 мг/дл (5,2 ммоль/л</w:t>
      </w:r>
      <w:r w:rsidR="00E5520D" w:rsidRPr="00E5520D">
        <w:rPr>
          <w:color w:val="000000"/>
        </w:rPr>
        <w:t xml:space="preserve">) - </w:t>
      </w:r>
      <w:r w:rsidRPr="00E5520D">
        <w:rPr>
          <w:color w:val="000000"/>
        </w:rPr>
        <w:t>желательный или нормальный, от 200 до 250 мг/дл (5,2-6,5 ммоль/л</w:t>
      </w:r>
      <w:r w:rsidR="00E5520D" w:rsidRPr="00E5520D">
        <w:rPr>
          <w:color w:val="000000"/>
        </w:rPr>
        <w:t xml:space="preserve">) - </w:t>
      </w:r>
      <w:r w:rsidRPr="00E5520D">
        <w:rPr>
          <w:color w:val="000000"/>
        </w:rPr>
        <w:t>легкая гиперхолестеринемия, от 250 до 300 мг/дл (6,5-7,8 ммоль/л</w:t>
      </w:r>
      <w:r w:rsidR="00E5520D" w:rsidRPr="00E5520D">
        <w:rPr>
          <w:color w:val="000000"/>
        </w:rPr>
        <w:t xml:space="preserve">) - </w:t>
      </w:r>
      <w:r w:rsidRPr="00E5520D">
        <w:rPr>
          <w:color w:val="000000"/>
        </w:rPr>
        <w:t>умеренная холестеринемия, 300 мг/дл (7,8 ммоль/л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и выше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выраженная гиперхолестеринемия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Коррекцию дислипидермии начинаем с назначения диеты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Общие рекомендации</w:t>
      </w:r>
      <w:r w:rsidR="00E5520D" w:rsidRPr="00E5520D">
        <w:rPr>
          <w:color w:val="000000"/>
        </w:rPr>
        <w:t xml:space="preserve">: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уменьшить употребление продуктов животного происхождения (жирные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сорта мяса, сало, сливочное масло, сметана, яйца, сыр, колбасные изделия</w:t>
      </w:r>
      <w:r w:rsidR="00E5520D" w:rsidRPr="00E5520D">
        <w:rPr>
          <w:color w:val="000000"/>
        </w:rPr>
        <w:t xml:space="preserve">);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животные жиры следует заменять растительными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увеличить потребление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продуктов растительного происхождения (овощи и фрукты, орехи, бобовые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и рыбных блюд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лицам, имеющим избыточную массу тела, рекомендуем калорийность пищи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до 1200-1800 ккал/сут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Для определения массы тела используем индекс Кетле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отношение массы тела в килограммах к росту в метрах, возведенному в квадрат (критерии</w:t>
      </w:r>
      <w:r w:rsidR="00E5520D" w:rsidRPr="00E5520D">
        <w:rPr>
          <w:color w:val="000000"/>
        </w:rPr>
        <w:t xml:space="preserve">: </w:t>
      </w:r>
      <w:r w:rsidRPr="00E5520D">
        <w:rPr>
          <w:color w:val="000000"/>
        </w:rPr>
        <w:t>&lt; 25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желаемая масса, 25-&lt;30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избыточная масса, 30-&lt;35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ожирение,</w:t>
      </w:r>
      <w:r w:rsidR="00E5520D" w:rsidRPr="00E5520D">
        <w:rPr>
          <w:color w:val="000000"/>
        </w:rPr>
        <w:t xml:space="preserve"> </w:t>
      </w:r>
      <w:r w:rsidRPr="00E5520D">
        <w:rPr>
          <w:color w:val="000000"/>
        </w:rPr>
        <w:t>(35</w:t>
      </w:r>
      <w:r w:rsidR="00E5520D" w:rsidRPr="00E5520D">
        <w:rPr>
          <w:color w:val="000000"/>
        </w:rPr>
        <w:t xml:space="preserve"> - </w:t>
      </w:r>
      <w:r w:rsidRPr="00E5520D">
        <w:rPr>
          <w:color w:val="000000"/>
        </w:rPr>
        <w:t>выраженное ожирение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Рекомендуется добиваться снижение массы тела на 0,5-1 кг за неделю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Лекарственная терапия препаратами гипохолестеринемического действия назначается больным, у которых, несмотря на строгую диетотерапию в течении 6 месяцев, уровень холестерина липопротеидов низкой плостности остается высоким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Эта терапия проводится неопределенно долго, практически пожизненно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 xml:space="preserve">статины (аторвастатин, симвастатин, ловастатин, правастатин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;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смолы-секвестранты желчных кислот (холестирамин, колестипол</w:t>
      </w:r>
      <w:r w:rsidR="00E5520D" w:rsidRPr="00E5520D">
        <w:rPr>
          <w:color w:val="000000"/>
        </w:rPr>
        <w:t xml:space="preserve">); </w:t>
      </w:r>
    </w:p>
    <w:p w:rsidR="00E5520D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никотиновая кислота и ее производные (эндурацин, ниацин</w:t>
      </w:r>
      <w:r w:rsidR="00E5520D" w:rsidRPr="00E5520D">
        <w:rPr>
          <w:color w:val="000000"/>
        </w:rPr>
        <w:t>);</w:t>
      </w:r>
    </w:p>
    <w:p w:rsidR="00E5520D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 xml:space="preserve">фибраты (фенофибрат, гемфиброзил, ципрофибрат, липанор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.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При умеренной дислипидермии применяются препараты, относящиеся к пищевым добавкам</w:t>
      </w:r>
      <w:r w:rsidR="00E5520D" w:rsidRPr="00E5520D">
        <w:rPr>
          <w:color w:val="000000"/>
        </w:rPr>
        <w:t xml:space="preserve">: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актиоксиданты (бета-каротин, витамины А</w:t>
      </w:r>
      <w:r w:rsidR="00E5520D">
        <w:rPr>
          <w:color w:val="000000"/>
        </w:rPr>
        <w:t>, С, Е</w:t>
      </w:r>
      <w:r w:rsidR="00E5520D" w:rsidRPr="00E5520D">
        <w:rPr>
          <w:color w:val="000000"/>
        </w:rPr>
        <w:t xml:space="preserve">);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препараты чеснока (алликор, алисат</w:t>
      </w:r>
      <w:r w:rsidR="00E5520D" w:rsidRPr="00E5520D">
        <w:rPr>
          <w:color w:val="000000"/>
        </w:rPr>
        <w:t xml:space="preserve">); </w:t>
      </w:r>
    </w:p>
    <w:p w:rsidR="00397ECF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препараты полиненасыщенных жирных кислот и фосфолипиды (липостабил, эссенциам</w:t>
      </w:r>
      <w:r w:rsidR="00E5520D" w:rsidRPr="00E5520D">
        <w:rPr>
          <w:color w:val="000000"/>
        </w:rPr>
        <w:t xml:space="preserve">); </w:t>
      </w:r>
    </w:p>
    <w:p w:rsidR="002B6FCA" w:rsidRPr="00E5520D" w:rsidRDefault="00397ECF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препараты растворимой клетчатки, растительные сорбенты холестерина (гуарем, пектины</w:t>
      </w:r>
      <w:r w:rsidR="00E5520D" w:rsidRPr="00E5520D">
        <w:rPr>
          <w:color w:val="000000"/>
        </w:rPr>
        <w:t xml:space="preserve">).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При обнаружении гемореологических изменений назначаются антиагреганты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Применяем аспирин, аспиринкардио, курантил, тиклид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Аспирин назначается в суточной дозе 1 мг/кг массы тела больного однократно утром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При заболеваниях желудочно-кишечного тракта, назначаются курантил по 0,025 г</w:t>
      </w:r>
      <w:r w:rsidR="00E5520D">
        <w:rPr>
          <w:color w:val="000000"/>
        </w:rPr>
        <w:t>.2</w:t>
      </w:r>
      <w:r w:rsidRPr="00E5520D">
        <w:rPr>
          <w:color w:val="000000"/>
        </w:rPr>
        <w:t>-3 раза в день кардиомагнил 0,25 г</w:t>
      </w:r>
      <w:r w:rsidR="00E5520D">
        <w:rPr>
          <w:color w:val="000000"/>
        </w:rPr>
        <w:t>.2</w:t>
      </w:r>
      <w:r w:rsidRPr="00E5520D">
        <w:rPr>
          <w:color w:val="000000"/>
        </w:rPr>
        <w:t xml:space="preserve"> раза в день под регулярным контролем крови из-за опасности нейтропении</w:t>
      </w:r>
      <w:r w:rsidR="00E5520D" w:rsidRPr="00E5520D">
        <w:rPr>
          <w:color w:val="000000"/>
        </w:rPr>
        <w:t xml:space="preserve">. </w:t>
      </w:r>
    </w:p>
    <w:p w:rsidR="00E5520D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Большое профилактическое значение имеет оптиматизация физической активности с использованием физических упражнений, в которые вовлекаются большие группы мышц (быстрая ходьба пешком, занятия в кабинете ЛФК</w:t>
      </w:r>
      <w:r w:rsidR="00E5520D" w:rsidRPr="00E5520D">
        <w:rPr>
          <w:color w:val="000000"/>
        </w:rPr>
        <w:t xml:space="preserve">). </w:t>
      </w:r>
      <w:r w:rsidRPr="00E5520D">
        <w:rPr>
          <w:color w:val="000000"/>
        </w:rPr>
        <w:t>Врач ЛФК проводит занятия с пациентом по 30-40 минут</w:t>
      </w:r>
      <w:r w:rsidR="00E5520D" w:rsidRPr="00E5520D">
        <w:rPr>
          <w:color w:val="000000"/>
        </w:rPr>
        <w:t xml:space="preserve"> </w:t>
      </w:r>
      <w:r w:rsidRPr="00E5520D">
        <w:rPr>
          <w:color w:val="000000"/>
        </w:rPr>
        <w:t>4-5 раз в неделю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Максимальная частота сердечных сокращений рассчитывается = от 220 вычитают возраст пациента в годах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Умеренные физические нагрузки ослабляют так же неблагоприятное действие хронического стресса на организм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Для коррекции психоэмоциональных расстройств, нарушений сна используем транквилизаторы, антидепрессанты, снотворные препараты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С пациентами проводят работу психолог, консультируют психиатр и невролог</w:t>
      </w:r>
      <w:r w:rsidR="00E5520D" w:rsidRPr="00E5520D">
        <w:rPr>
          <w:color w:val="000000"/>
        </w:rPr>
        <w:t xml:space="preserve">; </w:t>
      </w:r>
      <w:r w:rsidRPr="00E5520D">
        <w:rPr>
          <w:color w:val="000000"/>
        </w:rPr>
        <w:t>широко применяются различные методы физиотерапии (электрофорез лекарственны</w:t>
      </w:r>
      <w:r w:rsidR="00F314D5">
        <w:rPr>
          <w:color w:val="000000"/>
        </w:rPr>
        <w:t>х</w:t>
      </w:r>
      <w:r w:rsidRPr="00E5520D">
        <w:rPr>
          <w:color w:val="000000"/>
        </w:rPr>
        <w:t xml:space="preserve"> средств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 </w:t>
      </w:r>
      <w:r w:rsidRPr="00E5520D">
        <w:rPr>
          <w:color w:val="000000"/>
        </w:rPr>
        <w:t>и массаж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 xml:space="preserve">Симптоматическая терапия вазоактивными (винпоцетин, циннаризин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>,</w:t>
      </w:r>
      <w:r w:rsidRPr="00E5520D">
        <w:rPr>
          <w:color w:val="000000"/>
        </w:rPr>
        <w:t xml:space="preserve"> а так же метаболическими (пирацетам, аминалон, церебролизин и </w:t>
      </w:r>
      <w:r w:rsidR="00E5520D">
        <w:rPr>
          <w:color w:val="000000"/>
        </w:rPr>
        <w:t>др.)</w:t>
      </w:r>
      <w:r w:rsidR="00E5520D" w:rsidRPr="00E5520D">
        <w:rPr>
          <w:color w:val="000000"/>
        </w:rPr>
        <w:t xml:space="preserve"> </w:t>
      </w:r>
      <w:r w:rsidRPr="00E5520D">
        <w:rPr>
          <w:color w:val="000000"/>
        </w:rPr>
        <w:t>препаратами улучшается не только кровоснабжение и метаболизм мозга, но и гемореологические показатели, а также самочувствие больных, способствуя исчезновению или уменьшению головной боли, головокружения, снижения памяти и других субъективных симптомов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Таблетированные препараты назначаются по 1-2 шт</w:t>
      </w:r>
      <w:r w:rsidR="00E5520D">
        <w:rPr>
          <w:color w:val="000000"/>
        </w:rPr>
        <w:t>.3</w:t>
      </w:r>
      <w:r w:rsidRPr="00E5520D">
        <w:rPr>
          <w:color w:val="000000"/>
        </w:rPr>
        <w:t xml:space="preserve"> раза в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день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Курс лечения до 2 месяцев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Церебролизин-в/м или в/в по 5 мл ежедневно, на курс 15-30 инъекций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Симптоматическое лечение больных с цереброваскулярной патологий целесообразно проводить при ожидании неблагоприятном воздействии метеорологических факторов (весенний и осенний периоды</w:t>
      </w:r>
      <w:r w:rsidR="00E5520D" w:rsidRPr="00E5520D">
        <w:rPr>
          <w:color w:val="000000"/>
        </w:rPr>
        <w:t xml:space="preserve">).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Таким образом</w:t>
      </w:r>
      <w:r w:rsidR="00E5520D" w:rsidRPr="00E5520D">
        <w:rPr>
          <w:color w:val="000000"/>
        </w:rPr>
        <w:t xml:space="preserve">: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Основными принципами комплексной терапии больных с артериальной гипертонией являются</w:t>
      </w:r>
      <w:r w:rsidR="00E5520D" w:rsidRPr="00E5520D">
        <w:rPr>
          <w:color w:val="000000"/>
        </w:rPr>
        <w:t xml:space="preserve">: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индивидуальный подход немедикаментозных и медикаментозных средств с учетом не только тяжести и характера артериальной гипертонии, но и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сопутствующих факторов</w:t>
      </w:r>
      <w:r w:rsidR="00E5520D" w:rsidRPr="00E5520D">
        <w:rPr>
          <w:color w:val="000000"/>
        </w:rPr>
        <w:t xml:space="preserve">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Постепенное снижение АД до оптимальных показателей для каждого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больного индивидуальное</w:t>
      </w:r>
      <w:r w:rsidR="00E5520D" w:rsidRPr="00E5520D">
        <w:rPr>
          <w:color w:val="000000"/>
        </w:rPr>
        <w:t xml:space="preserve">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Отмена медикаментов должна быть ступенчато и медленно</w:t>
      </w:r>
      <w:r w:rsidR="00E5520D" w:rsidRPr="00E5520D">
        <w:rPr>
          <w:color w:val="000000"/>
        </w:rPr>
        <w:t xml:space="preserve">. </w:t>
      </w:r>
      <w:r w:rsidRPr="00E5520D">
        <w:rPr>
          <w:color w:val="000000"/>
        </w:rPr>
        <w:t>Если при этом</w:t>
      </w:r>
      <w:r w:rsidR="00E5520D">
        <w:rPr>
          <w:color w:val="000000"/>
        </w:rPr>
        <w:t xml:space="preserve"> </w:t>
      </w:r>
      <w:r w:rsidRPr="00E5520D">
        <w:rPr>
          <w:color w:val="000000"/>
        </w:rPr>
        <w:t>происходит повышение АД, следует вернуться к исходному лечению</w:t>
      </w:r>
      <w:r w:rsidR="00E5520D" w:rsidRPr="00E5520D">
        <w:rPr>
          <w:color w:val="000000"/>
        </w:rPr>
        <w:t xml:space="preserve">. </w:t>
      </w:r>
    </w:p>
    <w:p w:rsid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4</w:t>
      </w:r>
      <w:r w:rsidR="00E5520D" w:rsidRPr="00E5520D">
        <w:rPr>
          <w:color w:val="000000"/>
        </w:rPr>
        <w:t xml:space="preserve">) </w:t>
      </w:r>
      <w:r w:rsidRPr="00E5520D">
        <w:rPr>
          <w:color w:val="000000"/>
        </w:rPr>
        <w:t>Ориентировать больного на практически пожизненную терапию</w:t>
      </w:r>
      <w:r w:rsidR="00E5520D">
        <w:rPr>
          <w:color w:val="000000"/>
        </w:rPr>
        <w:t>.</w:t>
      </w:r>
    </w:p>
    <w:p w:rsidR="00E5520D" w:rsidRDefault="002B6FCA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5520D">
        <w:rPr>
          <w:color w:val="000000"/>
        </w:rPr>
        <w:t>Конечной задачей снижения АД должно быть стремление достижения "нормального" или "оптимального" уровня АД</w:t>
      </w:r>
    </w:p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5520D" w:rsidRDefault="00CE6906" w:rsidP="00CE6906">
      <w:pPr>
        <w:pStyle w:val="2"/>
      </w:pPr>
      <w:r>
        <w:br w:type="page"/>
      </w:r>
      <w:r w:rsidR="002B6FCA" w:rsidRPr="00E5520D">
        <w:t>Выводы</w:t>
      </w:r>
    </w:p>
    <w:p w:rsidR="00CE6906" w:rsidRPr="00CE6906" w:rsidRDefault="00CE6906" w:rsidP="00CE6906">
      <w:pPr>
        <w:widowControl w:val="0"/>
        <w:autoSpaceDE w:val="0"/>
        <w:autoSpaceDN w:val="0"/>
        <w:adjustRightInd w:val="0"/>
        <w:ind w:firstLine="709"/>
      </w:pP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</w:pPr>
      <w:r w:rsidRPr="00E5520D">
        <w:t>Хабаровский дом-интернат № 1 для престарелых и инвалидов одно из</w:t>
      </w:r>
      <w:r w:rsidR="00E5520D">
        <w:t xml:space="preserve"> </w:t>
      </w:r>
      <w:r w:rsidRPr="00E5520D">
        <w:t>стационарных медико-социальных учреждений края, стоящее на страже</w:t>
      </w:r>
      <w:r w:rsidR="003E72D2" w:rsidRPr="00E5520D">
        <w:t xml:space="preserve"> </w:t>
      </w:r>
      <w:r w:rsidRPr="00E5520D">
        <w:t>здоровья, благополучия и качества жизни инвалидов и пожилых,</w:t>
      </w:r>
      <w:r w:rsidR="004F6670" w:rsidRPr="00E5520D">
        <w:t xml:space="preserve"> </w:t>
      </w:r>
      <w:r w:rsidRPr="00E5520D">
        <w:t>обеспечивающее их социальную защиту и достойное завершение</w:t>
      </w:r>
      <w:r w:rsidR="003E72D2" w:rsidRPr="00E5520D">
        <w:t xml:space="preserve"> </w:t>
      </w:r>
      <w:r w:rsidRPr="00E5520D">
        <w:t>жизни</w:t>
      </w:r>
      <w:r w:rsidR="00E5520D" w:rsidRPr="00E5520D">
        <w:t xml:space="preserve">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</w:pPr>
      <w:r w:rsidRPr="00E5520D">
        <w:t>В структуре заболеваемости значимое место занимают хронические</w:t>
      </w:r>
      <w:r w:rsidR="00E5520D">
        <w:t xml:space="preserve"> </w:t>
      </w:r>
      <w:r w:rsidRPr="00E5520D">
        <w:t>заболевания и болезни, обусловленные возрастными особенностями</w:t>
      </w:r>
      <w:r w:rsidR="00E5520D">
        <w:t xml:space="preserve"> </w:t>
      </w:r>
      <w:r w:rsidRPr="00E5520D">
        <w:t>организма</w:t>
      </w:r>
      <w:r w:rsidR="00E5520D" w:rsidRPr="00E5520D">
        <w:t xml:space="preserve">. </w:t>
      </w:r>
    </w:p>
    <w:p w:rsidR="002B6FCA" w:rsidRPr="00E5520D" w:rsidRDefault="002B6FCA" w:rsidP="00E5520D">
      <w:pPr>
        <w:widowControl w:val="0"/>
        <w:autoSpaceDE w:val="0"/>
        <w:autoSpaceDN w:val="0"/>
        <w:adjustRightInd w:val="0"/>
        <w:ind w:firstLine="709"/>
      </w:pPr>
      <w:r w:rsidRPr="00E5520D">
        <w:t>Медикаментозная терапия</w:t>
      </w:r>
      <w:r w:rsidR="00E5520D" w:rsidRPr="00E5520D">
        <w:t xml:space="preserve"> - </w:t>
      </w:r>
      <w:r w:rsidRPr="00E5520D">
        <w:t>одно из звеньев в сложном комплексе лечебных мероприятий</w:t>
      </w:r>
      <w:r w:rsidR="00E5520D" w:rsidRPr="00E5520D">
        <w:t xml:space="preserve">. </w:t>
      </w:r>
      <w:r w:rsidRPr="00E5520D">
        <w:t>Правильная организация труда, питания, физического и психического отдыха, личной гигиены является профилактическим и лечебным фактором</w:t>
      </w:r>
      <w:r w:rsidR="00E5520D" w:rsidRPr="00E5520D">
        <w:t xml:space="preserve">. </w:t>
      </w:r>
    </w:p>
    <w:p w:rsidR="00E5520D" w:rsidRDefault="002B6FCA" w:rsidP="00E5520D">
      <w:pPr>
        <w:widowControl w:val="0"/>
        <w:autoSpaceDE w:val="0"/>
        <w:autoSpaceDN w:val="0"/>
        <w:adjustRightInd w:val="0"/>
        <w:ind w:firstLine="709"/>
      </w:pPr>
      <w:r w:rsidRPr="00E5520D">
        <w:t>Целесообразность терапии артериальной гипертонии состоит не только в том, чтобы снизить артериальное давление до уровня, позволяющего предотвратить возникновение осложнений, но и вызвать регресс развившихся изменений в органах-мишенях и поддержать хороший уровень качества жизни</w:t>
      </w:r>
      <w:r w:rsidR="00E5520D" w:rsidRPr="00E5520D">
        <w:t xml:space="preserve">. </w:t>
      </w:r>
    </w:p>
    <w:p w:rsidR="00E5520D" w:rsidRPr="00E5520D" w:rsidRDefault="00E5520D" w:rsidP="00E5520D">
      <w:pPr>
        <w:widowControl w:val="0"/>
        <w:autoSpaceDE w:val="0"/>
        <w:autoSpaceDN w:val="0"/>
        <w:adjustRightInd w:val="0"/>
        <w:ind w:firstLine="709"/>
      </w:pPr>
    </w:p>
    <w:p w:rsidR="00E5520D" w:rsidRPr="00E5520D" w:rsidRDefault="00CE6906" w:rsidP="00CE6906">
      <w:pPr>
        <w:pStyle w:val="2"/>
      </w:pPr>
      <w:r>
        <w:br w:type="page"/>
      </w:r>
      <w:r w:rsidR="00083A5F" w:rsidRPr="00E5520D">
        <w:t>Литература</w:t>
      </w:r>
    </w:p>
    <w:p w:rsidR="00CE6906" w:rsidRDefault="00CE6906" w:rsidP="00E5520D">
      <w:pPr>
        <w:widowControl w:val="0"/>
        <w:autoSpaceDE w:val="0"/>
        <w:autoSpaceDN w:val="0"/>
        <w:adjustRightInd w:val="0"/>
        <w:ind w:firstLine="709"/>
      </w:pPr>
    </w:p>
    <w:p w:rsidR="00083A5F" w:rsidRPr="00E5520D" w:rsidRDefault="00083A5F" w:rsidP="00CE6906">
      <w:pPr>
        <w:pStyle w:val="a1"/>
        <w:tabs>
          <w:tab w:val="left" w:pos="560"/>
        </w:tabs>
        <w:ind w:firstLine="0"/>
      </w:pPr>
      <w:r w:rsidRPr="00E5520D">
        <w:t>Клиническая геронтология</w:t>
      </w:r>
      <w:r w:rsidR="00E5520D" w:rsidRPr="00E5520D">
        <w:t xml:space="preserve">. </w:t>
      </w:r>
      <w:r w:rsidRPr="00E5520D">
        <w:t>Том 8 № 6, № 8 2002г</w:t>
      </w:r>
      <w:r w:rsidR="00E5520D" w:rsidRPr="00E5520D">
        <w:t>.,</w:t>
      </w:r>
      <w:r w:rsidR="00CE6906">
        <w:t xml:space="preserve"> </w:t>
      </w:r>
      <w:r w:rsidRPr="00E5520D">
        <w:t>том 7 № 10 2001г</w:t>
      </w:r>
      <w:r w:rsidR="00E5520D" w:rsidRPr="00E5520D">
        <w:t xml:space="preserve">. </w:t>
      </w:r>
    </w:p>
    <w:p w:rsidR="00083A5F" w:rsidRPr="00E5520D" w:rsidRDefault="00083A5F" w:rsidP="00CE6906">
      <w:pPr>
        <w:pStyle w:val="a1"/>
        <w:tabs>
          <w:tab w:val="left" w:pos="560"/>
        </w:tabs>
        <w:ind w:firstLine="0"/>
      </w:pPr>
      <w:r w:rsidRPr="00E5520D">
        <w:t>Журнал для пракутикующего врача «Лечащий врач» № 7 2000г</w:t>
      </w:r>
      <w:r w:rsidR="00E5520D" w:rsidRPr="00E5520D">
        <w:t xml:space="preserve">. </w:t>
      </w:r>
    </w:p>
    <w:p w:rsidR="00083A5F" w:rsidRPr="00E5520D" w:rsidRDefault="00083A5F" w:rsidP="00CE6906">
      <w:pPr>
        <w:pStyle w:val="a1"/>
        <w:tabs>
          <w:tab w:val="left" w:pos="560"/>
        </w:tabs>
        <w:ind w:firstLine="0"/>
      </w:pPr>
      <w:r w:rsidRPr="00E5520D">
        <w:t>Русский медицинский журнал</w:t>
      </w:r>
      <w:r w:rsidR="00E5520D" w:rsidRPr="00E5520D">
        <w:t xml:space="preserve">. </w:t>
      </w:r>
      <w:r w:rsidRPr="00E5520D">
        <w:t>Том 8 № 2 2000г</w:t>
      </w:r>
      <w:r w:rsidR="00E5520D" w:rsidRPr="00E5520D">
        <w:t xml:space="preserve">. </w:t>
      </w:r>
    </w:p>
    <w:p w:rsidR="00083A5F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С</w:t>
      </w:r>
      <w:r w:rsidR="00083A5F" w:rsidRPr="00E5520D">
        <w:t>правочник по гериартрии под редакцией Д</w:t>
      </w:r>
      <w:r w:rsidR="00E5520D">
        <w:t>, Ф</w:t>
      </w:r>
      <w:r w:rsidR="00083A5F" w:rsidRPr="00E5520D">
        <w:t>, Чеботарева</w:t>
      </w:r>
      <w:r w:rsidR="00E5520D" w:rsidRPr="00E5520D">
        <w:t xml:space="preserve">. </w:t>
      </w:r>
    </w:p>
    <w:p w:rsidR="00083A5F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П</w:t>
      </w:r>
      <w:r w:rsidR="00083A5F" w:rsidRPr="00E5520D">
        <w:t>рактика инфекциониста</w:t>
      </w:r>
      <w:r w:rsidR="00E5520D">
        <w:t xml:space="preserve">.В.С. </w:t>
      </w:r>
      <w:r w:rsidR="00083A5F" w:rsidRPr="00E5520D">
        <w:t>Васильев</w:t>
      </w:r>
      <w:r w:rsidR="00E5520D" w:rsidRPr="00E5520D">
        <w:t xml:space="preserve">. </w:t>
      </w:r>
    </w:p>
    <w:p w:rsidR="00083A5F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П</w:t>
      </w:r>
      <w:r w:rsidR="00083A5F" w:rsidRPr="00E5520D">
        <w:t>рактическое пособие «Практические навыки</w:t>
      </w:r>
      <w:r w:rsidR="00E5520D" w:rsidRPr="00E5520D">
        <w:t xml:space="preserve"> </w:t>
      </w:r>
      <w:r w:rsidR="00083A5F" w:rsidRPr="00E5520D">
        <w:t>терапевта» под редакцией Г</w:t>
      </w:r>
      <w:r w:rsidR="00E5520D">
        <w:t xml:space="preserve">.П. </w:t>
      </w:r>
      <w:r w:rsidR="00083A5F" w:rsidRPr="00E5520D">
        <w:t>Матвейкова</w:t>
      </w:r>
      <w:r w:rsidR="00E5520D" w:rsidRPr="00E5520D">
        <w:t xml:space="preserve">. </w:t>
      </w:r>
    </w:p>
    <w:p w:rsidR="00083A5F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С</w:t>
      </w:r>
      <w:r w:rsidR="00083A5F" w:rsidRPr="00E5520D">
        <w:t>правочник по диагностике и лечению заболеваний у</w:t>
      </w:r>
      <w:r w:rsidR="00E5520D" w:rsidRPr="00E5520D">
        <w:t xml:space="preserve"> </w:t>
      </w:r>
      <w:r w:rsidR="00083A5F" w:rsidRPr="00E5520D">
        <w:t>пожилых</w:t>
      </w:r>
      <w:r w:rsidR="00E5520D" w:rsidRPr="00E5520D">
        <w:t xml:space="preserve">. . </w:t>
      </w:r>
      <w:r w:rsidR="00083A5F" w:rsidRPr="00E5520D">
        <w:t>под ред</w:t>
      </w:r>
      <w:r w:rsidR="00E5520D">
        <w:t>.</w:t>
      </w:r>
      <w:r w:rsidR="00CE6906">
        <w:t xml:space="preserve"> </w:t>
      </w:r>
      <w:r w:rsidR="00E5520D">
        <w:t xml:space="preserve">Л.И. </w:t>
      </w:r>
      <w:r w:rsidR="00083A5F" w:rsidRPr="00E5520D">
        <w:t>Дворецкого</w:t>
      </w:r>
      <w:r w:rsidR="00E5520D">
        <w:t>. 20</w:t>
      </w:r>
      <w:r w:rsidR="00083A5F" w:rsidRPr="00E5520D">
        <w:t>00г</w:t>
      </w:r>
      <w:r w:rsidR="00E5520D" w:rsidRPr="00E5520D">
        <w:t xml:space="preserve">. </w:t>
      </w:r>
    </w:p>
    <w:p w:rsidR="00083A5F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«Форум ИБС» №2 2002г</w:t>
      </w:r>
      <w:r w:rsidR="00E5520D" w:rsidRPr="00E5520D">
        <w:t xml:space="preserve">. </w:t>
      </w:r>
      <w:r w:rsidRPr="00E5520D">
        <w:t>Москва</w:t>
      </w:r>
      <w:r w:rsidR="00E5520D" w:rsidRPr="00E5520D">
        <w:t xml:space="preserve">. </w:t>
      </w:r>
    </w:p>
    <w:p w:rsidR="00B52D85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«Сердце»</w:t>
      </w:r>
      <w:r w:rsidR="00E5520D">
        <w:t>. 20</w:t>
      </w:r>
      <w:r w:rsidRPr="00E5520D">
        <w:t>05г</w:t>
      </w:r>
      <w:r w:rsidR="00E5520D" w:rsidRPr="00E5520D">
        <w:t xml:space="preserve">. </w:t>
      </w:r>
    </w:p>
    <w:p w:rsidR="00B52D85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Русский медицинский журнал</w:t>
      </w:r>
      <w:r w:rsidR="00E5520D" w:rsidRPr="00E5520D">
        <w:t xml:space="preserve">. </w:t>
      </w:r>
      <w:r w:rsidRPr="00E5520D">
        <w:t>Том 8 № 15-16</w:t>
      </w:r>
      <w:r w:rsidR="00E5520D">
        <w:t>. 20</w:t>
      </w:r>
      <w:r w:rsidRPr="00E5520D">
        <w:t>00г</w:t>
      </w:r>
      <w:r w:rsidR="00E5520D" w:rsidRPr="00E5520D">
        <w:t xml:space="preserve">. </w:t>
      </w:r>
    </w:p>
    <w:p w:rsidR="00B52D85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«Врач»</w:t>
      </w:r>
      <w:r w:rsidR="00E5520D" w:rsidRPr="00E5520D">
        <w:t xml:space="preserve">. </w:t>
      </w:r>
      <w:r w:rsidRPr="00E5520D">
        <w:t>№ 10 2006г</w:t>
      </w:r>
      <w:r w:rsidR="00E5520D" w:rsidRPr="00E5520D">
        <w:t xml:space="preserve">. </w:t>
      </w:r>
    </w:p>
    <w:p w:rsidR="00B52D85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«Клиническая фармакология и терапия» №5 2005г</w:t>
      </w:r>
      <w:r w:rsidR="00E5520D" w:rsidRPr="00E5520D">
        <w:t xml:space="preserve">. </w:t>
      </w:r>
    </w:p>
    <w:p w:rsidR="00CE6906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10 № 9</w:t>
      </w:r>
      <w:r w:rsidR="00E5520D">
        <w:t>. 20</w:t>
      </w:r>
      <w:r w:rsidRPr="00E5520D">
        <w:t>04г</w:t>
      </w:r>
      <w:r w:rsidR="00E5520D" w:rsidRPr="00E5520D">
        <w:t xml:space="preserve">. </w:t>
      </w:r>
      <w:r w:rsidRPr="00E5520D">
        <w:t>возрастные болезни</w:t>
      </w:r>
      <w:r w:rsidR="00E5520D" w:rsidRPr="00E5520D">
        <w:t xml:space="preserve">. </w:t>
      </w:r>
      <w:r w:rsidRPr="00E5520D">
        <w:t>Справочник</w:t>
      </w:r>
      <w:r w:rsidR="00E5520D" w:rsidRPr="00E5520D">
        <w:t xml:space="preserve">. </w:t>
      </w:r>
      <w:r w:rsidRPr="00E5520D">
        <w:t>Москва 2006г</w:t>
      </w:r>
      <w:r w:rsidR="00E5520D" w:rsidRPr="00E5520D">
        <w:t xml:space="preserve">. </w:t>
      </w:r>
    </w:p>
    <w:p w:rsidR="00B52D85" w:rsidRPr="00E5520D" w:rsidRDefault="00CE6906" w:rsidP="00CE6906">
      <w:pPr>
        <w:pStyle w:val="a1"/>
        <w:tabs>
          <w:tab w:val="left" w:pos="560"/>
        </w:tabs>
        <w:ind w:firstLine="0"/>
      </w:pPr>
      <w:r>
        <w:t>Г</w:t>
      </w:r>
      <w:r w:rsidR="00B52D85" w:rsidRPr="00E5520D">
        <w:t>еронтология и гериартрия</w:t>
      </w:r>
      <w:r w:rsidR="00E5520D" w:rsidRPr="00E5520D">
        <w:t xml:space="preserve">. </w:t>
      </w:r>
      <w:r w:rsidR="00B52D85" w:rsidRPr="00E5520D">
        <w:t>Учебник</w:t>
      </w:r>
      <w:r w:rsidR="00E5520D" w:rsidRPr="00E5520D">
        <w:t xml:space="preserve">. </w:t>
      </w:r>
      <w:r w:rsidR="00B52D85" w:rsidRPr="00E5520D">
        <w:t>Котельников Г</w:t>
      </w:r>
      <w:r w:rsidR="00E5520D">
        <w:t>.П. 19</w:t>
      </w:r>
      <w:r w:rsidR="00B52D85" w:rsidRPr="00E5520D">
        <w:t>97г</w:t>
      </w:r>
      <w:r w:rsidR="00E5520D" w:rsidRPr="00E5520D">
        <w:t xml:space="preserve">. </w:t>
      </w:r>
      <w:r w:rsidR="00B52D85" w:rsidRPr="00E5520D">
        <w:t>Москва</w:t>
      </w:r>
      <w:r w:rsidR="00E5520D" w:rsidRPr="00E5520D">
        <w:t xml:space="preserve">. </w:t>
      </w:r>
    </w:p>
    <w:p w:rsidR="00B52D85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Журнал «Врач» № 14 2006г</w:t>
      </w:r>
      <w:r w:rsidR="00E5520D" w:rsidRPr="00E5520D">
        <w:t xml:space="preserve">. </w:t>
      </w:r>
    </w:p>
    <w:p w:rsidR="00616B4C" w:rsidRPr="00E5520D" w:rsidRDefault="00B52D85" w:rsidP="00CE6906">
      <w:pPr>
        <w:pStyle w:val="a1"/>
        <w:tabs>
          <w:tab w:val="left" w:pos="560"/>
        </w:tabs>
        <w:ind w:firstLine="0"/>
      </w:pPr>
      <w:r w:rsidRPr="00E5520D">
        <w:t>Газета «Медицинский вестник» № 31 2006г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12 № 7 2003г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9 № 10 2003г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11 № 12 2003г</w:t>
      </w:r>
      <w:r w:rsidR="00E5520D" w:rsidRPr="00E5520D">
        <w:t xml:space="preserve">. </w:t>
      </w:r>
    </w:p>
    <w:p w:rsidR="00E5520D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12 № 9 2006г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8 №8 2002г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«Клиническая геронтология»</w:t>
      </w:r>
      <w:r w:rsidR="00E5520D" w:rsidRPr="00E5520D">
        <w:t xml:space="preserve">. </w:t>
      </w:r>
      <w:r w:rsidRPr="00E5520D">
        <w:t>Том 11 № 11 2005г</w:t>
      </w:r>
      <w:r w:rsidR="00E5520D" w:rsidRPr="00E5520D">
        <w:t xml:space="preserve">. </w:t>
      </w:r>
    </w:p>
    <w:p w:rsidR="00F261A2" w:rsidRPr="00E5520D" w:rsidRDefault="00F261A2" w:rsidP="00CE6906">
      <w:pPr>
        <w:pStyle w:val="a1"/>
        <w:tabs>
          <w:tab w:val="left" w:pos="560"/>
        </w:tabs>
        <w:ind w:firstLine="0"/>
      </w:pPr>
      <w:r w:rsidRPr="00E5520D">
        <w:t>Российский кардиологический журнал</w:t>
      </w:r>
      <w:r w:rsidR="00E5520D" w:rsidRPr="00E5520D">
        <w:t xml:space="preserve">. </w:t>
      </w:r>
      <w:r w:rsidRPr="00E5520D">
        <w:t>№ 5\55 2005г</w:t>
      </w:r>
      <w:r w:rsidR="00E5520D" w:rsidRPr="00E5520D">
        <w:t xml:space="preserve">. </w:t>
      </w:r>
    </w:p>
    <w:p w:rsidR="00E5520D" w:rsidRDefault="00F261A2" w:rsidP="00CE6906">
      <w:pPr>
        <w:pStyle w:val="a1"/>
        <w:tabs>
          <w:tab w:val="left" w:pos="560"/>
        </w:tabs>
        <w:ind w:firstLine="0"/>
      </w:pPr>
      <w:r w:rsidRPr="00E5520D">
        <w:t>Журнал «Врач» апрель 2007г</w:t>
      </w:r>
      <w:r w:rsidR="00E5520D" w:rsidRPr="00E5520D">
        <w:t xml:space="preserve">. </w:t>
      </w:r>
    </w:p>
    <w:p w:rsidR="00CE6906" w:rsidRDefault="00CE6906" w:rsidP="00E5520D">
      <w:pPr>
        <w:widowControl w:val="0"/>
        <w:autoSpaceDE w:val="0"/>
        <w:autoSpaceDN w:val="0"/>
        <w:adjustRightInd w:val="0"/>
        <w:ind w:firstLine="709"/>
      </w:pPr>
    </w:p>
    <w:p w:rsidR="00F261A2" w:rsidRPr="00E5520D" w:rsidRDefault="00F261A2" w:rsidP="00E5520D">
      <w:pPr>
        <w:widowControl w:val="0"/>
        <w:autoSpaceDE w:val="0"/>
        <w:autoSpaceDN w:val="0"/>
        <w:adjustRightInd w:val="0"/>
        <w:ind w:firstLine="709"/>
      </w:pPr>
      <w:r w:rsidRPr="00E5520D">
        <w:t xml:space="preserve">Заместитель директора </w:t>
      </w:r>
    </w:p>
    <w:p w:rsidR="00F261A2" w:rsidRPr="00E5520D" w:rsidRDefault="00F261A2" w:rsidP="00E5520D">
      <w:pPr>
        <w:widowControl w:val="0"/>
        <w:autoSpaceDE w:val="0"/>
        <w:autoSpaceDN w:val="0"/>
        <w:adjustRightInd w:val="0"/>
        <w:ind w:firstLine="709"/>
      </w:pPr>
      <w:r w:rsidRPr="00E5520D">
        <w:t>по медицинской части</w:t>
      </w:r>
    </w:p>
    <w:p w:rsidR="00E5520D" w:rsidRDefault="00F261A2" w:rsidP="00E5520D">
      <w:pPr>
        <w:widowControl w:val="0"/>
        <w:autoSpaceDE w:val="0"/>
        <w:autoSpaceDN w:val="0"/>
        <w:adjustRightInd w:val="0"/>
        <w:ind w:firstLine="709"/>
      </w:pPr>
      <w:r w:rsidRPr="00E5520D">
        <w:t>В</w:t>
      </w:r>
      <w:r w:rsidR="00E5520D">
        <w:t xml:space="preserve">.П. </w:t>
      </w:r>
      <w:r w:rsidRPr="00E5520D">
        <w:t>Мальцев</w:t>
      </w:r>
      <w:r w:rsidR="00E5520D" w:rsidRPr="00E5520D">
        <w:t xml:space="preserve">. </w:t>
      </w:r>
    </w:p>
    <w:p w:rsidR="00F261A2" w:rsidRPr="00E5520D" w:rsidRDefault="00F261A2" w:rsidP="00E5520D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F261A2" w:rsidRPr="00E5520D" w:rsidSect="00E5520D">
      <w:headerReference w:type="defaul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8B" w:rsidRDefault="00D2108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2108B" w:rsidRDefault="00D2108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8B" w:rsidRDefault="00D2108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2108B" w:rsidRDefault="00D2108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9A" w:rsidRDefault="00835368" w:rsidP="00E5520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2029A" w:rsidRDefault="0022029A" w:rsidP="00E5520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883F0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1A49E4"/>
    <w:multiLevelType w:val="hybridMultilevel"/>
    <w:tmpl w:val="EB4A3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0164AF"/>
    <w:multiLevelType w:val="hybridMultilevel"/>
    <w:tmpl w:val="4C001554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cs="Wingdings" w:hint="default"/>
      </w:rPr>
    </w:lvl>
  </w:abstractNum>
  <w:abstractNum w:abstractNumId="4">
    <w:nsid w:val="2B1B6C68"/>
    <w:multiLevelType w:val="singleLevel"/>
    <w:tmpl w:val="4DB462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D4EF0"/>
    <w:multiLevelType w:val="hybridMultilevel"/>
    <w:tmpl w:val="7932E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0830DA"/>
    <w:multiLevelType w:val="hybridMultilevel"/>
    <w:tmpl w:val="769223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16232DF"/>
    <w:multiLevelType w:val="hybridMultilevel"/>
    <w:tmpl w:val="A950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AC0FE5"/>
    <w:multiLevelType w:val="singleLevel"/>
    <w:tmpl w:val="38687D6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702F19D1"/>
    <w:multiLevelType w:val="singleLevel"/>
    <w:tmpl w:val="4FFE334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775E176A"/>
    <w:multiLevelType w:val="singleLevel"/>
    <w:tmpl w:val="FB360D5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0"/>
    <w:lvlOverride w:ilvl="0">
      <w:lvl w:ilvl="0">
        <w:numFmt w:val="bullet"/>
        <w:lvlText w:val="*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625"/>
    <w:rsid w:val="00027859"/>
    <w:rsid w:val="00072419"/>
    <w:rsid w:val="00083A5F"/>
    <w:rsid w:val="000D17ED"/>
    <w:rsid w:val="00104F6D"/>
    <w:rsid w:val="00105277"/>
    <w:rsid w:val="00141195"/>
    <w:rsid w:val="00184E5D"/>
    <w:rsid w:val="00184F6E"/>
    <w:rsid w:val="00194AEB"/>
    <w:rsid w:val="0022029A"/>
    <w:rsid w:val="002931A7"/>
    <w:rsid w:val="002A007C"/>
    <w:rsid w:val="002B6FCA"/>
    <w:rsid w:val="00375C63"/>
    <w:rsid w:val="00397ECF"/>
    <w:rsid w:val="003E72D2"/>
    <w:rsid w:val="003F52D7"/>
    <w:rsid w:val="003F7526"/>
    <w:rsid w:val="004F6670"/>
    <w:rsid w:val="0057131E"/>
    <w:rsid w:val="00616B4C"/>
    <w:rsid w:val="0063084A"/>
    <w:rsid w:val="00642532"/>
    <w:rsid w:val="006A13D6"/>
    <w:rsid w:val="00724F6B"/>
    <w:rsid w:val="007842E1"/>
    <w:rsid w:val="007B4C45"/>
    <w:rsid w:val="007E27AA"/>
    <w:rsid w:val="007F3FE2"/>
    <w:rsid w:val="00832634"/>
    <w:rsid w:val="00834ED9"/>
    <w:rsid w:val="00835368"/>
    <w:rsid w:val="008C65DA"/>
    <w:rsid w:val="008D4F45"/>
    <w:rsid w:val="008F16BD"/>
    <w:rsid w:val="0095193F"/>
    <w:rsid w:val="009971E8"/>
    <w:rsid w:val="009E1625"/>
    <w:rsid w:val="009F6E31"/>
    <w:rsid w:val="00A00114"/>
    <w:rsid w:val="00A13355"/>
    <w:rsid w:val="00A309D7"/>
    <w:rsid w:val="00A8219E"/>
    <w:rsid w:val="00AC328F"/>
    <w:rsid w:val="00B338E7"/>
    <w:rsid w:val="00B44682"/>
    <w:rsid w:val="00B52D85"/>
    <w:rsid w:val="00B7246C"/>
    <w:rsid w:val="00CE12AD"/>
    <w:rsid w:val="00CE6906"/>
    <w:rsid w:val="00D0274A"/>
    <w:rsid w:val="00D2108B"/>
    <w:rsid w:val="00D55D4F"/>
    <w:rsid w:val="00D77635"/>
    <w:rsid w:val="00D962B9"/>
    <w:rsid w:val="00E15EEC"/>
    <w:rsid w:val="00E214E5"/>
    <w:rsid w:val="00E50350"/>
    <w:rsid w:val="00E5520D"/>
    <w:rsid w:val="00E85BD8"/>
    <w:rsid w:val="00ED53DF"/>
    <w:rsid w:val="00F11C4C"/>
    <w:rsid w:val="00F261A2"/>
    <w:rsid w:val="00F314D5"/>
    <w:rsid w:val="00F57AE8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281911B-EDB3-4D29-A066-22FBCFC6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52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5520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5520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5520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520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520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520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520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520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E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E5520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E5520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E5520D"/>
  </w:style>
  <w:style w:type="paragraph" w:styleId="aa">
    <w:name w:val="header"/>
    <w:basedOn w:val="a2"/>
    <w:next w:val="ac"/>
    <w:link w:val="a9"/>
    <w:uiPriority w:val="99"/>
    <w:rsid w:val="00E552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E5520D"/>
    <w:rPr>
      <w:sz w:val="28"/>
      <w:szCs w:val="28"/>
      <w:vertAlign w:val="superscript"/>
    </w:rPr>
  </w:style>
  <w:style w:type="paragraph" w:styleId="ac">
    <w:name w:val="Body Text"/>
    <w:basedOn w:val="a2"/>
    <w:link w:val="ae"/>
    <w:uiPriority w:val="99"/>
    <w:rsid w:val="00E5520D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552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5520D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E552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E5520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E5520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5520D"/>
    <w:pPr>
      <w:widowControl w:val="0"/>
      <w:numPr>
        <w:numId w:val="1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E5520D"/>
    <w:rPr>
      <w:sz w:val="28"/>
      <w:szCs w:val="28"/>
    </w:rPr>
  </w:style>
  <w:style w:type="paragraph" w:styleId="af4">
    <w:name w:val="Normal (Web)"/>
    <w:basedOn w:val="a2"/>
    <w:uiPriority w:val="99"/>
    <w:rsid w:val="00E5520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5520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5520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5520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520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520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5520D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520D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5520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5520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552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520D"/>
    <w:rPr>
      <w:i/>
      <w:iCs/>
    </w:rPr>
  </w:style>
  <w:style w:type="paragraph" w:customStyle="1" w:styleId="af5">
    <w:name w:val="схема"/>
    <w:basedOn w:val="a2"/>
    <w:uiPriority w:val="99"/>
    <w:rsid w:val="00E5520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E5520D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E5520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E552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6835</Words>
  <Characters>38962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Diapsalmata</Company>
  <LinksUpToDate>false</LinksUpToDate>
  <CharactersWithSpaces>45706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женя</dc:creator>
  <cp:keywords/>
  <dc:description/>
  <cp:lastModifiedBy>admin</cp:lastModifiedBy>
  <cp:revision>2</cp:revision>
  <cp:lastPrinted>2007-12-05T06:39:00Z</cp:lastPrinted>
  <dcterms:created xsi:type="dcterms:W3CDTF">2014-02-25T06:24:00Z</dcterms:created>
  <dcterms:modified xsi:type="dcterms:W3CDTF">2014-02-25T06:24:00Z</dcterms:modified>
</cp:coreProperties>
</file>