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09" w:rsidRDefault="00490E09" w:rsidP="0017320E">
      <w:pPr>
        <w:jc w:val="center"/>
        <w:rPr>
          <w:sz w:val="22"/>
        </w:rPr>
      </w:pPr>
      <w:r>
        <w:rPr>
          <w:sz w:val="22"/>
        </w:rPr>
        <w:t>ФЕДЕРАЛЬНОЕ АГЕНТСТВО ПО ОБРАЗОВАНИЮ</w:t>
      </w:r>
    </w:p>
    <w:p w:rsidR="00490E09" w:rsidRDefault="00490E09" w:rsidP="00490E09">
      <w:pPr>
        <w:pStyle w:val="a3"/>
        <w:jc w:val="center"/>
      </w:pPr>
      <w:r>
        <w:t xml:space="preserve">ГОСУДАРСТВЕННОЕ ОБРАЗОВАТЕЛЬНОЕ УЧРЕЖДЕНИЕ </w:t>
      </w:r>
    </w:p>
    <w:p w:rsidR="00490E09" w:rsidRDefault="00490E09" w:rsidP="00490E09">
      <w:pPr>
        <w:pStyle w:val="a3"/>
        <w:jc w:val="center"/>
      </w:pPr>
      <w:r>
        <w:t>ВЫСШЕГО ПРОФЕССИОНАЛЬНОГО ОБРАЗОВАНИЯ</w:t>
      </w:r>
    </w:p>
    <w:p w:rsidR="00490E09" w:rsidRDefault="00490E09" w:rsidP="00490E09">
      <w:pPr>
        <w:pStyle w:val="22"/>
        <w:rPr>
          <w:rFonts w:ascii="Times New Roman" w:hAnsi="Times New Roman"/>
        </w:rPr>
      </w:pPr>
    </w:p>
    <w:p w:rsidR="0017320E" w:rsidRDefault="0017320E" w:rsidP="00490E09">
      <w:pPr>
        <w:pStyle w:val="22"/>
        <w:rPr>
          <w:rFonts w:ascii="Times New Roman" w:hAnsi="Times New Roman"/>
        </w:rPr>
      </w:pPr>
    </w:p>
    <w:p w:rsidR="0017320E" w:rsidRDefault="0017320E" w:rsidP="00490E09">
      <w:pPr>
        <w:pStyle w:val="22"/>
        <w:rPr>
          <w:rFonts w:ascii="Times New Roman" w:hAnsi="Times New Roman"/>
        </w:rPr>
      </w:pPr>
    </w:p>
    <w:p w:rsidR="0017320E" w:rsidRDefault="0017320E" w:rsidP="00490E09">
      <w:pPr>
        <w:pStyle w:val="22"/>
        <w:rPr>
          <w:rFonts w:ascii="Times New Roman" w:hAnsi="Times New Roman"/>
        </w:rPr>
      </w:pPr>
    </w:p>
    <w:p w:rsidR="0017320E" w:rsidRDefault="0017320E" w:rsidP="00490E09">
      <w:pPr>
        <w:pStyle w:val="22"/>
        <w:rPr>
          <w:rFonts w:ascii="Times New Roman" w:hAnsi="Times New Roman"/>
        </w:rPr>
      </w:pPr>
    </w:p>
    <w:p w:rsidR="0017320E" w:rsidRPr="0017320E" w:rsidRDefault="0017320E" w:rsidP="00490E09">
      <w:pPr>
        <w:pStyle w:val="22"/>
        <w:rPr>
          <w:rFonts w:ascii="Times New Roman" w:hAnsi="Times New Roman"/>
        </w:rPr>
      </w:pPr>
    </w:p>
    <w:p w:rsidR="00490E09" w:rsidRDefault="00490E09" w:rsidP="00490E09">
      <w:pPr>
        <w:pStyle w:val="22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E09" w:rsidRDefault="00490E09" w:rsidP="00490E09">
      <w:pPr>
        <w:jc w:val="center"/>
      </w:pPr>
    </w:p>
    <w:p w:rsidR="00490E09" w:rsidRDefault="00490E09" w:rsidP="00490E09">
      <w:pPr>
        <w:jc w:val="center"/>
      </w:pPr>
    </w:p>
    <w:p w:rsidR="00490E09" w:rsidRPr="00490E09" w:rsidRDefault="00490E09" w:rsidP="00490E09">
      <w:pPr>
        <w:spacing w:line="360" w:lineRule="auto"/>
        <w:jc w:val="center"/>
        <w:rPr>
          <w:sz w:val="40"/>
          <w:szCs w:val="40"/>
        </w:rPr>
      </w:pPr>
      <w:r w:rsidRPr="00490E09">
        <w:rPr>
          <w:sz w:val="40"/>
          <w:szCs w:val="40"/>
        </w:rPr>
        <w:t>ОТЧЕТ</w:t>
      </w:r>
    </w:p>
    <w:p w:rsidR="00490E09" w:rsidRPr="00490E09" w:rsidRDefault="00490E09" w:rsidP="00490E09">
      <w:pPr>
        <w:spacing w:line="360" w:lineRule="auto"/>
        <w:jc w:val="center"/>
        <w:rPr>
          <w:sz w:val="40"/>
          <w:szCs w:val="40"/>
        </w:rPr>
      </w:pPr>
      <w:r w:rsidRPr="00490E09">
        <w:rPr>
          <w:sz w:val="40"/>
          <w:szCs w:val="40"/>
        </w:rPr>
        <w:t>ПО ПРЕДДИПЛОМНОЙ ПРАКТИКЕ</w:t>
      </w:r>
    </w:p>
    <w:p w:rsidR="00490E09" w:rsidRDefault="00490E09" w:rsidP="00490E09"/>
    <w:p w:rsidR="00490E09" w:rsidRDefault="00490E09" w:rsidP="00490E09"/>
    <w:p w:rsidR="00490E09" w:rsidRDefault="00490E09" w:rsidP="00490E09"/>
    <w:p w:rsidR="00490E09" w:rsidRDefault="00490E09" w:rsidP="00490E09"/>
    <w:p w:rsidR="00490E09" w:rsidRDefault="00490E09" w:rsidP="00490E09"/>
    <w:p w:rsidR="00490E09" w:rsidRDefault="00490E09" w:rsidP="00490E09"/>
    <w:p w:rsidR="00490E09" w:rsidRDefault="00490E09" w:rsidP="00490E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E09" w:rsidRDefault="00490E09" w:rsidP="00490E09">
      <w:pPr>
        <w:spacing w:line="360" w:lineRule="auto"/>
        <w:ind w:left="4248" w:firstLine="708"/>
      </w:pPr>
      <w:r>
        <w:t>Начат «___» ___________2009 г.</w:t>
      </w:r>
    </w:p>
    <w:p w:rsidR="00490E09" w:rsidRDefault="00490E09" w:rsidP="00490E09">
      <w:pPr>
        <w:spacing w:line="360" w:lineRule="auto"/>
        <w:ind w:left="4248" w:firstLine="708"/>
      </w:pPr>
      <w:r>
        <w:t>Окончен «___» _________2009 г.</w:t>
      </w:r>
    </w:p>
    <w:p w:rsidR="00490E09" w:rsidRDefault="0017320E" w:rsidP="00490E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Студент</w:t>
      </w:r>
      <w:r w:rsidR="00490E09">
        <w:t xml:space="preserve"> группы ___________</w:t>
      </w:r>
    </w:p>
    <w:p w:rsidR="00490E09" w:rsidRDefault="00490E09" w:rsidP="00490E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7320E" w:rsidRDefault="0017320E" w:rsidP="00490E09">
      <w:pPr>
        <w:spacing w:line="360" w:lineRule="auto"/>
      </w:pPr>
    </w:p>
    <w:p w:rsidR="00490E09" w:rsidRDefault="00490E09" w:rsidP="00490E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Руководители практики:</w:t>
      </w:r>
    </w:p>
    <w:p w:rsidR="00490E09" w:rsidRDefault="00490E09" w:rsidP="00490E09">
      <w:pPr>
        <w:spacing w:line="360" w:lineRule="auto"/>
        <w:ind w:left="4248" w:firstLine="708"/>
      </w:pPr>
      <w:r>
        <w:t xml:space="preserve">От </w:t>
      </w:r>
      <w:r w:rsidR="0017320E">
        <w:t>учебного заведения ____</w:t>
      </w:r>
      <w:r>
        <w:t>______</w:t>
      </w:r>
    </w:p>
    <w:p w:rsidR="00490E09" w:rsidRDefault="00490E09" w:rsidP="00490E09">
      <w:pPr>
        <w:spacing w:line="360" w:lineRule="auto"/>
        <w:ind w:left="4248" w:firstLine="708"/>
      </w:pPr>
      <w:r>
        <w:t>От предприятия</w:t>
      </w:r>
    </w:p>
    <w:p w:rsidR="00490E09" w:rsidRDefault="00490E09" w:rsidP="00490E09">
      <w:pPr>
        <w:ind w:left="4248" w:firstLine="708"/>
      </w:pPr>
      <w:r>
        <w:t>________________ФИО</w:t>
      </w:r>
    </w:p>
    <w:p w:rsidR="00490E09" w:rsidRDefault="00490E09" w:rsidP="00490E09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подпись</w:t>
      </w:r>
    </w:p>
    <w:p w:rsidR="00490E09" w:rsidRDefault="00490E09" w:rsidP="00490E09">
      <w:pPr>
        <w:spacing w:line="360" w:lineRule="auto"/>
        <w:ind w:left="4248" w:firstLine="708"/>
      </w:pPr>
      <w:r>
        <w:t>«______» _____________200__г.</w:t>
      </w:r>
    </w:p>
    <w:p w:rsidR="00490E09" w:rsidRDefault="00490E09" w:rsidP="00490E09">
      <w:pPr>
        <w:spacing w:line="360" w:lineRule="auto"/>
        <w:ind w:left="4248" w:firstLine="708"/>
      </w:pPr>
      <w:r>
        <w:t>МП</w:t>
      </w:r>
    </w:p>
    <w:p w:rsidR="00490E09" w:rsidRDefault="00490E09" w:rsidP="00490E09">
      <w:pPr>
        <w:tabs>
          <w:tab w:val="left" w:pos="120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490E09" w:rsidRDefault="00490E09" w:rsidP="00490E09">
      <w:pPr>
        <w:tabs>
          <w:tab w:val="left" w:pos="1200"/>
        </w:tabs>
        <w:rPr>
          <w:sz w:val="32"/>
        </w:rPr>
      </w:pPr>
    </w:p>
    <w:p w:rsidR="0017320E" w:rsidRPr="0017320E" w:rsidRDefault="00490E09" w:rsidP="00490E09">
      <w:pPr>
        <w:tabs>
          <w:tab w:val="left" w:pos="1200"/>
        </w:tabs>
        <w:rPr>
          <w:sz w:val="32"/>
        </w:rPr>
      </w:pPr>
      <w:r>
        <w:rPr>
          <w:sz w:val="32"/>
        </w:rPr>
        <w:tab/>
      </w:r>
    </w:p>
    <w:p w:rsidR="00490E09" w:rsidRDefault="00490E09" w:rsidP="00490E09">
      <w:pPr>
        <w:pStyle w:val="5"/>
        <w:numPr>
          <w:ilvl w:val="0"/>
          <w:numId w:val="0"/>
        </w:numPr>
        <w:tabs>
          <w:tab w:val="left" w:pos="176"/>
          <w:tab w:val="left" w:pos="1376"/>
        </w:tabs>
        <w:ind w:left="176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2009</w:t>
      </w:r>
      <w:r w:rsidR="0017320E">
        <w:rPr>
          <w:rFonts w:ascii="Times New Roman" w:hAnsi="Times New Roman"/>
          <w:i w:val="0"/>
          <w:sz w:val="28"/>
          <w:szCs w:val="28"/>
        </w:rPr>
        <w:t xml:space="preserve"> год</w:t>
      </w:r>
    </w:p>
    <w:p w:rsidR="00490E09" w:rsidRDefault="00490E09"/>
    <w:p w:rsidR="00490E09" w:rsidRDefault="00490E09"/>
    <w:p w:rsidR="00155F83" w:rsidRPr="00F333C3" w:rsidRDefault="00490E09" w:rsidP="00F333C3">
      <w:pPr>
        <w:spacing w:line="480" w:lineRule="auto"/>
        <w:jc w:val="center"/>
        <w:rPr>
          <w:b/>
        </w:rPr>
      </w:pPr>
      <w:r w:rsidRPr="00F333C3">
        <w:rPr>
          <w:b/>
        </w:rPr>
        <w:t>Содержание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7A15D7" w:rsidRDefault="00490E09" w:rsidP="007A15D7">
      <w:pPr>
        <w:pStyle w:val="1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7A15D7" w:rsidRPr="00681F92">
        <w:rPr>
          <w:noProof/>
        </w:rPr>
        <w:t>Введение</w:t>
      </w:r>
      <w:r w:rsidR="007A15D7">
        <w:rPr>
          <w:noProof/>
        </w:rPr>
        <w:tab/>
      </w:r>
      <w:r w:rsidR="007A15D7">
        <w:rPr>
          <w:noProof/>
        </w:rPr>
        <w:fldChar w:fldCharType="begin"/>
      </w:r>
      <w:r w:rsidR="007A15D7">
        <w:rPr>
          <w:noProof/>
        </w:rPr>
        <w:instrText xml:space="preserve"> PAGEREF _Toc232056600 \h </w:instrText>
      </w:r>
      <w:r w:rsidR="007A15D7">
        <w:rPr>
          <w:noProof/>
        </w:rPr>
      </w:r>
      <w:r w:rsidR="007A15D7">
        <w:rPr>
          <w:noProof/>
        </w:rPr>
        <w:fldChar w:fldCharType="separate"/>
      </w:r>
      <w:r w:rsidR="00D65EF1">
        <w:rPr>
          <w:noProof/>
        </w:rPr>
        <w:t>3</w:t>
      </w:r>
      <w:r w:rsidR="007A15D7">
        <w:rPr>
          <w:noProof/>
        </w:rPr>
        <w:fldChar w:fldCharType="end"/>
      </w:r>
    </w:p>
    <w:p w:rsidR="007A15D7" w:rsidRDefault="007A15D7" w:rsidP="007A15D7">
      <w:pPr>
        <w:pStyle w:val="1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1. Общая часть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_Toc232056601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4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1.1. Организационно-правовая форма предприятия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_Toc232056602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4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1.2. Технико-экономические показатели деятельности предприятия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_Toc232056603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6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1.3. Оценка рыночного положения предприятия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_Toc232056604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12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1.4. Оценка кадрового потенциала предприятия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_Toc232056605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21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1.5. Нормативно-правовая база деятельности предприятия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_Toc232056606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25</w:t>
      </w:r>
      <w:r>
        <w:rPr>
          <w:noProof/>
        </w:rPr>
        <w:fldChar w:fldCharType="end"/>
      </w:r>
    </w:p>
    <w:p w:rsidR="007A15D7" w:rsidRDefault="007A15D7" w:rsidP="007A15D7">
      <w:pPr>
        <w:pStyle w:val="1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2.Индивидуальное задание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_Toc232056607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27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2.1. Кадровый потенциал предприятия.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_Toc232056608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27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2.2. Производительность предприятия.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_Toc232056609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27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2.3. Управление кадрами (персоналом).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_Toc232056610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28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2.4. Мотивация труда и ее формы.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_Toc232056611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28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2.5. Оплата труда: виды, формы.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_Toc232056612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29</w:t>
      </w:r>
      <w:r>
        <w:rPr>
          <w:noProof/>
        </w:rPr>
        <w:fldChar w:fldCharType="end"/>
      </w:r>
    </w:p>
    <w:p w:rsidR="007A15D7" w:rsidRDefault="007A15D7" w:rsidP="007A15D7">
      <w:pPr>
        <w:pStyle w:val="2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2.6. Пути улучшения использования кадрового потенциала предприятия.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_Toc232056613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30</w:t>
      </w:r>
      <w:r>
        <w:rPr>
          <w:noProof/>
        </w:rPr>
        <w:fldChar w:fldCharType="end"/>
      </w:r>
    </w:p>
    <w:p w:rsidR="007A15D7" w:rsidRDefault="007A15D7" w:rsidP="007A15D7">
      <w:pPr>
        <w:pStyle w:val="1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_Toc232056614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31</w:t>
      </w:r>
      <w:r>
        <w:rPr>
          <w:noProof/>
        </w:rPr>
        <w:fldChar w:fldCharType="end"/>
      </w:r>
    </w:p>
    <w:p w:rsidR="007A15D7" w:rsidRDefault="007A15D7" w:rsidP="007A15D7">
      <w:pPr>
        <w:pStyle w:val="10"/>
        <w:tabs>
          <w:tab w:val="right" w:leader="dot" w:pos="9345"/>
        </w:tabs>
        <w:spacing w:line="480" w:lineRule="auto"/>
        <w:rPr>
          <w:noProof/>
          <w:sz w:val="24"/>
          <w:szCs w:val="24"/>
        </w:rPr>
      </w:pPr>
      <w:r w:rsidRPr="00681F92">
        <w:rPr>
          <w:noProof/>
        </w:rPr>
        <w:t>Приложения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_Toc232056615 \h </w:instrText>
      </w:r>
      <w:r>
        <w:rPr>
          <w:noProof/>
        </w:rPr>
      </w:r>
      <w:r>
        <w:rPr>
          <w:noProof/>
        </w:rPr>
        <w:fldChar w:fldCharType="separate"/>
      </w:r>
      <w:r w:rsidR="00D65EF1">
        <w:rPr>
          <w:noProof/>
        </w:rPr>
        <w:t>32</w:t>
      </w:r>
      <w:r>
        <w:rPr>
          <w:noProof/>
        </w:rPr>
        <w:fldChar w:fldCharType="end"/>
      </w:r>
    </w:p>
    <w:p w:rsidR="00490E09" w:rsidRDefault="00490E09" w:rsidP="007A15D7">
      <w:pPr>
        <w:spacing w:line="480" w:lineRule="auto"/>
        <w:ind w:firstLine="709"/>
        <w:jc w:val="both"/>
      </w:pPr>
      <w:r>
        <w:fldChar w:fldCharType="end"/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Pr="00490E09" w:rsidRDefault="00490E09" w:rsidP="00490E09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32056600"/>
      <w:r w:rsidRPr="00490E09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AC1187" w:rsidRDefault="00AC1187" w:rsidP="00490E09">
      <w:pPr>
        <w:spacing w:line="360" w:lineRule="auto"/>
        <w:ind w:firstLine="709"/>
        <w:jc w:val="both"/>
      </w:pPr>
      <w:r>
        <w:t>Преддипло</w:t>
      </w:r>
      <w:r w:rsidR="00183DF8">
        <w:t>мная практика проходилась в ООО «</w:t>
      </w:r>
      <w:r>
        <w:t xml:space="preserve">Стройресурс» с </w:t>
      </w:r>
      <w:r w:rsidRPr="00183DF8">
        <w:rPr>
          <w:highlight w:val="yellow"/>
        </w:rPr>
        <w:t>__________ по ___________</w:t>
      </w:r>
    </w:p>
    <w:p w:rsidR="00AC1187" w:rsidRDefault="00AC1187" w:rsidP="00490E09">
      <w:pPr>
        <w:spacing w:line="360" w:lineRule="auto"/>
        <w:ind w:firstLine="709"/>
        <w:jc w:val="both"/>
      </w:pPr>
      <w:r>
        <w:t xml:space="preserve">Преддипломная практика </w:t>
      </w:r>
      <w:r w:rsidR="00183DF8">
        <w:t>является производственной частью дипломного проектирования, поэтому цель преддипломной практики – подготовка к выполнению выпускной квалификационной работы.</w:t>
      </w:r>
    </w:p>
    <w:p w:rsidR="00183DF8" w:rsidRDefault="00183DF8" w:rsidP="00490E09">
      <w:pPr>
        <w:spacing w:line="360" w:lineRule="auto"/>
        <w:ind w:firstLine="709"/>
        <w:jc w:val="both"/>
      </w:pPr>
      <w:r>
        <w:t>Задачи, стоящие перед преддипломной практикой – закрепление теоретических знаний, приобретение опыта в применении знаний, расширение кругозора, сбор материала для дипломного проекта.</w:t>
      </w:r>
    </w:p>
    <w:p w:rsidR="00AC1187" w:rsidRDefault="00183DF8" w:rsidP="00490E09">
      <w:pPr>
        <w:spacing w:line="360" w:lineRule="auto"/>
        <w:ind w:firstLine="709"/>
        <w:jc w:val="both"/>
      </w:pPr>
      <w:r>
        <w:t>Во время преддипломной практики был получен опыт:</w:t>
      </w:r>
    </w:p>
    <w:p w:rsidR="00183DF8" w:rsidRDefault="00183DF8" w:rsidP="00183DF8">
      <w:pPr>
        <w:spacing w:line="360" w:lineRule="auto"/>
        <w:ind w:firstLine="709"/>
        <w:jc w:val="both"/>
      </w:pPr>
      <w:r>
        <w:t>- прогнозирования эффективности финансовой деятельности организации;</w:t>
      </w:r>
    </w:p>
    <w:p w:rsidR="00183DF8" w:rsidRDefault="00183DF8" w:rsidP="00183DF8">
      <w:pPr>
        <w:spacing w:line="360" w:lineRule="auto"/>
        <w:ind w:firstLine="709"/>
        <w:jc w:val="both"/>
      </w:pPr>
      <w:r>
        <w:t>- эффективного использования автоматизированного рабочего места и новых информационных технологий;</w:t>
      </w:r>
    </w:p>
    <w:p w:rsidR="00183DF8" w:rsidRDefault="00183DF8" w:rsidP="00183DF8">
      <w:pPr>
        <w:spacing w:line="360" w:lineRule="auto"/>
        <w:ind w:firstLine="709"/>
        <w:jc w:val="both"/>
      </w:pPr>
      <w:r>
        <w:t>- составления аналитических таблиц, характеризующих деятельность организации;</w:t>
      </w:r>
    </w:p>
    <w:p w:rsidR="00183DF8" w:rsidRDefault="00183DF8" w:rsidP="00183DF8">
      <w:pPr>
        <w:spacing w:line="360" w:lineRule="auto"/>
        <w:ind w:firstLine="709"/>
        <w:jc w:val="both"/>
      </w:pPr>
      <w:r>
        <w:t>- оценки эффективности использования ресурсов, финансовой устойчивости организации.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183DF8" w:rsidRDefault="00183DF8" w:rsidP="00490E09">
      <w:pPr>
        <w:spacing w:line="360" w:lineRule="auto"/>
        <w:ind w:firstLine="709"/>
        <w:jc w:val="both"/>
      </w:pPr>
    </w:p>
    <w:p w:rsidR="00183DF8" w:rsidRDefault="00183DF8" w:rsidP="00490E09">
      <w:pPr>
        <w:spacing w:line="360" w:lineRule="auto"/>
        <w:ind w:firstLine="709"/>
        <w:jc w:val="both"/>
      </w:pPr>
    </w:p>
    <w:p w:rsidR="00183DF8" w:rsidRDefault="00183DF8" w:rsidP="00490E09">
      <w:pPr>
        <w:spacing w:line="360" w:lineRule="auto"/>
        <w:ind w:firstLine="709"/>
        <w:jc w:val="both"/>
      </w:pPr>
    </w:p>
    <w:p w:rsidR="00183DF8" w:rsidRDefault="00183DF8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Pr="00490E09" w:rsidRDefault="00490E09" w:rsidP="00490E09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32056601"/>
      <w:r>
        <w:rPr>
          <w:rFonts w:ascii="Times New Roman" w:hAnsi="Times New Roman"/>
          <w:sz w:val="28"/>
        </w:rPr>
        <w:t xml:space="preserve">1. </w:t>
      </w:r>
      <w:r w:rsidRPr="00490E09">
        <w:rPr>
          <w:rFonts w:ascii="Times New Roman" w:hAnsi="Times New Roman"/>
          <w:sz w:val="28"/>
        </w:rPr>
        <w:t>Общая часть</w:t>
      </w:r>
      <w:bookmarkEnd w:id="1"/>
    </w:p>
    <w:p w:rsidR="00490E09" w:rsidRPr="00F333C3" w:rsidRDefault="00F333C3" w:rsidP="00F333C3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i w:val="0"/>
        </w:rPr>
      </w:pPr>
      <w:bookmarkStart w:id="2" w:name="_Toc232056602"/>
      <w:r>
        <w:rPr>
          <w:rFonts w:ascii="Times New Roman" w:hAnsi="Times New Roman" w:cs="Times New Roman"/>
          <w:b w:val="0"/>
          <w:i w:val="0"/>
        </w:rPr>
        <w:t>1.</w:t>
      </w:r>
      <w:r w:rsidR="00490E09" w:rsidRPr="00F333C3">
        <w:rPr>
          <w:rFonts w:ascii="Times New Roman" w:hAnsi="Times New Roman" w:cs="Times New Roman"/>
          <w:b w:val="0"/>
          <w:i w:val="0"/>
        </w:rPr>
        <w:t>1. Организационно</w:t>
      </w:r>
      <w:r>
        <w:rPr>
          <w:rFonts w:ascii="Times New Roman" w:hAnsi="Times New Roman" w:cs="Times New Roman"/>
          <w:b w:val="0"/>
          <w:i w:val="0"/>
        </w:rPr>
        <w:t>-</w:t>
      </w:r>
      <w:r w:rsidR="00490E09" w:rsidRPr="00F333C3">
        <w:rPr>
          <w:rFonts w:ascii="Times New Roman" w:hAnsi="Times New Roman" w:cs="Times New Roman"/>
          <w:b w:val="0"/>
          <w:i w:val="0"/>
        </w:rPr>
        <w:t>правовая форма предприятия</w:t>
      </w:r>
      <w:bookmarkEnd w:id="2"/>
    </w:p>
    <w:p w:rsidR="00490E09" w:rsidRDefault="00F333C3" w:rsidP="00490E09">
      <w:pPr>
        <w:spacing w:line="360" w:lineRule="auto"/>
        <w:ind w:firstLine="709"/>
        <w:jc w:val="both"/>
      </w:pPr>
      <w:r>
        <w:t xml:space="preserve">1.1.1. </w:t>
      </w:r>
      <w:r w:rsidR="00490E09" w:rsidRPr="00490E09">
        <w:t>История развития организации</w:t>
      </w:r>
    </w:p>
    <w:p w:rsidR="00567264" w:rsidRPr="009B7C6C" w:rsidRDefault="00567264" w:rsidP="00567264">
      <w:pPr>
        <w:spacing w:line="360" w:lineRule="auto"/>
        <w:ind w:firstLine="851"/>
        <w:jc w:val="both"/>
        <w:rPr>
          <w:rFonts w:cs="Arial"/>
        </w:rPr>
      </w:pPr>
      <w:r>
        <w:t xml:space="preserve">Общество с ограниченной ответственностью «Стройресурс» </w:t>
      </w:r>
      <w:r w:rsidR="00366312">
        <w:t>(</w:t>
      </w:r>
      <w:r w:rsidRPr="009B7C6C">
        <w:t>ООО</w:t>
      </w:r>
      <w:r w:rsidRPr="009B7C6C">
        <w:rPr>
          <w:rFonts w:cs="Arial"/>
          <w:bCs/>
          <w:iCs/>
        </w:rPr>
        <w:t xml:space="preserve"> «</w:t>
      </w:r>
      <w:r>
        <w:rPr>
          <w:rFonts w:cs="Arial"/>
          <w:bCs/>
          <w:iCs/>
        </w:rPr>
        <w:t>Стройресурс</w:t>
      </w:r>
      <w:r w:rsidRPr="009B7C6C">
        <w:rPr>
          <w:rFonts w:cs="Arial"/>
          <w:bCs/>
          <w:iCs/>
        </w:rPr>
        <w:t>»</w:t>
      </w:r>
      <w:r w:rsidR="00366312">
        <w:rPr>
          <w:rFonts w:cs="Arial"/>
          <w:bCs/>
          <w:iCs/>
        </w:rPr>
        <w:t>)</w:t>
      </w:r>
      <w:r>
        <w:rPr>
          <w:rFonts w:cs="Arial"/>
        </w:rPr>
        <w:t xml:space="preserve"> основано в 2001</w:t>
      </w:r>
      <w:r w:rsidRPr="009B7C6C">
        <w:rPr>
          <w:rFonts w:cs="Arial"/>
        </w:rPr>
        <w:t xml:space="preserve"> году. </w:t>
      </w:r>
      <w:r>
        <w:rPr>
          <w:rFonts w:cs="Arial"/>
        </w:rPr>
        <w:t>В первые годы своего существования фирма занималась продажей строительных материалов для отделки внутренних помещений, в последующие годы ООО «Стройресурс» стало оказывать услуги по подбору рабочих для ремонта и отделки помещений, а также производить разработку дизайн-проектов помещений.</w:t>
      </w:r>
    </w:p>
    <w:p w:rsidR="00F333C3" w:rsidRDefault="00F333C3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  <w:r w:rsidRPr="00490E09">
        <w:t>1.</w:t>
      </w:r>
      <w:r w:rsidR="00F333C3">
        <w:t>1.</w:t>
      </w:r>
      <w:r w:rsidRPr="00490E09">
        <w:t>2. Профиль деятельности организации</w:t>
      </w:r>
    </w:p>
    <w:p w:rsidR="00567264" w:rsidRDefault="00567264" w:rsidP="00567264">
      <w:pPr>
        <w:shd w:val="clear" w:color="auto" w:fill="FFFFFF"/>
        <w:spacing w:line="360" w:lineRule="auto"/>
        <w:ind w:firstLine="851"/>
        <w:jc w:val="both"/>
        <w:rPr>
          <w:rFonts w:cs="Arial"/>
        </w:rPr>
      </w:pPr>
      <w:r>
        <w:rPr>
          <w:rFonts w:cs="Arial"/>
        </w:rPr>
        <w:t>О</w:t>
      </w:r>
      <w:r w:rsidRPr="009B7C6C">
        <w:rPr>
          <w:rFonts w:cs="Arial"/>
        </w:rPr>
        <w:t xml:space="preserve">сновным направлением деятельности </w:t>
      </w:r>
      <w:r>
        <w:rPr>
          <w:rFonts w:cs="Arial"/>
        </w:rPr>
        <w:t>ООО «Стройресурс» является оптово-розничная продажа строительных материалов для отделки внутренних помещений. Кроме того, фирмой осуществляется услуга по подбору исполнителей ремонтных работ и дизайн помещений.</w:t>
      </w:r>
    </w:p>
    <w:p w:rsidR="00567264" w:rsidRDefault="00567264" w:rsidP="00490E09">
      <w:pPr>
        <w:spacing w:line="360" w:lineRule="auto"/>
        <w:ind w:firstLine="709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Следует отметить высокий уровень конкуренции в данном рыночном сегменте, что предъявляет к деятельности фирмы высокие требования. Основным конкурентным преимуществом фирмы является широкий ассортимент предлагаемых товаров, высокое качество обслуживания. </w:t>
      </w:r>
    </w:p>
    <w:p w:rsidR="00567264" w:rsidRDefault="00567264" w:rsidP="00567264">
      <w:pPr>
        <w:spacing w:line="360" w:lineRule="auto"/>
        <w:ind w:firstLine="709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ООО «Стройресурс» является дилером ряда производителей лакокрасочных и отделочных материалов, в том числе и зарубежных, что позволяет держать цены на минимальном уровне.</w:t>
      </w:r>
    </w:p>
    <w:p w:rsidR="00567264" w:rsidRPr="00567264" w:rsidRDefault="00567264" w:rsidP="00567264">
      <w:pPr>
        <w:spacing w:line="360" w:lineRule="auto"/>
        <w:ind w:firstLine="709"/>
        <w:jc w:val="both"/>
        <w:rPr>
          <w:rFonts w:cs="Arial"/>
          <w:bCs/>
          <w:iCs/>
        </w:rPr>
      </w:pPr>
    </w:p>
    <w:p w:rsidR="00490E09" w:rsidRPr="00FA3949" w:rsidRDefault="00490E09" w:rsidP="00FA3949">
      <w:pPr>
        <w:spacing w:line="360" w:lineRule="auto"/>
        <w:ind w:firstLine="709"/>
        <w:jc w:val="both"/>
      </w:pPr>
      <w:r w:rsidRPr="00FA3949">
        <w:t>1.</w:t>
      </w:r>
      <w:r w:rsidR="00F333C3" w:rsidRPr="00FA3949">
        <w:t>1.</w:t>
      </w:r>
      <w:r w:rsidR="00F871BA" w:rsidRPr="00FA3949">
        <w:t>3. Особенности организационно-</w:t>
      </w:r>
      <w:r w:rsidRPr="00FA3949">
        <w:t>правовой формы предприятия (перечень и содержание учредительных документов)</w:t>
      </w:r>
    </w:p>
    <w:p w:rsidR="00510249" w:rsidRDefault="008466E8" w:rsidP="00510249">
      <w:pPr>
        <w:spacing w:line="360" w:lineRule="auto"/>
        <w:ind w:firstLine="709"/>
        <w:jc w:val="both"/>
      </w:pPr>
      <w:r w:rsidRPr="00510249">
        <w:t xml:space="preserve">Перечень учредительных документов </w:t>
      </w:r>
      <w:r w:rsidR="00510249">
        <w:t>ООО «Стройресур</w:t>
      </w:r>
      <w:r w:rsidR="00CB02D2">
        <w:t>с</w:t>
      </w:r>
      <w:r w:rsidR="00510249">
        <w:t xml:space="preserve">» </w:t>
      </w:r>
      <w:r w:rsidRPr="00510249">
        <w:t xml:space="preserve"> установлен Гражданским кодексом РФ. </w:t>
      </w:r>
    </w:p>
    <w:p w:rsidR="008466E8" w:rsidRPr="00510249" w:rsidRDefault="006C2442" w:rsidP="00510249">
      <w:pPr>
        <w:spacing w:line="360" w:lineRule="auto"/>
        <w:ind w:firstLine="709"/>
        <w:jc w:val="both"/>
      </w:pPr>
      <w:r>
        <w:t>В соответствии с п. 1 ст.</w:t>
      </w:r>
      <w:r w:rsidR="008466E8" w:rsidRPr="00510249">
        <w:t xml:space="preserve"> 89 Г</w:t>
      </w:r>
      <w:r>
        <w:t>ражданского кодекса</w:t>
      </w:r>
      <w:r w:rsidR="008466E8" w:rsidRPr="00510249">
        <w:t xml:space="preserve"> Р</w:t>
      </w:r>
      <w:r>
        <w:t>оссийской Федерации</w:t>
      </w:r>
      <w:r w:rsidR="008466E8" w:rsidRPr="00510249">
        <w:t xml:space="preserve"> учредительными документами ООО являются учредительный договор, подписанный его учредителями, и утвержденный ими устав. </w:t>
      </w:r>
      <w:r w:rsidR="00510249">
        <w:t>В случае, е</w:t>
      </w:r>
      <w:r w:rsidR="008466E8" w:rsidRPr="00510249">
        <w:t>сли общество учреждается одним лицом, его учредительным документом является устав.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Детальные требования к содержанию учредительных документов ООО установлены Федеральным законом РФ «Об обществах с ограниченной ответственностью».</w:t>
      </w:r>
    </w:p>
    <w:p w:rsidR="00BD3484" w:rsidRDefault="00510249" w:rsidP="00510249">
      <w:pPr>
        <w:spacing w:line="360" w:lineRule="auto"/>
        <w:ind w:firstLine="709"/>
        <w:jc w:val="both"/>
      </w:pPr>
      <w:r>
        <w:t xml:space="preserve">Таким образом, </w:t>
      </w:r>
      <w:r w:rsidR="006C2442">
        <w:t xml:space="preserve">так как </w:t>
      </w:r>
      <w:r>
        <w:t xml:space="preserve">в ООО «Стройресурс» </w:t>
      </w:r>
      <w:r w:rsidR="006C2442">
        <w:t xml:space="preserve">два учредителя, то </w:t>
      </w:r>
      <w:r w:rsidR="00BD3484">
        <w:t>используются следующие учредительные документы: учредительный договор и устав.</w:t>
      </w:r>
    </w:p>
    <w:p w:rsidR="008466E8" w:rsidRPr="00510249" w:rsidRDefault="00BD3484" w:rsidP="00510249">
      <w:pPr>
        <w:spacing w:line="360" w:lineRule="auto"/>
        <w:ind w:firstLine="709"/>
        <w:jc w:val="both"/>
      </w:pPr>
      <w:r>
        <w:t>В</w:t>
      </w:r>
      <w:r w:rsidR="008466E8" w:rsidRPr="00510249">
        <w:t xml:space="preserve"> учредительном договоре учредители обязуются создать ООО</w:t>
      </w:r>
      <w:r>
        <w:t xml:space="preserve"> «Стройресурс»</w:t>
      </w:r>
      <w:r w:rsidR="008466E8" w:rsidRPr="00510249">
        <w:t xml:space="preserve"> и определяют порядок совместной деятельности по его созданию. Учредительным договором определяются также: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состав учредителей (участников) общества;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размер уставного капитала общества и размер доли каждого из учредителей (участников) общества;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размер и состав вкладов, порядок и сроки их внесения в уставный капитал общества при его учреждении;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ответственность учредителей (участников) общества за нарушение обязанности по внесению вкладов, условия и порядок распределения между учредителями (участниками) общества прибыли, состав органов общества и порядок выхода участников общества из общества.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 xml:space="preserve">Устав ООО </w:t>
      </w:r>
      <w:r w:rsidR="00510249">
        <w:t xml:space="preserve">«Стройресурс» </w:t>
      </w:r>
      <w:r w:rsidR="00BD3484">
        <w:t>содер</w:t>
      </w:r>
      <w:r w:rsidR="00510249">
        <w:t>жит</w:t>
      </w:r>
      <w:r w:rsidRPr="00510249">
        <w:t>: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полное и сокращенное фирменное наименование общества;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сведения о месте нахождения общества;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сведения о составе и компетенции органов общества, в том числе о вопросах, составляющих исключительную компетенцию общего собрания участников общества, о порядке принятия органами общества решений, в том числе о вопросах, решения по которым принимаются единогласно или квалифицированным большинством голосов;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сведения о размере уставного капитала общества;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сведения о размере и номинальной стоимости доли каждого участника общества;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права и обязанности участников общества;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сведения о порядке и последствиях выхода участника общества из общества;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сведения о порядке перехода доли (части доли) в уставном капитале общества к другому лицу;</w:t>
      </w:r>
    </w:p>
    <w:p w:rsidR="008466E8" w:rsidRPr="00510249" w:rsidRDefault="008466E8" w:rsidP="00510249">
      <w:pPr>
        <w:spacing w:line="360" w:lineRule="auto"/>
        <w:ind w:firstLine="709"/>
        <w:jc w:val="both"/>
      </w:pPr>
      <w:r w:rsidRPr="00510249">
        <w:t>- сведения о порядке хранения документов общества и о порядке предоставления обществом информации уча</w:t>
      </w:r>
      <w:r w:rsidR="00510249">
        <w:t>стникам общества и другим лицам.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Pr="00F333C3" w:rsidRDefault="00F333C3" w:rsidP="00F333C3">
      <w:pPr>
        <w:pStyle w:val="2"/>
        <w:spacing w:line="360" w:lineRule="auto"/>
        <w:ind w:firstLine="709"/>
        <w:rPr>
          <w:rFonts w:ascii="Times New Roman" w:hAnsi="Times New Roman"/>
          <w:b w:val="0"/>
          <w:bCs w:val="0"/>
          <w:i w:val="0"/>
          <w:iCs w:val="0"/>
        </w:rPr>
      </w:pPr>
      <w:bookmarkStart w:id="3" w:name="_Toc232056603"/>
      <w:r>
        <w:rPr>
          <w:rFonts w:ascii="Times New Roman" w:hAnsi="Times New Roman"/>
          <w:b w:val="0"/>
          <w:bCs w:val="0"/>
          <w:i w:val="0"/>
          <w:iCs w:val="0"/>
        </w:rPr>
        <w:t>1.2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. Технико-экономические показатели деятельности предприятия</w:t>
      </w:r>
      <w:bookmarkEnd w:id="3"/>
    </w:p>
    <w:p w:rsidR="00490E09" w:rsidRPr="00FA3949" w:rsidRDefault="00F333C3" w:rsidP="00FA3949">
      <w:pPr>
        <w:spacing w:line="360" w:lineRule="auto"/>
        <w:ind w:firstLine="709"/>
      </w:pPr>
      <w:r w:rsidRPr="00FA3949">
        <w:t>1.</w:t>
      </w:r>
      <w:r w:rsidR="00490E09" w:rsidRPr="00FA3949">
        <w:t xml:space="preserve">2.1. Выпуск готовой продукции </w:t>
      </w:r>
      <w:r w:rsidR="00FF49ED" w:rsidRPr="00FA3949">
        <w:t xml:space="preserve">за </w:t>
      </w:r>
      <w:r w:rsidR="00490E09" w:rsidRPr="00FA3949">
        <w:t xml:space="preserve">последние </w:t>
      </w:r>
      <w:r w:rsidR="00CC5F17">
        <w:t>три</w:t>
      </w:r>
      <w:r w:rsidR="00567264" w:rsidRPr="00FA3949">
        <w:t xml:space="preserve"> года</w:t>
      </w:r>
    </w:p>
    <w:p w:rsidR="00FA3949" w:rsidRDefault="00FA3949" w:rsidP="00FA3949">
      <w:pPr>
        <w:spacing w:line="360" w:lineRule="auto"/>
        <w:ind w:firstLine="709"/>
        <w:jc w:val="right"/>
      </w:pPr>
      <w:r>
        <w:t>Таблица 1</w:t>
      </w:r>
    </w:p>
    <w:p w:rsidR="00FA3949" w:rsidRDefault="00FA3949" w:rsidP="00FA3949">
      <w:pPr>
        <w:spacing w:line="360" w:lineRule="auto"/>
        <w:jc w:val="center"/>
      </w:pPr>
      <w:r>
        <w:t>Общие показатели работы ООО «Стройресурс» за 2006-2008 гг.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080"/>
        <w:gridCol w:w="1056"/>
        <w:gridCol w:w="1056"/>
      </w:tblGrid>
      <w:tr w:rsidR="00BD3484" w:rsidTr="0033532D">
        <w:tc>
          <w:tcPr>
            <w:tcW w:w="6588" w:type="dxa"/>
            <w:vMerge w:val="restart"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Показатель</w:t>
            </w:r>
          </w:p>
        </w:tc>
        <w:tc>
          <w:tcPr>
            <w:tcW w:w="3192" w:type="dxa"/>
            <w:gridSpan w:val="3"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Годы</w:t>
            </w:r>
          </w:p>
        </w:tc>
      </w:tr>
      <w:tr w:rsidR="00BD3484" w:rsidTr="0033532D">
        <w:tc>
          <w:tcPr>
            <w:tcW w:w="6588" w:type="dxa"/>
            <w:vMerge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2006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2007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2008</w:t>
            </w:r>
          </w:p>
        </w:tc>
      </w:tr>
      <w:tr w:rsidR="00BD3484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BD3484" w:rsidRPr="0033532D" w:rsidRDefault="00BD3484" w:rsidP="00BD3484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Выручка (нетто) от реализации услуг,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287456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422118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D3484" w:rsidRPr="0033532D" w:rsidRDefault="00BD3484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459873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Себестоимость реализации услуг,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246789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357256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459 873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Валовая прибыль,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40667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64862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389720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Коммерческие расходы,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37890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44689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70153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Управленческие расходы,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377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54897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Прибыль (убыток) от реализации услуг,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2777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19796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408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Прочие доходы,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2278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14848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Прочие расходы,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2833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4104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219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Результат от прочей деятельности,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-555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-3792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3355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Прибыль (убыток) до налогообложения,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2222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16004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-3136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Отложенные налоговые активы,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11712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Отложенные налоговые обязательства,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Налог на прибыль,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479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2879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</w:tr>
      <w:tr w:rsidR="00FA3949" w:rsidTr="0033532D">
        <w:trPr>
          <w:trHeight w:val="397"/>
        </w:trPr>
        <w:tc>
          <w:tcPr>
            <w:tcW w:w="6588" w:type="dxa"/>
            <w:shd w:val="clear" w:color="auto" w:fill="auto"/>
            <w:vAlign w:val="center"/>
          </w:tcPr>
          <w:p w:rsidR="00FA3949" w:rsidRPr="0033532D" w:rsidRDefault="00FA3949" w:rsidP="00FA3949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Чистая прибыль (убыток) отчетного периода, 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1743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13125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3949" w:rsidRPr="0033532D" w:rsidRDefault="00FA394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3008</w:t>
            </w:r>
          </w:p>
        </w:tc>
      </w:tr>
    </w:tbl>
    <w:p w:rsidR="00567264" w:rsidRDefault="00567264" w:rsidP="00BD3484">
      <w:pPr>
        <w:spacing w:line="360" w:lineRule="auto"/>
        <w:jc w:val="both"/>
      </w:pPr>
    </w:p>
    <w:p w:rsidR="00490E09" w:rsidRPr="00FA3949" w:rsidRDefault="00F333C3" w:rsidP="00FA3949">
      <w:pPr>
        <w:spacing w:line="360" w:lineRule="auto"/>
        <w:ind w:firstLine="709"/>
        <w:jc w:val="both"/>
      </w:pPr>
      <w:r w:rsidRPr="00FA3949">
        <w:t>1.</w:t>
      </w:r>
      <w:r w:rsidR="00490E09" w:rsidRPr="00FA3949">
        <w:t xml:space="preserve">2.2.Динамика себестоимости продукции </w:t>
      </w:r>
      <w:r w:rsidR="00FF49ED" w:rsidRPr="00FA3949">
        <w:t>за</w:t>
      </w:r>
      <w:r w:rsidR="00490E09" w:rsidRPr="00FA3949">
        <w:t xml:space="preserve"> последние </w:t>
      </w:r>
      <w:r w:rsidR="00CC5F17">
        <w:t>три</w:t>
      </w:r>
      <w:r w:rsidR="00FF49ED" w:rsidRPr="00FA3949">
        <w:t xml:space="preserve"> </w:t>
      </w:r>
      <w:r w:rsidR="00567264" w:rsidRPr="00FA3949">
        <w:t>года</w:t>
      </w:r>
    </w:p>
    <w:p w:rsidR="00FA3949" w:rsidRDefault="00FA3949" w:rsidP="00FA3949">
      <w:pPr>
        <w:tabs>
          <w:tab w:val="left" w:pos="1302"/>
        </w:tabs>
        <w:spacing w:line="360" w:lineRule="auto"/>
        <w:ind w:firstLine="900"/>
        <w:jc w:val="both"/>
      </w:pPr>
      <w:r>
        <w:t>Так как предприятие не занимается производством продукции, более правильным будет рассмотреть затраты, связанные с продвижение товара, игнорируя закупочную цену, на которую общество повлиять не в состоянии.</w:t>
      </w:r>
    </w:p>
    <w:p w:rsidR="00FA3949" w:rsidRDefault="00FA3949" w:rsidP="00FA3949">
      <w:pPr>
        <w:tabs>
          <w:tab w:val="left" w:pos="1302"/>
        </w:tabs>
        <w:spacing w:line="360" w:lineRule="auto"/>
        <w:ind w:firstLine="900"/>
        <w:jc w:val="both"/>
      </w:pPr>
      <w:r>
        <w:t xml:space="preserve">Анализ динамики и структуры себестоимости по статьям затрат показан в таблице </w:t>
      </w:r>
      <w:r w:rsidR="00CC5F17">
        <w:t>2</w:t>
      </w:r>
      <w:r>
        <w:t>.</w:t>
      </w:r>
    </w:p>
    <w:p w:rsidR="00FA3949" w:rsidRDefault="00FA3949" w:rsidP="00FA3949">
      <w:pPr>
        <w:tabs>
          <w:tab w:val="left" w:pos="1302"/>
        </w:tabs>
        <w:spacing w:line="360" w:lineRule="auto"/>
        <w:ind w:firstLine="900"/>
        <w:jc w:val="right"/>
      </w:pPr>
      <w:r>
        <w:t xml:space="preserve">Таблица </w:t>
      </w:r>
      <w:r w:rsidR="00CC5F17">
        <w:t>2</w:t>
      </w:r>
    </w:p>
    <w:p w:rsidR="00FA3949" w:rsidRDefault="00FA3949" w:rsidP="00FA3949">
      <w:pPr>
        <w:tabs>
          <w:tab w:val="left" w:pos="1302"/>
        </w:tabs>
        <w:spacing w:line="360" w:lineRule="auto"/>
        <w:ind w:firstLine="900"/>
        <w:jc w:val="both"/>
      </w:pPr>
      <w:r>
        <w:t>Анализ динамики и структуры себестоимости по статьям затрат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52"/>
        <w:gridCol w:w="953"/>
        <w:gridCol w:w="953"/>
        <w:gridCol w:w="953"/>
        <w:gridCol w:w="953"/>
        <w:gridCol w:w="953"/>
        <w:gridCol w:w="1046"/>
      </w:tblGrid>
      <w:tr w:rsidR="00CC5F17" w:rsidTr="0033532D">
        <w:tc>
          <w:tcPr>
            <w:tcW w:w="2808" w:type="dxa"/>
            <w:vMerge w:val="restart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Показатели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200</w:t>
            </w:r>
            <w:r w:rsidR="0089424B" w:rsidRPr="0033532D">
              <w:rPr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200</w:t>
            </w:r>
            <w:r w:rsidR="0089424B" w:rsidRPr="0033532D">
              <w:rPr>
                <w:sz w:val="20"/>
                <w:szCs w:val="20"/>
              </w:rPr>
              <w:t>7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200</w:t>
            </w:r>
            <w:r w:rsidR="0089424B" w:rsidRPr="0033532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Темп прироста,</w:t>
            </w:r>
          </w:p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% к предыд. году</w:t>
            </w:r>
          </w:p>
        </w:tc>
      </w:tr>
      <w:tr w:rsidR="00CC5F17" w:rsidTr="0033532D">
        <w:tc>
          <w:tcPr>
            <w:tcW w:w="2808" w:type="dxa"/>
            <w:vMerge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тыс.руб.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тыс.руб.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тыс.руб.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%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0"/>
                <w:szCs w:val="20"/>
              </w:rPr>
            </w:pPr>
          </w:p>
        </w:tc>
      </w:tr>
      <w:tr w:rsidR="00CC5F17" w:rsidTr="0033532D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:rsidR="00CC5F17" w:rsidRPr="0033532D" w:rsidRDefault="00CC5F17" w:rsidP="00CC5F17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6897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18,20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8735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19,55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12864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23,43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47,27</w:t>
            </w:r>
          </w:p>
        </w:tc>
      </w:tr>
      <w:tr w:rsidR="00CC5F17" w:rsidTr="0033532D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:rsidR="00CC5F17" w:rsidRPr="0033532D" w:rsidRDefault="00CC5F17" w:rsidP="00CC5F17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11379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30,03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16782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37,55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18354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33,43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9,37</w:t>
            </w:r>
          </w:p>
        </w:tc>
      </w:tr>
      <w:tr w:rsidR="00CC5F17" w:rsidTr="0033532D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:rsidR="00CC5F17" w:rsidRPr="0033532D" w:rsidRDefault="00CC5F17" w:rsidP="00CC5F17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3186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8,41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4531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10,14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4956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9,03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9,37</w:t>
            </w:r>
          </w:p>
        </w:tc>
      </w:tr>
      <w:tr w:rsidR="00CC5F17" w:rsidTr="0033532D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:rsidR="00CC5F17" w:rsidRPr="0033532D" w:rsidRDefault="00CC5F17" w:rsidP="00CC5F17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Амортизация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-22,22</w:t>
            </w:r>
          </w:p>
        </w:tc>
      </w:tr>
      <w:tr w:rsidR="00CC5F17" w:rsidTr="0033532D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:rsidR="00CC5F17" w:rsidRPr="0033532D" w:rsidRDefault="00CC5F17" w:rsidP="00CC5F17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16371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43,21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14578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32,62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18674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34,02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28,10</w:t>
            </w:r>
          </w:p>
        </w:tc>
      </w:tr>
      <w:tr w:rsidR="00CC5F17" w:rsidTr="0033532D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:rsidR="00CC5F17" w:rsidRPr="0033532D" w:rsidRDefault="00CC5F17" w:rsidP="00CC5F17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Итого по элементам затрат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37890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44689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54897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C5F17" w:rsidRPr="0033532D" w:rsidRDefault="00CC5F17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22,84</w:t>
            </w:r>
          </w:p>
        </w:tc>
      </w:tr>
    </w:tbl>
    <w:p w:rsidR="00CC5F17" w:rsidRDefault="00CC5F17" w:rsidP="00CC5F17">
      <w:pPr>
        <w:spacing w:line="360" w:lineRule="auto"/>
        <w:jc w:val="both"/>
      </w:pPr>
    </w:p>
    <w:p w:rsidR="0089424B" w:rsidRDefault="00CD4BC7" w:rsidP="00FA3949">
      <w:pPr>
        <w:tabs>
          <w:tab w:val="left" w:pos="1302"/>
        </w:tabs>
        <w:spacing w:line="360" w:lineRule="auto"/>
        <w:ind w:firstLine="900"/>
        <w:jc w:val="both"/>
      </w:pPr>
      <w:r>
        <w:t>Из табл.</w:t>
      </w:r>
      <w:r w:rsidR="00FA3949">
        <w:t xml:space="preserve"> </w:t>
      </w:r>
      <w:r w:rsidR="00CC5F17">
        <w:t>2</w:t>
      </w:r>
      <w:r w:rsidR="00FA3949">
        <w:t xml:space="preserve"> видно, что лидирующими позициями в затратах являются прочие расходы и затраты на о</w:t>
      </w:r>
      <w:r w:rsidR="0089424B">
        <w:t>плату труда. Причем, если в 2006</w:t>
      </w:r>
      <w:r w:rsidR="00FA3949">
        <w:t xml:space="preserve"> году лидирующее положение принадлежало про</w:t>
      </w:r>
      <w:r w:rsidR="00366312">
        <w:t xml:space="preserve">чим затратам (43,21%), то в </w:t>
      </w:r>
      <w:smartTag w:uri="urn:schemas-microsoft-com:office:smarttags" w:element="metricconverter">
        <w:smartTagPr>
          <w:attr w:name="ProductID" w:val="2007 г"/>
        </w:smartTagPr>
        <w:r w:rsidR="00366312">
          <w:t>2007</w:t>
        </w:r>
        <w:r w:rsidR="0089424B">
          <w:t xml:space="preserve"> </w:t>
        </w:r>
        <w:r w:rsidR="00FA3949">
          <w:t>г</w:t>
        </w:r>
      </w:smartTag>
      <w:r w:rsidR="00FA3949">
        <w:t>.</w:t>
      </w:r>
      <w:r w:rsidR="006C2442">
        <w:t xml:space="preserve"> бо</w:t>
      </w:r>
      <w:r w:rsidR="00FA3949">
        <w:t>льшая доля приходится уже на за</w:t>
      </w:r>
      <w:r w:rsidR="0089424B">
        <w:t>траты на оплату труда (37,55%).</w:t>
      </w:r>
    </w:p>
    <w:p w:rsidR="00366312" w:rsidRDefault="00FA3949" w:rsidP="00FA3949">
      <w:pPr>
        <w:tabs>
          <w:tab w:val="left" w:pos="1302"/>
        </w:tabs>
        <w:spacing w:line="360" w:lineRule="auto"/>
        <w:ind w:firstLine="900"/>
        <w:jc w:val="both"/>
      </w:pPr>
      <w:r>
        <w:t xml:space="preserve">Увеличение доли затрат на оплату труда связано с проводимой предприятием кадровой политикой, призванной снизить текучесть и увеличить привлекательность рабочих мест. </w:t>
      </w:r>
    </w:p>
    <w:p w:rsidR="00FA3949" w:rsidRDefault="00FA3949" w:rsidP="00FA3949">
      <w:pPr>
        <w:tabs>
          <w:tab w:val="left" w:pos="1302"/>
        </w:tabs>
        <w:spacing w:line="360" w:lineRule="auto"/>
        <w:ind w:firstLine="900"/>
        <w:jc w:val="both"/>
      </w:pPr>
      <w:r>
        <w:t>Материальные затраты так же непрерывно увеличиваются, что свидетельствует о модернизации средств и методов продвижения товара.</w:t>
      </w:r>
    </w:p>
    <w:p w:rsidR="0089424B" w:rsidRDefault="0089424B" w:rsidP="00FA3949">
      <w:pPr>
        <w:tabs>
          <w:tab w:val="left" w:pos="1302"/>
        </w:tabs>
        <w:spacing w:line="360" w:lineRule="auto"/>
        <w:ind w:firstLine="900"/>
        <w:jc w:val="both"/>
      </w:pPr>
    </w:p>
    <w:p w:rsidR="0089424B" w:rsidRDefault="0089424B" w:rsidP="00FA3949">
      <w:pPr>
        <w:tabs>
          <w:tab w:val="left" w:pos="1302"/>
        </w:tabs>
        <w:spacing w:line="360" w:lineRule="auto"/>
        <w:ind w:firstLine="900"/>
        <w:jc w:val="both"/>
      </w:pPr>
    </w:p>
    <w:p w:rsidR="00490E09" w:rsidRDefault="00F333C3" w:rsidP="0089424B">
      <w:pPr>
        <w:spacing w:line="360" w:lineRule="auto"/>
        <w:ind w:firstLine="709"/>
        <w:jc w:val="both"/>
      </w:pPr>
      <w:r w:rsidRPr="0089424B">
        <w:t>1.</w:t>
      </w:r>
      <w:r w:rsidR="00490E09" w:rsidRPr="0089424B">
        <w:t xml:space="preserve">2.3. Динамика цен на производимую продукцию </w:t>
      </w:r>
      <w:r w:rsidR="00FF49ED" w:rsidRPr="0089424B">
        <w:t>за</w:t>
      </w:r>
      <w:r w:rsidR="00490E09" w:rsidRPr="0089424B">
        <w:t xml:space="preserve"> последние </w:t>
      </w:r>
      <w:r w:rsidR="00FF49ED" w:rsidRPr="0089424B">
        <w:t xml:space="preserve">три </w:t>
      </w:r>
      <w:r w:rsidR="00366312">
        <w:t>года</w:t>
      </w:r>
    </w:p>
    <w:p w:rsidR="00CD4BC7" w:rsidRDefault="00CD4BC7" w:rsidP="00CD4BC7">
      <w:pPr>
        <w:tabs>
          <w:tab w:val="left" w:pos="1302"/>
        </w:tabs>
        <w:spacing w:line="360" w:lineRule="auto"/>
        <w:ind w:firstLine="900"/>
        <w:jc w:val="both"/>
      </w:pPr>
      <w:r>
        <w:t>Анализ динамики средних цен на продукцию показан в табл. 3.</w:t>
      </w:r>
    </w:p>
    <w:p w:rsidR="00366312" w:rsidRDefault="00366312" w:rsidP="00366312">
      <w:pPr>
        <w:spacing w:line="360" w:lineRule="auto"/>
        <w:ind w:firstLine="709"/>
        <w:jc w:val="right"/>
      </w:pPr>
      <w:r>
        <w:t>Таблица 3</w:t>
      </w:r>
    </w:p>
    <w:p w:rsidR="00366312" w:rsidRPr="0089424B" w:rsidRDefault="00366312" w:rsidP="00366312">
      <w:pPr>
        <w:spacing w:line="360" w:lineRule="auto"/>
        <w:jc w:val="center"/>
      </w:pPr>
      <w:r>
        <w:t>Анализ динамики цен на продукцию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952"/>
        <w:gridCol w:w="953"/>
        <w:gridCol w:w="953"/>
        <w:gridCol w:w="953"/>
        <w:gridCol w:w="953"/>
        <w:gridCol w:w="953"/>
        <w:gridCol w:w="943"/>
      </w:tblGrid>
      <w:tr w:rsidR="0089424B" w:rsidRPr="0033532D" w:rsidTr="0033532D">
        <w:tc>
          <w:tcPr>
            <w:tcW w:w="3168" w:type="dxa"/>
            <w:vMerge w:val="restart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Продукция</w:t>
            </w:r>
          </w:p>
        </w:tc>
        <w:tc>
          <w:tcPr>
            <w:tcW w:w="5717" w:type="dxa"/>
            <w:gridSpan w:val="6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Средние цены на продукцию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Темп прироста,</w:t>
            </w:r>
          </w:p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% к предыд. году</w:t>
            </w:r>
          </w:p>
        </w:tc>
      </w:tr>
      <w:tr w:rsidR="0089424B" w:rsidRPr="0033532D" w:rsidTr="0033532D">
        <w:tc>
          <w:tcPr>
            <w:tcW w:w="3168" w:type="dxa"/>
            <w:vMerge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2006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2007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2008</w:t>
            </w: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</w:p>
        </w:tc>
      </w:tr>
      <w:tr w:rsidR="0089424B" w:rsidRPr="0033532D" w:rsidTr="0033532D">
        <w:tc>
          <w:tcPr>
            <w:tcW w:w="3168" w:type="dxa"/>
            <w:vMerge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%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%</w:t>
            </w: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89424B" w:rsidRPr="0033532D" w:rsidRDefault="0089424B" w:rsidP="0033532D">
            <w:pPr>
              <w:jc w:val="center"/>
              <w:rPr>
                <w:sz w:val="20"/>
                <w:szCs w:val="20"/>
              </w:rPr>
            </w:pP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Керамическая плитка, м</w:t>
            </w:r>
            <w:r w:rsidRPr="00335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10,62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9,91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9,90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5,71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Обои бумажные, рул.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2,06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1,98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2,14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14,29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Обои виниловые, рул.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250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14,75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270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15,29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14,99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3,70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  <w:vertAlign w:val="superscript"/>
              </w:rPr>
            </w:pPr>
            <w:r w:rsidRPr="0033532D">
              <w:rPr>
                <w:sz w:val="24"/>
                <w:szCs w:val="24"/>
              </w:rPr>
              <w:t>Стеновые панели пласт., м</w:t>
            </w:r>
            <w:r w:rsidRPr="00335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5,90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110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6,23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6,96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18,18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  <w:vertAlign w:val="superscript"/>
              </w:rPr>
            </w:pPr>
            <w:r w:rsidRPr="0033532D">
              <w:rPr>
                <w:sz w:val="24"/>
                <w:szCs w:val="24"/>
              </w:rPr>
              <w:t>Стеновые панели отдел., м</w:t>
            </w:r>
            <w:r w:rsidRPr="00335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300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17,70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17,84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17,13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1,59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  <w:vertAlign w:val="superscript"/>
              </w:rPr>
            </w:pPr>
            <w:r w:rsidRPr="0033532D">
              <w:rPr>
                <w:sz w:val="24"/>
                <w:szCs w:val="24"/>
              </w:rPr>
              <w:t>Плитка потолоч., м</w:t>
            </w:r>
            <w:r w:rsidRPr="00335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2,95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2,83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2,94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10,00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Потолок подвесн., м</w:t>
            </w:r>
            <w:r w:rsidRPr="00335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10,91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10,76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10,17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Клей «жидкие гвозди», л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8,55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150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8,49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160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8,57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6,67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Клей обойный, кг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1,23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Герметик, л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10,32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179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10,14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9,85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2,79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Пена монтажная, шт.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7,37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6,80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6,96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8,33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Краска масляная, кг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1,18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1,70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1,87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16,67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Олифа, кг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1,59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1,55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3,57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Растворитель, л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1,45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22,73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Краска акриловая, л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1,45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22,73</w:t>
            </w:r>
          </w:p>
        </w:tc>
      </w:tr>
      <w:tr w:rsidR="00FB7968" w:rsidRPr="0033532D" w:rsidTr="0033532D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FB7968" w:rsidRPr="0033532D" w:rsidRDefault="00FB7968" w:rsidP="00796EF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Вододисперсион. краска, л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2,65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2,66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2,84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FB7968" w:rsidRPr="0033532D" w:rsidRDefault="00FB7968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12,77</w:t>
            </w:r>
          </w:p>
        </w:tc>
      </w:tr>
    </w:tbl>
    <w:p w:rsidR="00490E09" w:rsidRDefault="00490E09" w:rsidP="00490E09">
      <w:pPr>
        <w:spacing w:line="360" w:lineRule="auto"/>
        <w:ind w:firstLine="709"/>
        <w:jc w:val="both"/>
      </w:pPr>
    </w:p>
    <w:p w:rsidR="00CD4BC7" w:rsidRDefault="00CD4BC7" w:rsidP="00CD4BC7">
      <w:pPr>
        <w:tabs>
          <w:tab w:val="left" w:pos="1302"/>
        </w:tabs>
        <w:spacing w:line="360" w:lineRule="auto"/>
        <w:ind w:firstLine="900"/>
        <w:jc w:val="both"/>
      </w:pPr>
      <w:r>
        <w:t>Из табл. 3 видно, что увеличение цен на некоторые виды продукции больше, чем на другие виды. Это связано, прежде всего, с повышением цен у поставщиков, а также увеличением затрат по транспортным расходам при приобретении продукции.</w:t>
      </w:r>
    </w:p>
    <w:p w:rsidR="00366312" w:rsidRDefault="00366312" w:rsidP="00490E09">
      <w:pPr>
        <w:spacing w:line="360" w:lineRule="auto"/>
        <w:ind w:firstLine="709"/>
        <w:jc w:val="both"/>
      </w:pP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 xml:space="preserve">2.4. Динамика основных и оборотных производственных фондов за последние </w:t>
      </w:r>
      <w:r w:rsidR="00366312">
        <w:t>три года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>Для определения использования основных средств, прежде всего</w:t>
      </w:r>
      <w:r w:rsidR="00366312">
        <w:t>,</w:t>
      </w:r>
      <w:r>
        <w:t xml:space="preserve"> следует рассмотреть структуру осно</w:t>
      </w:r>
      <w:r w:rsidR="00366312">
        <w:t>вных средств (табл. 4 и 5</w:t>
      </w:r>
      <w:r>
        <w:t>)</w:t>
      </w:r>
    </w:p>
    <w:p w:rsidR="00796EFD" w:rsidRDefault="00366312" w:rsidP="00796EFD">
      <w:pPr>
        <w:tabs>
          <w:tab w:val="left" w:pos="1302"/>
        </w:tabs>
        <w:spacing w:line="360" w:lineRule="auto"/>
        <w:ind w:firstLine="900"/>
        <w:jc w:val="right"/>
      </w:pPr>
      <w:r>
        <w:t>Таблица 4</w:t>
      </w:r>
    </w:p>
    <w:p w:rsidR="00796EFD" w:rsidRDefault="00796EFD" w:rsidP="00366312">
      <w:pPr>
        <w:tabs>
          <w:tab w:val="left" w:pos="1302"/>
        </w:tabs>
        <w:spacing w:line="360" w:lineRule="auto"/>
        <w:jc w:val="center"/>
      </w:pPr>
      <w:r>
        <w:t>Анализ структуры и динамики основных средств</w:t>
      </w:r>
      <w:r w:rsidR="00366312">
        <w:t xml:space="preserve"> в 2007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832"/>
        <w:gridCol w:w="833"/>
        <w:gridCol w:w="832"/>
        <w:gridCol w:w="833"/>
        <w:gridCol w:w="832"/>
        <w:gridCol w:w="833"/>
        <w:gridCol w:w="832"/>
        <w:gridCol w:w="833"/>
      </w:tblGrid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Показатели</w:t>
            </w:r>
          </w:p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366312" w:rsidRPr="0033532D" w:rsidRDefault="00366312" w:rsidP="0033532D">
            <w:pPr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366312" w:rsidRPr="0033532D" w:rsidRDefault="00366312" w:rsidP="0033532D">
            <w:pPr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Поступило</w:t>
            </w:r>
          </w:p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Выбыло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На конец года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Default="00366312" w:rsidP="0033532D">
            <w:pPr>
              <w:tabs>
                <w:tab w:val="left" w:pos="1302"/>
              </w:tabs>
              <w:jc w:val="center"/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тыс.руб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%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тыс.руб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%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тыс.руб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%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тыс.руб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%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66312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1. Здания и сооружения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66312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2. Сооружения и передаточные устройства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66312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3. Рабочие машины и оборудование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2,48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5,24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2,22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3,06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66312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4. Транспортные средства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2013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69,25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152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28,46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29,68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1978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70,37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66312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5. Производственный и хозяйственный инвентарь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0,34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5,99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3,81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0,64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66312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6. Прочие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812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27,93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322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60,30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405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64,29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729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25,93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66312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ИТОГО ОФ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2907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534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630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2811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66312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Амортизация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6312" w:rsidRDefault="00366312" w:rsidP="00366312">
      <w:pPr>
        <w:tabs>
          <w:tab w:val="left" w:pos="1302"/>
        </w:tabs>
        <w:spacing w:line="360" w:lineRule="auto"/>
      </w:pPr>
    </w:p>
    <w:p w:rsidR="00366312" w:rsidRDefault="00366312" w:rsidP="00366312">
      <w:pPr>
        <w:tabs>
          <w:tab w:val="left" w:pos="1302"/>
        </w:tabs>
        <w:spacing w:line="360" w:lineRule="auto"/>
        <w:ind w:firstLine="900"/>
        <w:jc w:val="right"/>
      </w:pPr>
      <w:r>
        <w:t>Таблица 5</w:t>
      </w:r>
    </w:p>
    <w:p w:rsidR="00366312" w:rsidRDefault="00366312" w:rsidP="00366312">
      <w:pPr>
        <w:tabs>
          <w:tab w:val="left" w:pos="1302"/>
        </w:tabs>
        <w:spacing w:line="360" w:lineRule="auto"/>
        <w:jc w:val="center"/>
      </w:pPr>
      <w:r>
        <w:t>Анализ структуры и динамики основных средств в 2008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832"/>
        <w:gridCol w:w="788"/>
        <w:gridCol w:w="877"/>
        <w:gridCol w:w="833"/>
        <w:gridCol w:w="832"/>
        <w:gridCol w:w="833"/>
        <w:gridCol w:w="832"/>
        <w:gridCol w:w="833"/>
      </w:tblGrid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366312" w:rsidRPr="0033532D" w:rsidRDefault="00366312" w:rsidP="0033532D">
            <w:pPr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366312" w:rsidRPr="0033532D" w:rsidRDefault="00366312" w:rsidP="0033532D">
            <w:pPr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Поступило</w:t>
            </w:r>
          </w:p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Выбыло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На конец года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Default="00366312" w:rsidP="0033532D">
            <w:pPr>
              <w:tabs>
                <w:tab w:val="left" w:pos="1302"/>
              </w:tabs>
              <w:jc w:val="center"/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тыс.руб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%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тыс.руб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%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тыс.руб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%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тыс.руб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tabs>
                <w:tab w:val="left" w:pos="1302"/>
              </w:tabs>
              <w:jc w:val="center"/>
              <w:rPr>
                <w:sz w:val="18"/>
                <w:szCs w:val="18"/>
              </w:rPr>
            </w:pPr>
            <w:r w:rsidRPr="0033532D">
              <w:rPr>
                <w:sz w:val="18"/>
                <w:szCs w:val="18"/>
              </w:rPr>
              <w:t>%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8D2B9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1. Здания и сооружения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8D2B9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2. Сооружения и передаточные устройства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A202EE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8D2B9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3. Рабочие машины и оборудование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3,06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2,06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2,64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2,</w:t>
            </w:r>
            <w:r w:rsidR="00A202EE" w:rsidRPr="0033532D">
              <w:rPr>
                <w:sz w:val="24"/>
                <w:szCs w:val="24"/>
              </w:rPr>
              <w:t>93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8D2B9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4. Транспортные средства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1978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70,37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202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32,06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31,57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1989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A202EE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70,13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8D2B9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5. Производственный и хозяйственный инвентарь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0,64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4,44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A202EE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4,30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A202EE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0,71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8D2B9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6. Прочие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729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25,93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387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61,43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372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A202EE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61,49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744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A202EE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26,23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8D2B9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ИТОГО ОФ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2811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630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605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</w:t>
            </w:r>
            <w:r w:rsidR="00A202EE" w:rsidRPr="0033532D">
              <w:rPr>
                <w:sz w:val="24"/>
                <w:szCs w:val="24"/>
              </w:rPr>
              <w:t>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2836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A202EE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100,0</w:t>
            </w:r>
          </w:p>
        </w:tc>
      </w:tr>
      <w:tr w:rsidR="00366312" w:rsidTr="0033532D">
        <w:tc>
          <w:tcPr>
            <w:tcW w:w="2988" w:type="dxa"/>
            <w:shd w:val="clear" w:color="auto" w:fill="auto"/>
            <w:vAlign w:val="center"/>
          </w:tcPr>
          <w:p w:rsidR="00366312" w:rsidRPr="0033532D" w:rsidRDefault="00366312" w:rsidP="008D2B9D">
            <w:pPr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Амортизация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192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66312" w:rsidRPr="0033532D" w:rsidRDefault="00366312" w:rsidP="003353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6312" w:rsidRDefault="00366312" w:rsidP="00366312">
      <w:pPr>
        <w:tabs>
          <w:tab w:val="left" w:pos="1302"/>
        </w:tabs>
        <w:spacing w:line="360" w:lineRule="auto"/>
      </w:pPr>
    </w:p>
    <w:p w:rsidR="00796EFD" w:rsidRDefault="00366312" w:rsidP="00252F20">
      <w:pPr>
        <w:tabs>
          <w:tab w:val="left" w:pos="1302"/>
        </w:tabs>
        <w:spacing w:line="360" w:lineRule="auto"/>
        <w:ind w:firstLine="900"/>
        <w:jc w:val="both"/>
      </w:pPr>
      <w:r>
        <w:t>Из табл.</w:t>
      </w:r>
      <w:r w:rsidR="00796EFD">
        <w:t xml:space="preserve"> </w:t>
      </w:r>
      <w:r w:rsidR="00A202EE">
        <w:t>4 и 5</w:t>
      </w:r>
      <w:r w:rsidR="00796EFD">
        <w:t xml:space="preserve"> видно, что наибольшая доля основных средств приходится на транспортные средства. Это связано с тем, что предприятие не имеет в собственности такие ресурсоемкие фонды, как здания и сооружение. Торговые и складские помещения находятся в аренде. Динамика структуры основных средств показывает, что доля транспортных средств существенно не меняется и остается на уровне 70%. При этом существенная доля приходится на «Прочие» в число которого входит торговое оборудование и оргтехника.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>Анализ технического состояния и движения осн</w:t>
      </w:r>
      <w:r w:rsidR="00A202EE">
        <w:t>овных фондов показан в табл.</w:t>
      </w:r>
      <w:r w:rsidR="00366312">
        <w:t xml:space="preserve"> </w:t>
      </w:r>
      <w:r w:rsidR="00A202EE">
        <w:t>6</w:t>
      </w:r>
      <w:r>
        <w:t>.</w:t>
      </w:r>
    </w:p>
    <w:p w:rsidR="00796EFD" w:rsidRDefault="00366312" w:rsidP="00252F20">
      <w:pPr>
        <w:tabs>
          <w:tab w:val="left" w:pos="1302"/>
        </w:tabs>
        <w:spacing w:line="360" w:lineRule="auto"/>
        <w:ind w:firstLine="900"/>
        <w:jc w:val="both"/>
      </w:pPr>
      <w:r>
        <w:t>В 2007</w:t>
      </w:r>
      <w:r w:rsidR="00796EFD">
        <w:t xml:space="preserve"> году коэффициент ввода оказался меньше</w:t>
      </w:r>
      <w:r>
        <w:t xml:space="preserve"> коэффициента выбытия, но в 2008</w:t>
      </w:r>
      <w:r w:rsidR="00796EFD">
        <w:t xml:space="preserve"> году ситуация поменялась и это свидетельствует о том, что руководство фирмы следит за своевременным обновление основных фондов. </w:t>
      </w:r>
      <w:r>
        <w:t>Коэффициент износа к концу 2007</w:t>
      </w:r>
      <w:r w:rsidR="00796EFD">
        <w:t xml:space="preserve"> года соста</w:t>
      </w:r>
      <w:r>
        <w:t>вил 5% и увеличился к концу 2008</w:t>
      </w:r>
      <w:r w:rsidR="00796EFD">
        <w:t xml:space="preserve"> года до 6,8%,тем самым уменьшив коэффициент годности на 1,8%.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right"/>
      </w:pPr>
      <w:r>
        <w:t xml:space="preserve">Таблица </w:t>
      </w:r>
      <w:r w:rsidR="00A202EE">
        <w:t>6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</w:pPr>
      <w:r>
        <w:t>Анализ технического состояния и движения основных фондов</w:t>
      </w:r>
    </w:p>
    <w:tbl>
      <w:tblPr>
        <w:tblW w:w="947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053"/>
        <w:gridCol w:w="1260"/>
        <w:gridCol w:w="1260"/>
        <w:gridCol w:w="1903"/>
      </w:tblGrid>
      <w:tr w:rsidR="00796EFD">
        <w:trPr>
          <w:trHeight w:val="630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A202EE" w:rsidRDefault="00366312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A202EE" w:rsidRDefault="00366312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2008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Темп прироста, % к предыдущему году</w:t>
            </w:r>
          </w:p>
        </w:tc>
      </w:tr>
      <w:tr w:rsidR="00796EFD">
        <w:trPr>
          <w:trHeight w:val="31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Default="00796EFD" w:rsidP="00796EFD">
            <w:r>
              <w:t>Коэффициент ввода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0,1900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0,2221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16,94%</w:t>
            </w:r>
          </w:p>
        </w:tc>
      </w:tr>
      <w:tr w:rsidR="00796EFD">
        <w:trPr>
          <w:trHeight w:val="31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Default="00796EFD" w:rsidP="00796EFD">
            <w:r>
              <w:t>Коэффициент выбытия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0,2241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0,2133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-4,81%</w:t>
            </w:r>
          </w:p>
        </w:tc>
      </w:tr>
      <w:tr w:rsidR="00796EFD">
        <w:trPr>
          <w:trHeight w:val="31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Default="00796EFD" w:rsidP="00796EFD">
            <w:r>
              <w:t>Коэффициент износа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0,0509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0,0677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33,08%</w:t>
            </w:r>
          </w:p>
        </w:tc>
      </w:tr>
      <w:tr w:rsidR="00796EFD">
        <w:trPr>
          <w:trHeight w:val="31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Default="00796EFD" w:rsidP="00796EFD">
            <w:r>
              <w:t>Коэффициент годности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0,9491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0,9323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Default="00796EFD" w:rsidP="00A202EE">
            <w:pPr>
              <w:jc w:val="center"/>
            </w:pPr>
            <w:r>
              <w:t>-1,77%</w:t>
            </w:r>
          </w:p>
        </w:tc>
      </w:tr>
    </w:tbl>
    <w:p w:rsidR="00796EFD" w:rsidRDefault="00796EFD" w:rsidP="00796EFD">
      <w:pPr>
        <w:tabs>
          <w:tab w:val="left" w:pos="1302"/>
        </w:tabs>
        <w:spacing w:line="360" w:lineRule="auto"/>
        <w:ind w:firstLine="900"/>
        <w:jc w:val="both"/>
      </w:pPr>
    </w:p>
    <w:p w:rsidR="00796EFD" w:rsidRDefault="00796EFD" w:rsidP="00A202EE">
      <w:pPr>
        <w:tabs>
          <w:tab w:val="left" w:pos="1302"/>
        </w:tabs>
        <w:spacing w:line="360" w:lineRule="auto"/>
        <w:ind w:firstLine="900"/>
        <w:jc w:val="both"/>
      </w:pPr>
      <w:r>
        <w:t>Анализ эффективности использования осно</w:t>
      </w:r>
      <w:r w:rsidR="00366312">
        <w:t>вных средств показ</w:t>
      </w:r>
      <w:r w:rsidR="00A202EE">
        <w:t xml:space="preserve">ан в </w:t>
      </w:r>
      <w:r w:rsidR="00252F20">
        <w:t>табл. 7</w:t>
      </w:r>
      <w:r>
        <w:t>.</w:t>
      </w:r>
    </w:p>
    <w:p w:rsidR="00796EFD" w:rsidRDefault="00252F20" w:rsidP="00796EFD">
      <w:pPr>
        <w:tabs>
          <w:tab w:val="left" w:pos="1302"/>
        </w:tabs>
        <w:spacing w:line="360" w:lineRule="auto"/>
        <w:ind w:firstLine="900"/>
        <w:jc w:val="right"/>
      </w:pPr>
      <w:r>
        <w:t>Таблица 7</w:t>
      </w:r>
    </w:p>
    <w:p w:rsidR="00796EFD" w:rsidRDefault="00796EFD" w:rsidP="00B404F6">
      <w:pPr>
        <w:tabs>
          <w:tab w:val="left" w:pos="1302"/>
        </w:tabs>
        <w:spacing w:line="360" w:lineRule="auto"/>
        <w:jc w:val="center"/>
      </w:pPr>
      <w:r>
        <w:t>Анализ эффективности использования основных средств</w:t>
      </w:r>
    </w:p>
    <w:tbl>
      <w:tblPr>
        <w:tblW w:w="973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793"/>
        <w:gridCol w:w="1044"/>
        <w:gridCol w:w="1116"/>
        <w:gridCol w:w="1332"/>
        <w:gridCol w:w="1008"/>
        <w:gridCol w:w="1440"/>
      </w:tblGrid>
      <w:tr w:rsidR="00796EFD" w:rsidRPr="00607FA5">
        <w:trPr>
          <w:trHeight w:val="17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252F20" w:rsidRDefault="00796EFD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252F20" w:rsidRDefault="00366312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2006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252F20" w:rsidRDefault="00366312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2007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252F20" w:rsidRDefault="00796EFD" w:rsidP="00252F20">
            <w:pPr>
              <w:jc w:val="center"/>
              <w:rPr>
                <w:sz w:val="18"/>
                <w:szCs w:val="18"/>
              </w:rPr>
            </w:pPr>
            <w:r w:rsidRPr="00252F20">
              <w:rPr>
                <w:sz w:val="18"/>
                <w:szCs w:val="18"/>
              </w:rPr>
              <w:t>Темп прироста, % к предыдущему году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252F20" w:rsidRDefault="00366312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252F20" w:rsidRDefault="00796EFD" w:rsidP="00252F20">
            <w:pPr>
              <w:jc w:val="center"/>
              <w:rPr>
                <w:sz w:val="18"/>
                <w:szCs w:val="18"/>
              </w:rPr>
            </w:pPr>
            <w:r w:rsidRPr="00252F20">
              <w:rPr>
                <w:sz w:val="18"/>
                <w:szCs w:val="18"/>
              </w:rPr>
              <w:t>Темп прироста, % к предыдущему году</w:t>
            </w:r>
          </w:p>
        </w:tc>
      </w:tr>
      <w:tr w:rsidR="00796EFD" w:rsidRPr="00607FA5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366312" w:rsidRDefault="00796EFD" w:rsidP="00796EFD">
            <w:pPr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1. Выручка от продажи, тыс.руб.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796EFD" w:rsidRPr="00366312">
              <w:rPr>
                <w:sz w:val="24"/>
                <w:szCs w:val="24"/>
              </w:rPr>
              <w:t>456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  <w:r w:rsidR="00796EFD" w:rsidRPr="00366312">
              <w:rPr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796EFD" w:rsidRPr="00366312">
              <w:rPr>
                <w:sz w:val="24"/>
                <w:szCs w:val="24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</w:tr>
      <w:tr w:rsidR="00796EFD" w:rsidRPr="00607FA5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366312" w:rsidRDefault="00796EFD" w:rsidP="00796EFD">
            <w:pPr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2. Средняя величина основных средств по первоначальной стоимости, тыс.руб.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2907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2811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2836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</w:tr>
      <w:tr w:rsidR="00796EFD" w:rsidRPr="00607FA5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366312" w:rsidRDefault="00796EFD" w:rsidP="00796EFD">
            <w:pPr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3. Чистая прибыль (убыток), тыс.руб.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1743,37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13125,1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8704,42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-33,68</w:t>
            </w:r>
          </w:p>
        </w:tc>
      </w:tr>
      <w:tr w:rsidR="00796EFD" w:rsidRPr="00607FA5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366312" w:rsidRDefault="00796EFD" w:rsidP="00796EFD">
            <w:pPr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4. Фондоотдача (по первоначальной стоимости)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98,884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150,166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162,156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</w:t>
            </w:r>
          </w:p>
        </w:tc>
      </w:tr>
      <w:tr w:rsidR="00796EFD" w:rsidRPr="00607FA5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366312" w:rsidRDefault="00796EFD" w:rsidP="00796EFD">
            <w:pPr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5. Фондоемкость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0,01011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0,00666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-34,15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0,00617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-7,39</w:t>
            </w:r>
          </w:p>
        </w:tc>
      </w:tr>
      <w:tr w:rsidR="00796EFD" w:rsidRPr="00607FA5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366312" w:rsidRDefault="00796EFD" w:rsidP="00796EFD">
            <w:pPr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6. Фондорентабельности, 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796EFD" w:rsidP="00252F20">
            <w:pPr>
              <w:jc w:val="center"/>
              <w:rPr>
                <w:sz w:val="24"/>
                <w:szCs w:val="24"/>
              </w:rPr>
            </w:pPr>
            <w:r w:rsidRPr="00366312">
              <w:rPr>
                <w:sz w:val="24"/>
                <w:szCs w:val="24"/>
              </w:rPr>
              <w:t>306,93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366312" w:rsidRDefault="00252F20" w:rsidP="002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-34,27</w:t>
            </w:r>
          </w:p>
        </w:tc>
      </w:tr>
    </w:tbl>
    <w:p w:rsidR="00366312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 xml:space="preserve">Фондоотдача непрерывно увеличивается на протяжении рассматриваемого периода. Причем </w:t>
      </w:r>
      <w:r w:rsidR="00366312">
        <w:t>наибольший рост произошел в 2007</w:t>
      </w:r>
      <w:r>
        <w:t xml:space="preserve"> году (51,86%). </w:t>
      </w:r>
    </w:p>
    <w:p w:rsidR="00366312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>Фондоемкость, соответственно снижается на протяжении всего рассматриваемого пе</w:t>
      </w:r>
      <w:r w:rsidR="00366312">
        <w:t>риода. Увеличение прибыли в 2007</w:t>
      </w:r>
      <w:r>
        <w:t xml:space="preserve"> году более чем в три раза привело к аналогичному увелич</w:t>
      </w:r>
      <w:r w:rsidR="00366312">
        <w:t xml:space="preserve">ению фондорентабельности. </w:t>
      </w:r>
    </w:p>
    <w:p w:rsidR="00796EFD" w:rsidRDefault="00366312" w:rsidP="00796EFD">
      <w:pPr>
        <w:tabs>
          <w:tab w:val="left" w:pos="1302"/>
        </w:tabs>
        <w:spacing w:line="360" w:lineRule="auto"/>
        <w:ind w:firstLine="900"/>
        <w:jc w:val="both"/>
      </w:pPr>
      <w:r>
        <w:t>В 2008</w:t>
      </w:r>
      <w:r w:rsidR="00796EFD">
        <w:t xml:space="preserve"> году фондорентабельность немного снизилась, тем не менее оставаясь на </w:t>
      </w:r>
      <w:r>
        <w:t xml:space="preserve">более высоком уровне, чем в </w:t>
      </w:r>
      <w:smartTag w:uri="urn:schemas-microsoft-com:office:smarttags" w:element="metricconverter">
        <w:smartTagPr>
          <w:attr w:name="ProductID" w:val="2006 г"/>
        </w:smartTagPr>
        <w:r>
          <w:t xml:space="preserve">2006 </w:t>
        </w:r>
        <w:r w:rsidR="00796EFD">
          <w:t>г</w:t>
        </w:r>
      </w:smartTag>
      <w:r w:rsidR="00796EFD">
        <w:t>.</w:t>
      </w:r>
    </w:p>
    <w:p w:rsidR="00252F20" w:rsidRDefault="00252F20" w:rsidP="00252F20">
      <w:pPr>
        <w:tabs>
          <w:tab w:val="left" w:pos="1302"/>
        </w:tabs>
        <w:spacing w:line="360" w:lineRule="auto"/>
        <w:ind w:firstLine="900"/>
        <w:jc w:val="both"/>
      </w:pPr>
      <w:r>
        <w:t>Для анализа использования материальных ресурсов следует рассмотреть динамику таких показателей, как материалоотдача и материалоемкость (табл. 8)</w:t>
      </w:r>
    </w:p>
    <w:p w:rsidR="00252F20" w:rsidRDefault="00252F20" w:rsidP="00252F20">
      <w:pPr>
        <w:tabs>
          <w:tab w:val="left" w:pos="1302"/>
        </w:tabs>
        <w:spacing w:line="360" w:lineRule="auto"/>
        <w:ind w:firstLine="900"/>
        <w:jc w:val="right"/>
      </w:pPr>
      <w:r>
        <w:t>Таблица 8</w:t>
      </w:r>
    </w:p>
    <w:p w:rsidR="00252F20" w:rsidRDefault="00252F20" w:rsidP="00252F20">
      <w:pPr>
        <w:tabs>
          <w:tab w:val="left" w:pos="1302"/>
        </w:tabs>
        <w:spacing w:line="360" w:lineRule="auto"/>
        <w:jc w:val="center"/>
      </w:pPr>
      <w:r>
        <w:t>Анализ использования материальных ресурсов</w:t>
      </w:r>
    </w:p>
    <w:tbl>
      <w:tblPr>
        <w:tblW w:w="973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13"/>
        <w:gridCol w:w="1224"/>
        <w:gridCol w:w="1224"/>
        <w:gridCol w:w="1224"/>
        <w:gridCol w:w="1224"/>
        <w:gridCol w:w="1224"/>
      </w:tblGrid>
      <w:tr w:rsidR="00252F20">
        <w:trPr>
          <w:trHeight w:val="6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20" w:rsidRPr="00252F20" w:rsidRDefault="00252F20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2006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2007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20" w:rsidRPr="00252F20" w:rsidRDefault="00252F20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Темп прироста, % к предыдущему году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2008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20" w:rsidRPr="00252F20" w:rsidRDefault="00252F20" w:rsidP="00252F20">
            <w:pPr>
              <w:jc w:val="center"/>
              <w:rPr>
                <w:sz w:val="20"/>
                <w:szCs w:val="20"/>
              </w:rPr>
            </w:pPr>
            <w:r w:rsidRPr="00252F20">
              <w:rPr>
                <w:sz w:val="20"/>
                <w:szCs w:val="20"/>
              </w:rPr>
              <w:t>Темп прироста, % к предыдущему году</w:t>
            </w:r>
          </w:p>
        </w:tc>
      </w:tr>
      <w:tr w:rsidR="00252F20" w:rsidRPr="00252F20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20" w:rsidRPr="00252F20" w:rsidRDefault="00252F20" w:rsidP="00252F20">
            <w:pPr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1. Выручка от оказания услуг, тыс.руб.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287 456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422 118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46,85%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459 873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8,94%</w:t>
            </w:r>
          </w:p>
        </w:tc>
      </w:tr>
      <w:tr w:rsidR="00252F20" w:rsidRPr="00252F20">
        <w:trPr>
          <w:trHeight w:val="63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20" w:rsidRPr="00252F20" w:rsidRDefault="00252F20" w:rsidP="00252F20">
            <w:pPr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2. Материальные затраты на производство и реализацию услуг, тыс.руб.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253686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365991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44,27%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402584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10,00%</w:t>
            </w:r>
          </w:p>
        </w:tc>
      </w:tr>
      <w:tr w:rsidR="00252F20" w:rsidRPr="00252F20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20" w:rsidRPr="00252F20" w:rsidRDefault="00252F20" w:rsidP="00252F20">
            <w:pPr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3. Материалоемкость продукции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0,8825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0,8670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-1,75%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0,8754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0,97%</w:t>
            </w:r>
          </w:p>
        </w:tc>
      </w:tr>
      <w:tr w:rsidR="00252F20" w:rsidRPr="00252F20">
        <w:trPr>
          <w:trHeight w:val="31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20" w:rsidRPr="00252F20" w:rsidRDefault="00252F20" w:rsidP="00252F20">
            <w:pPr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4. Материалоотдача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1,1331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1,1534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1,79%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1,1423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-0,96%</w:t>
            </w:r>
          </w:p>
        </w:tc>
      </w:tr>
      <w:tr w:rsidR="00252F20" w:rsidRPr="00252F20">
        <w:trPr>
          <w:trHeight w:val="63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20" w:rsidRPr="00252F20" w:rsidRDefault="00252F20" w:rsidP="00252F20">
            <w:pPr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5. Относительная экономия (перерасход) материальных ресурсов тыс.руб.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33 770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56 127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66,20%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57 289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20" w:rsidRPr="00252F20" w:rsidRDefault="00252F20" w:rsidP="00252F20">
            <w:pPr>
              <w:jc w:val="center"/>
              <w:rPr>
                <w:sz w:val="24"/>
                <w:szCs w:val="24"/>
              </w:rPr>
            </w:pPr>
            <w:r w:rsidRPr="00252F20">
              <w:rPr>
                <w:sz w:val="24"/>
                <w:szCs w:val="24"/>
              </w:rPr>
              <w:t>2,07%</w:t>
            </w:r>
          </w:p>
        </w:tc>
      </w:tr>
    </w:tbl>
    <w:p w:rsidR="00252F20" w:rsidRDefault="00252F20" w:rsidP="00252F20">
      <w:pPr>
        <w:tabs>
          <w:tab w:val="left" w:pos="1302"/>
        </w:tabs>
        <w:spacing w:line="360" w:lineRule="auto"/>
        <w:ind w:firstLine="900"/>
        <w:jc w:val="both"/>
      </w:pPr>
    </w:p>
    <w:p w:rsidR="00252F20" w:rsidRDefault="00252F20" w:rsidP="00252F20">
      <w:pPr>
        <w:tabs>
          <w:tab w:val="left" w:pos="1302"/>
        </w:tabs>
        <w:spacing w:line="360" w:lineRule="auto"/>
        <w:ind w:firstLine="900"/>
        <w:jc w:val="both"/>
      </w:pPr>
      <w:r>
        <w:t>Из табл. 8 видно, при увеличении выручки, увеличились материальные затраты. Это связано, прежде всего, с тем, что рассматриваемое предприятие не занимается производством продукции и под себестоимостью здесь выступает цена покупки товара для перепродажи. При этом материалоемкость и материалоотдача меняется незначительно, по большей части за счет изменения материальных затрат на реализацию продукции.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Pr="00F333C3" w:rsidRDefault="00F333C3" w:rsidP="00F333C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4" w:name="_Toc232056604"/>
      <w:r w:rsidRPr="00F333C3">
        <w:rPr>
          <w:rFonts w:ascii="Times New Roman" w:hAnsi="Times New Roman"/>
          <w:b w:val="0"/>
          <w:bCs w:val="0"/>
          <w:i w:val="0"/>
          <w:iCs w:val="0"/>
        </w:rPr>
        <w:t>1.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3. Оценка рыночного положения предприятия</w:t>
      </w:r>
      <w:bookmarkEnd w:id="4"/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>3.1. Сегментный анализ доходности и прибыльности</w:t>
      </w:r>
    </w:p>
    <w:p w:rsidR="00796EFD" w:rsidRDefault="00796EFD" w:rsidP="00A202EE">
      <w:pPr>
        <w:tabs>
          <w:tab w:val="left" w:pos="1302"/>
        </w:tabs>
        <w:spacing w:line="360" w:lineRule="auto"/>
        <w:ind w:firstLine="900"/>
        <w:jc w:val="both"/>
      </w:pPr>
      <w:r>
        <w:t>Анализ финансового состояния предприятия начинается с анали</w:t>
      </w:r>
      <w:r w:rsidR="00252F20">
        <w:t>за структуры баланса (табл. 9</w:t>
      </w:r>
      <w:r>
        <w:t>).</w:t>
      </w:r>
    </w:p>
    <w:p w:rsidR="00796EFD" w:rsidRDefault="00252F20" w:rsidP="00796EFD">
      <w:pPr>
        <w:tabs>
          <w:tab w:val="left" w:pos="1302"/>
        </w:tabs>
        <w:spacing w:line="360" w:lineRule="auto"/>
        <w:ind w:firstLine="900"/>
        <w:jc w:val="right"/>
      </w:pPr>
      <w:r>
        <w:t>Таблица 9</w:t>
      </w:r>
    </w:p>
    <w:p w:rsidR="00796EFD" w:rsidRDefault="00796EFD" w:rsidP="00A202EE">
      <w:pPr>
        <w:tabs>
          <w:tab w:val="left" w:pos="1302"/>
        </w:tabs>
        <w:spacing w:line="360" w:lineRule="auto"/>
        <w:jc w:val="center"/>
      </w:pPr>
      <w:r>
        <w:t>Анализ состава и структуры баланса</w:t>
      </w:r>
    </w:p>
    <w:tbl>
      <w:tblPr>
        <w:tblW w:w="962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253"/>
        <w:gridCol w:w="1120"/>
        <w:gridCol w:w="1000"/>
        <w:gridCol w:w="1144"/>
        <w:gridCol w:w="1080"/>
        <w:gridCol w:w="1071"/>
        <w:gridCol w:w="960"/>
      </w:tblGrid>
      <w:tr w:rsidR="00796EFD" w:rsidRPr="009368E0">
        <w:trPr>
          <w:trHeight w:val="630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Показатели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Абсолютные величины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Удельные веса (%) к итогу баланса/ к итогу раздела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Отклонения</w:t>
            </w:r>
          </w:p>
        </w:tc>
      </w:tr>
      <w:tr w:rsidR="00796EFD" w:rsidRPr="009368E0">
        <w:trPr>
          <w:trHeight w:val="630"/>
        </w:trPr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+,-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A202EE">
              <w:rPr>
                <w:sz w:val="24"/>
                <w:szCs w:val="24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A202EE">
              <w:rPr>
                <w:sz w:val="24"/>
                <w:szCs w:val="24"/>
              </w:rPr>
              <w:t>405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5,07%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6,09%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1,02%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-0,13%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Итого внеоборотных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A202EE">
              <w:rPr>
                <w:sz w:val="24"/>
                <w:szCs w:val="24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A202EE">
              <w:rPr>
                <w:sz w:val="24"/>
                <w:szCs w:val="24"/>
              </w:rPr>
              <w:t>429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5,26%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6,15%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0,89%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Запасы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96EFD" w:rsidRPr="00A202EE">
              <w:rPr>
                <w:sz w:val="24"/>
                <w:szCs w:val="24"/>
              </w:rPr>
              <w:t>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96EFD" w:rsidRPr="00A202EE">
              <w:rPr>
                <w:sz w:val="24"/>
                <w:szCs w:val="24"/>
              </w:rPr>
              <w:t>126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68,76%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66,13%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-4 815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-2,64%</w:t>
            </w:r>
          </w:p>
        </w:tc>
      </w:tr>
      <w:tr w:rsidR="00796EFD" w:rsidRPr="009368E0">
        <w:trPr>
          <w:trHeight w:val="6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6EFD" w:rsidRPr="00A202EE">
              <w:rPr>
                <w:sz w:val="24"/>
                <w:szCs w:val="24"/>
              </w:rPr>
              <w:t>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6EFD" w:rsidRPr="00A202EE">
              <w:rPr>
                <w:sz w:val="24"/>
                <w:szCs w:val="24"/>
              </w:rPr>
              <w:t>999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10,24%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10,12%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-0,12%</w:t>
            </w:r>
          </w:p>
        </w:tc>
      </w:tr>
      <w:tr w:rsidR="00796EFD" w:rsidRPr="009368E0">
        <w:trPr>
          <w:trHeight w:val="6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6EFD" w:rsidRPr="00A202EE">
              <w:rPr>
                <w:sz w:val="24"/>
                <w:szCs w:val="24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6EFD" w:rsidRPr="00A202EE">
              <w:rPr>
                <w:sz w:val="24"/>
                <w:szCs w:val="24"/>
              </w:rPr>
              <w:t>412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11,68%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11,17%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-0,52%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6EFD" w:rsidRPr="00A202EE">
              <w:rPr>
                <w:sz w:val="24"/>
                <w:szCs w:val="24"/>
              </w:rPr>
              <w:t>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A202EE">
              <w:rPr>
                <w:sz w:val="24"/>
                <w:szCs w:val="24"/>
              </w:rPr>
              <w:t>543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4,05%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6,44%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2,39%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Итого оборотных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96EFD" w:rsidRPr="00A202EE">
              <w:rPr>
                <w:sz w:val="24"/>
                <w:szCs w:val="24"/>
              </w:rPr>
              <w:t>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96EFD" w:rsidRPr="00A202EE">
              <w:rPr>
                <w:sz w:val="24"/>
                <w:szCs w:val="24"/>
              </w:rPr>
              <w:t>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94,74%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93,85%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-5 548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-0,89%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0,51%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0,06%</w:t>
            </w:r>
          </w:p>
        </w:tc>
      </w:tr>
      <w:tr w:rsidR="00796EFD" w:rsidRPr="009368E0">
        <w:trPr>
          <w:trHeight w:val="6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-0,05%</w:t>
            </w:r>
          </w:p>
        </w:tc>
      </w:tr>
      <w:tr w:rsidR="00796EFD" w:rsidRPr="009368E0">
        <w:trPr>
          <w:trHeight w:val="6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Итого реальный собственный капитал (чистые активы)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0,56%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0,01%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96EFD" w:rsidRPr="00A202EE">
              <w:rPr>
                <w:sz w:val="24"/>
                <w:szCs w:val="24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96EFD" w:rsidRPr="00A202EE">
              <w:rPr>
                <w:sz w:val="24"/>
                <w:szCs w:val="24"/>
              </w:rPr>
              <w:t>745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88,83%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90,47%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-4 224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1,65%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6EFD" w:rsidRPr="00A202EE">
              <w:rPr>
                <w:sz w:val="24"/>
                <w:szCs w:val="24"/>
              </w:rPr>
              <w:t>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6EFD" w:rsidRPr="00A202EE">
              <w:rPr>
                <w:sz w:val="24"/>
                <w:szCs w:val="24"/>
              </w:rPr>
              <w:t>542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10,62%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8,97%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-1 238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-1,66%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Итого заемных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96EFD" w:rsidRPr="00A202EE">
              <w:rPr>
                <w:sz w:val="24"/>
                <w:szCs w:val="24"/>
              </w:rPr>
              <w:t>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96EFD" w:rsidRPr="00A202EE">
              <w:rPr>
                <w:sz w:val="24"/>
                <w:szCs w:val="24"/>
              </w:rPr>
              <w:t>287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99,45%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99,44%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-5 462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-0,01%</w:t>
            </w:r>
          </w:p>
        </w:tc>
      </w:tr>
      <w:tr w:rsidR="00796EFD" w:rsidRPr="009368E0">
        <w:trPr>
          <w:trHeight w:val="31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A202EE" w:rsidRDefault="00796EFD" w:rsidP="00796EF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Баланс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96EFD" w:rsidRPr="00A202EE">
              <w:rPr>
                <w:sz w:val="24"/>
                <w:szCs w:val="24"/>
              </w:rPr>
              <w:t>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A202EE" w:rsidP="00796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96EFD" w:rsidRPr="00A202EE">
              <w:rPr>
                <w:sz w:val="24"/>
                <w:szCs w:val="24"/>
              </w:rPr>
              <w:t>509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100,00%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100,00%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-5 487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A202EE" w:rsidRDefault="00796EFD" w:rsidP="00796EFD">
            <w:pPr>
              <w:jc w:val="right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0,00%</w:t>
            </w:r>
          </w:p>
        </w:tc>
      </w:tr>
    </w:tbl>
    <w:p w:rsidR="00796EFD" w:rsidRDefault="00796EFD" w:rsidP="00796EFD">
      <w:pPr>
        <w:spacing w:line="360" w:lineRule="auto"/>
        <w:ind w:firstLine="900"/>
        <w:jc w:val="both"/>
      </w:pPr>
    </w:p>
    <w:p w:rsidR="0022192F" w:rsidRDefault="0022192F" w:rsidP="0022192F">
      <w:pPr>
        <w:tabs>
          <w:tab w:val="left" w:pos="1302"/>
        </w:tabs>
        <w:spacing w:line="360" w:lineRule="auto"/>
        <w:ind w:firstLine="900"/>
        <w:jc w:val="both"/>
      </w:pPr>
      <w:r>
        <w:t>Структура актива баланса показывает, что наибольшая доля в 2007 году приходилась на оборотные активы (94%). Из них основная доля приходится на запасы.</w:t>
      </w:r>
    </w:p>
    <w:p w:rsidR="00796EFD" w:rsidRDefault="00796EFD" w:rsidP="0022192F">
      <w:pPr>
        <w:tabs>
          <w:tab w:val="left" w:pos="1302"/>
        </w:tabs>
        <w:spacing w:line="360" w:lineRule="auto"/>
        <w:ind w:firstLine="900"/>
        <w:jc w:val="both"/>
      </w:pPr>
      <w:r>
        <w:t xml:space="preserve">В пассиве баланса наибольшая доля принадлежит краткосрочным </w:t>
      </w:r>
      <w:r w:rsidR="0022192F">
        <w:t xml:space="preserve"> обязательствам. </w:t>
      </w:r>
      <w:r>
        <w:t>Соотношение пассива и актива баланса позволяет спрогнозировать не абсолютную финансовую устойчивость. Более точно о характере финансовой устойчивости можно сказать, рассмотрев ее</w:t>
      </w:r>
      <w:r w:rsidR="00252F20">
        <w:t xml:space="preserve"> показатели отдельно (табл. 10</w:t>
      </w:r>
      <w:r>
        <w:t>).</w:t>
      </w:r>
    </w:p>
    <w:p w:rsidR="00A202EE" w:rsidRDefault="00A202EE" w:rsidP="00A202EE">
      <w:pPr>
        <w:spacing w:line="360" w:lineRule="auto"/>
        <w:ind w:firstLine="900"/>
        <w:jc w:val="right"/>
      </w:pPr>
      <w:r>
        <w:t xml:space="preserve">Таблица </w:t>
      </w:r>
      <w:r w:rsidR="00252F20">
        <w:t>10</w:t>
      </w:r>
    </w:p>
    <w:p w:rsidR="00A202EE" w:rsidRDefault="00A202EE" w:rsidP="00252F20">
      <w:pPr>
        <w:spacing w:line="360" w:lineRule="auto"/>
        <w:jc w:val="center"/>
      </w:pPr>
      <w:r>
        <w:t>Анализ показателей финансовой устойчивости</w:t>
      </w:r>
    </w:p>
    <w:tbl>
      <w:tblPr>
        <w:tblW w:w="937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493"/>
        <w:gridCol w:w="960"/>
        <w:gridCol w:w="960"/>
        <w:gridCol w:w="960"/>
      </w:tblGrid>
      <w:tr w:rsidR="00A202EE" w:rsidRPr="00A202EE">
        <w:trPr>
          <w:trHeight w:val="315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EE" w:rsidRPr="00A202EE" w:rsidRDefault="00A202EE" w:rsidP="009511BA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2008</w:t>
            </w:r>
          </w:p>
        </w:tc>
      </w:tr>
      <w:tr w:rsidR="00A202EE" w:rsidRPr="00F90E4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1. Реальный собственный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279</w:t>
            </w:r>
          </w:p>
        </w:tc>
      </w:tr>
      <w:tr w:rsidR="00A202EE" w:rsidRPr="00F90E4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2. Внеоборотные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2 368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2 429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2 550</w:t>
            </w:r>
          </w:p>
        </w:tc>
      </w:tr>
      <w:tr w:rsidR="00A202EE" w:rsidRPr="00F90E4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3. Оборотные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42 628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37 080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40 505</w:t>
            </w:r>
          </w:p>
        </w:tc>
      </w:tr>
      <w:tr w:rsidR="00A202EE" w:rsidRPr="00F90E4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4. Наличие собственных оборотных средств (п.1-п.2)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-2 121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-2 207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-2 271</w:t>
            </w:r>
          </w:p>
        </w:tc>
      </w:tr>
      <w:tr w:rsidR="00A202EE" w:rsidRPr="00F90E4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5. Долгосрочные пассивы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4 780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3 542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4 219</w:t>
            </w:r>
          </w:p>
        </w:tc>
      </w:tr>
      <w:tr w:rsidR="00A202EE" w:rsidRPr="00F90E4E">
        <w:trPr>
          <w:trHeight w:val="6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6. Наличие долгосрочных источников формирования запасов (п.4+п.5)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2 659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1 335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1 948</w:t>
            </w:r>
          </w:p>
        </w:tc>
      </w:tr>
      <w:tr w:rsidR="00A202EE" w:rsidRPr="00F90E4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7. Краткосрочные кредиты и заемные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39 969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35 745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38 557</w:t>
            </w:r>
          </w:p>
        </w:tc>
      </w:tr>
      <w:tr w:rsidR="00A202EE" w:rsidRPr="00F90E4E">
        <w:trPr>
          <w:trHeight w:val="6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8. Общая величина основных источников формирования запасов (п.6+п.7)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42 628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37 080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40 505</w:t>
            </w:r>
          </w:p>
        </w:tc>
      </w:tr>
      <w:tr w:rsidR="00A202EE" w:rsidRPr="00F90E4E">
        <w:trPr>
          <w:trHeight w:val="6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9. Общая величина запасов (включая несписанный НДС)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35 549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30 125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32 962</w:t>
            </w:r>
          </w:p>
        </w:tc>
      </w:tr>
      <w:tr w:rsidR="00A202EE" w:rsidRPr="00F90E4E">
        <w:trPr>
          <w:trHeight w:val="63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10. Излишек (+) или недостаток (-) собственных оборотных средств (п.3-п.9)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7 079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6 955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7 543</w:t>
            </w:r>
          </w:p>
        </w:tc>
      </w:tr>
      <w:tr w:rsidR="00A202EE" w:rsidRPr="00F90E4E">
        <w:trPr>
          <w:trHeight w:val="63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11. Илишек (+) или недостаток (-) долгосрочных источников формирования запасов (п.6-п.9)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-32 890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-28 790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-31 014</w:t>
            </w:r>
          </w:p>
        </w:tc>
      </w:tr>
      <w:tr w:rsidR="00A202EE" w:rsidRPr="00F90E4E">
        <w:trPr>
          <w:trHeight w:val="63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12. Илишек (+) или недостаток (-) основных источников формирования запасов (п.8-п.9)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7 079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6 955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7 543</w:t>
            </w:r>
          </w:p>
        </w:tc>
      </w:tr>
      <w:tr w:rsidR="00A202EE" w:rsidRPr="00F90E4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13. Тип финансовой устойчивости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</w:t>
            </w:r>
          </w:p>
        </w:tc>
      </w:tr>
      <w:tr w:rsidR="00A202EE" w:rsidRPr="00F90E4E">
        <w:trPr>
          <w:trHeight w:val="63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14. Коэффициент покрытия внеоборотных активов собственным капиталом (п.2/п.1)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0,11</w:t>
            </w:r>
          </w:p>
        </w:tc>
      </w:tr>
      <w:tr w:rsidR="00A202EE" w:rsidRPr="00F90E4E">
        <w:trPr>
          <w:trHeight w:val="63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15. Коэффициент автономии (уровень собственного капитала) (п.1/п.5+п.7)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0,01</w:t>
            </w:r>
          </w:p>
        </w:tc>
      </w:tr>
      <w:tr w:rsidR="00A202EE" w:rsidRPr="00F90E4E">
        <w:trPr>
          <w:trHeight w:val="63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16. Коэффициент обеспеченности оборотных активов собственными оборотными средствами (п.4/п.3)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-0,06</w:t>
            </w:r>
          </w:p>
        </w:tc>
      </w:tr>
      <w:tr w:rsidR="00A202EE" w:rsidRPr="00F90E4E">
        <w:trPr>
          <w:trHeight w:val="63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EE" w:rsidRPr="00A202EE" w:rsidRDefault="00A202EE" w:rsidP="008D2B9D">
            <w:pPr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17. Коэффициент соотношения заемных и собственных средств (п.5+п.7)/п.1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EE" w:rsidRPr="00A202EE" w:rsidRDefault="00A202EE" w:rsidP="009511BA">
            <w:pPr>
              <w:jc w:val="center"/>
              <w:rPr>
                <w:sz w:val="24"/>
                <w:szCs w:val="24"/>
              </w:rPr>
            </w:pPr>
            <w:r w:rsidRPr="00A202EE">
              <w:rPr>
                <w:sz w:val="24"/>
                <w:szCs w:val="24"/>
              </w:rPr>
              <w:t>153</w:t>
            </w:r>
          </w:p>
        </w:tc>
      </w:tr>
    </w:tbl>
    <w:p w:rsidR="00A202EE" w:rsidRDefault="00A202EE" w:rsidP="00A202EE">
      <w:pPr>
        <w:spacing w:line="360" w:lineRule="auto"/>
        <w:ind w:firstLine="900"/>
        <w:jc w:val="both"/>
      </w:pPr>
    </w:p>
    <w:p w:rsidR="00796EFD" w:rsidRDefault="00A202EE" w:rsidP="00796EFD">
      <w:pPr>
        <w:spacing w:line="360" w:lineRule="auto"/>
        <w:ind w:firstLine="900"/>
        <w:jc w:val="both"/>
      </w:pPr>
      <w:r>
        <w:t xml:space="preserve">Из табл. </w:t>
      </w:r>
      <w:r w:rsidR="00252F20">
        <w:t>10</w:t>
      </w:r>
      <w:r w:rsidR="00796EFD">
        <w:t xml:space="preserve"> видно, что предприятие обладает нормальной финансовой устойчивостью. Собственных оборотных средств явно недостаточно для погашения текущих обязательств, тем не менее, в среднесрочной перспективе предприятие устойчиво.</w:t>
      </w:r>
    </w:p>
    <w:p w:rsidR="00796EFD" w:rsidRDefault="00796EFD" w:rsidP="00796EFD">
      <w:pPr>
        <w:spacing w:line="360" w:lineRule="auto"/>
        <w:ind w:firstLine="900"/>
        <w:jc w:val="both"/>
      </w:pPr>
      <w:r>
        <w:t>Низкий уровень коэффициента автономии и покрытия внеоборотных активов свидетельствует о том, что предприятие находится в жесткой зависимости от сторонних организаций. Собственные оборотные средства не обеспечивают оборотные активы, о чем сигнализирует к</w:t>
      </w:r>
      <w:r w:rsidRPr="00F90E4E">
        <w:t>оэффициент обеспеченности оборотных активов собственными оборотными средствами</w:t>
      </w:r>
      <w:r>
        <w:t>.</w:t>
      </w:r>
    </w:p>
    <w:p w:rsidR="00796EFD" w:rsidRDefault="00796EFD" w:rsidP="00796EFD">
      <w:pPr>
        <w:spacing w:line="360" w:lineRule="auto"/>
        <w:ind w:firstLine="900"/>
        <w:jc w:val="both"/>
      </w:pPr>
      <w:r>
        <w:t>В то же время коэффициент соотношения заемных и собственных средств показывает, что собственных средств у предприятия крайне мало</w:t>
      </w:r>
      <w:r w:rsidR="009511BA">
        <w:t>,</w:t>
      </w:r>
      <w:r>
        <w:t xml:space="preserve"> и они не обеспечивают финансовую устойчивость. </w:t>
      </w:r>
    </w:p>
    <w:p w:rsidR="00796EFD" w:rsidRDefault="00796EFD" w:rsidP="00796EFD">
      <w:pPr>
        <w:spacing w:line="360" w:lineRule="auto"/>
        <w:ind w:firstLine="900"/>
        <w:jc w:val="both"/>
      </w:pPr>
      <w:r>
        <w:t xml:space="preserve">Для полноценного анализа далее следует рассмотреть показатели ликвидности </w:t>
      </w:r>
      <w:r w:rsidR="00252F20">
        <w:t>и платежеспособности (табл. 11</w:t>
      </w:r>
      <w:r>
        <w:t>).</w:t>
      </w:r>
    </w:p>
    <w:p w:rsidR="00796EFD" w:rsidRDefault="00252F20" w:rsidP="00796EFD">
      <w:pPr>
        <w:spacing w:line="360" w:lineRule="auto"/>
        <w:ind w:firstLine="900"/>
        <w:jc w:val="right"/>
      </w:pPr>
      <w:r>
        <w:t>Таблица 11</w:t>
      </w:r>
    </w:p>
    <w:p w:rsidR="00796EFD" w:rsidRDefault="00796EFD" w:rsidP="009511BA">
      <w:pPr>
        <w:spacing w:line="360" w:lineRule="auto"/>
        <w:jc w:val="center"/>
      </w:pPr>
      <w:r>
        <w:t>Анализ показателей ликвидности и платежеспособности</w:t>
      </w:r>
    </w:p>
    <w:tbl>
      <w:tblPr>
        <w:tblW w:w="9373" w:type="dxa"/>
        <w:tblInd w:w="95" w:type="dxa"/>
        <w:tblLook w:val="0000" w:firstRow="0" w:lastRow="0" w:firstColumn="0" w:lastColumn="0" w:noHBand="0" w:noVBand="0"/>
      </w:tblPr>
      <w:tblGrid>
        <w:gridCol w:w="5233"/>
        <w:gridCol w:w="1297"/>
        <w:gridCol w:w="960"/>
        <w:gridCol w:w="960"/>
        <w:gridCol w:w="960"/>
      </w:tblGrid>
      <w:tr w:rsidR="00796EFD">
        <w:trPr>
          <w:trHeight w:val="315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A202EE" w:rsidRDefault="00796EFD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Норм. ограничения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A202EE" w:rsidRDefault="00A202EE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A202EE" w:rsidRDefault="00A202EE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A202EE" w:rsidRDefault="00A202EE" w:rsidP="00796EFD">
            <w:pPr>
              <w:jc w:val="center"/>
              <w:rPr>
                <w:sz w:val="20"/>
                <w:szCs w:val="20"/>
              </w:rPr>
            </w:pPr>
            <w:r w:rsidRPr="00A202EE">
              <w:rPr>
                <w:sz w:val="20"/>
                <w:szCs w:val="20"/>
              </w:rPr>
              <w:t>2008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1. Денежные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1 822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2 543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2 264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2. Краткосрочные финансовые вложения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3. Дебиторская 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5 257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4 412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5 279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4-5. Запасы, НДС по приобретенным ценностям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35 549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30 125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32 962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6. Общая сумма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44 996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39 509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43 055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7. Собственные акции, выкупленные у акционеров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8. Капитал и резервы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279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9. Долгосрочные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4 780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3 542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4 219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10. Краткосрочные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39 969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35 745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38 557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11. Коэффициент абсолютной ликвидности (п.1+п.2)/п.10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&gt;0,2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0,06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12. Коэффициент критической ликвидности (п.1+п.2+п.3)/п.10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&gt;1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0,20</w:t>
            </w:r>
          </w:p>
        </w:tc>
      </w:tr>
      <w:tr w:rsidR="00796EFD">
        <w:trPr>
          <w:trHeight w:val="3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9511BA" w:rsidRDefault="00796EFD" w:rsidP="00796EFD">
            <w:pPr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13. Коэффициент покрытия (текущей ликвидности) (п.1+п.2+п.3+п.4+п.5)/п.10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&gt;2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4"/>
                <w:szCs w:val="24"/>
              </w:rPr>
            </w:pPr>
            <w:r w:rsidRPr="009511BA">
              <w:rPr>
                <w:sz w:val="24"/>
                <w:szCs w:val="24"/>
              </w:rPr>
              <w:t>1,05</w:t>
            </w:r>
          </w:p>
        </w:tc>
      </w:tr>
    </w:tbl>
    <w:p w:rsidR="00A202EE" w:rsidRDefault="00A202EE" w:rsidP="00796EFD">
      <w:pPr>
        <w:spacing w:line="360" w:lineRule="auto"/>
        <w:ind w:firstLine="900"/>
        <w:jc w:val="both"/>
      </w:pPr>
    </w:p>
    <w:p w:rsidR="009511BA" w:rsidRDefault="00252F20" w:rsidP="00796EFD">
      <w:pPr>
        <w:spacing w:line="360" w:lineRule="auto"/>
        <w:ind w:firstLine="900"/>
        <w:jc w:val="both"/>
      </w:pPr>
      <w:r>
        <w:t>Как видно из табл. 11</w:t>
      </w:r>
      <w:r w:rsidR="00796EFD">
        <w:t xml:space="preserve">, рассматриваемое предприятие обладает низкой ликвидностью и платежеспособностью. </w:t>
      </w:r>
    </w:p>
    <w:p w:rsidR="00A202EE" w:rsidRDefault="00796EFD" w:rsidP="00796EFD">
      <w:pPr>
        <w:spacing w:line="360" w:lineRule="auto"/>
        <w:ind w:firstLine="900"/>
        <w:jc w:val="both"/>
      </w:pPr>
      <w:r>
        <w:t xml:space="preserve">Фактически, за все три года ни один коэффициент ликвидности не приблизился к нормативному значению. Тем не менее, предприятие остается рентабельным и даже приносит прибыль. Очевидно, что заслугой этому стабильная экономическая ситуация в стране и регионе, а не хозяйственная деятельность предприятия. </w:t>
      </w:r>
    </w:p>
    <w:p w:rsidR="00796EFD" w:rsidRDefault="00796EFD" w:rsidP="00796EFD">
      <w:pPr>
        <w:spacing w:line="360" w:lineRule="auto"/>
        <w:ind w:firstLine="900"/>
        <w:jc w:val="both"/>
      </w:pPr>
      <w:r>
        <w:t>Для усиления финансовой устойчивости рекомендуется использовать получаемую прибыль для формирования капиталов и резервов, что позволит фирме рассчитываться по долговым обязательствам самостоятельно, не прибегая к посторонней помощи.</w:t>
      </w:r>
    </w:p>
    <w:p w:rsidR="00796EFD" w:rsidRDefault="00796EFD" w:rsidP="00796EFD">
      <w:pPr>
        <w:spacing w:line="360" w:lineRule="auto"/>
        <w:ind w:firstLine="900"/>
        <w:jc w:val="both"/>
      </w:pPr>
      <w:r>
        <w:t>Анализ ликвидности</w:t>
      </w:r>
      <w:r w:rsidR="00A202EE">
        <w:t xml:space="preserve"> ба</w:t>
      </w:r>
      <w:r w:rsidR="00252F20">
        <w:t>ланса рассмотрен в табл. 12</w:t>
      </w:r>
      <w:r>
        <w:t>.</w:t>
      </w:r>
    </w:p>
    <w:p w:rsidR="00796EFD" w:rsidRDefault="00252F20" w:rsidP="00796EFD">
      <w:pPr>
        <w:spacing w:line="360" w:lineRule="auto"/>
        <w:ind w:firstLine="900"/>
        <w:jc w:val="right"/>
      </w:pPr>
      <w:r>
        <w:t>Таблица 12</w:t>
      </w:r>
    </w:p>
    <w:p w:rsidR="00796EFD" w:rsidRDefault="00796EFD" w:rsidP="00A202EE">
      <w:pPr>
        <w:spacing w:line="360" w:lineRule="auto"/>
        <w:jc w:val="center"/>
      </w:pPr>
      <w:r>
        <w:t>Анализ ликвидности баланса</w:t>
      </w:r>
    </w:p>
    <w:tbl>
      <w:tblPr>
        <w:tblW w:w="973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813"/>
        <w:gridCol w:w="810"/>
        <w:gridCol w:w="810"/>
        <w:gridCol w:w="1967"/>
        <w:gridCol w:w="801"/>
        <w:gridCol w:w="819"/>
        <w:gridCol w:w="900"/>
        <w:gridCol w:w="900"/>
        <w:gridCol w:w="913"/>
      </w:tblGrid>
      <w:tr w:rsidR="00796EFD" w:rsidRPr="00111227">
        <w:trPr>
          <w:trHeight w:val="9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111227" w:rsidRDefault="00796EFD" w:rsidP="009511BA">
            <w:pPr>
              <w:jc w:val="center"/>
              <w:rPr>
                <w:sz w:val="20"/>
                <w:szCs w:val="20"/>
              </w:rPr>
            </w:pPr>
            <w:r w:rsidRPr="00111227">
              <w:rPr>
                <w:sz w:val="20"/>
                <w:szCs w:val="20"/>
              </w:rPr>
              <w:t>Группа активов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111227" w:rsidRDefault="00796EFD" w:rsidP="009511BA">
            <w:pPr>
              <w:jc w:val="center"/>
              <w:rPr>
                <w:sz w:val="20"/>
                <w:szCs w:val="20"/>
              </w:rPr>
            </w:pPr>
            <w:r w:rsidRPr="00111227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111227" w:rsidRDefault="00796EFD" w:rsidP="009511BA">
            <w:pPr>
              <w:jc w:val="center"/>
              <w:rPr>
                <w:sz w:val="20"/>
                <w:szCs w:val="20"/>
              </w:rPr>
            </w:pPr>
            <w:r w:rsidRPr="00111227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111227" w:rsidRDefault="00796EFD" w:rsidP="009511BA">
            <w:pPr>
              <w:jc w:val="center"/>
              <w:rPr>
                <w:sz w:val="20"/>
                <w:szCs w:val="20"/>
              </w:rPr>
            </w:pPr>
            <w:r w:rsidRPr="00111227">
              <w:rPr>
                <w:sz w:val="20"/>
                <w:szCs w:val="20"/>
              </w:rPr>
              <w:t>Группа пассивов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111227" w:rsidRDefault="00796EFD" w:rsidP="009511BA">
            <w:pPr>
              <w:jc w:val="center"/>
              <w:rPr>
                <w:sz w:val="20"/>
                <w:szCs w:val="20"/>
              </w:rPr>
            </w:pPr>
            <w:r w:rsidRPr="00111227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111227" w:rsidRDefault="00796EFD" w:rsidP="009511BA">
            <w:pPr>
              <w:jc w:val="center"/>
              <w:rPr>
                <w:sz w:val="20"/>
                <w:szCs w:val="20"/>
              </w:rPr>
            </w:pPr>
            <w:r w:rsidRPr="00111227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796EFD" w:rsidP="009511BA">
            <w:pPr>
              <w:jc w:val="center"/>
              <w:rPr>
                <w:sz w:val="18"/>
                <w:szCs w:val="18"/>
              </w:rPr>
            </w:pPr>
            <w:r w:rsidRPr="005750E1">
              <w:rPr>
                <w:sz w:val="18"/>
                <w:szCs w:val="18"/>
              </w:rPr>
              <w:t>Излишек / Недостаток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111227" w:rsidRDefault="00796EFD" w:rsidP="009511BA">
            <w:pPr>
              <w:jc w:val="center"/>
              <w:rPr>
                <w:sz w:val="20"/>
                <w:szCs w:val="20"/>
              </w:rPr>
            </w:pPr>
            <w:r w:rsidRPr="00111227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111227" w:rsidRDefault="00796EFD" w:rsidP="009511BA">
            <w:pPr>
              <w:jc w:val="center"/>
              <w:rPr>
                <w:sz w:val="20"/>
                <w:szCs w:val="20"/>
              </w:rPr>
            </w:pPr>
            <w:r w:rsidRPr="00111227">
              <w:rPr>
                <w:sz w:val="20"/>
                <w:szCs w:val="20"/>
              </w:rPr>
              <w:t>На конец года</w:t>
            </w:r>
          </w:p>
        </w:tc>
      </w:tr>
      <w:tr w:rsidR="00796EFD" w:rsidRPr="00111227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5750E1" w:rsidP="00951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Наиболее ликвидные активы (А1) </w:t>
            </w:r>
            <w:r w:rsidR="00796EFD" w:rsidRPr="005750E1">
              <w:rPr>
                <w:sz w:val="20"/>
                <w:szCs w:val="20"/>
              </w:rPr>
              <w:t>ДС+КФВ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1</w:t>
            </w:r>
            <w:r w:rsidR="00796EFD" w:rsidRPr="009511BA">
              <w:rPr>
                <w:sz w:val="22"/>
                <w:szCs w:val="22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</w:t>
            </w:r>
            <w:r w:rsidR="00796EFD" w:rsidRPr="009511BA">
              <w:rPr>
                <w:sz w:val="22"/>
                <w:szCs w:val="22"/>
              </w:rPr>
              <w:t>543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796EFD" w:rsidP="009511BA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Наиб</w:t>
            </w:r>
            <w:r w:rsidR="005750E1">
              <w:rPr>
                <w:sz w:val="20"/>
                <w:szCs w:val="20"/>
              </w:rPr>
              <w:t xml:space="preserve">олее </w:t>
            </w:r>
            <w:r w:rsidR="009511BA" w:rsidRPr="005750E1">
              <w:rPr>
                <w:sz w:val="20"/>
                <w:szCs w:val="20"/>
              </w:rPr>
              <w:t>срочные обязательства (П1)</w:t>
            </w:r>
            <w:r w:rsidRPr="005750E1">
              <w:rPr>
                <w:sz w:val="20"/>
                <w:szCs w:val="20"/>
              </w:rPr>
              <w:t>КЗ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22</w:t>
            </w:r>
            <w:r w:rsidR="00796EFD" w:rsidRPr="009511BA">
              <w:rPr>
                <w:sz w:val="22"/>
                <w:szCs w:val="22"/>
              </w:rPr>
              <w:t>885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27</w:t>
            </w:r>
            <w:r w:rsidR="00796EFD" w:rsidRPr="009511BA">
              <w:rPr>
                <w:sz w:val="22"/>
                <w:szCs w:val="22"/>
              </w:rPr>
              <w:t>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А1-П1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-21</w:t>
            </w:r>
            <w:r w:rsidR="00796EFD" w:rsidRPr="009511BA">
              <w:rPr>
                <w:sz w:val="22"/>
                <w:szCs w:val="22"/>
              </w:rPr>
              <w:t>063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0"/>
                <w:szCs w:val="20"/>
              </w:rPr>
            </w:pPr>
            <w:r w:rsidRPr="009511BA">
              <w:rPr>
                <w:sz w:val="20"/>
                <w:szCs w:val="20"/>
              </w:rPr>
              <w:t>-24</w:t>
            </w:r>
            <w:r w:rsidR="00796EFD" w:rsidRPr="009511BA">
              <w:rPr>
                <w:sz w:val="20"/>
                <w:szCs w:val="20"/>
              </w:rPr>
              <w:t>781</w:t>
            </w:r>
          </w:p>
        </w:tc>
      </w:tr>
      <w:tr w:rsidR="00796EFD" w:rsidRPr="00111227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9511BA" w:rsidP="009511BA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 xml:space="preserve">Быстро реализуемые (А2) </w:t>
            </w:r>
            <w:r w:rsidR="00796EFD" w:rsidRPr="005750E1">
              <w:rPr>
                <w:sz w:val="20"/>
                <w:szCs w:val="20"/>
              </w:rPr>
              <w:t>КДЗ+ПОА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5</w:t>
            </w:r>
            <w:r w:rsidR="00796EFD" w:rsidRPr="009511BA">
              <w:rPr>
                <w:sz w:val="22"/>
                <w:szCs w:val="22"/>
              </w:rPr>
              <w:t>257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4</w:t>
            </w:r>
            <w:r w:rsidR="00796EFD" w:rsidRPr="009511BA">
              <w:rPr>
                <w:sz w:val="22"/>
                <w:szCs w:val="22"/>
              </w:rPr>
              <w:t>412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796EFD" w:rsidP="009511BA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Краткосрочные пассивы (П2)</w:t>
            </w:r>
            <w:r w:rsidRPr="005750E1">
              <w:rPr>
                <w:sz w:val="20"/>
                <w:szCs w:val="20"/>
              </w:rPr>
              <w:br/>
              <w:t>КЗС+ПКО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17</w:t>
            </w:r>
            <w:r w:rsidR="00796EFD" w:rsidRPr="009511BA">
              <w:rPr>
                <w:sz w:val="22"/>
                <w:szCs w:val="22"/>
              </w:rPr>
              <w:t>084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8</w:t>
            </w:r>
            <w:r w:rsidR="00796EFD" w:rsidRPr="009511BA">
              <w:rPr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А2-П2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-11</w:t>
            </w:r>
            <w:r w:rsidR="00796EFD" w:rsidRPr="009511BA">
              <w:rPr>
                <w:sz w:val="22"/>
                <w:szCs w:val="22"/>
              </w:rPr>
              <w:t>827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-4</w:t>
            </w:r>
            <w:r w:rsidR="00796EFD" w:rsidRPr="009511BA">
              <w:rPr>
                <w:sz w:val="22"/>
                <w:szCs w:val="22"/>
              </w:rPr>
              <w:t>009</w:t>
            </w:r>
          </w:p>
        </w:tc>
      </w:tr>
      <w:tr w:rsidR="00796EFD" w:rsidRPr="00111227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9511BA" w:rsidP="009511BA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 xml:space="preserve">Медленно реализуемые (А3) </w:t>
            </w:r>
            <w:r w:rsidR="00796EFD" w:rsidRPr="005750E1">
              <w:rPr>
                <w:sz w:val="20"/>
                <w:szCs w:val="20"/>
              </w:rPr>
              <w:t>З+НДС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35</w:t>
            </w:r>
            <w:r w:rsidR="00796EFD" w:rsidRPr="009511BA">
              <w:rPr>
                <w:sz w:val="22"/>
                <w:szCs w:val="22"/>
              </w:rPr>
              <w:t>549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30</w:t>
            </w:r>
            <w:r w:rsidR="00796EFD" w:rsidRPr="009511BA">
              <w:rPr>
                <w:sz w:val="22"/>
                <w:szCs w:val="22"/>
              </w:rPr>
              <w:t>125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796EFD" w:rsidP="009511BA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Долгосрочные пассивы</w:t>
            </w:r>
            <w:r w:rsidR="009511BA" w:rsidRPr="005750E1">
              <w:rPr>
                <w:sz w:val="20"/>
                <w:szCs w:val="20"/>
              </w:rPr>
              <w:t xml:space="preserve"> </w:t>
            </w:r>
            <w:r w:rsidRPr="005750E1">
              <w:rPr>
                <w:sz w:val="20"/>
                <w:szCs w:val="20"/>
              </w:rPr>
              <w:t>(П3)</w:t>
            </w:r>
            <w:r w:rsidRPr="005750E1">
              <w:rPr>
                <w:sz w:val="20"/>
                <w:szCs w:val="20"/>
              </w:rPr>
              <w:br/>
              <w:t>ДО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4 780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5750E1" w:rsidP="00951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6EFD" w:rsidRPr="009511BA">
              <w:rPr>
                <w:sz w:val="22"/>
                <w:szCs w:val="22"/>
              </w:rPr>
              <w:t>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А3-П3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30 769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5750E1" w:rsidP="00951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96EFD" w:rsidRPr="009511BA">
              <w:rPr>
                <w:sz w:val="22"/>
                <w:szCs w:val="22"/>
              </w:rPr>
              <w:t>583</w:t>
            </w:r>
          </w:p>
        </w:tc>
      </w:tr>
      <w:tr w:rsidR="00796EFD" w:rsidRPr="00111227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9511BA" w:rsidP="009511BA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Трудно реализуемые (А4)</w:t>
            </w:r>
            <w:r w:rsidR="005750E1">
              <w:rPr>
                <w:sz w:val="20"/>
                <w:szCs w:val="20"/>
              </w:rPr>
              <w:t xml:space="preserve"> </w:t>
            </w:r>
            <w:r w:rsidR="00796EFD" w:rsidRPr="005750E1">
              <w:rPr>
                <w:sz w:val="20"/>
                <w:szCs w:val="20"/>
              </w:rPr>
              <w:t>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</w:t>
            </w:r>
            <w:r w:rsidR="00796EFD" w:rsidRPr="009511BA">
              <w:rPr>
                <w:sz w:val="22"/>
                <w:szCs w:val="22"/>
              </w:rPr>
              <w:t>368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9511BA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</w:t>
            </w:r>
            <w:r w:rsidR="00796EFD" w:rsidRPr="009511BA">
              <w:rPr>
                <w:sz w:val="22"/>
                <w:szCs w:val="22"/>
              </w:rPr>
              <w:t>429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9511BA" w:rsidP="009511BA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 xml:space="preserve">Постоянные пассивы (П4) </w:t>
            </w:r>
            <w:r w:rsidR="00796EFD" w:rsidRPr="005750E1">
              <w:rPr>
                <w:sz w:val="20"/>
                <w:szCs w:val="20"/>
              </w:rPr>
              <w:t>СК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П4-А4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2121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9511BA" w:rsidRDefault="00796EFD" w:rsidP="009511BA">
            <w:pPr>
              <w:jc w:val="center"/>
              <w:rPr>
                <w:sz w:val="22"/>
                <w:szCs w:val="22"/>
              </w:rPr>
            </w:pPr>
            <w:r w:rsidRPr="009511BA">
              <w:rPr>
                <w:sz w:val="22"/>
                <w:szCs w:val="22"/>
              </w:rPr>
              <w:t>2207</w:t>
            </w:r>
          </w:p>
        </w:tc>
      </w:tr>
    </w:tbl>
    <w:p w:rsidR="00A202EE" w:rsidRDefault="00A202EE" w:rsidP="00796EFD">
      <w:pPr>
        <w:spacing w:line="360" w:lineRule="auto"/>
        <w:ind w:firstLine="900"/>
        <w:jc w:val="both"/>
      </w:pPr>
    </w:p>
    <w:p w:rsidR="00796EFD" w:rsidRDefault="00252F20" w:rsidP="005750E1">
      <w:pPr>
        <w:spacing w:line="360" w:lineRule="auto"/>
        <w:ind w:firstLine="900"/>
        <w:jc w:val="both"/>
      </w:pPr>
      <w:r>
        <w:t>Из табл. 12 видно, что предприятие не обладает абсолютной ликвидностью, так как по первым двум показателям требуемое неравенство не выполняется.</w:t>
      </w:r>
      <w:r w:rsidR="005750E1">
        <w:t xml:space="preserve"> </w:t>
      </w:r>
      <w:r w:rsidR="00796EFD">
        <w:t>Это говорит о том, что в случае чрезвычайной ситуации фирма рискует оказаться неплатежеспособной, что может привести к банкротству.</w:t>
      </w:r>
    </w:p>
    <w:p w:rsidR="00796EFD" w:rsidRDefault="00796EFD" w:rsidP="00796EFD">
      <w:pPr>
        <w:spacing w:line="360" w:lineRule="auto"/>
        <w:ind w:firstLine="900"/>
        <w:jc w:val="both"/>
      </w:pPr>
      <w:r>
        <w:t>Общие показатели об</w:t>
      </w:r>
      <w:r w:rsidR="00A202EE">
        <w:t xml:space="preserve">орачиваемости показаны </w:t>
      </w:r>
      <w:r w:rsidR="00252F20">
        <w:t>в табл. 13</w:t>
      </w:r>
      <w:r>
        <w:t>.</w:t>
      </w:r>
    </w:p>
    <w:p w:rsidR="00796EFD" w:rsidRDefault="00252F20" w:rsidP="00796EFD">
      <w:pPr>
        <w:spacing w:line="360" w:lineRule="auto"/>
        <w:ind w:firstLine="900"/>
        <w:jc w:val="right"/>
      </w:pPr>
      <w:r>
        <w:t>Таблица 13</w:t>
      </w:r>
    </w:p>
    <w:p w:rsidR="00796EFD" w:rsidRDefault="00796EFD" w:rsidP="00A202EE">
      <w:pPr>
        <w:spacing w:line="360" w:lineRule="auto"/>
        <w:jc w:val="center"/>
      </w:pPr>
      <w:r>
        <w:t>Анализ показателей оборачиваемости</w:t>
      </w:r>
    </w:p>
    <w:p w:rsidR="00A202EE" w:rsidRDefault="00A202EE" w:rsidP="00796EFD">
      <w:pPr>
        <w:sectPr w:rsidR="00A202EE" w:rsidSect="00F333C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55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953"/>
        <w:gridCol w:w="1080"/>
        <w:gridCol w:w="1080"/>
        <w:gridCol w:w="1440"/>
      </w:tblGrid>
      <w:tr w:rsidR="00796EFD">
        <w:trPr>
          <w:trHeight w:val="20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8D2B9D" w:rsidRDefault="00796EFD" w:rsidP="008D2B9D">
            <w:pPr>
              <w:jc w:val="center"/>
              <w:rPr>
                <w:sz w:val="20"/>
                <w:szCs w:val="20"/>
              </w:rPr>
            </w:pPr>
            <w:r w:rsidRPr="008D2B9D">
              <w:rPr>
                <w:sz w:val="20"/>
                <w:szCs w:val="20"/>
              </w:rPr>
              <w:t>Показатель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8D2B9D" w:rsidRDefault="00796EFD" w:rsidP="008D2B9D">
            <w:pPr>
              <w:jc w:val="center"/>
              <w:rPr>
                <w:sz w:val="20"/>
                <w:szCs w:val="20"/>
              </w:rPr>
            </w:pPr>
            <w:r w:rsidRPr="008D2B9D">
              <w:rPr>
                <w:sz w:val="20"/>
                <w:szCs w:val="20"/>
              </w:rPr>
              <w:t>Годы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796EFD" w:rsidP="008D2B9D">
            <w:pPr>
              <w:jc w:val="center"/>
              <w:rPr>
                <w:sz w:val="18"/>
                <w:szCs w:val="18"/>
              </w:rPr>
            </w:pPr>
            <w:r w:rsidRPr="005750E1">
              <w:rPr>
                <w:sz w:val="18"/>
                <w:szCs w:val="18"/>
              </w:rPr>
              <w:t>Темп роста, % к предыдущему году</w:t>
            </w:r>
          </w:p>
        </w:tc>
      </w:tr>
      <w:tr w:rsidR="00796EFD">
        <w:trPr>
          <w:trHeight w:val="20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Default="00796EFD" w:rsidP="00796EF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8D2B9D" w:rsidRDefault="00796EFD" w:rsidP="008D2B9D">
            <w:pPr>
              <w:jc w:val="center"/>
              <w:rPr>
                <w:sz w:val="20"/>
                <w:szCs w:val="20"/>
              </w:rPr>
            </w:pPr>
            <w:r w:rsidRPr="008D2B9D">
              <w:rPr>
                <w:sz w:val="20"/>
                <w:szCs w:val="20"/>
              </w:rPr>
              <w:t>200</w:t>
            </w:r>
            <w:r w:rsidR="008D2B9D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8D2B9D" w:rsidRDefault="008D2B9D" w:rsidP="008D2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Default="00796EFD" w:rsidP="00796EFD"/>
        </w:tc>
      </w:tr>
      <w:tr w:rsidR="00796EFD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1. Выручка (нетто) от оказания услуг, 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  <w:r w:rsidR="00796EFD" w:rsidRPr="005750E1">
              <w:rPr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</w:t>
            </w:r>
            <w:r w:rsidR="005750E1">
              <w:rPr>
                <w:sz w:val="24"/>
                <w:szCs w:val="24"/>
              </w:rPr>
              <w:t>59</w:t>
            </w:r>
            <w:r w:rsidRPr="005750E1">
              <w:rPr>
                <w:sz w:val="24"/>
                <w:szCs w:val="24"/>
              </w:rPr>
              <w:t>873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2. Среднегодовая сумма всех активов,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96EFD" w:rsidRPr="005750E1">
              <w:rPr>
                <w:sz w:val="24"/>
                <w:szCs w:val="24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96EFD" w:rsidRPr="005750E1">
              <w:rPr>
                <w:sz w:val="24"/>
                <w:szCs w:val="24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-2,30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3. Среднегодовая стоимость ОС и НМА (первоначальная стоимость),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5750E1">
              <w:rPr>
                <w:sz w:val="24"/>
                <w:szCs w:val="24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5750E1">
              <w:rPr>
                <w:sz w:val="24"/>
                <w:szCs w:val="24"/>
              </w:rPr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-1,24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4. Среднегодовые остатки оборотных средств,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96EFD" w:rsidRPr="005750E1">
              <w:rPr>
                <w:sz w:val="24"/>
                <w:szCs w:val="24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96EFD" w:rsidRPr="005750E1">
              <w:rPr>
                <w:sz w:val="24"/>
                <w:szCs w:val="24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-2,66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5. Среднегодовые остатки запасов,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96EFD" w:rsidRPr="005750E1">
              <w:rPr>
                <w:sz w:val="24"/>
                <w:szCs w:val="24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96EFD" w:rsidRPr="005750E1">
              <w:rPr>
                <w:sz w:val="24"/>
                <w:szCs w:val="24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-4,85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6. Среднегодовая величина дебиторской задолженности,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6EFD" w:rsidRPr="005750E1">
              <w:rPr>
                <w:sz w:val="24"/>
                <w:szCs w:val="24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6EFD" w:rsidRPr="005750E1">
              <w:rPr>
                <w:sz w:val="24"/>
                <w:szCs w:val="24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7. Среднегодовая величина денежных средств и краткосрочных финансовых вложений,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5750E1">
              <w:rPr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10,12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8. Среднегодовая величина кредиторской задолженности,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96EFD" w:rsidRPr="005750E1">
              <w:rPr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96EFD" w:rsidRPr="005750E1">
              <w:rPr>
                <w:sz w:val="24"/>
                <w:szCs w:val="24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15,45</w:t>
            </w:r>
          </w:p>
        </w:tc>
      </w:tr>
    </w:tbl>
    <w:p w:rsidR="005750E1" w:rsidRDefault="005750E1" w:rsidP="005750E1">
      <w:pPr>
        <w:spacing w:line="360" w:lineRule="auto"/>
        <w:jc w:val="right"/>
      </w:pPr>
      <w:r>
        <w:t>Продолжение таблицы 13</w:t>
      </w:r>
    </w:p>
    <w:tbl>
      <w:tblPr>
        <w:tblW w:w="955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953"/>
        <w:gridCol w:w="1080"/>
        <w:gridCol w:w="1080"/>
        <w:gridCol w:w="1440"/>
      </w:tblGrid>
      <w:tr w:rsidR="00796EFD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9. Среднегодовая величина кредитов и займов, 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6EFD" w:rsidRPr="005750E1">
              <w:rPr>
                <w:sz w:val="24"/>
                <w:szCs w:val="24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6EFD" w:rsidRPr="005750E1">
              <w:rPr>
                <w:sz w:val="24"/>
                <w:szCs w:val="24"/>
              </w:rPr>
              <w:t>881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-6,73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10. Среднегодовая величина скорректированных обязательств, 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11. Оборачиваемость всех активов п.1/п.2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11,51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12. Средний срок оборота всех активов в днях 360/п.11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36,03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-10,32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13 Фондоотдача (по первоначальной стоимости) п.1/п.3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147,65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162,87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10,31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14. Оборачиваемость оборотных активов п.1/п.4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11,92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15. Средний срок оборота оборотных активов в днях360/п.14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33,99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-10,65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16. Оборачиваемость запасов (по выручке) п.1/п.5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14,79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</w:tr>
      <w:tr w:rsidR="00796EFD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17. Средний срок оборота запасов в днях 360/п.16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24,33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21,25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-12,67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18. Оборачиваемость дебиторской задолженности п.1/п.6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87,30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19. Средний срок оборота дебиторской задолженности в днях 360/п.18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-8,00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20. Оборачиваемость денежных средств и краткосрочных финансовых вложений п.1/п.7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193,37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191,29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-1,07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21. Средний срок оборота денежных средств и краткосрочных финансовых вложений в днях 360/п.20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22. Коэффициент оборачиваемости кредиторской задолженности п.1/п.8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16,81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15,87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-5,63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23. Средний срок оборота кредиторской задолженности в днях 360/п.22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21,41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5,97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24. Оборачиваемость кредитов и займов п.1/п.9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101,45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118,49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16,80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25. Средний срок оборота кредитов и займов в днях 360/п.24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-14,39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26. Оборачиваемость скорректированных обязательств п.1/п.10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27. Средний срок оборота скорректированных обязательств в днях 360/п.26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28. Операционный цикл в днях п.17+п.19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28,46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25,05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-11,99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29. Финансовый цикл в днях п.28-п.23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7,05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-66,55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30. Средняя численность,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</w:t>
            </w:r>
          </w:p>
        </w:tc>
      </w:tr>
      <w:tr w:rsidR="005750E1">
        <w:trPr>
          <w:trHeight w:val="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E1" w:rsidRPr="005750E1" w:rsidRDefault="005750E1" w:rsidP="00FE3383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31. Производительность труда п.1/п.30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4 351,73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4 508,56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0E1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</w:tr>
    </w:tbl>
    <w:p w:rsidR="005750E1" w:rsidRDefault="005750E1" w:rsidP="00796EFD">
      <w:pPr>
        <w:spacing w:line="360" w:lineRule="auto"/>
        <w:ind w:firstLine="900"/>
        <w:jc w:val="both"/>
      </w:pPr>
    </w:p>
    <w:p w:rsidR="00796EFD" w:rsidRDefault="00252F20" w:rsidP="00796EFD">
      <w:pPr>
        <w:spacing w:line="360" w:lineRule="auto"/>
        <w:ind w:firstLine="900"/>
        <w:jc w:val="both"/>
      </w:pPr>
      <w:r>
        <w:t>По результатам табл. 13</w:t>
      </w:r>
      <w:r w:rsidR="00796EFD">
        <w:t xml:space="preserve"> видно, что оборачиваемость всех активов крайне низкая, хотя имеет тенденцию к улучшению – 36 и 32 дня соответственно.</w:t>
      </w:r>
    </w:p>
    <w:p w:rsidR="00796EFD" w:rsidRDefault="00796EFD" w:rsidP="00796EFD">
      <w:pPr>
        <w:spacing w:line="360" w:lineRule="auto"/>
        <w:ind w:firstLine="900"/>
        <w:jc w:val="both"/>
      </w:pPr>
      <w:r>
        <w:t>Средний срок оборота оборотных активов в целом и запаса в частности сократился, что говорит об интенсификации производства. Оборачиваемость денежных средств очень высока, что говорит о стабильном и интенсивном движении денежных средств.</w:t>
      </w:r>
    </w:p>
    <w:p w:rsidR="00796EFD" w:rsidRPr="00F90E4E" w:rsidRDefault="00796EFD" w:rsidP="00796EFD">
      <w:pPr>
        <w:spacing w:line="360" w:lineRule="auto"/>
        <w:ind w:firstLine="900"/>
        <w:jc w:val="both"/>
      </w:pPr>
      <w:r>
        <w:t>Сроки оборота пассивных показателей так же возросли, что в целом говорит об увеличении финансового оборота фирмы.</w:t>
      </w:r>
    </w:p>
    <w:p w:rsidR="00796EFD" w:rsidRDefault="00796EFD" w:rsidP="00796EFD">
      <w:pPr>
        <w:spacing w:line="360" w:lineRule="auto"/>
        <w:ind w:firstLine="900"/>
        <w:jc w:val="both"/>
      </w:pPr>
      <w:r>
        <w:t>Анализ показателей рен</w:t>
      </w:r>
      <w:r w:rsidR="008D2B9D">
        <w:t>табельности показан в табл</w:t>
      </w:r>
      <w:r w:rsidR="00252F20">
        <w:t>. 14</w:t>
      </w:r>
      <w:r>
        <w:t>.</w:t>
      </w:r>
    </w:p>
    <w:p w:rsidR="00796EFD" w:rsidRDefault="00252F20" w:rsidP="00796EFD">
      <w:pPr>
        <w:spacing w:line="360" w:lineRule="auto"/>
        <w:ind w:firstLine="900"/>
        <w:jc w:val="right"/>
      </w:pPr>
      <w:r>
        <w:t>Таблица 14</w:t>
      </w:r>
    </w:p>
    <w:p w:rsidR="00796EFD" w:rsidRDefault="00796EFD" w:rsidP="00252F20">
      <w:pPr>
        <w:spacing w:line="360" w:lineRule="auto"/>
        <w:jc w:val="center"/>
      </w:pPr>
      <w:r>
        <w:t>Анализ показателей рентабельности</w:t>
      </w:r>
    </w:p>
    <w:tbl>
      <w:tblPr>
        <w:tblW w:w="9725" w:type="dxa"/>
        <w:tblInd w:w="95" w:type="dxa"/>
        <w:tblLook w:val="0000" w:firstRow="0" w:lastRow="0" w:firstColumn="0" w:lastColumn="0" w:noHBand="0" w:noVBand="0"/>
      </w:tblPr>
      <w:tblGrid>
        <w:gridCol w:w="7285"/>
        <w:gridCol w:w="1220"/>
        <w:gridCol w:w="1220"/>
      </w:tblGrid>
      <w:tr w:rsidR="00796EFD" w:rsidRPr="001648F7">
        <w:trPr>
          <w:trHeight w:val="315"/>
        </w:trPr>
        <w:tc>
          <w:tcPr>
            <w:tcW w:w="7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796EFD" w:rsidP="005750E1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Показатель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5750E1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Годы</w:t>
            </w:r>
          </w:p>
        </w:tc>
      </w:tr>
      <w:tr w:rsidR="00796EFD" w:rsidRPr="001648F7">
        <w:trPr>
          <w:trHeight w:val="315"/>
        </w:trPr>
        <w:tc>
          <w:tcPr>
            <w:tcW w:w="7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796EFD" w:rsidP="00575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8D2B9D" w:rsidP="005750E1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2007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8D2B9D" w:rsidP="005750E1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2008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1. Выручка (нетто) от оказания услуг, 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  <w:r w:rsidR="00796EFD" w:rsidRPr="005750E1">
              <w:rPr>
                <w:sz w:val="24"/>
                <w:szCs w:val="24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796EFD" w:rsidRPr="005750E1">
              <w:rPr>
                <w:sz w:val="24"/>
                <w:szCs w:val="24"/>
              </w:rPr>
              <w:t>873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2. Прибыль от оказания услуг, 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96EFD" w:rsidRPr="005750E1">
              <w:rPr>
                <w:sz w:val="24"/>
                <w:szCs w:val="24"/>
              </w:rPr>
              <w:t>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96EFD" w:rsidRPr="005750E1">
              <w:rPr>
                <w:sz w:val="24"/>
                <w:szCs w:val="24"/>
              </w:rPr>
              <w:t>848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3. Чистая прибыль, 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96EFD" w:rsidRPr="005750E1">
              <w:rPr>
                <w:sz w:val="24"/>
                <w:szCs w:val="24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6EFD" w:rsidRPr="005750E1">
              <w:rPr>
                <w:sz w:val="24"/>
                <w:szCs w:val="24"/>
              </w:rPr>
              <w:t>704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4. Среднегодовая сумма всех активов, 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96EFD" w:rsidRPr="005750E1">
              <w:rPr>
                <w:sz w:val="24"/>
                <w:szCs w:val="24"/>
              </w:rPr>
              <w:t>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96EFD" w:rsidRPr="005750E1">
              <w:rPr>
                <w:sz w:val="24"/>
                <w:szCs w:val="24"/>
              </w:rPr>
              <w:t>282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5. Среднегодовая величина ОС и НМА (по остаточной стоимости), 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5750E1">
              <w:rPr>
                <w:sz w:val="24"/>
                <w:szCs w:val="24"/>
              </w:rPr>
              <w:t>859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5750E1">
              <w:rPr>
                <w:sz w:val="24"/>
                <w:szCs w:val="24"/>
              </w:rPr>
              <w:t>824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6. Среднегодовая величина оборотных активов, 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96EFD" w:rsidRPr="005750E1">
              <w:rPr>
                <w:sz w:val="24"/>
                <w:szCs w:val="24"/>
              </w:rPr>
              <w:t>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96EFD" w:rsidRPr="005750E1">
              <w:rPr>
                <w:sz w:val="24"/>
                <w:szCs w:val="24"/>
              </w:rPr>
              <w:t>793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7. Среднегодовая сумма реального собственного капитала (чистых активов), 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5750E1">
              <w:rPr>
                <w:sz w:val="24"/>
                <w:szCs w:val="24"/>
              </w:rPr>
              <w:t>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6EFD" w:rsidRPr="005750E1">
              <w:rPr>
                <w:sz w:val="24"/>
                <w:szCs w:val="24"/>
              </w:rPr>
              <w:t>490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8. Рентабельность активов по чистой прибыли п.3/п.4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21,08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9. Рентабельность внеоборотных активов по чистой прибыли п.3/п.5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308,27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10. Рентабельность оборотных активов по чистой прибыли п.3/п.6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11. Рентабельность реального собственного капитала по чистой прибыли п.3/п.7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349,56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12. Рентабельность продаж по прибыли от продаж п.2/п.1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</w:tr>
      <w:tr w:rsidR="00796EFD" w:rsidRPr="001648F7">
        <w:trPr>
          <w:trHeight w:val="20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13. Рентабельность продаж по чистой прибыли п.3/п.1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575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</w:tr>
    </w:tbl>
    <w:p w:rsidR="00796EFD" w:rsidRDefault="00796EFD" w:rsidP="00796EFD">
      <w:pPr>
        <w:spacing w:line="360" w:lineRule="auto"/>
        <w:ind w:firstLine="900"/>
        <w:jc w:val="both"/>
      </w:pPr>
    </w:p>
    <w:p w:rsidR="00796EFD" w:rsidRDefault="00796EFD" w:rsidP="00796EFD">
      <w:pPr>
        <w:spacing w:line="360" w:lineRule="auto"/>
        <w:ind w:firstLine="900"/>
        <w:jc w:val="both"/>
      </w:pPr>
      <w:r>
        <w:t>По итогам оценки рентабельности можно отметить, что практически все показатели рентабельности имеют очень высокое значение. При условии существующего оборота и сравнительно небольших капитальных затратах рентабельность внеоборотных активов и собственного капитала значительно превышает 100% уровень.</w:t>
      </w:r>
    </w:p>
    <w:p w:rsidR="00796EFD" w:rsidRDefault="00796EFD" w:rsidP="00796EFD">
      <w:pPr>
        <w:spacing w:line="360" w:lineRule="auto"/>
        <w:ind w:firstLine="900"/>
        <w:jc w:val="both"/>
      </w:pPr>
      <w:r>
        <w:t xml:space="preserve">Рентабельность продаж по прибыли и по чистой прибыли является наиболее низкой, но с учетом существующих оборотов капитала, этот показатель является нормальным. </w:t>
      </w:r>
    </w:p>
    <w:p w:rsidR="00FF49ED" w:rsidRPr="00490E09" w:rsidRDefault="00FF49ED" w:rsidP="00490E09">
      <w:pPr>
        <w:spacing w:line="360" w:lineRule="auto"/>
        <w:ind w:firstLine="709"/>
        <w:jc w:val="both"/>
      </w:pP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>3.2. Анализ конкурентоспособности</w:t>
      </w:r>
    </w:p>
    <w:p w:rsidR="00EB2F39" w:rsidRDefault="00EB2F39" w:rsidP="00EB2F39">
      <w:pPr>
        <w:spacing w:line="360" w:lineRule="auto"/>
        <w:ind w:firstLine="851"/>
        <w:jc w:val="both"/>
      </w:pPr>
      <w:r>
        <w:t>К</w:t>
      </w:r>
      <w:r w:rsidRPr="00C12EDD">
        <w:t>онкурентоспособность организации включает многомерное измерение ее производственной и коммерческой деятельности путем исчисления и анализа, как правило, значительного числа организационно-экономических показателей</w:t>
      </w:r>
      <w:r>
        <w:t>. В соответствии с требованиями оценки конкурентоспособности компании, следует выбрать базовые объекты для сравнения и определить критерии сравнительной оценки.</w:t>
      </w:r>
    </w:p>
    <w:p w:rsidR="00EB2F39" w:rsidRDefault="00EB2F39" w:rsidP="00EB2F39">
      <w:pPr>
        <w:spacing w:line="360" w:lineRule="auto"/>
        <w:ind w:firstLine="851"/>
        <w:jc w:val="both"/>
      </w:pPr>
      <w:r>
        <w:t xml:space="preserve">В качестве базовых объектов определим ближайших конкурентов: магазины «Евроремонт», «Первомастер» и «Домоцентр». </w:t>
      </w:r>
    </w:p>
    <w:p w:rsidR="00EB2F39" w:rsidRDefault="00EB2F39" w:rsidP="00EB2F39">
      <w:pPr>
        <w:spacing w:line="360" w:lineRule="auto"/>
        <w:ind w:firstLine="851"/>
        <w:jc w:val="both"/>
      </w:pPr>
      <w:r>
        <w:t>В качестве основных критериев сравнительной оценки следует определить основные показатели: эффективность маркетинга и эффективность финансов.</w:t>
      </w:r>
    </w:p>
    <w:p w:rsidR="00EB2F39" w:rsidRDefault="00EB2F39" w:rsidP="00EB2F39">
      <w:pPr>
        <w:spacing w:line="360" w:lineRule="auto"/>
        <w:ind w:firstLine="851"/>
        <w:jc w:val="both"/>
      </w:pPr>
      <w:r>
        <w:t xml:space="preserve">Показатель загрузки производственных мощностей, в данном случае следует рассматривать как коэффициент использования торговых площадей. Эффективность использования торговых площадей характеризует рациональность расстановки торгового оборудования различного характера с целью стимулирования продаж. Планировка и расположение торговых секций должно максимально упрощать доступ к товарам. Кроме того, помимо доступа к товарам, расположение товара (выкладка), расстановка стеллажей относительно покупательского потока, размещение сопутствующих товаров и прочие мероприятия являются составляющими мерчандайзинговых мероприятий, т.е. вплотную увязаны с рекламной деятельностью. В связи с чем, оправдано объединить показатель использования производственных мощностей с показателем эффективности рекламы и средств стимулирования сбыта. </w:t>
      </w:r>
    </w:p>
    <w:p w:rsidR="00EB2F39" w:rsidRDefault="00EB2F39" w:rsidP="00EB2F39">
      <w:pPr>
        <w:spacing w:line="360" w:lineRule="auto"/>
        <w:ind w:firstLine="851"/>
        <w:jc w:val="both"/>
      </w:pPr>
      <w:r>
        <w:t>Наиболее оптимальным, для определения уровня влияния эффективности рекламы и средств стимулирования сбыта на результативный показатель эффективности маркетинга является метод экспертной оценки.</w:t>
      </w:r>
    </w:p>
    <w:p w:rsidR="00EB2F39" w:rsidRDefault="00EB2F39" w:rsidP="00EB2F39">
      <w:pPr>
        <w:spacing w:line="360" w:lineRule="auto"/>
        <w:ind w:firstLine="851"/>
        <w:jc w:val="both"/>
      </w:pPr>
      <w:r>
        <w:t>В качестве экспертов были выделены заместитель директора по торговле и менеджеры по рекламе. Мнение данных лиц так же учитывалось при определении весомости каждого показателя на общий показатель эффективности маркетинга. Данные оценки эффективности рекламы и средств стимулирования сбыта представлены в табл. 15.</w:t>
      </w:r>
    </w:p>
    <w:p w:rsidR="00EB2F39" w:rsidRDefault="00EB2F39" w:rsidP="00EB2F39">
      <w:pPr>
        <w:spacing w:line="360" w:lineRule="auto"/>
        <w:ind w:firstLine="851"/>
        <w:jc w:val="both"/>
      </w:pPr>
    </w:p>
    <w:p w:rsidR="00EB2F39" w:rsidRDefault="00EB2F39" w:rsidP="00EB2F39">
      <w:pPr>
        <w:spacing w:line="360" w:lineRule="auto"/>
        <w:ind w:firstLine="851"/>
        <w:jc w:val="right"/>
      </w:pPr>
      <w:r w:rsidRPr="00D718FD">
        <w:t xml:space="preserve">Таблица </w:t>
      </w:r>
      <w:r>
        <w:t>15</w:t>
      </w:r>
    </w:p>
    <w:p w:rsidR="00EB2F39" w:rsidRDefault="00EB2F39" w:rsidP="00EB2F39">
      <w:pPr>
        <w:spacing w:line="360" w:lineRule="auto"/>
        <w:jc w:val="center"/>
      </w:pPr>
      <w:r>
        <w:t>Эффективность рекламы и средств стимулирования сбыта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EB2F39" w:rsidRPr="00D718FD" w:rsidTr="0033532D">
        <w:tc>
          <w:tcPr>
            <w:tcW w:w="3227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Компания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Эффективность рекламы и средств стимулирования сбыта, доли ед.</w:t>
            </w:r>
          </w:p>
        </w:tc>
      </w:tr>
      <w:tr w:rsidR="00EB2F39" w:rsidRPr="00D718FD" w:rsidTr="0033532D">
        <w:tc>
          <w:tcPr>
            <w:tcW w:w="3227" w:type="dxa"/>
            <w:shd w:val="clear" w:color="auto" w:fill="auto"/>
            <w:vAlign w:val="center"/>
          </w:tcPr>
          <w:p w:rsidR="00EB2F39" w:rsidRPr="00C23432" w:rsidRDefault="00EB2F39" w:rsidP="0033532D">
            <w:pPr>
              <w:jc w:val="center"/>
            </w:pPr>
            <w:r>
              <w:t>Стройресурс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2F39" w:rsidRPr="00C23432" w:rsidRDefault="00EB2F39" w:rsidP="0033532D">
            <w:pPr>
              <w:jc w:val="center"/>
            </w:pPr>
            <w:r>
              <w:t>0,7</w:t>
            </w:r>
          </w:p>
        </w:tc>
      </w:tr>
      <w:tr w:rsidR="00EB2F39" w:rsidRPr="00D718FD" w:rsidTr="0033532D">
        <w:tc>
          <w:tcPr>
            <w:tcW w:w="3227" w:type="dxa"/>
            <w:shd w:val="clear" w:color="auto" w:fill="auto"/>
            <w:vAlign w:val="center"/>
          </w:tcPr>
          <w:p w:rsidR="00EB2F39" w:rsidRPr="00C23432" w:rsidRDefault="00EB2F39" w:rsidP="0033532D">
            <w:pPr>
              <w:jc w:val="center"/>
            </w:pPr>
            <w:r>
              <w:t>Евроремонт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2F39" w:rsidRPr="00C23432" w:rsidRDefault="00EB2F39" w:rsidP="0033532D">
            <w:pPr>
              <w:jc w:val="center"/>
            </w:pPr>
            <w:r>
              <w:t>0,8</w:t>
            </w:r>
          </w:p>
        </w:tc>
      </w:tr>
      <w:tr w:rsidR="00EB2F39" w:rsidRPr="00D718FD" w:rsidTr="0033532D">
        <w:tc>
          <w:tcPr>
            <w:tcW w:w="3227" w:type="dxa"/>
            <w:shd w:val="clear" w:color="auto" w:fill="auto"/>
            <w:vAlign w:val="center"/>
          </w:tcPr>
          <w:p w:rsidR="00EB2F39" w:rsidRPr="00C23432" w:rsidRDefault="00EB2F39" w:rsidP="0033532D">
            <w:pPr>
              <w:jc w:val="center"/>
            </w:pPr>
            <w:r>
              <w:t>Первомастер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2F39" w:rsidRPr="00C23432" w:rsidRDefault="00EB2F39" w:rsidP="0033532D">
            <w:pPr>
              <w:jc w:val="center"/>
            </w:pPr>
            <w:r>
              <w:t>1,0</w:t>
            </w:r>
          </w:p>
        </w:tc>
      </w:tr>
      <w:tr w:rsidR="00EB2F39" w:rsidRPr="00D718FD" w:rsidTr="0033532D">
        <w:tc>
          <w:tcPr>
            <w:tcW w:w="3227" w:type="dxa"/>
            <w:shd w:val="clear" w:color="auto" w:fill="auto"/>
            <w:vAlign w:val="center"/>
          </w:tcPr>
          <w:p w:rsidR="00EB2F39" w:rsidRPr="00C23432" w:rsidRDefault="00EB2F39" w:rsidP="0033532D">
            <w:pPr>
              <w:jc w:val="center"/>
            </w:pPr>
            <w:r>
              <w:t>Домоцентр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2F39" w:rsidRPr="00C23432" w:rsidRDefault="00EB2F39" w:rsidP="0033532D">
            <w:pPr>
              <w:jc w:val="center"/>
            </w:pPr>
            <w:r>
              <w:t>0,7</w:t>
            </w:r>
          </w:p>
        </w:tc>
      </w:tr>
    </w:tbl>
    <w:p w:rsidR="00EB2F39" w:rsidRDefault="00EB2F39" w:rsidP="00EB2F39">
      <w:pPr>
        <w:spacing w:line="360" w:lineRule="auto"/>
        <w:ind w:firstLine="851"/>
        <w:jc w:val="both"/>
      </w:pPr>
    </w:p>
    <w:p w:rsidR="00EB2F39" w:rsidRDefault="00EB2F39" w:rsidP="00EB2F39">
      <w:pPr>
        <w:spacing w:line="360" w:lineRule="auto"/>
        <w:ind w:firstLine="851"/>
        <w:jc w:val="both"/>
      </w:pPr>
      <w:r>
        <w:t xml:space="preserve">Сравниваемые показатели </w:t>
      </w:r>
      <w:r w:rsidRPr="00CB3D6E">
        <w:t>эффективности маркетинговой деятельности</w:t>
      </w:r>
      <w:r>
        <w:t xml:space="preserve"> конкурентов представлен в табл. 16. К</w:t>
      </w:r>
      <w:r w:rsidRPr="00CB3D6E">
        <w:t>оэффициенты</w:t>
      </w:r>
      <w:r>
        <w:t xml:space="preserve"> значимости показателей установлены едиными для всех объектов сравнения.</w:t>
      </w:r>
    </w:p>
    <w:p w:rsidR="00EB2F39" w:rsidRDefault="00EB2F39" w:rsidP="00EB2F39">
      <w:pPr>
        <w:spacing w:line="360" w:lineRule="auto"/>
        <w:ind w:firstLine="851"/>
        <w:jc w:val="right"/>
      </w:pPr>
      <w:r>
        <w:t>Таблица 16</w:t>
      </w:r>
    </w:p>
    <w:p w:rsidR="00EB2F39" w:rsidRDefault="00EB2F39" w:rsidP="00EB2F39">
      <w:pPr>
        <w:spacing w:line="360" w:lineRule="auto"/>
        <w:jc w:val="center"/>
      </w:pPr>
      <w:r>
        <w:t xml:space="preserve">Сравниваемые показатели эффективности маркетинговой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802"/>
        <w:gridCol w:w="3352"/>
        <w:gridCol w:w="1821"/>
      </w:tblGrid>
      <w:tr w:rsidR="00EB2F39" w:rsidRPr="005D3CBD" w:rsidTr="0033532D">
        <w:tc>
          <w:tcPr>
            <w:tcW w:w="259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Компания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Эффективность рекламы и средств стимулирования сбыта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Эффективность маркетинга</w:t>
            </w:r>
          </w:p>
        </w:tc>
      </w:tr>
      <w:tr w:rsidR="00EB2F39" w:rsidRPr="005D3CBD" w:rsidTr="0033532D">
        <w:tc>
          <w:tcPr>
            <w:tcW w:w="259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0,3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0,7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1,0</w:t>
            </w:r>
          </w:p>
        </w:tc>
      </w:tr>
      <w:tr w:rsidR="00EB2F39" w:rsidRPr="005D3CBD" w:rsidTr="0033532D">
        <w:tc>
          <w:tcPr>
            <w:tcW w:w="259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Стройресурс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0,009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0,7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0,4927</w:t>
            </w:r>
          </w:p>
        </w:tc>
      </w:tr>
      <w:tr w:rsidR="00EB2F39" w:rsidRPr="005D3CBD" w:rsidTr="0033532D">
        <w:tc>
          <w:tcPr>
            <w:tcW w:w="259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Евроремонт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0,006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0,8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0,5618</w:t>
            </w:r>
          </w:p>
        </w:tc>
      </w:tr>
      <w:tr w:rsidR="00EB2F39" w:rsidRPr="005D3CBD" w:rsidTr="0033532D">
        <w:tc>
          <w:tcPr>
            <w:tcW w:w="259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Первомастер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0,006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0,7018</w:t>
            </w:r>
          </w:p>
        </w:tc>
      </w:tr>
      <w:tr w:rsidR="00EB2F39" w:rsidTr="0033532D">
        <w:tc>
          <w:tcPr>
            <w:tcW w:w="259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Домоцентр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0,003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0,7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0,4909</w:t>
            </w:r>
          </w:p>
        </w:tc>
      </w:tr>
    </w:tbl>
    <w:p w:rsidR="00EB2F39" w:rsidRDefault="00EB2F39" w:rsidP="00EB2F39">
      <w:pPr>
        <w:spacing w:line="360" w:lineRule="auto"/>
        <w:ind w:firstLine="851"/>
        <w:jc w:val="both"/>
      </w:pPr>
    </w:p>
    <w:p w:rsidR="00EB2F39" w:rsidRDefault="00EB2F39" w:rsidP="00EB2F39">
      <w:pPr>
        <w:spacing w:line="360" w:lineRule="auto"/>
        <w:ind w:firstLine="851"/>
        <w:jc w:val="right"/>
      </w:pPr>
      <w:r w:rsidRPr="00CB3D6E">
        <w:t xml:space="preserve">Таблица </w:t>
      </w:r>
      <w:r>
        <w:t>17</w:t>
      </w:r>
      <w:r w:rsidRPr="00CB3D6E">
        <w:t xml:space="preserve"> </w:t>
      </w:r>
    </w:p>
    <w:p w:rsidR="00EB2F39" w:rsidRPr="00CB3D6E" w:rsidRDefault="00EB2F39" w:rsidP="00EB2F39">
      <w:pPr>
        <w:spacing w:line="360" w:lineRule="auto"/>
        <w:jc w:val="center"/>
      </w:pPr>
      <w:r w:rsidRPr="00CB3D6E">
        <w:t>Расчет эффективности финансов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735"/>
        <w:gridCol w:w="1736"/>
        <w:gridCol w:w="1736"/>
        <w:gridCol w:w="1736"/>
      </w:tblGrid>
      <w:tr w:rsidR="00EB2F39" w:rsidRPr="0033532D" w:rsidTr="0033532D">
        <w:tc>
          <w:tcPr>
            <w:tcW w:w="2628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Компания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Показатель платежеспособ-ности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Показатель ликвидности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Показатель оборачиваемости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0"/>
                <w:szCs w:val="20"/>
              </w:rPr>
            </w:pPr>
            <w:r w:rsidRPr="0033532D">
              <w:rPr>
                <w:sz w:val="20"/>
                <w:szCs w:val="20"/>
              </w:rPr>
              <w:t>Эффективность финансов</w:t>
            </w:r>
          </w:p>
        </w:tc>
      </w:tr>
      <w:tr w:rsidR="00EB2F39" w:rsidRPr="0033532D" w:rsidTr="0033532D">
        <w:tc>
          <w:tcPr>
            <w:tcW w:w="2628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both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1,0</w:t>
            </w:r>
          </w:p>
        </w:tc>
      </w:tr>
      <w:tr w:rsidR="00EB2F39" w:rsidRPr="0033532D" w:rsidTr="0033532D">
        <w:tc>
          <w:tcPr>
            <w:tcW w:w="2628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Стройресурс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0,3310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1,2537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13,21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8,2429</w:t>
            </w:r>
          </w:p>
        </w:tc>
      </w:tr>
      <w:tr w:rsidR="00EB2F39" w:rsidRPr="0033532D" w:rsidTr="0033532D">
        <w:tc>
          <w:tcPr>
            <w:tcW w:w="2628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Евроремонт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0,3285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1,0307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12,30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7,6518</w:t>
            </w:r>
          </w:p>
        </w:tc>
      </w:tr>
      <w:tr w:rsidR="00EB2F39" w:rsidRPr="0033532D" w:rsidTr="0033532D">
        <w:tc>
          <w:tcPr>
            <w:tcW w:w="2628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Первомастер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0,3291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1,1200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14,10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8,7498</w:t>
            </w:r>
          </w:p>
        </w:tc>
      </w:tr>
      <w:tr w:rsidR="00EB2F39" w:rsidRPr="0033532D" w:rsidTr="0033532D">
        <w:tc>
          <w:tcPr>
            <w:tcW w:w="2628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Домоцентр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0,3259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0,8076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11,01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B2F39" w:rsidRPr="0033532D" w:rsidRDefault="00EB2F39" w:rsidP="0033532D">
            <w:pPr>
              <w:jc w:val="center"/>
              <w:rPr>
                <w:sz w:val="24"/>
                <w:szCs w:val="24"/>
              </w:rPr>
            </w:pPr>
            <w:r w:rsidRPr="0033532D">
              <w:rPr>
                <w:sz w:val="24"/>
                <w:szCs w:val="24"/>
              </w:rPr>
              <w:t>6,8327</w:t>
            </w:r>
          </w:p>
        </w:tc>
      </w:tr>
    </w:tbl>
    <w:p w:rsidR="00EB2F39" w:rsidRDefault="00EB2F39" w:rsidP="00EB2F39">
      <w:pPr>
        <w:spacing w:line="360" w:lineRule="auto"/>
        <w:ind w:firstLine="851"/>
        <w:jc w:val="both"/>
      </w:pPr>
    </w:p>
    <w:p w:rsidR="00EB2F39" w:rsidRDefault="00EB2F39" w:rsidP="00EB2F39">
      <w:pPr>
        <w:spacing w:line="360" w:lineRule="auto"/>
        <w:ind w:firstLine="851"/>
        <w:jc w:val="both"/>
      </w:pPr>
      <w:r>
        <w:t>Полученный анализ конкурентоспособности показывает, что ООО «Стройресурс» находятся в худшем положении по сравнению с лидером рынка и наиболее динамично развивающимися компаниями. Общее отставание несколько компенсируется лидерством в кадровых показателях, однако, наиболее важные с точки зрения рыночной конкуренции в сфере торговли показатели маркетинговой деятельности и финансов отстают.</w:t>
      </w: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>3.3.Анализ привлекательности</w:t>
      </w:r>
    </w:p>
    <w:p w:rsidR="00F50E7A" w:rsidRDefault="00F50E7A" w:rsidP="00F50E7A">
      <w:pPr>
        <w:spacing w:line="360" w:lineRule="auto"/>
        <w:ind w:firstLine="709"/>
        <w:jc w:val="both"/>
      </w:pPr>
      <w:r w:rsidRPr="00F50E7A">
        <w:t>Инвестиционная привлекательность предприятия – это целесообразность вложения в него временно свободных денежных средств.</w:t>
      </w:r>
    </w:p>
    <w:p w:rsidR="00F50E7A" w:rsidRDefault="00F50E7A" w:rsidP="00F50E7A">
      <w:pPr>
        <w:spacing w:line="360" w:lineRule="auto"/>
        <w:ind w:firstLine="709"/>
        <w:jc w:val="both"/>
      </w:pPr>
      <w:r>
        <w:t xml:space="preserve">Анализируя рассчитанные показатели, можно сделать вывод, что ООО «Стройресурс» мало привлекательно для вложения средств, так как показатели финансовой устойчивости оставляют желать лучшего – рентабельность фирмы сохраняется во многом благодаря интенсификации финансового оборота, большим скоростям денежных потоков. Собственные средства компании не в состоянии обеспечить ее обязательства в чрезвычайной ситуации. </w:t>
      </w:r>
    </w:p>
    <w:p w:rsidR="00F50E7A" w:rsidRDefault="00F50E7A" w:rsidP="00F50E7A">
      <w:pPr>
        <w:spacing w:line="360" w:lineRule="auto"/>
        <w:ind w:firstLine="709"/>
        <w:jc w:val="both"/>
      </w:pPr>
      <w:r w:rsidRPr="007329BB">
        <w:rPr>
          <w:bCs/>
        </w:rPr>
        <w:t>За период, который анализируется, финансовое состояние предприятия остается нестабильным</w:t>
      </w:r>
      <w:r>
        <w:rPr>
          <w:bCs/>
        </w:rPr>
        <w:t>. Именно поэтому ООО «Стройресурс» не имеет привлекательности для инвесторов.</w:t>
      </w:r>
    </w:p>
    <w:p w:rsidR="00F50E7A" w:rsidRDefault="00F50E7A" w:rsidP="00F50E7A">
      <w:pPr>
        <w:shd w:val="clear" w:color="auto" w:fill="FFFFFF"/>
        <w:spacing w:line="360" w:lineRule="auto"/>
        <w:ind w:firstLine="851"/>
        <w:jc w:val="both"/>
      </w:pPr>
    </w:p>
    <w:p w:rsidR="00F50E7A" w:rsidRPr="00F50E7A" w:rsidRDefault="00F50E7A" w:rsidP="00F50E7A">
      <w:pPr>
        <w:spacing w:line="360" w:lineRule="auto"/>
        <w:ind w:firstLine="709"/>
        <w:jc w:val="both"/>
      </w:pPr>
    </w:p>
    <w:p w:rsidR="00490E09" w:rsidRPr="00F50E7A" w:rsidRDefault="00490E09" w:rsidP="00F50E7A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252F20" w:rsidRDefault="00252F20" w:rsidP="00490E09">
      <w:pPr>
        <w:spacing w:line="360" w:lineRule="auto"/>
        <w:ind w:firstLine="709"/>
        <w:jc w:val="both"/>
      </w:pPr>
    </w:p>
    <w:p w:rsidR="00252F20" w:rsidRDefault="00252F20" w:rsidP="00490E09">
      <w:pPr>
        <w:spacing w:line="360" w:lineRule="auto"/>
        <w:ind w:firstLine="709"/>
        <w:jc w:val="both"/>
      </w:pPr>
    </w:p>
    <w:p w:rsidR="00252F20" w:rsidRDefault="00252F20" w:rsidP="00490E09">
      <w:pPr>
        <w:spacing w:line="360" w:lineRule="auto"/>
        <w:ind w:firstLine="709"/>
        <w:jc w:val="both"/>
      </w:pPr>
    </w:p>
    <w:p w:rsidR="00490E09" w:rsidRPr="00F333C3" w:rsidRDefault="00F333C3" w:rsidP="00F333C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5" w:name="_Toc232056605"/>
      <w:r w:rsidRPr="00F333C3">
        <w:rPr>
          <w:rFonts w:ascii="Times New Roman" w:hAnsi="Times New Roman"/>
          <w:b w:val="0"/>
          <w:bCs w:val="0"/>
          <w:i w:val="0"/>
          <w:iCs w:val="0"/>
        </w:rPr>
        <w:t>1.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4. Оценка кадрового потенциала предприятия</w:t>
      </w:r>
      <w:bookmarkEnd w:id="5"/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 xml:space="preserve">4.1. Численность, профессиональный и должностной состав сотрудников 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>Среднесписочная численность персонала общества составляет 102 человека при штатной численности 105 чел. В связи с высокими требованиями к персоналу, на предприятии сохраняется высокая текучесть. Структурный состав численности работников ежегодно варьируется из-за высокой текучести.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 xml:space="preserve">Анализ структуры численного состава </w:t>
      </w:r>
      <w:r w:rsidR="005750E1">
        <w:t>р</w:t>
      </w:r>
      <w:r w:rsidR="000F33F5">
        <w:t>аботников представлен в табл. 18</w:t>
      </w:r>
      <w:r>
        <w:t>.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right"/>
      </w:pPr>
      <w:r>
        <w:t>Таблица 1</w:t>
      </w:r>
      <w:r w:rsidR="000F33F5">
        <w:t>8</w:t>
      </w:r>
    </w:p>
    <w:p w:rsidR="00796EFD" w:rsidRDefault="00796EFD" w:rsidP="00AC6662">
      <w:pPr>
        <w:tabs>
          <w:tab w:val="left" w:pos="1302"/>
        </w:tabs>
        <w:spacing w:line="360" w:lineRule="auto"/>
        <w:jc w:val="center"/>
      </w:pPr>
      <w:r>
        <w:t>Анализ структуры численного состава работников</w:t>
      </w:r>
    </w:p>
    <w:tbl>
      <w:tblPr>
        <w:tblW w:w="9610" w:type="dxa"/>
        <w:tblInd w:w="95" w:type="dxa"/>
        <w:tblLook w:val="0000" w:firstRow="0" w:lastRow="0" w:firstColumn="0" w:lastColumn="0" w:noHBand="0" w:noVBand="0"/>
      </w:tblPr>
      <w:tblGrid>
        <w:gridCol w:w="4873"/>
        <w:gridCol w:w="720"/>
        <w:gridCol w:w="859"/>
        <w:gridCol w:w="761"/>
        <w:gridCol w:w="818"/>
        <w:gridCol w:w="802"/>
        <w:gridCol w:w="777"/>
      </w:tblGrid>
      <w:tr w:rsidR="00796EFD">
        <w:trPr>
          <w:trHeight w:val="315"/>
        </w:trPr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Показатели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6851E2" w:rsidP="00796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6851E2" w:rsidP="00796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6851E2" w:rsidP="00796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796EFD">
        <w:trPr>
          <w:trHeight w:val="315"/>
        </w:trPr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EFD" w:rsidRPr="005750E1" w:rsidRDefault="00796EFD" w:rsidP="00796E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чел.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чел.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чел.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jc w:val="center"/>
              <w:rPr>
                <w:sz w:val="20"/>
                <w:szCs w:val="20"/>
              </w:rPr>
            </w:pPr>
            <w:r w:rsidRPr="005750E1">
              <w:rPr>
                <w:sz w:val="20"/>
                <w:szCs w:val="20"/>
              </w:rPr>
              <w:t>%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Распределение работающих по категориям: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служащие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рабочие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Итого среднесписочная численность работников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Распределение работающих по возрасту: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до 20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от 20 до 30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от 30 до 40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от 40 до 50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старше 50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Распределение работающих по полу: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мужчины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женщины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Распределение работающих по образованию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незаконченное среднее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</w:tr>
      <w:tr w:rsidR="00796EFD">
        <w:trPr>
          <w:trHeight w:val="315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FD" w:rsidRPr="005750E1" w:rsidRDefault="00796EFD" w:rsidP="00796EFD">
            <w:pPr>
              <w:ind w:left="445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высшее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796EFD" w:rsidP="00AC6662">
            <w:pPr>
              <w:jc w:val="center"/>
              <w:rPr>
                <w:sz w:val="24"/>
                <w:szCs w:val="24"/>
              </w:rPr>
            </w:pPr>
            <w:r w:rsidRPr="005750E1">
              <w:rPr>
                <w:sz w:val="24"/>
                <w:szCs w:val="24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EFD" w:rsidRPr="005750E1" w:rsidRDefault="005750E1" w:rsidP="00AC6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</w:tbl>
    <w:p w:rsidR="005750E1" w:rsidRDefault="005750E1" w:rsidP="00796EFD">
      <w:pPr>
        <w:tabs>
          <w:tab w:val="left" w:pos="1302"/>
        </w:tabs>
        <w:spacing w:line="360" w:lineRule="auto"/>
        <w:ind w:firstLine="900"/>
        <w:jc w:val="both"/>
      </w:pPr>
    </w:p>
    <w:p w:rsidR="00796EFD" w:rsidRDefault="00AC6662" w:rsidP="00796EFD">
      <w:pPr>
        <w:tabs>
          <w:tab w:val="left" w:pos="1302"/>
        </w:tabs>
        <w:spacing w:line="360" w:lineRule="auto"/>
        <w:ind w:firstLine="900"/>
        <w:jc w:val="both"/>
      </w:pPr>
      <w:r>
        <w:t>Как видно из табл.</w:t>
      </w:r>
      <w:r w:rsidR="00796EFD">
        <w:t xml:space="preserve"> 1</w:t>
      </w:r>
      <w:r>
        <w:t>5</w:t>
      </w:r>
      <w:r w:rsidR="00796EFD">
        <w:t>, в распределении персонала по категориям, наибольшая дол</w:t>
      </w:r>
      <w:r>
        <w:t>я принадлежит служащим (51,5%-</w:t>
      </w:r>
      <w:r w:rsidR="00796EFD">
        <w:t>53,9%). Подобное соотношение между категориями обуславливается спецификой работы фирмы. Основной персонал фирмы квалифицируется как менеджеры торгового зала, отвечающие за продвижение товара.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>Наибольшую долю по возрасту занимают сотрудники в возрасте от 20 до 30 лет, что так же объясняется спецификой работы фирмы. В то же время это объясняет высокую текучесть персонала – молодые люди часто воспринимают работу в торговле как некое временное явление и рассчитывают на определенный карьерный рост, обеспечить который фирма не в состоянии.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>При трудоустройстве работников большее предпочтение отдается представителям мужского пола, так как одним из требований является техническое образование</w:t>
      </w:r>
      <w:r w:rsidR="00AC6662">
        <w:t>,</w:t>
      </w:r>
      <w:r>
        <w:t xml:space="preserve"> а так же знакомство с предметом продаж.</w:t>
      </w:r>
    </w:p>
    <w:p w:rsidR="00796EFD" w:rsidRDefault="00796EFD" w:rsidP="00796EFD">
      <w:pPr>
        <w:tabs>
          <w:tab w:val="left" w:pos="1302"/>
        </w:tabs>
        <w:spacing w:line="360" w:lineRule="auto"/>
        <w:ind w:firstLine="900"/>
        <w:jc w:val="both"/>
      </w:pPr>
      <w:r>
        <w:t>При этом доля работников с высшим образованием составляет от 29 до 35%, в то время как работники со средне-специальным образованием занимают долю до 52% от общей численности.</w:t>
      </w:r>
    </w:p>
    <w:p w:rsidR="00FF49ED" w:rsidRDefault="00FF49ED" w:rsidP="00490E09">
      <w:pPr>
        <w:spacing w:line="360" w:lineRule="auto"/>
        <w:ind w:firstLine="709"/>
        <w:jc w:val="both"/>
      </w:pP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 xml:space="preserve">4.2. Динамика приема на работу, должностного роста, увольнения </w:t>
      </w:r>
    </w:p>
    <w:p w:rsidR="00B0657E" w:rsidRDefault="000F33F5" w:rsidP="00B0657E">
      <w:pPr>
        <w:tabs>
          <w:tab w:val="left" w:pos="1302"/>
        </w:tabs>
        <w:spacing w:line="360" w:lineRule="auto"/>
        <w:ind w:firstLine="900"/>
        <w:jc w:val="right"/>
      </w:pPr>
      <w:r>
        <w:t>Таблица 19</w:t>
      </w:r>
    </w:p>
    <w:p w:rsidR="00B0657E" w:rsidRDefault="00B0657E" w:rsidP="00B0657E">
      <w:pPr>
        <w:spacing w:line="360" w:lineRule="auto"/>
        <w:jc w:val="center"/>
      </w:pPr>
      <w:r>
        <w:t>Анализ движения рабочей силы</w:t>
      </w:r>
    </w:p>
    <w:tbl>
      <w:tblPr>
        <w:tblW w:w="955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493"/>
        <w:gridCol w:w="696"/>
        <w:gridCol w:w="696"/>
        <w:gridCol w:w="696"/>
        <w:gridCol w:w="972"/>
      </w:tblGrid>
      <w:tr w:rsidR="00B0657E">
        <w:trPr>
          <w:trHeight w:val="63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7E" w:rsidRPr="006851E2" w:rsidRDefault="00B0657E" w:rsidP="009A6AF0">
            <w:pPr>
              <w:jc w:val="center"/>
              <w:rPr>
                <w:sz w:val="20"/>
                <w:szCs w:val="20"/>
              </w:rPr>
            </w:pPr>
            <w:r w:rsidRPr="006851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7E" w:rsidRDefault="00B0657E" w:rsidP="009A6AF0">
            <w:pPr>
              <w:jc w:val="center"/>
              <w:rPr>
                <w:sz w:val="20"/>
                <w:szCs w:val="20"/>
              </w:rPr>
            </w:pPr>
            <w:r w:rsidRPr="006851E2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-нение 2008</w:t>
            </w:r>
            <w:r w:rsidRPr="006851E2">
              <w:rPr>
                <w:sz w:val="20"/>
                <w:szCs w:val="20"/>
              </w:rPr>
              <w:t>/</w:t>
            </w:r>
          </w:p>
          <w:p w:rsidR="00B0657E" w:rsidRPr="006851E2" w:rsidRDefault="00B0657E" w:rsidP="009A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B0657E">
        <w:trPr>
          <w:trHeight w:val="630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1. Численность промышленно-производственного персонала на начало года, 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-7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2. Принято на работу, чел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-7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3. Выбыло, 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-20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в том числе: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3.1 по собственному желанию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-18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3.2 уволено за нарушение трудовой дисциплины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-2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4. Численность персонала на конец года, чел. (п.1+п.2-п.3)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6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5. Среднесписочная численность персонала, 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1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6. Количество работников, проработавших весь год, 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9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7. Коэффициент оборота по приему работников (п.2/п.5)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-0,07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8. Коэффициент оборота по выбытию работников (п.3/п.5)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-0,20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9. Коэффициент текучести кадров ((п.3.1+п3.2)/п.5)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-0,20</w:t>
            </w:r>
          </w:p>
        </w:tc>
      </w:tr>
      <w:tr w:rsidR="00B0657E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6851E2" w:rsidRDefault="00B0657E" w:rsidP="009A6AF0">
            <w:pPr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10. Коэффициент постоянства кадров (п.6/п.5)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6851E2" w:rsidRDefault="00B0657E" w:rsidP="009A6AF0">
            <w:pPr>
              <w:jc w:val="center"/>
              <w:rPr>
                <w:sz w:val="24"/>
                <w:szCs w:val="24"/>
              </w:rPr>
            </w:pPr>
            <w:r w:rsidRPr="006851E2">
              <w:rPr>
                <w:sz w:val="24"/>
                <w:szCs w:val="24"/>
              </w:rPr>
              <w:t>0,08</w:t>
            </w:r>
          </w:p>
        </w:tc>
      </w:tr>
    </w:tbl>
    <w:p w:rsidR="00B0657E" w:rsidRDefault="00B0657E" w:rsidP="00B0657E">
      <w:pPr>
        <w:tabs>
          <w:tab w:val="left" w:pos="1302"/>
        </w:tabs>
        <w:spacing w:line="360" w:lineRule="auto"/>
        <w:ind w:firstLine="900"/>
        <w:jc w:val="both"/>
      </w:pPr>
    </w:p>
    <w:p w:rsidR="00B0657E" w:rsidRDefault="000F33F5" w:rsidP="00B0657E">
      <w:pPr>
        <w:tabs>
          <w:tab w:val="left" w:pos="1302"/>
        </w:tabs>
        <w:spacing w:line="360" w:lineRule="auto"/>
        <w:ind w:firstLine="900"/>
        <w:jc w:val="both"/>
      </w:pPr>
      <w:r>
        <w:t>Из табл. 19</w:t>
      </w:r>
      <w:r w:rsidR="00B0657E">
        <w:t xml:space="preserve"> видно, что коэффициент текучести составляет 0,37 в </w:t>
      </w:r>
      <w:smartTag w:uri="urn:schemas-microsoft-com:office:smarttags" w:element="metricconverter">
        <w:smartTagPr>
          <w:attr w:name="ProductID" w:val="2006 г"/>
        </w:smartTagPr>
        <w:r w:rsidR="00B0657E">
          <w:t>2006 г</w:t>
        </w:r>
      </w:smartTag>
      <w:r w:rsidR="00B0657E">
        <w:t xml:space="preserve">. Этот показатель очень высок и свидетельствует о том, что персонал не считает работу в ООО «Стройресурс» привлекательной. </w:t>
      </w:r>
    </w:p>
    <w:p w:rsidR="00B0657E" w:rsidRDefault="005433C1" w:rsidP="00B0657E">
      <w:pPr>
        <w:tabs>
          <w:tab w:val="left" w:pos="1302"/>
        </w:tabs>
        <w:spacing w:line="360" w:lineRule="auto"/>
        <w:ind w:firstLine="900"/>
        <w:jc w:val="both"/>
      </w:pPr>
      <w:r>
        <w:t xml:space="preserve">Тем не менее, к </w:t>
      </w:r>
      <w:smartTag w:uri="urn:schemas-microsoft-com:office:smarttags" w:element="metricconverter">
        <w:smartTagPr>
          <w:attr w:name="ProductID" w:val="2008 г"/>
        </w:smartTagPr>
        <w:r>
          <w:t>2008</w:t>
        </w:r>
        <w:r w:rsidR="00B0657E">
          <w:t xml:space="preserve"> г</w:t>
        </w:r>
      </w:smartTag>
      <w:r w:rsidR="00B0657E">
        <w:t>. руководству общества удалось принять ряд мер, способствовавших стабилизации движения кадров и текучесть снизилась до 0,17. Пропорционально снизился оборот по приему и выбытию, что увеличило коэффициент постоянства кадров.</w:t>
      </w:r>
    </w:p>
    <w:p w:rsidR="00B0657E" w:rsidRDefault="00B0657E" w:rsidP="00B0657E">
      <w:pPr>
        <w:tabs>
          <w:tab w:val="left" w:pos="1302"/>
        </w:tabs>
        <w:spacing w:line="360" w:lineRule="auto"/>
        <w:ind w:firstLine="900"/>
        <w:jc w:val="both"/>
      </w:pPr>
      <w:r>
        <w:t>Для определения эффективности использования трудовых ресурсов следует рассмотреть динамику основных показателей эффективнос</w:t>
      </w:r>
      <w:r w:rsidR="000F33F5">
        <w:t>ти труда, что сделано в табл. 20</w:t>
      </w:r>
      <w:r>
        <w:t>.</w:t>
      </w:r>
    </w:p>
    <w:p w:rsidR="00B0657E" w:rsidRDefault="000F33F5" w:rsidP="00B0657E">
      <w:pPr>
        <w:tabs>
          <w:tab w:val="left" w:pos="1302"/>
        </w:tabs>
        <w:spacing w:line="360" w:lineRule="auto"/>
        <w:ind w:firstLine="900"/>
        <w:jc w:val="right"/>
      </w:pPr>
      <w:r>
        <w:t>Таблица 20</w:t>
      </w:r>
    </w:p>
    <w:p w:rsidR="00B0657E" w:rsidRDefault="00B0657E" w:rsidP="00B0657E">
      <w:pPr>
        <w:spacing w:line="360" w:lineRule="auto"/>
        <w:jc w:val="center"/>
      </w:pPr>
      <w:r>
        <w:t>Анализ эффективности использования трудовых ресурсов</w:t>
      </w:r>
    </w:p>
    <w:tbl>
      <w:tblPr>
        <w:tblW w:w="937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713"/>
        <w:gridCol w:w="1332"/>
        <w:gridCol w:w="1332"/>
        <w:gridCol w:w="1332"/>
        <w:gridCol w:w="1332"/>
        <w:gridCol w:w="1332"/>
      </w:tblGrid>
      <w:tr w:rsidR="00B0657E">
        <w:trPr>
          <w:trHeight w:val="94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7E" w:rsidRPr="00B0657E" w:rsidRDefault="00B0657E" w:rsidP="009A6AF0">
            <w:pPr>
              <w:jc w:val="center"/>
              <w:rPr>
                <w:sz w:val="20"/>
                <w:szCs w:val="20"/>
              </w:rPr>
            </w:pPr>
            <w:r w:rsidRPr="00B0657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B0657E" w:rsidRDefault="00B0657E" w:rsidP="009A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B0657E" w:rsidRDefault="00B0657E" w:rsidP="009A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7E" w:rsidRPr="00B0657E" w:rsidRDefault="00B0657E" w:rsidP="009A6AF0">
            <w:pPr>
              <w:jc w:val="center"/>
              <w:rPr>
                <w:sz w:val="20"/>
                <w:szCs w:val="20"/>
              </w:rPr>
            </w:pPr>
            <w:r w:rsidRPr="00B0657E">
              <w:rPr>
                <w:sz w:val="20"/>
                <w:szCs w:val="20"/>
              </w:rPr>
              <w:t>Темп прироста, % к предыдущему году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B0657E" w:rsidRDefault="00B0657E" w:rsidP="009A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7E" w:rsidRPr="00B0657E" w:rsidRDefault="00B0657E" w:rsidP="009A6AF0">
            <w:pPr>
              <w:jc w:val="center"/>
              <w:rPr>
                <w:sz w:val="20"/>
                <w:szCs w:val="20"/>
              </w:rPr>
            </w:pPr>
            <w:r w:rsidRPr="00B0657E">
              <w:rPr>
                <w:sz w:val="20"/>
                <w:szCs w:val="20"/>
              </w:rPr>
              <w:t>Темп прироста, % к предыдущему году</w:t>
            </w:r>
          </w:p>
        </w:tc>
      </w:tr>
      <w:tr w:rsidR="00B0657E" w:rsidRPr="00CA5EED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CA5EED" w:rsidRDefault="00B0657E" w:rsidP="009A6AF0">
            <w:pPr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1. Выручка от оказания услуг, тыс.руб.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287456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422 118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46,85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459 873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8,94</w:t>
            </w:r>
          </w:p>
        </w:tc>
      </w:tr>
      <w:tr w:rsidR="00B0657E" w:rsidRPr="00CA5EED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CA5EED" w:rsidRDefault="00B0657E" w:rsidP="009A6AF0">
            <w:pPr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2. Годовой фонд оплаты труда персонала, тыс.руб.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11379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16 782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47,48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18 354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9,37</w:t>
            </w:r>
          </w:p>
        </w:tc>
      </w:tr>
      <w:tr w:rsidR="00B0657E" w:rsidRPr="00CA5EED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CA5EED" w:rsidRDefault="00B0657E" w:rsidP="009A6AF0">
            <w:pPr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3. Среднесписочная численность персонала, чел.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-3,96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5,15</w:t>
            </w:r>
          </w:p>
        </w:tc>
      </w:tr>
      <w:tr w:rsidR="00B0657E" w:rsidRPr="00CA5EED">
        <w:trPr>
          <w:trHeight w:val="6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CA5EED" w:rsidRDefault="00B0657E" w:rsidP="009A6AF0">
            <w:pPr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4. Среднемесячная зарплата одного работника, тыс.руб.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9388,61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14 417,53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53,56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14 995,10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4,01</w:t>
            </w:r>
          </w:p>
        </w:tc>
      </w:tr>
      <w:tr w:rsidR="00B0657E" w:rsidRPr="00CA5EED">
        <w:trPr>
          <w:trHeight w:val="6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CA5EED" w:rsidRDefault="00B0657E" w:rsidP="009A6AF0">
            <w:pPr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5. Производительность труда (годовая выработка), тыс.руб./чел.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2846,10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4 351,73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52,90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4 508,56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3,60</w:t>
            </w:r>
          </w:p>
        </w:tc>
      </w:tr>
      <w:tr w:rsidR="00B0657E" w:rsidRPr="00CA5EED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CA5EED" w:rsidRDefault="00B0657E" w:rsidP="009A6AF0">
            <w:pPr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6. Трудоемкость, чел./тыс.руб.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0,0004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0,0002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-34,60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0,0002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-3,48</w:t>
            </w:r>
          </w:p>
        </w:tc>
      </w:tr>
      <w:tr w:rsidR="00B0657E" w:rsidRPr="00CA5EED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7E" w:rsidRPr="00CA5EED" w:rsidRDefault="00B0657E" w:rsidP="009A6AF0">
            <w:pPr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7. Зарплатоемкость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0,0396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0,0398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0,43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B0657E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0,0399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7E" w:rsidRPr="00CA5EED" w:rsidRDefault="00CA5EED" w:rsidP="00CA5EED">
            <w:pPr>
              <w:jc w:val="center"/>
              <w:rPr>
                <w:sz w:val="24"/>
                <w:szCs w:val="24"/>
              </w:rPr>
            </w:pPr>
            <w:r w:rsidRPr="00CA5EED">
              <w:rPr>
                <w:sz w:val="24"/>
                <w:szCs w:val="24"/>
              </w:rPr>
              <w:t>0,39</w:t>
            </w:r>
          </w:p>
        </w:tc>
      </w:tr>
    </w:tbl>
    <w:p w:rsidR="00B0657E" w:rsidRDefault="00B0657E" w:rsidP="00B0657E">
      <w:pPr>
        <w:tabs>
          <w:tab w:val="left" w:pos="1302"/>
        </w:tabs>
        <w:spacing w:line="360" w:lineRule="auto"/>
        <w:ind w:firstLine="900"/>
        <w:jc w:val="both"/>
      </w:pPr>
    </w:p>
    <w:p w:rsidR="00B0657E" w:rsidRDefault="000F33F5" w:rsidP="00CA5EED">
      <w:pPr>
        <w:tabs>
          <w:tab w:val="left" w:pos="1302"/>
        </w:tabs>
        <w:spacing w:line="360" w:lineRule="auto"/>
        <w:ind w:firstLine="900"/>
        <w:jc w:val="both"/>
      </w:pPr>
      <w:r>
        <w:t>Как видно из табл. 20</w:t>
      </w:r>
      <w:r w:rsidR="00B0657E">
        <w:t>, общие показатели эффективности труда имеют тенденцию к росту, причем, следует отметить, что рост заработной платы сопровождается ростом как общей выручки, так и производительности труда. Негативным фактором является то, что средний уровень заработной платы повышается опережающими темпами по сравнению с ростом производительности труда.</w:t>
      </w:r>
      <w:r w:rsidR="00CA5EED">
        <w:t xml:space="preserve"> </w:t>
      </w:r>
      <w:r w:rsidR="00B0657E">
        <w:t>Однако, рассматривая эту динамику в увязке с текучестью кадров, необходимо констатировать, что упреждающее повышение заработной платы не только увеличило выручку, но и снизило текучесть кадров, что в целом стабилизировало работу общества.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 xml:space="preserve">4.3. Мотивация профессионального и должностного роста в компании, индивидуальные ценности и ожидания </w:t>
      </w:r>
    </w:p>
    <w:p w:rsidR="00490E09" w:rsidRDefault="00B24474" w:rsidP="00490E09">
      <w:pPr>
        <w:spacing w:line="360" w:lineRule="auto"/>
        <w:ind w:firstLine="709"/>
        <w:jc w:val="both"/>
      </w:pPr>
      <w:r>
        <w:t>В ООО «Стройресурс» кадровая политика рассчитана на людей активных и энергичных. В организации введены различные поощрительные бонусы для отличившихся работников. Например, продавцы по окончании месяца за боль</w:t>
      </w:r>
      <w:r w:rsidR="00F319A9">
        <w:t>шо</w:t>
      </w:r>
      <w:r>
        <w:t>й объем продаж и отличное обслуживание получают прибавку к зарплате в размере 25% от оклада.</w:t>
      </w:r>
    </w:p>
    <w:p w:rsidR="00B24474" w:rsidRDefault="00B24474" w:rsidP="00490E09">
      <w:pPr>
        <w:spacing w:line="360" w:lineRule="auto"/>
        <w:ind w:firstLine="709"/>
        <w:jc w:val="both"/>
      </w:pPr>
      <w:r>
        <w:t xml:space="preserve">Через </w:t>
      </w:r>
      <w:r w:rsidR="00F319A9">
        <w:t>некоторое время</w:t>
      </w:r>
      <w:r>
        <w:t xml:space="preserve"> после начала работы </w:t>
      </w:r>
      <w:r w:rsidR="00F319A9">
        <w:t xml:space="preserve">в организации </w:t>
      </w:r>
      <w:r>
        <w:t>продавец может стат</w:t>
      </w:r>
      <w:r w:rsidR="00F319A9">
        <w:t>ь менеджером, если он показал себя как предприимчивый и энергичный работник, и не имел нареканий со стороны старших менеджеров и покупателей.</w:t>
      </w:r>
    </w:p>
    <w:p w:rsidR="00B24474" w:rsidRDefault="00B24474" w:rsidP="00490E09">
      <w:pPr>
        <w:spacing w:line="360" w:lineRule="auto"/>
        <w:ind w:firstLine="709"/>
        <w:jc w:val="both"/>
      </w:pPr>
      <w:r>
        <w:t xml:space="preserve">Менеджеры и администраторы получают в конце года </w:t>
      </w:r>
      <w:r w:rsidR="00F319A9">
        <w:t>бонус за увеличение объемов продаж и за привлечение покупателей – 50% к окладу.</w:t>
      </w:r>
    </w:p>
    <w:p w:rsidR="00FF49ED" w:rsidRDefault="00FF49ED" w:rsidP="00490E09">
      <w:pPr>
        <w:spacing w:line="360" w:lineRule="auto"/>
        <w:ind w:firstLine="709"/>
        <w:jc w:val="both"/>
      </w:pP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 xml:space="preserve">4.4. Ответственность сотрудников за результаты своей профессиональной деятельности </w:t>
      </w:r>
    </w:p>
    <w:p w:rsidR="00F319A9" w:rsidRDefault="00F319A9" w:rsidP="00490E09">
      <w:pPr>
        <w:spacing w:line="360" w:lineRule="auto"/>
        <w:ind w:firstLine="709"/>
        <w:jc w:val="both"/>
      </w:pPr>
      <w:r>
        <w:t>В ООО «Стройресурс» каждый работник несет материальную ответственность за порчу или потерю материалов, а также за нарушение трудовой дисциплины.</w:t>
      </w:r>
    </w:p>
    <w:p w:rsidR="00490E09" w:rsidRDefault="00F319A9" w:rsidP="00490E09">
      <w:pPr>
        <w:spacing w:line="360" w:lineRule="auto"/>
        <w:ind w:firstLine="709"/>
        <w:jc w:val="both"/>
      </w:pPr>
      <w:r>
        <w:t>Также каждый работник зала несет ответственность за грубое поведение с покупателями.</w:t>
      </w:r>
    </w:p>
    <w:p w:rsidR="00F319A9" w:rsidRDefault="00F319A9" w:rsidP="00490E09">
      <w:pPr>
        <w:spacing w:line="360" w:lineRule="auto"/>
        <w:ind w:firstLine="709"/>
        <w:jc w:val="both"/>
      </w:pPr>
      <w:r>
        <w:t>При снижении объемов продаж в организации могут снизить премию в связи с убытками.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F333C3" w:rsidP="00F333C3">
      <w:pPr>
        <w:pStyle w:val="2"/>
        <w:spacing w:line="360" w:lineRule="auto"/>
        <w:ind w:firstLine="709"/>
        <w:rPr>
          <w:rFonts w:ascii="Times New Roman" w:hAnsi="Times New Roman"/>
          <w:b w:val="0"/>
          <w:bCs w:val="0"/>
          <w:i w:val="0"/>
          <w:iCs w:val="0"/>
        </w:rPr>
      </w:pPr>
      <w:bookmarkStart w:id="6" w:name="_Toc232056606"/>
      <w:r w:rsidRPr="00F333C3">
        <w:rPr>
          <w:rFonts w:ascii="Times New Roman" w:hAnsi="Times New Roman"/>
          <w:b w:val="0"/>
          <w:bCs w:val="0"/>
          <w:i w:val="0"/>
          <w:iCs w:val="0"/>
        </w:rPr>
        <w:t>1.</w:t>
      </w:r>
      <w:r w:rsidR="00FF49ED">
        <w:rPr>
          <w:rFonts w:ascii="Times New Roman" w:hAnsi="Times New Roman"/>
          <w:b w:val="0"/>
          <w:bCs w:val="0"/>
          <w:i w:val="0"/>
          <w:iCs w:val="0"/>
        </w:rPr>
        <w:t>5. Нормативно-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правовая база деятельности предприятия</w:t>
      </w:r>
      <w:bookmarkEnd w:id="6"/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495753" w:rsidRDefault="007A15D7" w:rsidP="00495753">
      <w:pPr>
        <w:spacing w:line="360" w:lineRule="auto"/>
        <w:ind w:firstLine="709"/>
        <w:jc w:val="both"/>
      </w:pPr>
      <w:r>
        <w:t>Нормативно-правовой базой</w:t>
      </w:r>
      <w:r w:rsidR="002B1CA2">
        <w:t xml:space="preserve"> ООО «Стройресурс» </w:t>
      </w:r>
      <w:r>
        <w:t>являются следующие:</w:t>
      </w:r>
    </w:p>
    <w:p w:rsidR="00153204" w:rsidRDefault="007A15D7" w:rsidP="00153204">
      <w:pPr>
        <w:spacing w:line="360" w:lineRule="auto"/>
        <w:ind w:firstLine="709"/>
        <w:jc w:val="both"/>
      </w:pPr>
      <w:r>
        <w:t>Кодексы Российской Федерации, Федеральные законы Российской Федерации, Учредительный договор, Устав, Учетная политика.</w:t>
      </w:r>
    </w:p>
    <w:p w:rsidR="00153204" w:rsidRPr="00AA26CB" w:rsidRDefault="00153204" w:rsidP="00AA26CB">
      <w:pPr>
        <w:spacing w:line="360" w:lineRule="auto"/>
        <w:ind w:firstLine="709"/>
        <w:jc w:val="both"/>
      </w:pP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>5.1. Уставные документы</w:t>
      </w:r>
    </w:p>
    <w:p w:rsidR="007A15D7" w:rsidRDefault="007A15D7" w:rsidP="007A15D7">
      <w:pPr>
        <w:spacing w:line="360" w:lineRule="auto"/>
        <w:ind w:firstLine="709"/>
        <w:jc w:val="both"/>
      </w:pPr>
      <w:r>
        <w:t>Устав разработан в соответствии с положениями Гражданского кодекса Российской Федерации и Федерального закона Российской Федерации от 8 февраля 1998 года № 14-ФЗ «Об обществах с ограниченной ответственностью».</w:t>
      </w:r>
    </w:p>
    <w:p w:rsidR="007A15D7" w:rsidRDefault="007A15D7" w:rsidP="007A15D7">
      <w:pPr>
        <w:spacing w:line="360" w:lineRule="auto"/>
        <w:ind w:firstLine="709"/>
        <w:jc w:val="both"/>
      </w:pPr>
      <w:r>
        <w:t>Общество является юридическим лицом по российскому праву: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ответчиков в суде.</w:t>
      </w:r>
    </w:p>
    <w:p w:rsidR="007A15D7" w:rsidRDefault="007A15D7" w:rsidP="007A15D7">
      <w:pPr>
        <w:spacing w:line="360" w:lineRule="auto"/>
        <w:ind w:firstLine="709"/>
        <w:jc w:val="both"/>
      </w:pPr>
      <w:r>
        <w:t>Общество может иметь гражданские права и нести гражданские обязанности, необходимые для осуществления любых видов деятельности, не запрещенных федеральными законами, если это не противоречит предмету и целям деятельности, определенно ограниченным Уставом Общества.</w:t>
      </w:r>
    </w:p>
    <w:p w:rsidR="007A15D7" w:rsidRDefault="007A15D7" w:rsidP="007A15D7">
      <w:pPr>
        <w:spacing w:line="360" w:lineRule="auto"/>
        <w:ind w:firstLine="709"/>
        <w:jc w:val="both"/>
      </w:pPr>
      <w:r>
        <w:t>Общество в своей деятельности руководствуется настоящим Уставом, законодательством Российской Федерации и обязательными для исполнения актами исполнительных органов власти.</w:t>
      </w:r>
    </w:p>
    <w:p w:rsidR="007A15D7" w:rsidRDefault="007A15D7" w:rsidP="007A15D7">
      <w:pPr>
        <w:spacing w:line="360" w:lineRule="auto"/>
        <w:ind w:firstLine="709"/>
        <w:jc w:val="both"/>
      </w:pPr>
      <w:r>
        <w:t>Общество имеет круглую печать со своим наименованием, угловой штамп и бланк, может иметь эмблему, свой торговый знак, зарегистрированный в установленном порядке, иную символику и средства индивидуализации.</w:t>
      </w:r>
    </w:p>
    <w:p w:rsidR="007A15D7" w:rsidRDefault="007A15D7" w:rsidP="007A15D7">
      <w:pPr>
        <w:spacing w:line="360" w:lineRule="auto"/>
        <w:ind w:firstLine="709"/>
        <w:jc w:val="both"/>
      </w:pPr>
      <w:r>
        <w:t>Общество является самостоятельной хозяйственной единицей, действующей на основе полного хозяйственного расчета, самофинансирования и самоокупаемости, в т.ч. и валютных.</w:t>
      </w:r>
    </w:p>
    <w:p w:rsidR="007A15D7" w:rsidRDefault="007A15D7" w:rsidP="007A15D7">
      <w:pPr>
        <w:spacing w:line="360" w:lineRule="auto"/>
        <w:ind w:firstLine="709"/>
        <w:jc w:val="both"/>
      </w:pPr>
      <w:r>
        <w:t>Российская Федерация, ее субъекты и муниципальные образования не несут ответственности по обязательствам Общества, равно как и Общество не несет ответственности по обязательствам Российской Федерации, ее субъектов и муниципальных образований.</w:t>
      </w:r>
    </w:p>
    <w:p w:rsidR="00FF49ED" w:rsidRPr="00490E09" w:rsidRDefault="00FF49ED" w:rsidP="00490E09">
      <w:pPr>
        <w:spacing w:line="360" w:lineRule="auto"/>
        <w:ind w:firstLine="709"/>
        <w:jc w:val="both"/>
      </w:pPr>
    </w:p>
    <w:p w:rsidR="00490E09" w:rsidRDefault="00F333C3" w:rsidP="00490E09">
      <w:pPr>
        <w:spacing w:line="360" w:lineRule="auto"/>
        <w:ind w:firstLine="709"/>
        <w:jc w:val="both"/>
      </w:pPr>
      <w:r>
        <w:t>1.</w:t>
      </w:r>
      <w:r w:rsidR="00490E09" w:rsidRPr="00490E09">
        <w:t xml:space="preserve">5.2.Перечень федеральных законов, регулирующих деятельность предприятия </w:t>
      </w:r>
    </w:p>
    <w:p w:rsidR="007A15D7" w:rsidRDefault="007A15D7" w:rsidP="007A15D7">
      <w:pPr>
        <w:spacing w:line="360" w:lineRule="auto"/>
        <w:ind w:firstLine="709"/>
        <w:jc w:val="both"/>
      </w:pPr>
      <w:r>
        <w:t xml:space="preserve">1. Гражданский кодекс Российской Федерации, часть первая, от 30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51-ФЗ; часть вторая от 26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14-ФЗ, часть третья от 26 ноября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146-ФЗ и часть четвертая от 18 декабря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230-ФЗ.</w:t>
      </w:r>
    </w:p>
    <w:p w:rsidR="007A15D7" w:rsidRDefault="007A15D7" w:rsidP="007A15D7">
      <w:pPr>
        <w:spacing w:line="360" w:lineRule="auto"/>
        <w:ind w:firstLine="709"/>
        <w:jc w:val="both"/>
      </w:pPr>
      <w:r>
        <w:t xml:space="preserve">2. Налоговый кодекс Российской Федерации часть первая от 31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N 146-ФЗ и часть вторая от 5 августа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 xml:space="preserve">. N 117-ФЗ </w:t>
      </w:r>
    </w:p>
    <w:p w:rsidR="007A15D7" w:rsidRDefault="007A15D7" w:rsidP="007A15D7">
      <w:pPr>
        <w:spacing w:line="360" w:lineRule="auto"/>
        <w:ind w:firstLine="709"/>
        <w:jc w:val="both"/>
      </w:pPr>
      <w:r>
        <w:t xml:space="preserve">3.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197-ФЗ.</w:t>
      </w:r>
    </w:p>
    <w:p w:rsidR="007A15D7" w:rsidRDefault="007A15D7" w:rsidP="007A15D7">
      <w:pPr>
        <w:spacing w:line="360" w:lineRule="auto"/>
        <w:ind w:firstLine="709"/>
        <w:jc w:val="both"/>
      </w:pPr>
      <w:r>
        <w:t xml:space="preserve">4. </w:t>
      </w:r>
      <w:r w:rsidRPr="00AA26CB">
        <w:t>Федеральный Закон от 22.05.2003 № 54-ФЗ «О применении контрольно-кассовой техники при осуществлении наличных денежных расчетов и (или) расчетов с</w:t>
      </w:r>
      <w:r>
        <w:t xml:space="preserve"> использованием платежных карт».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Pr="00490E09" w:rsidRDefault="00F333C3" w:rsidP="00490E09">
      <w:pPr>
        <w:spacing w:line="360" w:lineRule="auto"/>
        <w:ind w:firstLine="709"/>
        <w:jc w:val="both"/>
      </w:pPr>
      <w:r>
        <w:t>1.</w:t>
      </w:r>
      <w:r w:rsidR="007A15D7">
        <w:t>5.3</w:t>
      </w:r>
      <w:r w:rsidR="00490E09" w:rsidRPr="00490E09">
        <w:t xml:space="preserve">. Внутренние нормативные документы </w:t>
      </w:r>
    </w:p>
    <w:p w:rsidR="00490E09" w:rsidRDefault="007A15D7" w:rsidP="00490E09">
      <w:pPr>
        <w:spacing w:line="360" w:lineRule="auto"/>
        <w:ind w:firstLine="709"/>
        <w:jc w:val="both"/>
      </w:pPr>
      <w:r>
        <w:t>Внутренними нормативными документами ООО «Стройресурс» являются Устав общества, Учетная политика, Закон «О бухгалтерском учете».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Pr="00490E09" w:rsidRDefault="00F333C3" w:rsidP="00490E09">
      <w:pPr>
        <w:pStyle w:val="1"/>
        <w:spacing w:line="480" w:lineRule="auto"/>
        <w:ind w:firstLine="709"/>
        <w:rPr>
          <w:rFonts w:ascii="Times New Roman" w:hAnsi="Times New Roman"/>
          <w:sz w:val="28"/>
        </w:rPr>
      </w:pPr>
      <w:bookmarkStart w:id="7" w:name="_Toc232056607"/>
      <w:r>
        <w:rPr>
          <w:rFonts w:ascii="Times New Roman" w:hAnsi="Times New Roman"/>
          <w:sz w:val="28"/>
        </w:rPr>
        <w:t>2.</w:t>
      </w:r>
      <w:r w:rsidR="00490E09" w:rsidRPr="00490E09">
        <w:rPr>
          <w:rFonts w:ascii="Times New Roman" w:hAnsi="Times New Roman"/>
          <w:sz w:val="28"/>
        </w:rPr>
        <w:t>Индивидуальное задание</w:t>
      </w:r>
      <w:bookmarkEnd w:id="7"/>
    </w:p>
    <w:p w:rsidR="00490E09" w:rsidRDefault="00F333C3" w:rsidP="00F333C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8" w:name="_Toc232056608"/>
      <w:r w:rsidRPr="00F333C3">
        <w:rPr>
          <w:rFonts w:ascii="Times New Roman" w:hAnsi="Times New Roman"/>
          <w:b w:val="0"/>
          <w:bCs w:val="0"/>
          <w:i w:val="0"/>
          <w:iCs w:val="0"/>
        </w:rPr>
        <w:t>2.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1.</w:t>
      </w:r>
      <w:r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Кадровый потенциал предприятия.</w:t>
      </w:r>
      <w:bookmarkEnd w:id="8"/>
    </w:p>
    <w:p w:rsidR="00DB1384" w:rsidRDefault="0059750C" w:rsidP="00DB1384">
      <w:pPr>
        <w:spacing w:line="360" w:lineRule="auto"/>
        <w:ind w:firstLine="709"/>
        <w:jc w:val="both"/>
      </w:pPr>
      <w:r>
        <w:t xml:space="preserve">ООО «Стройресурс» </w:t>
      </w:r>
      <w:r w:rsidR="00DB1384">
        <w:t>для эффективного использования кадрового потенциала поставило перед собой задачи:</w:t>
      </w:r>
    </w:p>
    <w:p w:rsidR="00DB1384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 xml:space="preserve">квалифицированное развитие персонала; </w:t>
      </w:r>
    </w:p>
    <w:p w:rsidR="00DB1384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>привлечение</w:t>
      </w:r>
      <w:r>
        <w:t xml:space="preserve"> квалифицированных специалистов;</w:t>
      </w:r>
    </w:p>
    <w:p w:rsidR="00DB1384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>создание оптимальных условий</w:t>
      </w:r>
      <w:r>
        <w:t xml:space="preserve"> для эффективной работы кадров.</w:t>
      </w:r>
    </w:p>
    <w:p w:rsidR="0059750C" w:rsidRPr="00DB1384" w:rsidRDefault="00DB1384" w:rsidP="00DB1384">
      <w:pPr>
        <w:spacing w:line="360" w:lineRule="auto"/>
        <w:ind w:firstLine="709"/>
        <w:jc w:val="both"/>
      </w:pPr>
      <w:r w:rsidRPr="00DB1384">
        <w:t>В</w:t>
      </w:r>
      <w:r w:rsidR="0059750C" w:rsidRPr="00DB1384">
        <w:t xml:space="preserve">ажнейшей задачей управления кадровым потенциалом становится закрепление и развитие персонала. Эта задача включает в себя: </w:t>
      </w:r>
    </w:p>
    <w:p w:rsidR="0059750C" w:rsidRPr="00DB1384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 xml:space="preserve">рациональное распределение должностных обязанностей; </w:t>
      </w:r>
    </w:p>
    <w:p w:rsidR="0059750C" w:rsidRPr="00DB1384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 xml:space="preserve">профессиональное и должностное продвижение работников с учетом результатов оценки их деятельности и индивидуальных особенностей; </w:t>
      </w:r>
    </w:p>
    <w:p w:rsidR="0059750C" w:rsidRPr="00DB1384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 xml:space="preserve">создание других условий, мотивирующих работников к более эффективному труду; </w:t>
      </w:r>
    </w:p>
    <w:p w:rsidR="0059750C" w:rsidRPr="00DB1384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 xml:space="preserve">планирование карьеры. </w:t>
      </w:r>
    </w:p>
    <w:p w:rsidR="0059750C" w:rsidRPr="00DB1384" w:rsidRDefault="0059750C" w:rsidP="00DB1384">
      <w:pPr>
        <w:spacing w:line="360" w:lineRule="auto"/>
        <w:ind w:firstLine="709"/>
        <w:jc w:val="both"/>
      </w:pPr>
      <w:r w:rsidRPr="00DB1384">
        <w:t xml:space="preserve">Следовательно, в основе политики управления кадровым потенциалом должны лежать три фактора: </w:t>
      </w:r>
    </w:p>
    <w:p w:rsidR="0059750C" w:rsidRPr="00DB1384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 xml:space="preserve">создание условий, способствующих профессиональному развитию и закреплению на предприятии, в учреждении наиболее квалифицированных, опытных работников; </w:t>
      </w:r>
    </w:p>
    <w:p w:rsidR="0059750C" w:rsidRDefault="00DB1384" w:rsidP="00DB1384">
      <w:pPr>
        <w:spacing w:line="360" w:lineRule="auto"/>
        <w:ind w:firstLine="709"/>
        <w:jc w:val="both"/>
      </w:pPr>
      <w:r>
        <w:t xml:space="preserve">- </w:t>
      </w:r>
      <w:r w:rsidR="0059750C" w:rsidRPr="00DB1384">
        <w:t xml:space="preserve">совершенствование организации управления. </w:t>
      </w:r>
    </w:p>
    <w:p w:rsidR="00175D42" w:rsidRPr="00DB1384" w:rsidRDefault="00175D42" w:rsidP="00DB1384">
      <w:pPr>
        <w:spacing w:line="360" w:lineRule="auto"/>
        <w:ind w:firstLine="709"/>
        <w:jc w:val="both"/>
      </w:pPr>
    </w:p>
    <w:p w:rsidR="00490E09" w:rsidRPr="00F333C3" w:rsidRDefault="00F333C3" w:rsidP="00F333C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9" w:name="_Toc232056609"/>
      <w:r w:rsidRPr="00F333C3">
        <w:rPr>
          <w:rFonts w:ascii="Times New Roman" w:hAnsi="Times New Roman"/>
          <w:b w:val="0"/>
          <w:bCs w:val="0"/>
          <w:i w:val="0"/>
          <w:iCs w:val="0"/>
        </w:rPr>
        <w:t>2.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2.</w:t>
      </w:r>
      <w:r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Производительность предприятия.</w:t>
      </w:r>
      <w:bookmarkEnd w:id="9"/>
    </w:p>
    <w:p w:rsidR="00DB1384" w:rsidRDefault="0059750C" w:rsidP="00DB1384">
      <w:pPr>
        <w:spacing w:line="360" w:lineRule="auto"/>
        <w:ind w:firstLine="709"/>
        <w:jc w:val="both"/>
      </w:pPr>
      <w:r w:rsidRPr="00DB1384">
        <w:t>Целью трудовой деятельности является получение про</w:t>
      </w:r>
      <w:r w:rsidRPr="00DB1384">
        <w:softHyphen/>
        <w:t>дукта труда, т. е. производство и сбыт конкретной продук</w:t>
      </w:r>
      <w:r w:rsidRPr="00DB1384">
        <w:softHyphen/>
        <w:t>ции, продажа товаров или оказание услуги. Для работника и трудового коллектива имеет значение продуктивность этого труда, выраженная уровнем полученного объема ра</w:t>
      </w:r>
      <w:r w:rsidRPr="00DB1384">
        <w:softHyphen/>
        <w:t>боты на единицу трудозатрат, в том числе в единицу вре</w:t>
      </w:r>
      <w:r w:rsidRPr="00DB1384">
        <w:softHyphen/>
        <w:t xml:space="preserve">мени. </w:t>
      </w:r>
    </w:p>
    <w:p w:rsidR="0059750C" w:rsidRPr="00DB1384" w:rsidRDefault="0059750C" w:rsidP="00DB1384">
      <w:pPr>
        <w:spacing w:line="360" w:lineRule="auto"/>
        <w:ind w:firstLine="709"/>
        <w:jc w:val="both"/>
      </w:pPr>
      <w:r w:rsidRPr="00DB1384">
        <w:t>И чем выше этот уровень, тем меньше приходится затрат на единицу времени, так как при высокой продук</w:t>
      </w:r>
      <w:r w:rsidRPr="00DB1384">
        <w:softHyphen/>
        <w:t>тивности труда, наблюдаемой при увеличении объема ра</w:t>
      </w:r>
      <w:r w:rsidRPr="00DB1384">
        <w:softHyphen/>
        <w:t>боты, снижается уровень издержек, особенно постоянных, Важной задачей организации труда является внимание к росту продуктивности труда, так как при его увеличении растет объем работы, производимой работником в единицу времени, а время, затрачиваемое на единицу работы, умень</w:t>
      </w:r>
      <w:r w:rsidRPr="00DB1384">
        <w:softHyphen/>
        <w:t>шается.</w:t>
      </w:r>
    </w:p>
    <w:p w:rsidR="0059750C" w:rsidRDefault="0059750C" w:rsidP="00DB1384">
      <w:pPr>
        <w:spacing w:line="360" w:lineRule="auto"/>
        <w:ind w:firstLine="709"/>
        <w:jc w:val="both"/>
      </w:pPr>
      <w:r w:rsidRPr="00DB1384">
        <w:t xml:space="preserve">Производительность труда, </w:t>
      </w:r>
      <w:r w:rsidR="00DB1384">
        <w:t>-</w:t>
      </w:r>
      <w:r w:rsidRPr="00DB1384">
        <w:t xml:space="preserve"> это показатель сред</w:t>
      </w:r>
      <w:r w:rsidRPr="00DB1384">
        <w:softHyphen/>
        <w:t>него объема продукта труда работника на единицу време</w:t>
      </w:r>
      <w:r w:rsidRPr="00DB1384">
        <w:softHyphen/>
        <w:t>ни.</w:t>
      </w:r>
    </w:p>
    <w:p w:rsidR="006D7397" w:rsidRDefault="006D7397" w:rsidP="00DB1384">
      <w:pPr>
        <w:spacing w:line="360" w:lineRule="auto"/>
        <w:ind w:firstLine="709"/>
        <w:jc w:val="both"/>
      </w:pPr>
      <w:r>
        <w:t>В ООО «Стройресурс» производительность труда в последние три года неуклонно росла:</w:t>
      </w:r>
    </w:p>
    <w:p w:rsidR="006D7397" w:rsidRDefault="006D7397" w:rsidP="00DB1384">
      <w:pPr>
        <w:spacing w:line="360" w:lineRule="auto"/>
        <w:ind w:firstLine="709"/>
        <w:jc w:val="both"/>
      </w:pPr>
      <w:r>
        <w:t>- 2006 год – 2846,10 тыс. руб. / чел.</w:t>
      </w:r>
    </w:p>
    <w:p w:rsidR="006D7397" w:rsidRDefault="006D7397" w:rsidP="00DB1384">
      <w:pPr>
        <w:spacing w:line="360" w:lineRule="auto"/>
        <w:ind w:firstLine="709"/>
        <w:jc w:val="both"/>
      </w:pPr>
      <w:r>
        <w:t>- 2007 год – 4351,73 тыс. руб. / чел.</w:t>
      </w:r>
    </w:p>
    <w:p w:rsidR="006D7397" w:rsidRPr="00DB1384" w:rsidRDefault="006D7397" w:rsidP="00DB1384">
      <w:pPr>
        <w:spacing w:line="360" w:lineRule="auto"/>
        <w:ind w:firstLine="709"/>
        <w:jc w:val="both"/>
      </w:pPr>
      <w:r>
        <w:t>-2008 год – 4508,56 тыс. руб. / чел.</w:t>
      </w:r>
    </w:p>
    <w:p w:rsidR="00F333C3" w:rsidRDefault="006D7397" w:rsidP="00DB138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Эти данные говорят о том, что производительность труда в организации повышается, что является положительным фактором.</w:t>
      </w:r>
    </w:p>
    <w:p w:rsidR="00175D42" w:rsidRDefault="00175D42" w:rsidP="00DB1384">
      <w:pPr>
        <w:spacing w:line="360" w:lineRule="auto"/>
        <w:ind w:firstLine="709"/>
        <w:jc w:val="both"/>
        <w:rPr>
          <w:color w:val="000000"/>
        </w:rPr>
      </w:pPr>
    </w:p>
    <w:p w:rsidR="00490E09" w:rsidRPr="00F333C3" w:rsidRDefault="00F333C3" w:rsidP="00F333C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10" w:name="_Toc232056610"/>
      <w:r w:rsidRPr="00F333C3">
        <w:rPr>
          <w:rFonts w:ascii="Times New Roman" w:hAnsi="Times New Roman"/>
          <w:b w:val="0"/>
          <w:bCs w:val="0"/>
          <w:i w:val="0"/>
          <w:iCs w:val="0"/>
        </w:rPr>
        <w:t>2.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3.</w:t>
      </w:r>
      <w:r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Управление кадрами (персоналом).</w:t>
      </w:r>
      <w:bookmarkEnd w:id="10"/>
    </w:p>
    <w:p w:rsidR="00F333C3" w:rsidRDefault="00175D42" w:rsidP="00F333C3">
      <w:pPr>
        <w:spacing w:line="360" w:lineRule="auto"/>
        <w:ind w:firstLine="709"/>
        <w:jc w:val="both"/>
      </w:pPr>
      <w:r>
        <w:t xml:space="preserve">В ООО «Стройресурс» кадрами управляет заместитель директора, который принимает, переводит и увольняет работников, а так же начисляет и выдает зарплату. </w:t>
      </w:r>
    </w:p>
    <w:p w:rsidR="00175D42" w:rsidRDefault="00175D42" w:rsidP="00F333C3">
      <w:pPr>
        <w:spacing w:line="360" w:lineRule="auto"/>
        <w:ind w:firstLine="709"/>
        <w:jc w:val="both"/>
      </w:pPr>
      <w:r>
        <w:t>В обязанности заместителя директора входит так же разработка и внедрение различных кадровых мероприятий, таких как бонусы, премии, поощрительные подарки и т.д.</w:t>
      </w:r>
    </w:p>
    <w:p w:rsidR="00175D42" w:rsidRDefault="00175D42" w:rsidP="00F333C3">
      <w:pPr>
        <w:spacing w:line="360" w:lineRule="auto"/>
        <w:ind w:firstLine="709"/>
        <w:jc w:val="both"/>
      </w:pPr>
    </w:p>
    <w:p w:rsidR="00490E09" w:rsidRPr="00F333C3" w:rsidRDefault="00F333C3" w:rsidP="00F333C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11" w:name="_Toc232056611"/>
      <w:r w:rsidRPr="00F333C3">
        <w:rPr>
          <w:rFonts w:ascii="Times New Roman" w:hAnsi="Times New Roman"/>
          <w:b w:val="0"/>
          <w:bCs w:val="0"/>
          <w:i w:val="0"/>
          <w:iCs w:val="0"/>
        </w:rPr>
        <w:t>2.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4.</w:t>
      </w:r>
      <w:r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Мотивация труда и ее формы.</w:t>
      </w:r>
      <w:bookmarkEnd w:id="11"/>
    </w:p>
    <w:p w:rsidR="00802637" w:rsidRDefault="00802637" w:rsidP="00F333C3">
      <w:pPr>
        <w:spacing w:line="360" w:lineRule="auto"/>
        <w:ind w:firstLine="709"/>
        <w:jc w:val="both"/>
      </w:pPr>
      <w:r>
        <w:t xml:space="preserve">Мотивация труда </w:t>
      </w:r>
      <w:r w:rsidR="001D333D">
        <w:t>–</w:t>
      </w:r>
      <w:r>
        <w:t xml:space="preserve"> </w:t>
      </w:r>
      <w:r w:rsidR="001D333D">
        <w:t>это стимулирование увеличения производительности труда работников различными способами (рис. 1).</w:t>
      </w:r>
    </w:p>
    <w:p w:rsidR="001D333D" w:rsidRDefault="001D333D" w:rsidP="00F333C3">
      <w:pPr>
        <w:spacing w:line="360" w:lineRule="auto"/>
        <w:ind w:firstLine="709"/>
        <w:jc w:val="both"/>
      </w:pPr>
    </w:p>
    <w:p w:rsidR="001D333D" w:rsidRPr="001D3BF6" w:rsidRDefault="001D333D" w:rsidP="00175D42">
      <w:pPr>
        <w:spacing w:line="360" w:lineRule="auto"/>
        <w:rPr>
          <w:szCs w:val="32"/>
        </w:rPr>
      </w:pPr>
      <w:r w:rsidRPr="001D3BF6">
        <w:rPr>
          <w:szCs w:val="32"/>
        </w:rPr>
        <w:tab/>
      </w:r>
      <w:r w:rsidR="00D342D4">
        <w:rPr>
          <w:szCs w:val="32"/>
        </w:rPr>
      </w:r>
      <w:r w:rsidR="00D342D4">
        <w:rPr>
          <w:szCs w:val="32"/>
        </w:rPr>
        <w:pict>
          <v:group id="_x0000_s1066" style="width:396pt;height:333pt;mso-position-horizontal-relative:char;mso-position-vertical-relative:line" coordorigin="1881,3572" coordsize="7920,66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5661;top:3572;width:4140;height:2127">
              <v:textbox style="mso-next-textbox:#_x0000_s1067">
                <w:txbxContent>
                  <w:p w:rsidR="00F67A2D" w:rsidRDefault="00F67A2D" w:rsidP="001D333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Экономические (прямые):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системы оплаты работы;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премии за рационализацию;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участие в прибылях;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оплата обучения;</w:t>
                    </w:r>
                  </w:p>
                  <w:p w:rsidR="00F67A2D" w:rsidRPr="00352F1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выплата за отсутствие прогулов.</w:t>
                    </w:r>
                  </w:p>
                </w:txbxContent>
              </v:textbox>
            </v:shape>
            <v:shape id="_x0000_s1068" type="#_x0000_t202" style="position:absolute;left:5661;top:5814;width:4140;height:1636">
              <v:textbox style="mso-next-textbox:#_x0000_s1068">
                <w:txbxContent>
                  <w:p w:rsidR="00F67A2D" w:rsidRDefault="00F67A2D" w:rsidP="001D333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Экономические (непрямые):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льготное питание;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доплаты за стаж;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льготное пользование жильем, транспортом.</w:t>
                    </w:r>
                  </w:p>
                </w:txbxContent>
              </v:textbox>
            </v:shape>
            <v:shape id="_x0000_s1069" type="#_x0000_t202" style="position:absolute;left:5661;top:7614;width:4140;height:2618">
              <v:textbox style="mso-next-textbox:#_x0000_s1069">
                <w:txbxContent>
                  <w:p w:rsidR="00F67A2D" w:rsidRDefault="00F67A2D" w:rsidP="001D333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Неденежные: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значение работы;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гибкие рабочие графики;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охрана труда;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продвижение по службе;</w:t>
                    </w:r>
                  </w:p>
                  <w:p w:rsidR="00F67A2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участие в принятии решения на более высоком уровне;</w:t>
                    </w:r>
                  </w:p>
                  <w:p w:rsidR="00F67A2D" w:rsidRPr="00352F1D" w:rsidRDefault="00F67A2D" w:rsidP="001D333D">
                    <w:pPr>
                      <w:ind w:firstLine="3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 комфортные психологические отношения в коллективе.</w:t>
                    </w:r>
                  </w:p>
                </w:txbxContent>
              </v:textbox>
            </v:shape>
            <v:shape id="_x0000_s1070" type="#_x0000_t202" style="position:absolute;left:1881;top:5863;width:3060;height:2127">
              <v:textbox>
                <w:txbxContent>
                  <w:p w:rsidR="00F67A2D" w:rsidRDefault="00F67A2D" w:rsidP="001D333D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F67A2D" w:rsidRDefault="00F67A2D" w:rsidP="001D333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Методы мотивации результативной деятельности членов трудового коллектива</w:t>
                    </w:r>
                  </w:p>
                </w:txbxContent>
              </v:textbox>
            </v:shape>
            <v:line id="_x0000_s1071" style="position:absolute" from="4941,6845" to="5661,6845">
              <v:stroke endarrow="block"/>
            </v:line>
            <v:line id="_x0000_s1072" style="position:absolute" from="5301,4014" to="5301,9790"/>
            <v:line id="_x0000_s1073" style="position:absolute" from="5301,4014" to="5661,4014">
              <v:stroke endarrow="block"/>
            </v:line>
            <v:line id="_x0000_s1074" style="position:absolute" from="5301,9790" to="5661,9790">
              <v:stroke endarrow="block"/>
            </v:line>
            <w10:wrap type="none"/>
            <w10:anchorlock/>
          </v:group>
        </w:pict>
      </w:r>
    </w:p>
    <w:p w:rsidR="001D333D" w:rsidRDefault="001D333D" w:rsidP="001D333D">
      <w:pPr>
        <w:spacing w:line="360" w:lineRule="auto"/>
        <w:jc w:val="both"/>
      </w:pPr>
    </w:p>
    <w:p w:rsidR="001D333D" w:rsidRDefault="001D333D" w:rsidP="001D333D">
      <w:pPr>
        <w:spacing w:line="360" w:lineRule="auto"/>
        <w:jc w:val="center"/>
      </w:pPr>
      <w:r>
        <w:t>Рис. 1. Классификация методов мотивации</w:t>
      </w:r>
    </w:p>
    <w:p w:rsidR="00175D42" w:rsidRDefault="00175D42" w:rsidP="00F333C3">
      <w:pPr>
        <w:spacing w:line="360" w:lineRule="auto"/>
        <w:ind w:firstLine="709"/>
        <w:jc w:val="both"/>
      </w:pPr>
    </w:p>
    <w:p w:rsidR="00802637" w:rsidRDefault="001D333D" w:rsidP="00F333C3">
      <w:pPr>
        <w:spacing w:line="360" w:lineRule="auto"/>
        <w:ind w:firstLine="709"/>
        <w:jc w:val="both"/>
      </w:pPr>
      <w:r>
        <w:t>В ООО «Стройресурс» использую</w:t>
      </w:r>
      <w:r w:rsidR="00802637">
        <w:t xml:space="preserve">тся </w:t>
      </w:r>
      <w:r>
        <w:t>различные способы</w:t>
      </w:r>
      <w:r w:rsidR="00802637">
        <w:t xml:space="preserve">: </w:t>
      </w:r>
    </w:p>
    <w:p w:rsidR="00802637" w:rsidRDefault="001D333D" w:rsidP="00F333C3">
      <w:pPr>
        <w:spacing w:line="360" w:lineRule="auto"/>
        <w:ind w:firstLine="709"/>
        <w:jc w:val="both"/>
      </w:pPr>
      <w:r>
        <w:t>- экономические прямые – системы оплаты труда, выплаты за отсутствие прогулов;</w:t>
      </w:r>
      <w:r w:rsidR="00802637">
        <w:t xml:space="preserve"> </w:t>
      </w:r>
    </w:p>
    <w:p w:rsidR="00802637" w:rsidRDefault="001D333D" w:rsidP="00F333C3">
      <w:pPr>
        <w:spacing w:line="360" w:lineRule="auto"/>
        <w:ind w:firstLine="709"/>
        <w:jc w:val="both"/>
      </w:pPr>
      <w:r>
        <w:t>- экономические непрямые – льготное питание;</w:t>
      </w:r>
      <w:r w:rsidR="00802637">
        <w:t xml:space="preserve"> </w:t>
      </w:r>
    </w:p>
    <w:p w:rsidR="00802637" w:rsidRDefault="001D333D" w:rsidP="00F333C3">
      <w:pPr>
        <w:spacing w:line="360" w:lineRule="auto"/>
        <w:ind w:firstLine="709"/>
        <w:jc w:val="both"/>
      </w:pPr>
      <w:r>
        <w:t>- неденежные – гибкие рабочие графики, продвижение по службе.</w:t>
      </w:r>
    </w:p>
    <w:p w:rsidR="00175D42" w:rsidRDefault="00175D42" w:rsidP="00F333C3">
      <w:pPr>
        <w:spacing w:line="360" w:lineRule="auto"/>
        <w:ind w:firstLine="709"/>
        <w:jc w:val="both"/>
      </w:pPr>
    </w:p>
    <w:p w:rsidR="00490E09" w:rsidRPr="00F333C3" w:rsidRDefault="00F333C3" w:rsidP="00F333C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12" w:name="_Toc232056612"/>
      <w:r w:rsidRPr="00F333C3">
        <w:rPr>
          <w:rFonts w:ascii="Times New Roman" w:hAnsi="Times New Roman"/>
          <w:b w:val="0"/>
          <w:bCs w:val="0"/>
          <w:i w:val="0"/>
          <w:iCs w:val="0"/>
        </w:rPr>
        <w:t>2.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5.</w:t>
      </w:r>
      <w:r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Оплата труда: виды, формы.</w:t>
      </w:r>
      <w:bookmarkEnd w:id="12"/>
    </w:p>
    <w:p w:rsidR="00F333C3" w:rsidRDefault="00175D42" w:rsidP="00F333C3">
      <w:pPr>
        <w:spacing w:line="360" w:lineRule="auto"/>
        <w:ind w:firstLine="709"/>
        <w:jc w:val="both"/>
      </w:pPr>
      <w:r>
        <w:t>В ООО «Стройресурс» действует несколько видов оплаты труда:</w:t>
      </w:r>
    </w:p>
    <w:p w:rsidR="00F67A2D" w:rsidRDefault="00175D42" w:rsidP="00F67A2D">
      <w:pPr>
        <w:spacing w:line="360" w:lineRule="auto"/>
        <w:ind w:firstLine="709"/>
        <w:jc w:val="both"/>
      </w:pPr>
      <w:r>
        <w:t>- для менеджеров зала и продавцов-консультантов – переменная заработная плата (система вознаграждения, при которой размер компенсации работнику не является постоянным, а зависит от результатов его работы, результатов работы подразделения или организации в целом);</w:t>
      </w:r>
    </w:p>
    <w:p w:rsidR="00F67A2D" w:rsidRDefault="00175D42" w:rsidP="00F67A2D">
      <w:pPr>
        <w:spacing w:line="360" w:lineRule="auto"/>
        <w:ind w:firstLine="709"/>
        <w:jc w:val="both"/>
      </w:pPr>
      <w:r>
        <w:t xml:space="preserve">- для рабочих – </w:t>
      </w:r>
      <w:r w:rsidR="00F67A2D">
        <w:t>тарифная форма оплаты труда (основана на совокупности нормативно установленных ставок и тарифных коэффициентов, в соответствии с которыми устанавливается и изменяется уровень заработной платы работников);</w:t>
      </w:r>
    </w:p>
    <w:p w:rsidR="00175D42" w:rsidRDefault="00F67A2D" w:rsidP="00F67A2D">
      <w:pPr>
        <w:spacing w:line="360" w:lineRule="auto"/>
        <w:ind w:firstLine="709"/>
        <w:jc w:val="both"/>
      </w:pPr>
      <w:r>
        <w:t xml:space="preserve">- для остальных - </w:t>
      </w:r>
      <w:r w:rsidR="00175D42">
        <w:t>повременно-премиальная оплата труда (</w:t>
      </w:r>
      <w:r>
        <w:t>система оплаты труда, при которой к сумме заработка по тарифу прибавляется премия в определенном проценте к тарифной сетке или к другому измерителю).</w:t>
      </w:r>
    </w:p>
    <w:p w:rsidR="00F67A2D" w:rsidRDefault="00F67A2D" w:rsidP="00F67A2D">
      <w:pPr>
        <w:spacing w:line="360" w:lineRule="auto"/>
        <w:ind w:firstLine="709"/>
        <w:jc w:val="both"/>
      </w:pPr>
      <w:r>
        <w:t>Также в организации действуют мотивационные схемы оплаты труда.</w:t>
      </w:r>
    </w:p>
    <w:p w:rsidR="00175D42" w:rsidRDefault="00175D42" w:rsidP="00F333C3">
      <w:pPr>
        <w:spacing w:line="360" w:lineRule="auto"/>
        <w:ind w:firstLine="709"/>
        <w:jc w:val="both"/>
      </w:pPr>
    </w:p>
    <w:p w:rsidR="00175D42" w:rsidRDefault="00175D42" w:rsidP="00175D42">
      <w:pPr>
        <w:pStyle w:val="z-0"/>
      </w:pPr>
      <w:bookmarkStart w:id="13" w:name="4190590"/>
      <w:bookmarkEnd w:id="13"/>
      <w:r>
        <w:t>Конец формы</w:t>
      </w:r>
    </w:p>
    <w:p w:rsidR="00490E09" w:rsidRPr="00F333C3" w:rsidRDefault="00F333C3" w:rsidP="00F333C3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14" w:name="4158365"/>
      <w:bookmarkStart w:id="15" w:name="_Toc232056613"/>
      <w:bookmarkEnd w:id="14"/>
      <w:r w:rsidRPr="00F333C3">
        <w:rPr>
          <w:rFonts w:ascii="Times New Roman" w:hAnsi="Times New Roman"/>
          <w:b w:val="0"/>
          <w:bCs w:val="0"/>
          <w:i w:val="0"/>
          <w:iCs w:val="0"/>
        </w:rPr>
        <w:t>2.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6.</w:t>
      </w:r>
      <w:r w:rsidRPr="00F333C3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490E09" w:rsidRPr="00F333C3">
        <w:rPr>
          <w:rFonts w:ascii="Times New Roman" w:hAnsi="Times New Roman"/>
          <w:b w:val="0"/>
          <w:bCs w:val="0"/>
          <w:i w:val="0"/>
          <w:iCs w:val="0"/>
        </w:rPr>
        <w:t>Пути улучшения использования кадрового потенциала предприятия.</w:t>
      </w:r>
      <w:bookmarkEnd w:id="15"/>
    </w:p>
    <w:p w:rsidR="00F333C3" w:rsidRDefault="00F67A2D" w:rsidP="00490E09">
      <w:pPr>
        <w:spacing w:line="360" w:lineRule="auto"/>
        <w:ind w:firstLine="709"/>
        <w:jc w:val="both"/>
      </w:pPr>
      <w:r>
        <w:t>Для улучшения использования кадрового потенциала ООО «Стройресурс» необходимы следующие мероприятия:</w:t>
      </w:r>
    </w:p>
    <w:p w:rsidR="00F67A2D" w:rsidRDefault="00D65EF1" w:rsidP="00490E09">
      <w:pPr>
        <w:spacing w:line="360" w:lineRule="auto"/>
        <w:ind w:firstLine="709"/>
        <w:jc w:val="both"/>
      </w:pPr>
      <w:r>
        <w:t>- увеличение производительности труда;</w:t>
      </w:r>
    </w:p>
    <w:p w:rsidR="00D65EF1" w:rsidRDefault="00D65EF1" w:rsidP="00490E09">
      <w:pPr>
        <w:spacing w:line="360" w:lineRule="auto"/>
        <w:ind w:firstLine="709"/>
        <w:jc w:val="both"/>
      </w:pPr>
      <w:r>
        <w:t>- увеличение мотивации работников;</w:t>
      </w:r>
    </w:p>
    <w:p w:rsidR="00D65EF1" w:rsidRDefault="00D65EF1" w:rsidP="00490E09">
      <w:pPr>
        <w:spacing w:line="360" w:lineRule="auto"/>
        <w:ind w:firstLine="709"/>
        <w:jc w:val="both"/>
      </w:pPr>
      <w:r>
        <w:t>- улучшение качества работы;</w:t>
      </w:r>
    </w:p>
    <w:p w:rsidR="00D65EF1" w:rsidRPr="00490E09" w:rsidRDefault="00D65EF1" w:rsidP="00490E09">
      <w:pPr>
        <w:spacing w:line="360" w:lineRule="auto"/>
        <w:ind w:firstLine="709"/>
        <w:jc w:val="both"/>
      </w:pPr>
      <w:r>
        <w:t>- оптимизация численности.</w:t>
      </w:r>
    </w:p>
    <w:p w:rsidR="00490E09" w:rsidRP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EA502F" w:rsidRDefault="00EA502F" w:rsidP="00490E09">
      <w:pPr>
        <w:spacing w:line="360" w:lineRule="auto"/>
        <w:ind w:firstLine="709"/>
        <w:jc w:val="both"/>
      </w:pPr>
    </w:p>
    <w:p w:rsidR="00EA502F" w:rsidRDefault="00EA502F" w:rsidP="00490E09">
      <w:pPr>
        <w:spacing w:line="360" w:lineRule="auto"/>
        <w:ind w:firstLine="709"/>
        <w:jc w:val="both"/>
      </w:pPr>
    </w:p>
    <w:p w:rsidR="00EA502F" w:rsidRDefault="00EA502F" w:rsidP="00490E09">
      <w:pPr>
        <w:spacing w:line="360" w:lineRule="auto"/>
        <w:ind w:firstLine="709"/>
        <w:jc w:val="both"/>
      </w:pPr>
    </w:p>
    <w:p w:rsidR="00490E09" w:rsidRPr="00490E09" w:rsidRDefault="00490E09" w:rsidP="00490E09">
      <w:pPr>
        <w:pStyle w:val="1"/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_Toc232056614"/>
      <w:r w:rsidRPr="00490E09">
        <w:rPr>
          <w:rFonts w:ascii="Times New Roman" w:hAnsi="Times New Roman" w:cs="Times New Roman"/>
          <w:sz w:val="28"/>
          <w:szCs w:val="28"/>
        </w:rPr>
        <w:t>Заключение</w:t>
      </w:r>
      <w:bookmarkEnd w:id="16"/>
    </w:p>
    <w:p w:rsidR="0030208D" w:rsidRDefault="0030208D" w:rsidP="0030208D">
      <w:pPr>
        <w:shd w:val="clear" w:color="auto" w:fill="FFFFFF"/>
        <w:spacing w:line="360" w:lineRule="auto"/>
        <w:ind w:firstLine="851"/>
        <w:jc w:val="both"/>
      </w:pPr>
      <w:r>
        <w:t xml:space="preserve">В целом по итогам </w:t>
      </w:r>
      <w:r w:rsidR="00BB2B29">
        <w:t>прохождения практики</w:t>
      </w:r>
      <w:r>
        <w:t xml:space="preserve"> </w:t>
      </w:r>
      <w:r w:rsidR="00BB2B29">
        <w:t>в</w:t>
      </w:r>
      <w:r>
        <w:t xml:space="preserve"> ООО «Стройресурс» следует отметить рост финансово-хозяйственных показателей, обусловленный увеличением объема продаж. К 2008 году значительно снизилась текучесть персонала, что стало возможным благодаря значительному повышению уровня заработной платы. </w:t>
      </w:r>
    </w:p>
    <w:p w:rsidR="0030208D" w:rsidRDefault="0030208D" w:rsidP="0030208D">
      <w:pPr>
        <w:shd w:val="clear" w:color="auto" w:fill="FFFFFF"/>
        <w:spacing w:line="360" w:lineRule="auto"/>
        <w:ind w:firstLine="851"/>
        <w:jc w:val="both"/>
      </w:pPr>
      <w:r>
        <w:t xml:space="preserve">Показатели финансовой устойчивости оставляют желать лучшего – рентабельность фирмы сохраняется во многом благодаря интенсификации финансового оборота, большим скоростям денежных потоков. </w:t>
      </w:r>
    </w:p>
    <w:p w:rsidR="0030208D" w:rsidRDefault="0030208D" w:rsidP="0030208D">
      <w:pPr>
        <w:shd w:val="clear" w:color="auto" w:fill="FFFFFF"/>
        <w:spacing w:line="360" w:lineRule="auto"/>
        <w:ind w:firstLine="851"/>
        <w:jc w:val="both"/>
      </w:pPr>
      <w:r>
        <w:t>Собственные средства компании не в состоянии обеспечить ее обязательства в чрезвычайной ситуации. Тем не менее, показатели рентабельности и оборачиваемости во многом компенсируют слабую финансовую устойчивость.</w:t>
      </w:r>
    </w:p>
    <w:p w:rsidR="0030208D" w:rsidRDefault="0030208D" w:rsidP="0030208D">
      <w:pPr>
        <w:shd w:val="clear" w:color="auto" w:fill="FFFFFF"/>
        <w:spacing w:line="360" w:lineRule="auto"/>
        <w:ind w:firstLine="851"/>
        <w:jc w:val="both"/>
      </w:pPr>
      <w:r>
        <w:t>С целью укрепления финансового состояния фирмы следует порекомендовать направить полученную прибыть на формирование целевых резервов, однако, следует учитывать, что средства, отозванные в резервный фонд – это средства, изъятые из оборота, а значит недополученная прибыль.</w:t>
      </w:r>
    </w:p>
    <w:p w:rsidR="0030208D" w:rsidRPr="00084C84" w:rsidRDefault="0030208D" w:rsidP="0030208D">
      <w:pPr>
        <w:shd w:val="clear" w:color="auto" w:fill="FFFFFF"/>
        <w:spacing w:line="360" w:lineRule="auto"/>
        <w:ind w:firstLine="851"/>
        <w:jc w:val="both"/>
      </w:pPr>
      <w:r>
        <w:t>В данном случае следует более тщательно изучить возможные финансовые риски и по итогам исследования определить оптимальный размер резерва.</w:t>
      </w: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276809" w:rsidRDefault="002768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Pr="00490E09" w:rsidRDefault="00490E09" w:rsidP="00276809">
      <w:pPr>
        <w:pStyle w:val="1"/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Toc232056615"/>
      <w:r w:rsidRPr="00490E09">
        <w:rPr>
          <w:rFonts w:ascii="Times New Roman" w:hAnsi="Times New Roman" w:cs="Times New Roman"/>
          <w:sz w:val="28"/>
          <w:szCs w:val="28"/>
        </w:rPr>
        <w:t>Приложения</w:t>
      </w:r>
      <w:bookmarkEnd w:id="17"/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Default="00490E09" w:rsidP="00490E09">
      <w:pPr>
        <w:spacing w:line="360" w:lineRule="auto"/>
        <w:ind w:firstLine="709"/>
        <w:jc w:val="both"/>
      </w:pPr>
    </w:p>
    <w:p w:rsidR="00490E09" w:rsidRPr="00490E09" w:rsidRDefault="00490E09" w:rsidP="00490E09">
      <w:pPr>
        <w:spacing w:line="360" w:lineRule="auto"/>
        <w:jc w:val="both"/>
      </w:pPr>
      <w:bookmarkStart w:id="18" w:name="_GoBack"/>
      <w:bookmarkEnd w:id="18"/>
    </w:p>
    <w:sectPr w:rsidR="00490E09" w:rsidRPr="00490E09" w:rsidSect="00A202EE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2D" w:rsidRDefault="0033532D">
      <w:r>
        <w:separator/>
      </w:r>
    </w:p>
  </w:endnote>
  <w:endnote w:type="continuationSeparator" w:id="0">
    <w:p w:rsidR="0033532D" w:rsidRDefault="0033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2D" w:rsidRDefault="00F67A2D" w:rsidP="009E4E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A2D" w:rsidRDefault="00F67A2D" w:rsidP="00F333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2D" w:rsidRDefault="00F67A2D" w:rsidP="009E4E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7F4">
      <w:rPr>
        <w:rStyle w:val="a5"/>
        <w:noProof/>
      </w:rPr>
      <w:t>5</w:t>
    </w:r>
    <w:r>
      <w:rPr>
        <w:rStyle w:val="a5"/>
      </w:rPr>
      <w:fldChar w:fldCharType="end"/>
    </w:r>
  </w:p>
  <w:p w:rsidR="00F67A2D" w:rsidRDefault="00F67A2D" w:rsidP="00F333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2D" w:rsidRDefault="0033532D">
      <w:r>
        <w:separator/>
      </w:r>
    </w:p>
  </w:footnote>
  <w:footnote w:type="continuationSeparator" w:id="0">
    <w:p w:rsidR="0033532D" w:rsidRDefault="0033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</w:abstractNum>
  <w:abstractNum w:abstractNumId="6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StarSymbol" w:hAnsi="StarSymbol"/>
      </w:rPr>
    </w:lvl>
  </w:abstractNum>
  <w:abstractNum w:abstractNumId="7">
    <w:nsid w:val="058D1425"/>
    <w:multiLevelType w:val="multilevel"/>
    <w:tmpl w:val="01DE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E5C60"/>
    <w:multiLevelType w:val="multilevel"/>
    <w:tmpl w:val="4C7C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B6A22"/>
    <w:multiLevelType w:val="hybridMultilevel"/>
    <w:tmpl w:val="C3F874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EF40C94"/>
    <w:multiLevelType w:val="multilevel"/>
    <w:tmpl w:val="772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A0F40"/>
    <w:multiLevelType w:val="multilevel"/>
    <w:tmpl w:val="9FB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12136"/>
    <w:multiLevelType w:val="multilevel"/>
    <w:tmpl w:val="93BE50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E09"/>
    <w:rsid w:val="0007796F"/>
    <w:rsid w:val="000D52E0"/>
    <w:rsid w:val="000F33F5"/>
    <w:rsid w:val="00153204"/>
    <w:rsid w:val="00155F83"/>
    <w:rsid w:val="0017320E"/>
    <w:rsid w:val="00175D42"/>
    <w:rsid w:val="00183DF8"/>
    <w:rsid w:val="001D333D"/>
    <w:rsid w:val="0022192F"/>
    <w:rsid w:val="00252F20"/>
    <w:rsid w:val="00276809"/>
    <w:rsid w:val="00280B8A"/>
    <w:rsid w:val="002B1CA2"/>
    <w:rsid w:val="0030208D"/>
    <w:rsid w:val="0031742C"/>
    <w:rsid w:val="0033532D"/>
    <w:rsid w:val="00366312"/>
    <w:rsid w:val="003C50AB"/>
    <w:rsid w:val="00415BE0"/>
    <w:rsid w:val="0042022E"/>
    <w:rsid w:val="00466E34"/>
    <w:rsid w:val="00477D06"/>
    <w:rsid w:val="00490E09"/>
    <w:rsid w:val="00493668"/>
    <w:rsid w:val="00495753"/>
    <w:rsid w:val="004A645C"/>
    <w:rsid w:val="004C3C11"/>
    <w:rsid w:val="00510249"/>
    <w:rsid w:val="005433C1"/>
    <w:rsid w:val="00567264"/>
    <w:rsid w:val="005750E1"/>
    <w:rsid w:val="0059750C"/>
    <w:rsid w:val="006851E2"/>
    <w:rsid w:val="006C2442"/>
    <w:rsid w:val="006D7397"/>
    <w:rsid w:val="00717DAF"/>
    <w:rsid w:val="007368A5"/>
    <w:rsid w:val="00796EFD"/>
    <w:rsid w:val="007A15D7"/>
    <w:rsid w:val="00802637"/>
    <w:rsid w:val="00827874"/>
    <w:rsid w:val="008466E8"/>
    <w:rsid w:val="0089424B"/>
    <w:rsid w:val="008A3F6C"/>
    <w:rsid w:val="008D2B9D"/>
    <w:rsid w:val="00925650"/>
    <w:rsid w:val="00940954"/>
    <w:rsid w:val="009511BA"/>
    <w:rsid w:val="009A6AF0"/>
    <w:rsid w:val="009E4E09"/>
    <w:rsid w:val="00A202EE"/>
    <w:rsid w:val="00A73E80"/>
    <w:rsid w:val="00A77793"/>
    <w:rsid w:val="00AA26CB"/>
    <w:rsid w:val="00AC1187"/>
    <w:rsid w:val="00AC6662"/>
    <w:rsid w:val="00B0657E"/>
    <w:rsid w:val="00B24474"/>
    <w:rsid w:val="00B404F6"/>
    <w:rsid w:val="00BB2B29"/>
    <w:rsid w:val="00BD3484"/>
    <w:rsid w:val="00C47CB7"/>
    <w:rsid w:val="00C637F4"/>
    <w:rsid w:val="00CA5EED"/>
    <w:rsid w:val="00CB02D2"/>
    <w:rsid w:val="00CC5F17"/>
    <w:rsid w:val="00CD4BC7"/>
    <w:rsid w:val="00D342D4"/>
    <w:rsid w:val="00D43A93"/>
    <w:rsid w:val="00D63ACA"/>
    <w:rsid w:val="00D65EF1"/>
    <w:rsid w:val="00DB1384"/>
    <w:rsid w:val="00DC6C89"/>
    <w:rsid w:val="00E84A77"/>
    <w:rsid w:val="00EA502F"/>
    <w:rsid w:val="00EB2F39"/>
    <w:rsid w:val="00ED62CE"/>
    <w:rsid w:val="00EE1026"/>
    <w:rsid w:val="00F319A9"/>
    <w:rsid w:val="00F333C3"/>
    <w:rsid w:val="00F50E7A"/>
    <w:rsid w:val="00F67A2D"/>
    <w:rsid w:val="00F871BA"/>
    <w:rsid w:val="00FA3949"/>
    <w:rsid w:val="00FB7968"/>
    <w:rsid w:val="00FE3383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5:chartTrackingRefBased/>
  <w15:docId w15:val="{B7C8BA53-3940-45A7-9473-AB79CDBD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490E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33C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490E09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DejaVu Sans" w:hAnsi="Arial"/>
      <w:kern w:val="1"/>
      <w:sz w:val="24"/>
      <w:szCs w:val="24"/>
    </w:rPr>
  </w:style>
  <w:style w:type="paragraph" w:styleId="5">
    <w:name w:val="heading 5"/>
    <w:basedOn w:val="a"/>
    <w:next w:val="a"/>
    <w:qFormat/>
    <w:rsid w:val="00490E09"/>
    <w:pPr>
      <w:keepNext/>
      <w:widowControl w:val="0"/>
      <w:numPr>
        <w:ilvl w:val="4"/>
        <w:numId w:val="1"/>
      </w:numPr>
      <w:suppressAutoHyphens/>
      <w:ind w:left="176"/>
      <w:jc w:val="center"/>
      <w:outlineLvl w:val="4"/>
    </w:pPr>
    <w:rPr>
      <w:rFonts w:ascii="Thorndale AMT" w:eastAsia="DejaVu Sans" w:hAnsi="Thorndale AMT"/>
      <w:i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0E09"/>
    <w:pPr>
      <w:widowControl w:val="0"/>
      <w:suppressAutoHyphens/>
      <w:spacing w:after="120"/>
    </w:pPr>
    <w:rPr>
      <w:rFonts w:ascii="Thorndale AMT" w:eastAsia="DejaVu Sans" w:hAnsi="Thorndale AMT"/>
      <w:kern w:val="1"/>
      <w:sz w:val="24"/>
      <w:szCs w:val="24"/>
    </w:rPr>
  </w:style>
  <w:style w:type="paragraph" w:customStyle="1" w:styleId="22">
    <w:name w:val="Основной текст 22"/>
    <w:basedOn w:val="a"/>
    <w:rsid w:val="00490E09"/>
    <w:pPr>
      <w:widowControl w:val="0"/>
      <w:suppressAutoHyphens/>
      <w:jc w:val="right"/>
    </w:pPr>
    <w:rPr>
      <w:rFonts w:ascii="Thorndale AMT" w:eastAsia="DejaVu Sans" w:hAnsi="Thorndale AMT"/>
      <w:kern w:val="1"/>
      <w:sz w:val="24"/>
      <w:szCs w:val="24"/>
    </w:rPr>
  </w:style>
  <w:style w:type="paragraph" w:styleId="10">
    <w:name w:val="toc 1"/>
    <w:basedOn w:val="a"/>
    <w:next w:val="a"/>
    <w:autoRedefine/>
    <w:semiHidden/>
    <w:rsid w:val="00490E09"/>
  </w:style>
  <w:style w:type="paragraph" w:styleId="a4">
    <w:name w:val="footer"/>
    <w:basedOn w:val="a"/>
    <w:rsid w:val="00F333C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3C3"/>
  </w:style>
  <w:style w:type="paragraph" w:styleId="20">
    <w:name w:val="toc 2"/>
    <w:basedOn w:val="a"/>
    <w:next w:val="a"/>
    <w:autoRedefine/>
    <w:semiHidden/>
    <w:rsid w:val="00F333C3"/>
    <w:pPr>
      <w:ind w:left="280"/>
    </w:pPr>
  </w:style>
  <w:style w:type="character" w:styleId="a6">
    <w:name w:val="Strong"/>
    <w:qFormat/>
    <w:rsid w:val="008466E8"/>
    <w:rPr>
      <w:b/>
      <w:bCs/>
    </w:rPr>
  </w:style>
  <w:style w:type="character" w:styleId="a7">
    <w:name w:val="Emphasis"/>
    <w:qFormat/>
    <w:rsid w:val="008466E8"/>
    <w:rPr>
      <w:i/>
      <w:iCs/>
    </w:rPr>
  </w:style>
  <w:style w:type="table" w:styleId="a8">
    <w:name w:val="Table Grid"/>
    <w:basedOn w:val="a1"/>
    <w:rsid w:val="00BD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TimesNewRoman">
    <w:name w:val="Заголовок 3 + Times New Roman"/>
    <w:aliases w:val="14 пт,По ширине,Слева:  1,27 см,Первая стро..."/>
    <w:basedOn w:val="3"/>
    <w:rsid w:val="00FA3949"/>
    <w:pPr>
      <w:numPr>
        <w:ilvl w:val="0"/>
        <w:numId w:val="0"/>
      </w:numPr>
      <w:spacing w:line="360" w:lineRule="auto"/>
      <w:ind w:left="720"/>
      <w:jc w:val="both"/>
    </w:pPr>
    <w:rPr>
      <w:rFonts w:ascii="Times New Roman" w:hAnsi="Times New Roman"/>
      <w:bCs/>
      <w:iCs/>
      <w:sz w:val="28"/>
      <w:szCs w:val="28"/>
    </w:rPr>
  </w:style>
  <w:style w:type="paragraph" w:styleId="a9">
    <w:name w:val="footnote text"/>
    <w:basedOn w:val="a"/>
    <w:semiHidden/>
    <w:rsid w:val="00EB2F39"/>
    <w:rPr>
      <w:sz w:val="20"/>
      <w:szCs w:val="20"/>
    </w:rPr>
  </w:style>
  <w:style w:type="character" w:styleId="aa">
    <w:name w:val="footnote reference"/>
    <w:semiHidden/>
    <w:rsid w:val="00EB2F39"/>
    <w:rPr>
      <w:vertAlign w:val="superscript"/>
    </w:rPr>
  </w:style>
  <w:style w:type="paragraph" w:customStyle="1" w:styleId="11">
    <w:name w:val="Звичайний1"/>
    <w:basedOn w:val="a"/>
    <w:rsid w:val="00A777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A7779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175D42"/>
    <w:rPr>
      <w:rFonts w:ascii="Tahoma" w:hAnsi="Tahoma" w:cs="Tahoma" w:hint="default"/>
      <w:b/>
      <w:bCs/>
      <w:strike w:val="0"/>
      <w:dstrike w:val="0"/>
      <w:color w:val="0066CC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hidden/>
    <w:rsid w:val="00175D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175D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941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714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929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976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928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200093081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274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240603033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42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440342259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336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984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693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171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15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995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928347911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525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082292199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141113972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298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125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336033135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442646634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475678720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539202382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567260508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786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927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747336017">
          <w:marLeft w:val="421"/>
          <w:marRight w:val="17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752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936939420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996107121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2021544269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2088963249">
          <w:marLeft w:val="123"/>
          <w:marRight w:val="176"/>
          <w:marTop w:val="88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6598</Words>
  <Characters>37614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Irina</cp:lastModifiedBy>
  <cp:revision>2</cp:revision>
  <dcterms:created xsi:type="dcterms:W3CDTF">2014-08-15T10:06:00Z</dcterms:created>
  <dcterms:modified xsi:type="dcterms:W3CDTF">2014-08-15T10:06:00Z</dcterms:modified>
</cp:coreProperties>
</file>