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07" w:rsidRDefault="00371B07" w:rsidP="00053B3E">
      <w:pPr>
        <w:spacing w:after="0" w:line="240" w:lineRule="auto"/>
        <w:rPr>
          <w:rStyle w:val="a3"/>
          <w:i/>
          <w:iCs/>
          <w:lang w:val="ru-RU"/>
        </w:rPr>
      </w:pPr>
    </w:p>
    <w:p w:rsidR="00BC0EAB" w:rsidRPr="00340A3A" w:rsidRDefault="00BC0EAB" w:rsidP="00053B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0A3A">
        <w:rPr>
          <w:rStyle w:val="a3"/>
          <w:i/>
          <w:iCs/>
          <w:lang w:val="ru-RU"/>
        </w:rPr>
        <w:t xml:space="preserve">                        </w:t>
      </w:r>
      <w:r>
        <w:rPr>
          <w:rStyle w:val="a3"/>
          <w:i/>
          <w:iCs/>
          <w:lang w:val="ru-RU"/>
        </w:rPr>
        <w:t>«</w:t>
      </w:r>
      <w:r>
        <w:rPr>
          <w:rStyle w:val="a3"/>
          <w:lang w:val="ru-RU"/>
        </w:rPr>
        <w:t>чтобы правосудие свершилось, необходимо чтобы все увидели, что оно свершилось</w:t>
      </w:r>
      <w:r>
        <w:rPr>
          <w:rStyle w:val="a3"/>
          <w:i/>
          <w:iCs/>
          <w:lang w:val="ru-RU"/>
        </w:rPr>
        <w:t>»</w:t>
      </w:r>
    </w:p>
    <w:p w:rsidR="00BC0EAB" w:rsidRPr="00340A3A" w:rsidRDefault="00BC0EAB" w:rsidP="00053B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C0EAB" w:rsidRPr="006601C8" w:rsidRDefault="00BC0EAB" w:rsidP="00053B3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601C8">
        <w:rPr>
          <w:rFonts w:ascii="Times New Roman" w:hAnsi="Times New Roman"/>
          <w:b/>
          <w:bCs/>
          <w:sz w:val="24"/>
          <w:szCs w:val="24"/>
          <w:lang w:val="ru-RU"/>
        </w:rPr>
        <w:t>Отчёт по преддипломной практик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е "Отчет по практике в </w:t>
      </w:r>
      <w:r w:rsidRPr="006601C8">
        <w:rPr>
          <w:rFonts w:ascii="Times New Roman" w:hAnsi="Times New Roman"/>
          <w:b/>
          <w:bCs/>
          <w:sz w:val="24"/>
          <w:szCs w:val="24"/>
          <w:lang w:val="ru-RU"/>
        </w:rPr>
        <w:t xml:space="preserve"> суде" содержит:</w:t>
      </w:r>
    </w:p>
    <w:p w:rsidR="00BC0EAB" w:rsidRDefault="00BC0EAB" w:rsidP="00053B3E">
      <w:pPr>
        <w:tabs>
          <w:tab w:val="left" w:pos="426"/>
        </w:tabs>
        <w:ind w:left="-142" w:right="-142" w:firstLine="1843"/>
        <w:jc w:val="both"/>
        <w:rPr>
          <w:lang w:val="ru-RU"/>
        </w:rPr>
      </w:pP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Я проходил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предд</w:t>
      </w:r>
      <w:r>
        <w:rPr>
          <w:rFonts w:ascii="Times New Roman" w:hAnsi="Times New Roman"/>
          <w:sz w:val="24"/>
          <w:szCs w:val="24"/>
          <w:lang w:val="ru-RU"/>
        </w:rPr>
        <w:t xml:space="preserve">ипломную практику в </w:t>
      </w:r>
      <w:r w:rsidRPr="006E3D22">
        <w:rPr>
          <w:rFonts w:ascii="Times New Roman" w:hAnsi="Times New Roman"/>
          <w:sz w:val="24"/>
          <w:szCs w:val="24"/>
          <w:lang w:val="ru-RU"/>
        </w:rPr>
        <w:t>Тар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E3D22">
        <w:rPr>
          <w:rFonts w:ascii="Times New Roman" w:hAnsi="Times New Roman"/>
          <w:sz w:val="24"/>
          <w:szCs w:val="24"/>
          <w:lang w:val="ru-RU"/>
        </w:rPr>
        <w:t>клийском</w:t>
      </w:r>
      <w:r>
        <w:rPr>
          <w:rFonts w:ascii="Times New Roman" w:hAnsi="Times New Roman"/>
          <w:sz w:val="24"/>
          <w:szCs w:val="24"/>
          <w:lang w:val="ru-RU"/>
        </w:rPr>
        <w:t xml:space="preserve"> суде с </w:t>
      </w:r>
      <w:r w:rsidRPr="006E3D22"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 ноября по </w:t>
      </w:r>
      <w:r w:rsidRPr="00010D15">
        <w:rPr>
          <w:rFonts w:ascii="Times New Roman" w:hAnsi="Times New Roman"/>
          <w:sz w:val="24"/>
          <w:szCs w:val="24"/>
          <w:lang w:val="ru-RU"/>
        </w:rPr>
        <w:t>2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sz w:val="24"/>
          <w:szCs w:val="24"/>
          <w:lang w:val="ru-RU"/>
        </w:rPr>
        <w:t>декабря 20</w:t>
      </w:r>
      <w:r w:rsidRPr="006E3D22">
        <w:rPr>
          <w:rFonts w:ascii="Times New Roman" w:hAnsi="Times New Roman"/>
          <w:sz w:val="24"/>
          <w:szCs w:val="24"/>
          <w:lang w:val="ru-RU"/>
        </w:rPr>
        <w:t xml:space="preserve">10 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года. Моим руководителем практики был судья </w:t>
      </w:r>
      <w:r>
        <w:rPr>
          <w:rFonts w:ascii="Times New Roman" w:hAnsi="Times New Roman"/>
          <w:sz w:val="24"/>
          <w:szCs w:val="24"/>
          <w:lang w:val="ru-RU"/>
        </w:rPr>
        <w:t>Тараклийско</w:t>
      </w:r>
      <w:r w:rsidRPr="006E3D22">
        <w:rPr>
          <w:rFonts w:ascii="Times New Roman" w:hAnsi="Times New Roman"/>
          <w:sz w:val="24"/>
          <w:szCs w:val="24"/>
          <w:lang w:val="ru-RU"/>
        </w:rPr>
        <w:t xml:space="preserve">го 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суда </w:t>
      </w:r>
      <w:r w:rsidRPr="000568BE">
        <w:rPr>
          <w:rFonts w:ascii="Times New Roman" w:hAnsi="Times New Roman"/>
          <w:sz w:val="24"/>
          <w:szCs w:val="24"/>
          <w:lang w:val="ru-RU"/>
        </w:rPr>
        <w:t>А.Миронов</w:t>
      </w:r>
      <w:r w:rsidRPr="006E3D22">
        <w:rPr>
          <w:rFonts w:ascii="Times New Roman" w:hAnsi="Times New Roman"/>
          <w:sz w:val="24"/>
          <w:szCs w:val="24"/>
          <w:lang w:val="ru-RU"/>
        </w:rPr>
        <w:t>.</w:t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В первые дни я ознакомил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 общей организацией и работой суда, с ведением делопроизводства в канцелярии и экспедиции суда. После ознакомления с находящимися в производстве уголовными и гражданским делами я присутствовал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на судебных заседаниях, параллельно с секретарем вел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протоколы судебных заседаний, составлял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проекты процессуальных документов, присутствовал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при приеме судьей граждан, а также знакомил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 особенностям</w:t>
      </w:r>
      <w:r>
        <w:rPr>
          <w:rFonts w:ascii="Times New Roman" w:hAnsi="Times New Roman"/>
          <w:sz w:val="24"/>
          <w:szCs w:val="24"/>
          <w:lang w:val="ru-RU"/>
        </w:rPr>
        <w:t>и работы председателя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суда. 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Кроме того я ознакомил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>сь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 исковыми заявлениями поданными в с</w:t>
      </w:r>
      <w:r>
        <w:rPr>
          <w:rFonts w:ascii="Times New Roman" w:hAnsi="Times New Roman"/>
          <w:sz w:val="24"/>
          <w:szCs w:val="24"/>
          <w:lang w:val="ru-RU"/>
        </w:rPr>
        <w:t xml:space="preserve">уд. 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В процессе прохождения практики я ознакомил</w:t>
      </w:r>
      <w:r>
        <w:rPr>
          <w:rFonts w:ascii="Times New Roman" w:hAnsi="Times New Roman"/>
          <w:sz w:val="24"/>
          <w:szCs w:val="24"/>
          <w:lang w:val="ru-RU"/>
        </w:rPr>
        <w:t>ась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 порядком производства по гражданским делам. В частности, я изучил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основные стадии производства по гражданским делам.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Преддипломная практика учащихся высших учебных заведений является важнейшей частью учебного процесса при подготовке специалистов с высшим специальным образованием. Именно преддипломная практика позволяет учащимся расширить свои теоретические знания, обогатить их практическими навыками. Практика представляет собой планомерную и целенаправленную деятельность учащихся, получающих специальность юрист, по освоению избранной специальности, получению профессиональных и творческих исполнительских навыков, практическому закреплению теоретических знаний по всем учебным дисциплинам, изучавшимся в течение пяти лет обучения.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Цель преддипломной практики – обучение практическим навыкам организационно - управленческой деятельности в сфере юридической практики, закрепление, расширение и систематизация полученных знаний, и подготовка их к самостоятельной профессиональной деятельности по избранной специальности.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Перед прохождением практики я поставил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перед собой следующие задачи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изучение компетенции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суда, его внутренней структуры, должностных полномочий служащих; 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- изучение правового положения, управленческой структуры, юридической практики и делопроизводства;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- анализ нормативных правовых актов, регу</w:t>
      </w:r>
      <w:r>
        <w:rPr>
          <w:rFonts w:ascii="Times New Roman" w:hAnsi="Times New Roman"/>
          <w:sz w:val="24"/>
          <w:szCs w:val="24"/>
          <w:lang w:val="ru-RU"/>
        </w:rPr>
        <w:t>лирующих деятельность</w:t>
      </w:r>
      <w:r w:rsidRPr="006601C8">
        <w:rPr>
          <w:rFonts w:ascii="Times New Roman" w:hAnsi="Times New Roman"/>
          <w:sz w:val="24"/>
          <w:szCs w:val="24"/>
          <w:lang w:val="ru-RU"/>
        </w:rPr>
        <w:t xml:space="preserve"> суда;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  <w:r w:rsidRPr="006601C8">
        <w:rPr>
          <w:rFonts w:ascii="Times New Roman" w:hAnsi="Times New Roman"/>
          <w:sz w:val="24"/>
          <w:szCs w:val="24"/>
          <w:lang w:val="ru-RU"/>
        </w:rPr>
        <w:t>- приобретение практических навыков для осуществления юридической деятельности, комфортного социально-психологического общения в трудовом коллективе, разрешения споров, подготовки правовых документов и планирования работы.</w:t>
      </w:r>
      <w:r w:rsidRPr="006601C8">
        <w:rPr>
          <w:rFonts w:ascii="Times New Roman" w:hAnsi="Times New Roman"/>
          <w:sz w:val="24"/>
          <w:szCs w:val="24"/>
          <w:lang w:val="ru-RU"/>
        </w:rPr>
        <w:br/>
      </w:r>
      <w:r w:rsidRPr="006601C8">
        <w:rPr>
          <w:rFonts w:ascii="Times New Roman" w:hAnsi="Times New Roman"/>
          <w:sz w:val="24"/>
          <w:szCs w:val="24"/>
        </w:rPr>
        <w:t>    </w:t>
      </w:r>
    </w:p>
    <w:p w:rsidR="00BC0EAB" w:rsidRDefault="00BC0EAB" w:rsidP="00053B3E">
      <w:pPr>
        <w:tabs>
          <w:tab w:val="left" w:pos="426"/>
        </w:tabs>
        <w:ind w:left="-142" w:right="-142" w:firstLine="1843"/>
        <w:jc w:val="both"/>
        <w:rPr>
          <w:lang w:val="ru-RU"/>
        </w:rPr>
      </w:pPr>
    </w:p>
    <w:p w:rsidR="00BC0EAB" w:rsidRDefault="00BC0EAB" w:rsidP="00053B3E">
      <w:pPr>
        <w:tabs>
          <w:tab w:val="left" w:pos="426"/>
        </w:tabs>
        <w:ind w:left="-142" w:right="-142" w:firstLine="1843"/>
        <w:jc w:val="both"/>
        <w:rPr>
          <w:lang w:val="ru-RU"/>
        </w:rPr>
      </w:pPr>
    </w:p>
    <w:p w:rsidR="00BC0EAB" w:rsidRDefault="00BC0EAB" w:rsidP="00053B3E">
      <w:pPr>
        <w:tabs>
          <w:tab w:val="left" w:pos="426"/>
        </w:tabs>
        <w:ind w:left="-142" w:right="-142" w:firstLine="1843"/>
        <w:jc w:val="both"/>
        <w:rPr>
          <w:lang w:val="ru-RU"/>
        </w:rPr>
      </w:pPr>
    </w:p>
    <w:p w:rsidR="00BC0EAB" w:rsidRPr="009825B4" w:rsidRDefault="00BC0EAB">
      <w:pPr>
        <w:rPr>
          <w:lang w:val="ru-RU"/>
        </w:rPr>
      </w:pPr>
    </w:p>
    <w:p w:rsidR="00BC0EAB" w:rsidRPr="009825B4" w:rsidRDefault="00BC0EAB">
      <w:pPr>
        <w:rPr>
          <w:lang w:val="ru-RU"/>
        </w:rPr>
      </w:pPr>
    </w:p>
    <w:p w:rsidR="00BC0EAB" w:rsidRPr="009825B4" w:rsidRDefault="00BC0EAB">
      <w:pPr>
        <w:rPr>
          <w:lang w:val="ru-RU"/>
        </w:rPr>
      </w:pPr>
    </w:p>
    <w:p w:rsidR="00BC0EAB" w:rsidRPr="009825B4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254F96"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16.11.2010            </w:t>
      </w:r>
    </w:p>
    <w:p w:rsidR="00BC0EAB" w:rsidRPr="00053B3E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</w:t>
      </w:r>
      <w:r w:rsidRPr="00053B3E">
        <w:rPr>
          <w:rFonts w:ascii="Times New Roman" w:hAnsi="Times New Roman"/>
          <w:iCs/>
          <w:sz w:val="24"/>
          <w:szCs w:val="24"/>
          <w:lang w:val="ru-RU"/>
        </w:rPr>
        <w:t>накомство с коллективом,</w:t>
      </w:r>
      <w:r w:rsidRPr="00053B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053B3E">
        <w:rPr>
          <w:rFonts w:ascii="Times New Roman" w:hAnsi="Times New Roman"/>
          <w:sz w:val="24"/>
          <w:szCs w:val="24"/>
          <w:lang w:val="ru-RU"/>
        </w:rPr>
        <w:t xml:space="preserve">знакомление с </w:t>
      </w:r>
      <w:r>
        <w:rPr>
          <w:rFonts w:ascii="Times New Roman" w:hAnsi="Times New Roman"/>
          <w:sz w:val="24"/>
          <w:szCs w:val="24"/>
          <w:lang w:val="ru-RU"/>
        </w:rPr>
        <w:t>работой и</w:t>
      </w:r>
      <w:r w:rsidRPr="00053B3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053B3E">
        <w:rPr>
          <w:rFonts w:ascii="Times New Roman" w:hAnsi="Times New Roman"/>
          <w:sz w:val="24"/>
          <w:szCs w:val="24"/>
          <w:lang w:val="ru-RU"/>
        </w:rPr>
        <w:t xml:space="preserve"> с организационной структурой </w:t>
      </w:r>
      <w:r w:rsidRPr="00053B3E">
        <w:rPr>
          <w:rFonts w:ascii="Times New Roman" w:hAnsi="Times New Roman"/>
          <w:sz w:val="24"/>
          <w:szCs w:val="24"/>
        </w:rPr>
        <w:t>c</w:t>
      </w:r>
      <w:r w:rsidRPr="00053B3E">
        <w:rPr>
          <w:rFonts w:ascii="Times New Roman" w:hAnsi="Times New Roman"/>
          <w:sz w:val="24"/>
          <w:szCs w:val="24"/>
          <w:lang w:val="ru-RU"/>
        </w:rPr>
        <w:t>уда.</w:t>
      </w:r>
    </w:p>
    <w:p w:rsidR="00BC0EAB" w:rsidRDefault="00BC0EAB" w:rsidP="00053B3E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/>
        </w:rPr>
      </w:pPr>
    </w:p>
    <w:p w:rsidR="00BC0EAB" w:rsidRPr="00224155" w:rsidRDefault="00BC0EAB" w:rsidP="00053B3E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ОРГАНИЗАЦИОННАЯ СТРУКТУРА СУДА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ТАРАКЛИЯ</w:t>
      </w:r>
    </w:p>
    <w:tbl>
      <w:tblPr>
        <w:tblpPr w:leftFromText="180" w:rightFromText="180" w:vertAnchor="text" w:horzAnchor="page" w:tblpX="8998" w:tblpY="3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</w:tblGrid>
      <w:tr w:rsidR="00BC0EAB" w:rsidRPr="00AA5F2E" w:rsidTr="00053B3E">
        <w:trPr>
          <w:trHeight w:val="926"/>
        </w:trPr>
        <w:tc>
          <w:tcPr>
            <w:tcW w:w="2200" w:type="dxa"/>
          </w:tcPr>
          <w:p w:rsidR="00BC0EAB" w:rsidRPr="00AA5F2E" w:rsidRDefault="00BC0EAB" w:rsidP="00053B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0EAB" w:rsidRPr="00AA5F2E" w:rsidRDefault="00BC0EAB" w:rsidP="00053B3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>Советник председателя</w:t>
            </w:r>
          </w:p>
        </w:tc>
      </w:tr>
    </w:tbl>
    <w:p w:rsidR="00BC0EAB" w:rsidRPr="007671B2" w:rsidRDefault="009509CF" w:rsidP="00053B3E">
      <w:pPr>
        <w:rPr>
          <w:rFonts w:ascii="Times New Roman" w:hAnsi="Times New Roman"/>
          <w:sz w:val="24"/>
          <w:szCs w:val="24"/>
          <w:lang w:val="fr-FR"/>
        </w:rPr>
      </w:pPr>
      <w:r>
        <w:rPr>
          <w:noProof/>
          <w:lang w:val="ru-RU" w:eastAsia="ru-RU"/>
        </w:rPr>
        <w:pict>
          <v:rect id="_x0000_s1026" style="position:absolute;margin-left:-48.15pt;margin-top:18pt;width:96.45pt;height:99.55pt;z-index:251659264;mso-position-horizontal-relative:text;mso-position-vertical-relative:text">
            <v:textbox style="mso-next-textbox:#_x0000_s1026">
              <w:txbxContent>
                <w:p w:rsidR="00BC0EAB" w:rsidRPr="00A121AB" w:rsidRDefault="00BC0EAB" w:rsidP="00053B3E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Финансово-экономический отдел</w:t>
                  </w:r>
                </w:p>
                <w:p w:rsidR="00BC0EAB" w:rsidRPr="004D1FA0" w:rsidRDefault="00BC0EAB" w:rsidP="00053B3E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Главный бухгалтер</w:t>
                  </w:r>
                </w:p>
                <w:p w:rsidR="00BC0EAB" w:rsidRDefault="00BC0EAB" w:rsidP="00053B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EAB" w:rsidRPr="00F3061F" w:rsidRDefault="00BC0EAB" w:rsidP="00053B3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</w:tblGrid>
      <w:tr w:rsidR="00BC0EAB" w:rsidRPr="00AA5F2E" w:rsidTr="00B17DC0">
        <w:trPr>
          <w:trHeight w:val="1257"/>
        </w:trPr>
        <w:tc>
          <w:tcPr>
            <w:tcW w:w="3071" w:type="dxa"/>
          </w:tcPr>
          <w:p w:rsidR="00BC0EAB" w:rsidRPr="00AA5F2E" w:rsidRDefault="009509CF" w:rsidP="00B17DC0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noProof/>
                <w:lang w:val="ru-RU" w:eastAsia="ru-RU"/>
              </w:rPr>
              <w:pict>
                <v:line id="_x0000_s1027" style="position:absolute;left:0;text-align:left;flip:x;z-index:251658240" from="-88.95pt,14.05pt" to="-5.4pt,14.05pt">
                  <v:stroke endarrow="block"/>
                </v:line>
              </w:pict>
            </w:r>
          </w:p>
          <w:p w:rsidR="00BC0EAB" w:rsidRPr="00AA5F2E" w:rsidRDefault="009509CF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line id="_x0000_s1028" style="position:absolute;left:0;text-align:left;flip:y;z-index:251653120" from="147.85pt,2.3pt" to="256.8pt,2.3pt">
                  <v:stroke endarrow="block"/>
                </v:line>
              </w:pict>
            </w:r>
            <w:r>
              <w:rPr>
                <w:noProof/>
                <w:lang w:val="ru-RU" w:eastAsia="ru-RU"/>
              </w:rPr>
              <w:pict>
                <v:line id="_x0000_s1029" style="position:absolute;left:0;text-align:left;flip:x;z-index:251661312" from="-122.15pt,17.65pt" to="-5.15pt,98.65pt">
                  <v:stroke endarrow="block"/>
                </v:line>
              </w:pict>
            </w:r>
            <w:r w:rsidR="00BC0EAB" w:rsidRPr="00AA5F2E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Председатель суда</w:t>
            </w:r>
          </w:p>
          <w:p w:rsidR="00BC0EAB" w:rsidRPr="00AA5F2E" w:rsidRDefault="009509CF" w:rsidP="00B17D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line id="_x0000_s1030" style="position:absolute;left:0;text-align:left;flip:x;z-index:251657216" from="318.3pt,10.4pt" to="318.3pt,126.45pt">
                  <v:stroke endarrow="block"/>
                </v:line>
              </w:pict>
            </w:r>
            <w:r w:rsidR="00BC0EAB"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Заместитель председателя</w:t>
            </w:r>
          </w:p>
        </w:tc>
      </w:tr>
    </w:tbl>
    <w:p w:rsidR="00BC0EAB" w:rsidRDefault="009509CF" w:rsidP="00053B3E">
      <w:pPr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line id="_x0000_s1031" style="position:absolute;flip:x;z-index:251660288;mso-position-horizontal-relative:text;mso-position-vertical-relative:text" from="189pt,2.75pt" to="189pt,51.5pt">
            <v:stroke endarrow="block"/>
          </v:line>
        </w:pict>
      </w:r>
      <w:r w:rsidR="00BC0EAB">
        <w:rPr>
          <w:rFonts w:ascii="Times New Roman" w:hAnsi="Times New Roman"/>
          <w:sz w:val="24"/>
          <w:szCs w:val="24"/>
        </w:rPr>
        <w:tab/>
      </w:r>
      <w:r w:rsidR="00BC0EAB">
        <w:rPr>
          <w:rFonts w:ascii="Times New Roman" w:hAnsi="Times New Roman"/>
          <w:sz w:val="24"/>
          <w:szCs w:val="24"/>
        </w:rPr>
        <w:tab/>
      </w:r>
      <w:r w:rsidR="00BC0EAB">
        <w:rPr>
          <w:rFonts w:ascii="Times New Roman" w:hAnsi="Times New Roman"/>
          <w:sz w:val="24"/>
          <w:szCs w:val="24"/>
        </w:rPr>
        <w:tab/>
      </w:r>
      <w:r w:rsidR="00BC0EAB">
        <w:rPr>
          <w:rFonts w:ascii="Times New Roman" w:hAnsi="Times New Roman"/>
          <w:sz w:val="24"/>
          <w:szCs w:val="24"/>
        </w:rPr>
        <w:tab/>
      </w:r>
    </w:p>
    <w:p w:rsidR="00BC0EAB" w:rsidRPr="007671B2" w:rsidRDefault="009509CF" w:rsidP="00053B3E">
      <w:pPr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rect id="_x0000_s1032" style="position:absolute;margin-left:-54pt;margin-top:4.65pt;width:117pt;height:58.95pt;z-index:251662336">
            <v:textbox>
              <w:txbxContent>
                <w:p w:rsidR="00BC0EAB" w:rsidRPr="00F04C74" w:rsidRDefault="00BC0EAB" w:rsidP="00053B3E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Специалист по связям с общественностью</w:t>
                  </w:r>
                </w:p>
              </w:txbxContent>
            </v:textbox>
          </v:rect>
        </w:pict>
      </w:r>
      <w:r w:rsidR="00BC0EA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</w:tblGrid>
      <w:tr w:rsidR="00BC0EAB" w:rsidRPr="00AA5F2E" w:rsidTr="00B17DC0">
        <w:trPr>
          <w:trHeight w:val="1176"/>
        </w:trPr>
        <w:tc>
          <w:tcPr>
            <w:tcW w:w="3060" w:type="dxa"/>
          </w:tcPr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Судьи</w:t>
            </w:r>
          </w:p>
          <w:p w:rsidR="00BC0EAB" w:rsidRPr="00AA5F2E" w:rsidRDefault="009509CF" w:rsidP="00B1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pict>
                <v:line id="_x0000_s1033" style="position:absolute;left:0;text-align:left;z-index:251654144" from="66.6pt,25.55pt" to="66.6pt,97.55pt">
                  <v:stroke endarrow="block"/>
                </v:line>
              </w:pict>
            </w:r>
            <w:r w:rsidR="00BC0EAB" w:rsidRPr="00AA5F2E">
              <w:rPr>
                <w:rFonts w:ascii="Times New Roman" w:hAnsi="Times New Roman"/>
                <w:sz w:val="24"/>
                <w:szCs w:val="24"/>
              </w:rPr>
              <w:t>(X)</w:t>
            </w:r>
          </w:p>
        </w:tc>
      </w:tr>
    </w:tbl>
    <w:tbl>
      <w:tblPr>
        <w:tblpPr w:leftFromText="180" w:rightFromText="180" w:vertAnchor="text" w:horzAnchor="page" w:tblpX="8794" w:tblpY="-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</w:tblGrid>
      <w:tr w:rsidR="00BC0EAB" w:rsidRPr="00AA5F2E" w:rsidTr="00B17DC0">
        <w:trPr>
          <w:trHeight w:val="2256"/>
        </w:trPr>
        <w:tc>
          <w:tcPr>
            <w:tcW w:w="3062" w:type="dxa"/>
          </w:tcPr>
          <w:p w:rsidR="00BC0EAB" w:rsidRPr="00AA5F2E" w:rsidRDefault="00BC0EAB" w:rsidP="00B17DC0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Административно-хозяйственный отдел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Водитель –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Уборщик помещений –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</w:rPr>
            </w:pPr>
            <w:r w:rsidRPr="00AA5F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>Курьер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 xml:space="preserve"> - X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2449" w:tblpY="9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8"/>
      </w:tblGrid>
      <w:tr w:rsidR="00BC0EAB" w:rsidRPr="00AA5F2E" w:rsidTr="00B17DC0">
        <w:trPr>
          <w:trHeight w:val="1572"/>
        </w:trPr>
        <w:tc>
          <w:tcPr>
            <w:tcW w:w="3538" w:type="dxa"/>
          </w:tcPr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Канцелярия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</w:t>
            </w: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консультант-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BC0EAB" w:rsidRPr="00AA5F2E" w:rsidRDefault="009509CF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line id="_x0000_s1034" style="position:absolute;z-index:251656192" from="170.2pt,14.95pt" to="318.3pt,82.7pt">
                  <v:stroke endarrow="block"/>
                </v:line>
              </w:pict>
            </w:r>
            <w:r w:rsidR="00BC0EAB"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заведующий канцелярией – </w:t>
            </w:r>
            <w:r w:rsidR="00BC0EAB"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специалист –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BC0EAB" w:rsidRPr="00AA5F2E" w:rsidRDefault="00BC0EAB" w:rsidP="00B17DC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начальник архива -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tbl>
      <w:tblPr>
        <w:tblpPr w:leftFromText="180" w:rightFromText="180" w:vertAnchor="text" w:horzAnchor="page" w:tblpX="694" w:tblpY="3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</w:tblGrid>
      <w:tr w:rsidR="00BC0EAB" w:rsidRPr="00AA5F2E" w:rsidTr="00B17DC0">
        <w:trPr>
          <w:trHeight w:val="1260"/>
        </w:trPr>
        <w:tc>
          <w:tcPr>
            <w:tcW w:w="2880" w:type="dxa"/>
          </w:tcPr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Секретариат</w:t>
            </w: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Секретарь суда - 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tbl>
      <w:tblPr>
        <w:tblpPr w:leftFromText="180" w:rightFromText="180" w:vertAnchor="text" w:horzAnchor="margin" w:tblpXSpec="right" w:tblpY="4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BC0EAB" w:rsidRPr="00AA5F2E" w:rsidTr="00B17DC0">
        <w:trPr>
          <w:trHeight w:val="1260"/>
        </w:trPr>
        <w:tc>
          <w:tcPr>
            <w:tcW w:w="2700" w:type="dxa"/>
          </w:tcPr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A5F2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Отдел переводов</w:t>
            </w:r>
          </w:p>
          <w:p w:rsidR="00BC0EAB" w:rsidRPr="00AA5F2E" w:rsidRDefault="00BC0EAB" w:rsidP="00B17D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F2E">
              <w:rPr>
                <w:rFonts w:ascii="Times New Roman" w:hAnsi="Times New Roman"/>
                <w:sz w:val="24"/>
                <w:szCs w:val="24"/>
                <w:lang w:val="ru-RU"/>
              </w:rPr>
              <w:t>Переводчик</w:t>
            </w:r>
            <w:r w:rsidRPr="00AA5F2E">
              <w:rPr>
                <w:rFonts w:ascii="Times New Roman" w:hAnsi="Times New Roman"/>
                <w:sz w:val="24"/>
                <w:szCs w:val="24"/>
              </w:rPr>
              <w:t xml:space="preserve"> - X</w:t>
            </w:r>
          </w:p>
        </w:tc>
      </w:tr>
    </w:tbl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9509CF" w:rsidP="00053B3E">
      <w:pPr>
        <w:rPr>
          <w:rFonts w:ascii="Times New Roman" w:hAnsi="Times New Roman"/>
          <w:sz w:val="24"/>
          <w:szCs w:val="24"/>
        </w:rPr>
      </w:pPr>
      <w:r>
        <w:rPr>
          <w:noProof/>
          <w:lang w:val="ru-RU" w:eastAsia="ru-RU"/>
        </w:rPr>
        <w:pict>
          <v:line id="_x0000_s1035" style="position:absolute;flip:x;z-index:251655168" from="0,13.85pt" to="117pt,94.85pt">
            <v:stroke endarrow="block"/>
          </v:line>
        </w:pict>
      </w: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Pr="007671B2" w:rsidRDefault="00BC0EAB" w:rsidP="00053B3E">
      <w:pPr>
        <w:rPr>
          <w:rFonts w:ascii="Times New Roman" w:hAnsi="Times New Roman"/>
          <w:sz w:val="24"/>
          <w:szCs w:val="24"/>
        </w:rPr>
      </w:pPr>
    </w:p>
    <w:p w:rsidR="00BC0EAB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sz w:val="24"/>
          <w:szCs w:val="24"/>
        </w:rPr>
      </w:pPr>
    </w:p>
    <w:p w:rsidR="00BC0EAB" w:rsidRPr="00254F96" w:rsidRDefault="00BC0EAB" w:rsidP="00053B3E">
      <w:pPr>
        <w:tabs>
          <w:tab w:val="left" w:pos="426"/>
        </w:tabs>
        <w:ind w:right="-142"/>
        <w:jc w:val="both"/>
        <w:rPr>
          <w:b/>
          <w:i/>
          <w:iCs/>
          <w:lang w:val="ru-RU"/>
        </w:rPr>
      </w:pPr>
      <w:r w:rsidRPr="00254F96">
        <w:rPr>
          <w:b/>
          <w:i/>
          <w:iCs/>
          <w:lang w:val="ru-RU"/>
        </w:rPr>
        <w:t xml:space="preserve">17.11.2010                                                                                                                                                                                 </w:t>
      </w:r>
    </w:p>
    <w:p w:rsidR="00BC0EAB" w:rsidRPr="00254F96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en-US"/>
        </w:rPr>
        <w:t>O</w:t>
      </w:r>
      <w:r w:rsidRPr="00C755C2">
        <w:rPr>
          <w:rFonts w:ascii="Times New Roman" w:hAnsi="Times New Roman"/>
          <w:sz w:val="24"/>
          <w:szCs w:val="24"/>
          <w:lang w:val="ru-RU"/>
        </w:rPr>
        <w:t xml:space="preserve">знакомление с ведением делопроизводства в канцелярии, с исковыми заявлениями </w:t>
      </w:r>
      <w:r w:rsidRPr="00254F96">
        <w:rPr>
          <w:rFonts w:ascii="Times New Roman" w:hAnsi="Times New Roman"/>
          <w:sz w:val="24"/>
          <w:szCs w:val="24"/>
          <w:lang w:val="ru-RU"/>
        </w:rPr>
        <w:t xml:space="preserve">поданными в суд, </w:t>
      </w:r>
      <w:r w:rsidRPr="00254F96">
        <w:rPr>
          <w:rFonts w:ascii="Times New Roman" w:hAnsi="Times New Roman"/>
          <w:sz w:val="24"/>
          <w:szCs w:val="24"/>
        </w:rPr>
        <w:t>c</w:t>
      </w:r>
      <w:r w:rsidRPr="00254F96">
        <w:rPr>
          <w:rFonts w:ascii="Times New Roman" w:hAnsi="Times New Roman"/>
          <w:sz w:val="24"/>
          <w:szCs w:val="24"/>
          <w:lang w:val="ru-RU"/>
        </w:rPr>
        <w:t xml:space="preserve"> их регистрацией, ознакомление с архивом канцелярии.</w:t>
      </w:r>
    </w:p>
    <w:p w:rsidR="00BC0EAB" w:rsidRPr="00053B3E" w:rsidRDefault="00BC0EAB" w:rsidP="00053B3E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Архив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суда Тараклия </w:t>
      </w:r>
      <w:r w:rsidRPr="00254F96">
        <w:rPr>
          <w:rFonts w:ascii="Times New Roman" w:hAnsi="Times New Roman"/>
          <w:color w:val="333333"/>
          <w:sz w:val="24"/>
          <w:szCs w:val="24"/>
        </w:rPr>
        <w:t>p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аботает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на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основании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Инструкции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о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по ведению секретарских работ в судах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и</w:t>
      </w:r>
      <w:r w:rsidRPr="00254F96">
        <w:rPr>
          <w:rFonts w:ascii="Times New Roman" w:hAnsi="Times New Roman"/>
          <w:color w:val="333333"/>
          <w:sz w:val="24"/>
          <w:szCs w:val="24"/>
        </w:rPr>
        <w:t> 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апелляционных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палатах,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принятой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Решением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Высшего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Совета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Магистратуры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№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473/21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от 18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декабря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2008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года,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Закона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об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Архивном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Фонде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Республики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Молдова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№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880-ХП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от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22.01.1992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года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(О.М.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№ 1,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ст.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20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от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30.01.1992)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и 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других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нормативных</w:t>
      </w:r>
      <w:r w:rsidRPr="00254F96">
        <w:rPr>
          <w:rFonts w:ascii="Times New Roman" w:hAnsi="Times New Roman"/>
          <w:color w:val="333333"/>
          <w:sz w:val="24"/>
          <w:szCs w:val="24"/>
        </w:rPr>
        <w:t> </w:t>
      </w: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актах.</w:t>
      </w:r>
    </w:p>
    <w:p w:rsidR="00BC0EAB" w:rsidRPr="00053B3E" w:rsidRDefault="00BC0EAB" w:rsidP="00053B3E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Уголовные и гражданские дела, материалы и другие документы хранятся в архиве по годам в соответствии с порядковыми номерами, начиная с 1981 года.</w:t>
      </w:r>
    </w:p>
    <w:p w:rsidR="00BC0EAB" w:rsidRPr="00053B3E" w:rsidRDefault="00BC0EAB" w:rsidP="00053B3E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Дело из архива может быть выдано или отправлено в случае служебной необходимости для временного пользования. Для выдачи или направления дела необходимо разрешение председателя суда.</w:t>
      </w:r>
    </w:p>
    <w:p w:rsidR="00BC0EAB" w:rsidRPr="00053B3E" w:rsidRDefault="00BC0EAB" w:rsidP="00053B3E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Выдача копий процессуальных актов из дел, находящихся в архиве, осуществляется на том языке, на котором был составлен документ.</w:t>
      </w:r>
    </w:p>
    <w:p w:rsidR="00BC0EAB" w:rsidRPr="00254F96" w:rsidRDefault="00BC0EAB" w:rsidP="00254F96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>За исключением дел, рассмотренных в закрытых судебных заседаниях, дел, касающихся семейных отношений, наследственных отношений, дел, которые содержат государственную тайну, дел о сексуальных преступлениях, с участием несовершеннолетних.</w:t>
      </w:r>
    </w:p>
    <w:p w:rsidR="00BC0EAB" w:rsidRPr="00254F96" w:rsidRDefault="00BC0EAB" w:rsidP="00254F96">
      <w:pPr>
        <w:spacing w:before="100" w:beforeAutospacing="1" w:after="100" w:afterAutospacing="1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54F96">
        <w:rPr>
          <w:rFonts w:ascii="Times New Roman" w:hAnsi="Times New Roman"/>
          <w:color w:val="333333"/>
          <w:sz w:val="24"/>
          <w:szCs w:val="24"/>
          <w:lang w:val="ru-RU"/>
        </w:rPr>
        <w:t xml:space="preserve">Дела и другие судебные документы являются публичными и могут быть изучены в рабочее время суда любым физическим или юридическим лицом, заплатив государственную пошлину предусмотренную </w:t>
      </w:r>
      <w:r w:rsidRPr="009825B4">
        <w:rPr>
          <w:rFonts w:ascii="Times New Roman" w:hAnsi="Times New Roman"/>
          <w:color w:val="333333"/>
          <w:sz w:val="24"/>
          <w:szCs w:val="24"/>
          <w:lang w:val="ru-RU"/>
        </w:rPr>
        <w:t>Законом о государственной пошлине.</w:t>
      </w:r>
    </w:p>
    <w:p w:rsidR="00BC0EAB" w:rsidRPr="009825B4" w:rsidRDefault="00BC0EAB" w:rsidP="00254F96">
      <w:pPr>
        <w:spacing w:before="100" w:beforeAutospacing="1" w:after="100" w:afterAutospacing="1" w:line="240" w:lineRule="auto"/>
        <w:jc w:val="both"/>
        <w:outlineLvl w:val="1"/>
        <w:rPr>
          <w:b/>
          <w:i/>
          <w:iCs/>
          <w:lang w:val="ru-RU"/>
        </w:rPr>
      </w:pPr>
      <w:r w:rsidRPr="00254F96">
        <w:rPr>
          <w:b/>
          <w:i/>
          <w:iCs/>
          <w:lang w:val="ru-RU"/>
        </w:rPr>
        <w:t xml:space="preserve">18.11.2010                   </w:t>
      </w:r>
    </w:p>
    <w:p w:rsidR="00BC0EAB" w:rsidRPr="009825B4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254F96">
        <w:rPr>
          <w:rFonts w:ascii="Times New Roman" w:hAnsi="Times New Roman"/>
          <w:sz w:val="24"/>
          <w:szCs w:val="24"/>
        </w:rPr>
        <w:t> </w:t>
      </w:r>
      <w:r w:rsidRPr="00065B3F">
        <w:rPr>
          <w:rFonts w:ascii="Times New Roman" w:hAnsi="Times New Roman"/>
          <w:iCs/>
          <w:sz w:val="24"/>
          <w:szCs w:val="24"/>
          <w:lang w:val="ru-RU"/>
        </w:rPr>
        <w:t xml:space="preserve">Заполнение повесток в суд, уведомлений.    </w:t>
      </w:r>
    </w:p>
    <w:p w:rsidR="00BC0EAB" w:rsidRPr="00254F96" w:rsidRDefault="00BC0EAB" w:rsidP="00053B3E">
      <w:pPr>
        <w:tabs>
          <w:tab w:val="left" w:pos="426"/>
        </w:tabs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54F96">
        <w:rPr>
          <w:b/>
          <w:i/>
          <w:iCs/>
          <w:lang w:val="ru-RU"/>
        </w:rPr>
        <w:t xml:space="preserve">19.11.2010                                     </w:t>
      </w:r>
    </w:p>
    <w:p w:rsidR="00BC0EAB" w:rsidRPr="00254F96" w:rsidRDefault="00BC0EAB" w:rsidP="00254F96">
      <w:pPr>
        <w:rPr>
          <w:rFonts w:ascii="Times New Roman" w:hAnsi="Times New Roman"/>
          <w:sz w:val="24"/>
          <w:szCs w:val="24"/>
          <w:lang w:val="ru-RU"/>
        </w:rPr>
      </w:pPr>
      <w:r w:rsidRPr="00254F96">
        <w:rPr>
          <w:rFonts w:ascii="Times New Roman" w:hAnsi="Times New Roman"/>
          <w:sz w:val="24"/>
          <w:szCs w:val="24"/>
          <w:lang w:val="en-US"/>
        </w:rPr>
        <w:t>O</w:t>
      </w:r>
      <w:r w:rsidRPr="00254F96">
        <w:rPr>
          <w:rFonts w:ascii="Times New Roman" w:hAnsi="Times New Roman"/>
          <w:sz w:val="24"/>
          <w:szCs w:val="24"/>
          <w:lang w:val="ru-RU"/>
        </w:rPr>
        <w:t>знакомление с работой Отдел</w:t>
      </w:r>
      <w:r w:rsidRPr="00254F96">
        <w:rPr>
          <w:rFonts w:ascii="Times New Roman" w:hAnsi="Times New Roman"/>
          <w:sz w:val="24"/>
          <w:szCs w:val="24"/>
          <w:lang w:val="en-US"/>
        </w:rPr>
        <w:t>a</w:t>
      </w:r>
      <w:r w:rsidRPr="00254F96">
        <w:rPr>
          <w:rFonts w:ascii="Times New Roman" w:hAnsi="Times New Roman"/>
          <w:sz w:val="24"/>
          <w:szCs w:val="24"/>
          <w:lang w:val="ru-RU"/>
        </w:rPr>
        <w:t xml:space="preserve"> переводов и Отдела Связей с Общественностью.</w:t>
      </w:r>
    </w:p>
    <w:p w:rsidR="00BC0EAB" w:rsidRPr="00254F96" w:rsidRDefault="00BC0EAB" w:rsidP="00254F9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54F96">
        <w:rPr>
          <w:rFonts w:ascii="Times New Roman" w:hAnsi="Times New Roman"/>
          <w:sz w:val="24"/>
          <w:szCs w:val="24"/>
          <w:shd w:val="clear" w:color="auto" w:fill="FFFFFF"/>
        </w:rPr>
        <w:t>  </w:t>
      </w: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>Парламентом Республики Молдова принято постановление №174-</w:t>
      </w:r>
      <w:r w:rsidRPr="00254F96">
        <w:rPr>
          <w:rFonts w:ascii="Times New Roman" w:hAnsi="Times New Roman"/>
          <w:bCs/>
          <w:color w:val="000000"/>
          <w:sz w:val="24"/>
          <w:szCs w:val="24"/>
        </w:rPr>
        <w:t>XVI</w:t>
      </w: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254F96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>от 19.07.2007 года об утверждении Стратегии укрепления</w:t>
      </w:r>
      <w:r w:rsidRPr="00254F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>Судебной системы и Плана действий по реализации Стратегии укрепления судебной системы путем обеспечения её независимости, беспристрастности, эффективности и повышения доверия к ней представляет собой неотъемлимое условие верховенства закона и принципов правового государства.</w:t>
      </w:r>
    </w:p>
    <w:p w:rsidR="00BC0EAB" w:rsidRPr="00254F96" w:rsidRDefault="00BC0EAB" w:rsidP="00254F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>В части обеспечения транспаренции юридического акта для улучшения диалога между гражданским обществом и правом в судах Республики Молдова с 01.01.2009 года был образован отдел связи с общественностью.</w:t>
      </w:r>
    </w:p>
    <w:p w:rsidR="00BC0EAB" w:rsidRDefault="00BC0EAB" w:rsidP="00B93C1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54F96">
        <w:rPr>
          <w:rFonts w:ascii="Times New Roman" w:hAnsi="Times New Roman"/>
          <w:bCs/>
          <w:color w:val="000000"/>
          <w:sz w:val="24"/>
          <w:szCs w:val="24"/>
          <w:lang w:val="ru-RU"/>
        </w:rPr>
        <w:t>В Тараклийском суде приказом председателя суда №1 от 12.01.2009 года гос-жа Пономарёва Надежда Петровна назначена на должность специалиста-координатора.</w:t>
      </w:r>
    </w:p>
    <w:p w:rsidR="00BC0EAB" w:rsidRPr="009825B4" w:rsidRDefault="00BC0EAB" w:rsidP="00B93C1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Pr="009825B4" w:rsidRDefault="00BC0EAB" w:rsidP="00B93C1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Pr="00B93C17" w:rsidRDefault="00BC0EAB" w:rsidP="00B93C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B0F7F">
        <w:rPr>
          <w:rFonts w:ascii="Times New Roman" w:hAnsi="Times New Roman"/>
          <w:b/>
          <w:iCs/>
          <w:sz w:val="24"/>
          <w:szCs w:val="24"/>
          <w:lang w:val="ru-RU"/>
        </w:rPr>
        <w:t>22.11.2010</w:t>
      </w:r>
    </w:p>
    <w:tbl>
      <w:tblPr>
        <w:tblpPr w:leftFromText="189" w:rightFromText="189" w:vertAnchor="text" w:horzAnchor="margin" w:tblpY="970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0"/>
        <w:gridCol w:w="8204"/>
      </w:tblGrid>
      <w:tr w:rsidR="00BC0EAB" w:rsidRPr="00AA5F2E" w:rsidTr="00B93C17">
        <w:trPr>
          <w:trHeight w:val="35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 xml:space="preserve">№ </w:t>
            </w:r>
          </w:p>
        </w:tc>
        <w:tc>
          <w:tcPr>
            <w:tcW w:w="8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Законы</w:t>
            </w:r>
          </w:p>
        </w:tc>
      </w:tr>
      <w:tr w:rsidR="00BC0EAB" w:rsidRPr="00AA5F2E" w:rsidTr="00B93C17">
        <w:trPr>
          <w:trHeight w:val="27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Конституция РМ,  принятая 29.07.1994,  Monitorul Oficial №1 от 12.08.1994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Закон о судоустройстве №.514-XIII от 06.07.1995, Monitorul Oficial №58/641 от 19.10.1995 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Закон о Высшей судебной палате №789-XIII от 26.03.1996, Monitorul Oficial №32 – 33 от 30.05.1996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Закон о статусе судьи №544-XIII от 20.07.1995, Monitorul Oficial № 59-60 от 26.10.1995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Закон о Высшем совете магистратуры №947-XIII от 19.07.1996,  Monitorul Oficial № 64/641 от 03.10.1996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6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Закон о квалификационной коллегии и аттестации судей №949-XIII от 19.07.1996, Monitorul Oficial № 61-62 от 20.09.1996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Закон о дисциплинарной коллегии и дисциплинарной ответственности судей №950-XIII от 19.07.1996,  Monitorul Oficial  № 61-62 от 20.09.1996 </w:t>
            </w:r>
          </w:p>
        </w:tc>
      </w:tr>
      <w:tr w:rsidR="00BC0EAB" w:rsidRPr="00AA5F2E" w:rsidTr="00B93C17">
        <w:trPr>
          <w:trHeight w:val="8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Закон об административном суде № </w:t>
            </w:r>
            <w:r w:rsidRPr="00B93C17">
              <w:rPr>
                <w:rFonts w:ascii="Times New Roman" w:hAnsi="Times New Roman"/>
                <w:sz w:val="27"/>
                <w:lang w:val="ru-RU"/>
              </w:rPr>
              <w:t>793</w:t>
            </w: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-XIV от 10 февраля 2000 года, Официальный монитор Республики Молдова № 57-58, 18.05.2000 г. 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Уголовный кодекс  РМ–№985-XV от 18.04.2002, Monitorul Oficial  №128-129 от 13.09.2002 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Гражданский кодекс РМ - №1107-XV от 06 июня 2002,  Monitorul Oficial  № 82-86/661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Гражданский процессуальный кодекс –№ 225-XV от 30.05.2003, Monitorul Oficial № 111-115/451 от 12.06.2003 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Уголовно-процессуальный кодекс –№ 122-XV от 14.03.03, Monitorul Oficial № 104-110/447 от 07.06.2003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Трудовой кодекс –№154-XV от 28.03.2003, Monitorul Oficial 159-162/648 от 29.07.2003 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14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Кодекс РМ о правонарушениях–№ 218-XVI от 24.10.2008, Monitorul Oficial №3-6/5 от 16.01.2009</w:t>
            </w:r>
          </w:p>
        </w:tc>
      </w:tr>
      <w:tr w:rsidR="00BC0EAB" w:rsidRPr="00AA5F2E" w:rsidTr="00B93C17">
        <w:trPr>
          <w:trHeight w:val="27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 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b/>
                <w:bCs/>
                <w:sz w:val="27"/>
                <w:szCs w:val="27"/>
                <w:lang w:val="ru-RU"/>
              </w:rPr>
              <w:t>Другие нормативные акты</w:t>
            </w:r>
          </w:p>
        </w:tc>
      </w:tr>
      <w:tr w:rsidR="00BC0EAB" w:rsidRPr="00AA5F2E" w:rsidTr="00B93C17">
        <w:trPr>
          <w:trHeight w:val="56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Этический кодекс судьи, одобренный решением ВСМ № 366/15 от 29.11.2007</w:t>
            </w:r>
          </w:p>
        </w:tc>
      </w:tr>
      <w:tr w:rsidR="00BC0EAB" w:rsidRPr="00AA5F2E" w:rsidTr="00B93C17">
        <w:trPr>
          <w:trHeight w:val="5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Постановление ВСМ „О мерах по снижению рисков возникновения коррупции в судебной системе РМ” № 276/12 от 20.09.2007</w:t>
            </w:r>
          </w:p>
        </w:tc>
      </w:tr>
      <w:tr w:rsidR="00BC0EAB" w:rsidRPr="00AA5F2E" w:rsidTr="00B93C17">
        <w:trPr>
          <w:trHeight w:val="29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</w:p>
        </w:tc>
        <w:tc>
          <w:tcPr>
            <w:tcW w:w="8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AB" w:rsidRPr="00B93C17" w:rsidRDefault="00BC0EAB" w:rsidP="00B93C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3C17">
              <w:rPr>
                <w:rFonts w:ascii="Times New Roman" w:hAnsi="Times New Roman"/>
                <w:sz w:val="27"/>
                <w:szCs w:val="27"/>
                <w:lang w:val="ru-RU"/>
              </w:rPr>
              <w:t>Типовая инструкция по делопроизводству, одобренная в 2003г.</w:t>
            </w:r>
          </w:p>
        </w:tc>
      </w:tr>
    </w:tbl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065B3F">
        <w:rPr>
          <w:rFonts w:ascii="Times New Roman" w:hAnsi="Times New Roman"/>
          <w:sz w:val="24"/>
          <w:szCs w:val="24"/>
          <w:lang w:val="ru-RU"/>
        </w:rPr>
        <w:t xml:space="preserve"> Изучение законодательной базы</w:t>
      </w:r>
      <w:r w:rsidRPr="00AB0F7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на основе которой суд осуществляет свою деятельность</w:t>
      </w:r>
      <w:r w:rsidRPr="00AB0F7F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а в частности</w:t>
      </w:r>
      <w:r w:rsidRPr="00AB0F7F">
        <w:rPr>
          <w:rFonts w:ascii="Times New Roman" w:hAnsi="Times New Roman"/>
          <w:sz w:val="24"/>
          <w:szCs w:val="24"/>
          <w:lang w:val="ru-RU"/>
        </w:rPr>
        <w:t>:</w:t>
      </w:r>
    </w:p>
    <w:p w:rsidR="00BC0EAB" w:rsidRPr="00B93C17" w:rsidRDefault="00BC0EAB" w:rsidP="00B93C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  <w:r w:rsidRPr="00B93C17">
        <w:rPr>
          <w:rFonts w:ascii="Times New Roman" w:hAnsi="Times New Roman"/>
          <w:sz w:val="27"/>
          <w:szCs w:val="27"/>
          <w:lang w:val="ru-RU"/>
        </w:rPr>
        <w:br/>
      </w:r>
    </w:p>
    <w:p w:rsidR="00BC0EAB" w:rsidRPr="00B93C17" w:rsidRDefault="00BC0EAB" w:rsidP="00B93C1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Pr="009825B4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Pr="009825B4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iCs/>
          <w:sz w:val="24"/>
          <w:szCs w:val="24"/>
          <w:lang w:val="ru-RU"/>
        </w:rPr>
        <w:t>23.11.2010</w:t>
      </w:r>
    </w:p>
    <w:p w:rsidR="00BC0EAB" w:rsidRPr="00065B3F" w:rsidRDefault="00BC0EAB" w:rsidP="000A641F">
      <w:pPr>
        <w:tabs>
          <w:tab w:val="left" w:pos="426"/>
        </w:tabs>
        <w:ind w:left="-142"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065B3F">
        <w:rPr>
          <w:rFonts w:ascii="Times New Roman" w:hAnsi="Times New Roman"/>
          <w:sz w:val="24"/>
          <w:szCs w:val="24"/>
          <w:lang w:val="ru-RU"/>
        </w:rPr>
        <w:t>Изучение законодательной базы по гражданскому и административ</w:t>
      </w:r>
      <w:r>
        <w:rPr>
          <w:rFonts w:ascii="Times New Roman" w:hAnsi="Times New Roman"/>
          <w:sz w:val="24"/>
          <w:szCs w:val="24"/>
          <w:lang w:val="ru-RU"/>
        </w:rPr>
        <w:t>ному судопроизводству: ГПК РМ, КоАП РМ, Гражданский кодекс РМ</w:t>
      </w:r>
      <w:r w:rsidRPr="00065B3F">
        <w:rPr>
          <w:rFonts w:ascii="Times New Roman" w:hAnsi="Times New Roman"/>
          <w:sz w:val="24"/>
          <w:szCs w:val="24"/>
          <w:lang w:val="ru-RU"/>
        </w:rPr>
        <w:t>, Жилищный кодекс, Семейный кодекс, в части, касающейся подготовки гражданских и административных дел к судебному разбирательству; изучено проведение судьей ряда действий - опрашивание истца по существу исковых требований, вызов ответчика и выяснение, имеются ли у него возражения против иска, разрешение вопроса о привлечении по делу ответчиков и третьих лиц, об участии прокурора, и допущении в судебное разбирательство представителей общественных организаций, о вызове свидетелей, производстве экспертизы, об истребовании доказательств. Изучение законов РМ “О судебной системе в РМ”, “О статусе судей в РМ”.</w:t>
      </w:r>
    </w:p>
    <w:p w:rsidR="00BC0EAB" w:rsidRPr="009825B4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iCs/>
          <w:sz w:val="24"/>
          <w:szCs w:val="24"/>
          <w:lang w:val="ru-RU"/>
        </w:rPr>
        <w:t>24.11.2010</w:t>
      </w:r>
    </w:p>
    <w:p w:rsidR="00BC0EAB" w:rsidRPr="00065B3F" w:rsidRDefault="00BC0EAB" w:rsidP="000A64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Изучение норм семейного кодекса РМ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 о расторжении брака </w:t>
      </w:r>
      <w:r>
        <w:rPr>
          <w:rFonts w:ascii="Times New Roman" w:hAnsi="Times New Roman"/>
          <w:sz w:val="24"/>
          <w:szCs w:val="24"/>
          <w:lang w:val="ru-RU"/>
        </w:rPr>
        <w:t>и взыскании алиментов. Составление проектов решений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 расторжения брака и взыскания алиме</w:t>
      </w:r>
      <w:r>
        <w:rPr>
          <w:rFonts w:ascii="Times New Roman" w:hAnsi="Times New Roman"/>
          <w:sz w:val="24"/>
          <w:szCs w:val="24"/>
          <w:lang w:val="ru-RU"/>
        </w:rPr>
        <w:t xml:space="preserve">нтов. Изучение </w:t>
      </w:r>
      <w:r w:rsidRPr="00065B3F">
        <w:rPr>
          <w:rFonts w:ascii="Times New Roman" w:hAnsi="Times New Roman"/>
          <w:sz w:val="24"/>
          <w:szCs w:val="24"/>
          <w:lang w:val="ru-RU"/>
        </w:rPr>
        <w:t>законодательство об актах гражданского состояния принятого. Рассмотре</w:t>
      </w:r>
      <w:r>
        <w:rPr>
          <w:rFonts w:ascii="Times New Roman" w:hAnsi="Times New Roman"/>
          <w:sz w:val="24"/>
          <w:szCs w:val="24"/>
          <w:lang w:val="ru-RU"/>
        </w:rPr>
        <w:t>ние бракоразводного дела № 2-</w:t>
      </w:r>
      <w:r w:rsidRPr="00340A3A">
        <w:rPr>
          <w:rFonts w:ascii="Times New Roman" w:hAnsi="Times New Roman"/>
          <w:sz w:val="24"/>
          <w:szCs w:val="24"/>
          <w:lang w:val="ru-RU"/>
        </w:rPr>
        <w:t>420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340A3A">
        <w:rPr>
          <w:rFonts w:ascii="Times New Roman" w:hAnsi="Times New Roman"/>
          <w:sz w:val="24"/>
          <w:szCs w:val="24"/>
          <w:lang w:val="ru-RU"/>
        </w:rPr>
        <w:t>2010</w:t>
      </w:r>
      <w:r>
        <w:rPr>
          <w:rFonts w:ascii="Times New Roman" w:hAnsi="Times New Roman"/>
          <w:sz w:val="24"/>
          <w:szCs w:val="24"/>
          <w:lang w:val="ru-RU"/>
        </w:rPr>
        <w:t xml:space="preserve"> по иску 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Г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И к</w:t>
      </w:r>
      <w:r w:rsidRPr="00340A3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П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65B3F">
        <w:rPr>
          <w:rFonts w:ascii="Times New Roman" w:hAnsi="Times New Roman"/>
          <w:sz w:val="24"/>
          <w:szCs w:val="24"/>
          <w:lang w:val="ru-RU"/>
        </w:rPr>
        <w:t>о расторжении брака и взысканию алиментов.</w:t>
      </w:r>
    </w:p>
    <w:p w:rsidR="00BC0EAB" w:rsidRPr="00340A3A" w:rsidRDefault="00BC0EAB" w:rsidP="000A641F">
      <w:pPr>
        <w:ind w:right="-142" w:firstLine="113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Г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И обратил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сь в суд с иском к </w:t>
      </w:r>
      <w:r>
        <w:rPr>
          <w:rFonts w:ascii="Times New Roman" w:hAnsi="Times New Roman"/>
          <w:sz w:val="24"/>
          <w:szCs w:val="24"/>
          <w:lang w:val="ru-RU"/>
        </w:rPr>
        <w:t>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П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о расторжении брака и взысканию алиментов. Рассматривая дело, суд полностью проверил все его обстоятельства и пришел к правильному выводу, что семья у сторон распалась, и обоснованно удовлетворил иск о расторжении брака. Кроме этого суд решил взыскать с </w:t>
      </w:r>
      <w:r>
        <w:rPr>
          <w:rFonts w:ascii="Times New Roman" w:hAnsi="Times New Roman"/>
          <w:sz w:val="24"/>
          <w:szCs w:val="24"/>
          <w:lang w:val="ru-RU"/>
        </w:rPr>
        <w:t>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П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в пользу </w:t>
      </w:r>
      <w:r>
        <w:rPr>
          <w:rFonts w:ascii="Times New Roman" w:hAnsi="Times New Roman"/>
          <w:sz w:val="24"/>
          <w:szCs w:val="24"/>
          <w:lang w:val="ru-RU"/>
        </w:rPr>
        <w:t>Мут</w:t>
      </w:r>
      <w:r w:rsidRPr="00340A3A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и Г</w:t>
      </w:r>
      <w:r w:rsidRPr="00340A3A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065B3F">
        <w:rPr>
          <w:rFonts w:ascii="Times New Roman" w:hAnsi="Times New Roman"/>
          <w:sz w:val="24"/>
          <w:szCs w:val="24"/>
          <w:lang w:val="ru-RU"/>
        </w:rPr>
        <w:t>алименты на содержание 2-х детей в размере одной трети заработка и (или) иного доход</w:t>
      </w:r>
      <w:r>
        <w:rPr>
          <w:rFonts w:ascii="Times New Roman" w:hAnsi="Times New Roman"/>
          <w:sz w:val="24"/>
          <w:szCs w:val="24"/>
          <w:lang w:val="ru-RU"/>
        </w:rPr>
        <w:t xml:space="preserve">а ежемесячно, начиная с </w:t>
      </w:r>
      <w:r w:rsidRPr="000A641F"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 xml:space="preserve"> .1</w:t>
      </w:r>
      <w:r w:rsidRPr="000A641F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2C60C0">
        <w:rPr>
          <w:rFonts w:ascii="Times New Roman" w:hAnsi="Times New Roman"/>
          <w:sz w:val="24"/>
          <w:szCs w:val="24"/>
          <w:lang w:val="ru-RU"/>
        </w:rPr>
        <w:t>2010</w:t>
      </w:r>
      <w:r w:rsidRPr="00065B3F">
        <w:rPr>
          <w:rFonts w:ascii="Times New Roman" w:hAnsi="Times New Roman"/>
          <w:sz w:val="24"/>
          <w:szCs w:val="24"/>
          <w:lang w:val="ru-RU"/>
        </w:rPr>
        <w:t xml:space="preserve"> г. и до совершеннолетия детей.</w:t>
      </w:r>
    </w:p>
    <w:p w:rsidR="00BC0EAB" w:rsidRPr="009825B4" w:rsidRDefault="00BC0EAB" w:rsidP="000A64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sz w:val="24"/>
          <w:szCs w:val="24"/>
          <w:lang w:val="ru-RU"/>
        </w:rPr>
        <w:t>25.11.2010</w:t>
      </w:r>
    </w:p>
    <w:p w:rsidR="00BC0EAB" w:rsidRPr="009825B4" w:rsidRDefault="00BC0EAB" w:rsidP="00E451A5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065B3F">
        <w:rPr>
          <w:rFonts w:ascii="Times New Roman" w:hAnsi="Times New Roman"/>
          <w:sz w:val="24"/>
          <w:szCs w:val="24"/>
          <w:lang w:val="ru-RU"/>
        </w:rPr>
        <w:t>Рассмотре</w:t>
      </w:r>
      <w:r>
        <w:rPr>
          <w:rFonts w:ascii="Times New Roman" w:hAnsi="Times New Roman"/>
          <w:sz w:val="24"/>
          <w:szCs w:val="24"/>
          <w:lang w:val="ru-RU"/>
        </w:rPr>
        <w:t>ние бракоразводного дела по иску Пую Л</w:t>
      </w:r>
      <w:r w:rsidRPr="00E451A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Ник</w:t>
      </w:r>
      <w:r w:rsidRPr="00E451A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к</w:t>
      </w:r>
      <w:r w:rsidRPr="00340A3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Пую Ю</w:t>
      </w:r>
      <w:r w:rsidRPr="00F5526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Дм </w:t>
      </w:r>
      <w:r w:rsidRPr="00065B3F">
        <w:rPr>
          <w:rFonts w:ascii="Times New Roman" w:hAnsi="Times New Roman"/>
          <w:sz w:val="24"/>
          <w:szCs w:val="24"/>
          <w:lang w:val="ru-RU"/>
        </w:rPr>
        <w:t>о расторж</w:t>
      </w:r>
      <w:r>
        <w:rPr>
          <w:rFonts w:ascii="Times New Roman" w:hAnsi="Times New Roman"/>
          <w:sz w:val="24"/>
          <w:szCs w:val="24"/>
          <w:lang w:val="ru-RU"/>
        </w:rPr>
        <w:t>ении брака</w:t>
      </w:r>
      <w:r w:rsidRPr="00065B3F">
        <w:rPr>
          <w:rFonts w:ascii="Times New Roman" w:hAnsi="Times New Roman"/>
          <w:sz w:val="24"/>
          <w:szCs w:val="24"/>
          <w:lang w:val="ru-RU"/>
        </w:rPr>
        <w:t>.</w:t>
      </w:r>
    </w:p>
    <w:p w:rsidR="00BC0EAB" w:rsidRPr="0071491F" w:rsidRDefault="00BC0EAB" w:rsidP="007149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71491F">
        <w:rPr>
          <w:rFonts w:ascii="Times New Roman" w:hAnsi="Times New Roman"/>
          <w:sz w:val="24"/>
          <w:szCs w:val="24"/>
          <w:lang w:val="ru-RU"/>
        </w:rPr>
        <w:t>Истец не явилась, направила заявление о рассмотрении дела в её отсутствие с участием адвоката Караини Н.И.</w:t>
      </w:r>
    </w:p>
    <w:p w:rsidR="00BC0EAB" w:rsidRPr="0071491F" w:rsidRDefault="00BC0EAB" w:rsidP="007149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71491F">
        <w:rPr>
          <w:rFonts w:ascii="Times New Roman" w:hAnsi="Times New Roman"/>
          <w:sz w:val="24"/>
          <w:szCs w:val="24"/>
          <w:lang w:val="ru-RU"/>
        </w:rPr>
        <w:t>Адвокат истца заявил, что с 2000 года супруги вместе не проживают, имуществе</w:t>
      </w:r>
      <w:r>
        <w:rPr>
          <w:rFonts w:ascii="Times New Roman" w:hAnsi="Times New Roman"/>
          <w:sz w:val="24"/>
          <w:szCs w:val="24"/>
          <w:lang w:val="ru-RU"/>
        </w:rPr>
        <w:t>нного спора нет и срок для прими</w:t>
      </w:r>
      <w:r w:rsidRPr="0071491F">
        <w:rPr>
          <w:rFonts w:ascii="Times New Roman" w:hAnsi="Times New Roman"/>
          <w:sz w:val="24"/>
          <w:szCs w:val="24"/>
          <w:lang w:val="ru-RU"/>
        </w:rPr>
        <w:t>рения просит не предоставлять. Однако ответч</w:t>
      </w:r>
      <w:r>
        <w:rPr>
          <w:rFonts w:ascii="Times New Roman" w:hAnsi="Times New Roman"/>
          <w:sz w:val="24"/>
          <w:szCs w:val="24"/>
          <w:lang w:val="ru-RU"/>
        </w:rPr>
        <w:t>ик не согласился с исковы</w:t>
      </w:r>
      <w:r w:rsidRPr="0071491F">
        <w:rPr>
          <w:rFonts w:ascii="Times New Roman" w:hAnsi="Times New Roman"/>
          <w:sz w:val="24"/>
          <w:szCs w:val="24"/>
          <w:lang w:val="ru-RU"/>
        </w:rPr>
        <w:t>ми требованиями, тре</w:t>
      </w:r>
      <w:r>
        <w:rPr>
          <w:rFonts w:ascii="Times New Roman" w:hAnsi="Times New Roman"/>
          <w:sz w:val="24"/>
          <w:szCs w:val="24"/>
          <w:lang w:val="ru-RU"/>
        </w:rPr>
        <w:t>буя максимальный срока для прими</w:t>
      </w:r>
      <w:r w:rsidRPr="0071491F">
        <w:rPr>
          <w:rFonts w:ascii="Times New Roman" w:hAnsi="Times New Roman"/>
          <w:sz w:val="24"/>
          <w:szCs w:val="24"/>
          <w:lang w:val="ru-RU"/>
        </w:rPr>
        <w:t>рения,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1491F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целью вновь попытаться воссоеди</w:t>
      </w:r>
      <w:r w:rsidRPr="0071491F">
        <w:rPr>
          <w:rFonts w:ascii="Times New Roman" w:hAnsi="Times New Roman"/>
          <w:sz w:val="24"/>
          <w:szCs w:val="24"/>
          <w:lang w:val="ru-RU"/>
        </w:rPr>
        <w:t>нить семью.</w:t>
      </w:r>
    </w:p>
    <w:p w:rsidR="00BC0EAB" w:rsidRPr="0071491F" w:rsidRDefault="00BC0EAB" w:rsidP="007149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71491F">
        <w:rPr>
          <w:rFonts w:ascii="Times New Roman" w:hAnsi="Times New Roman"/>
          <w:sz w:val="24"/>
          <w:szCs w:val="24"/>
          <w:lang w:val="ru-RU"/>
        </w:rPr>
        <w:t xml:space="preserve">Суд определил: в связи с тем , что ответчик не желает расторгнуть брак, </w:t>
      </w:r>
      <w:r>
        <w:rPr>
          <w:rFonts w:ascii="Times New Roman" w:hAnsi="Times New Roman"/>
          <w:sz w:val="24"/>
          <w:szCs w:val="24"/>
          <w:lang w:val="ru-RU"/>
        </w:rPr>
        <w:t>назначить срок для прими</w:t>
      </w:r>
      <w:r w:rsidRPr="0071491F">
        <w:rPr>
          <w:rFonts w:ascii="Times New Roman" w:hAnsi="Times New Roman"/>
          <w:sz w:val="24"/>
          <w:szCs w:val="24"/>
          <w:lang w:val="ru-RU"/>
        </w:rPr>
        <w:t>рения в течении 3 месяцев.</w:t>
      </w:r>
    </w:p>
    <w:p w:rsidR="00BC0EAB" w:rsidRPr="009825B4" w:rsidRDefault="00BC0EAB" w:rsidP="007149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71491F">
        <w:rPr>
          <w:rFonts w:ascii="Times New Roman" w:hAnsi="Times New Roman"/>
          <w:sz w:val="24"/>
          <w:szCs w:val="24"/>
          <w:lang w:val="ru-RU"/>
        </w:rPr>
        <w:t>Отложить рассмотрение дела на  25 февраля.</w:t>
      </w:r>
    </w:p>
    <w:p w:rsidR="00BC0EAB" w:rsidRDefault="00BC0EAB" w:rsidP="007149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sz w:val="24"/>
          <w:szCs w:val="24"/>
          <w:lang w:val="ru-RU"/>
        </w:rPr>
        <w:t>26.11.2010</w:t>
      </w:r>
    </w:p>
    <w:p w:rsidR="00BC0EAB" w:rsidRPr="0045020F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065B3F">
        <w:rPr>
          <w:rFonts w:ascii="Times New Roman" w:hAnsi="Times New Roman"/>
          <w:sz w:val="24"/>
          <w:szCs w:val="24"/>
          <w:lang w:val="ru-RU"/>
        </w:rPr>
        <w:t>Рассмотре</w:t>
      </w:r>
      <w:r>
        <w:rPr>
          <w:rFonts w:ascii="Times New Roman" w:hAnsi="Times New Roman"/>
          <w:sz w:val="24"/>
          <w:szCs w:val="24"/>
          <w:lang w:val="ru-RU"/>
        </w:rPr>
        <w:t xml:space="preserve">ние бракоразводного дела по иску </w:t>
      </w:r>
      <w:r w:rsidRPr="0045020F">
        <w:rPr>
          <w:rFonts w:ascii="Times New Roman" w:hAnsi="Times New Roman"/>
          <w:sz w:val="24"/>
          <w:szCs w:val="24"/>
          <w:lang w:val="ru-RU"/>
        </w:rPr>
        <w:t>Бобиковой М.П к Бобикову И.Г.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Ответчик в суд не явился.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Истица пояснила причину развода, как непонимание и частые ссоры.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45020F">
        <w:rPr>
          <w:rFonts w:ascii="Times New Roman" w:hAnsi="Times New Roman"/>
          <w:sz w:val="24"/>
          <w:szCs w:val="24"/>
          <w:lang w:val="ru-RU"/>
        </w:rPr>
        <w:t>Совместный ребенок Бобиков Г.И проживает с матерью.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настоящ</w:t>
      </w:r>
      <w:r w:rsidRPr="0045020F">
        <w:rPr>
          <w:rFonts w:ascii="Times New Roman" w:hAnsi="Times New Roman"/>
          <w:sz w:val="24"/>
          <w:szCs w:val="24"/>
          <w:lang w:val="ru-RU"/>
        </w:rPr>
        <w:t>ее время истица проживает с другим человеком, развод ей необходим, чтобы создать другую семью.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</w:p>
    <w:p w:rsidR="00BC0EAB" w:rsidRPr="0045020F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Имущественного спора нет,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020F">
        <w:rPr>
          <w:rFonts w:ascii="Times New Roman" w:hAnsi="Times New Roman"/>
          <w:sz w:val="24"/>
          <w:szCs w:val="24"/>
          <w:lang w:val="ru-RU"/>
        </w:rPr>
        <w:t>срок  д</w:t>
      </w:r>
      <w:r>
        <w:rPr>
          <w:rFonts w:ascii="Times New Roman" w:hAnsi="Times New Roman"/>
          <w:sz w:val="24"/>
          <w:szCs w:val="24"/>
          <w:lang w:val="ru-RU"/>
        </w:rPr>
        <w:t>ля примирения просит не предоста</w:t>
      </w:r>
      <w:r w:rsidRPr="0045020F">
        <w:rPr>
          <w:rFonts w:ascii="Times New Roman" w:hAnsi="Times New Roman"/>
          <w:sz w:val="24"/>
          <w:szCs w:val="24"/>
          <w:lang w:val="ru-RU"/>
        </w:rPr>
        <w:t>влять.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Оплату государственной пошлины берёт на себя.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Суд постановил: брак между Бобиковой М.П и Бобиковым И.Г. считать расторгнутым.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Государс</w:t>
      </w:r>
      <w:r>
        <w:rPr>
          <w:rFonts w:ascii="Times New Roman" w:hAnsi="Times New Roman"/>
          <w:sz w:val="24"/>
          <w:szCs w:val="24"/>
          <w:lang w:val="ru-RU"/>
        </w:rPr>
        <w:t>твенную</w:t>
      </w:r>
      <w:r w:rsidRPr="0045020F">
        <w:rPr>
          <w:rFonts w:ascii="Times New Roman" w:hAnsi="Times New Roman"/>
          <w:sz w:val="24"/>
          <w:szCs w:val="24"/>
          <w:lang w:val="ru-RU"/>
        </w:rPr>
        <w:t xml:space="preserve"> пошлину 20 у.е  взыскать с Бобиковой М.П.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</w:p>
    <w:p w:rsidR="00BC0EAB" w:rsidRDefault="00BC0EAB" w:rsidP="0045020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5020F">
        <w:rPr>
          <w:rFonts w:ascii="Times New Roman" w:hAnsi="Times New Roman"/>
          <w:sz w:val="24"/>
          <w:szCs w:val="24"/>
          <w:lang w:val="ru-RU"/>
        </w:rPr>
        <w:t>Через 20 дней данное решение вс</w:t>
      </w:r>
      <w:r>
        <w:rPr>
          <w:rFonts w:ascii="Times New Roman" w:hAnsi="Times New Roman"/>
          <w:sz w:val="24"/>
          <w:szCs w:val="24"/>
          <w:lang w:val="ru-RU"/>
        </w:rPr>
        <w:t>т</w:t>
      </w:r>
      <w:r w:rsidRPr="0045020F">
        <w:rPr>
          <w:rFonts w:ascii="Times New Roman" w:hAnsi="Times New Roman"/>
          <w:sz w:val="24"/>
          <w:szCs w:val="24"/>
          <w:lang w:val="ru-RU"/>
        </w:rPr>
        <w:t>упит в законную силу.</w:t>
      </w:r>
    </w:p>
    <w:p w:rsidR="00BC0EAB" w:rsidRPr="00DA049C" w:rsidRDefault="00BC0EAB" w:rsidP="0045020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A049C">
        <w:rPr>
          <w:rFonts w:ascii="Times New Roman" w:hAnsi="Times New Roman"/>
          <w:b/>
          <w:sz w:val="24"/>
          <w:szCs w:val="24"/>
          <w:lang w:val="ru-RU"/>
        </w:rPr>
        <w:t>29.11.2010 – 7.12.2010</w:t>
      </w:r>
    </w:p>
    <w:p w:rsidR="00BC0EAB" w:rsidRPr="00DA049C" w:rsidRDefault="00BC0EAB" w:rsidP="00DA049C">
      <w:pPr>
        <w:tabs>
          <w:tab w:val="left" w:pos="1935"/>
          <w:tab w:val="left" w:pos="2520"/>
        </w:tabs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в секретар</w:t>
      </w:r>
      <w:r w:rsidRPr="00CE1607">
        <w:rPr>
          <w:rFonts w:ascii="Times New Roman" w:hAnsi="Times New Roman"/>
          <w:sz w:val="24"/>
          <w:szCs w:val="24"/>
          <w:lang w:val="ru-RU"/>
        </w:rPr>
        <w:t>иате, опись  дел и составление проектов решений:</w:t>
      </w:r>
    </w:p>
    <w:p w:rsidR="00BC0EAB" w:rsidRPr="00DA049C" w:rsidRDefault="00BC0EAB" w:rsidP="00DA049C">
      <w:pPr>
        <w:pStyle w:val="1"/>
        <w:numPr>
          <w:ilvl w:val="0"/>
          <w:numId w:val="1"/>
        </w:num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 </w:t>
      </w:r>
      <w:r w:rsidRPr="00DA049C">
        <w:rPr>
          <w:rFonts w:ascii="Times New Roman" w:hAnsi="Times New Roman"/>
          <w:sz w:val="24"/>
          <w:szCs w:val="24"/>
        </w:rPr>
        <w:t>Nr. 4d-405/10</w:t>
      </w:r>
    </w:p>
    <w:p w:rsidR="00BC0EAB" w:rsidRPr="009825B4" w:rsidRDefault="00BC0EAB" w:rsidP="00CE1607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об изменении наказания за правонарушение в отношении Чокля Екатерины Октавиановны.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</w:t>
      </w:r>
      <w:r w:rsidRPr="00DA049C">
        <w:rPr>
          <w:rFonts w:ascii="Times New Roman" w:hAnsi="Times New Roman"/>
          <w:sz w:val="24"/>
          <w:szCs w:val="24"/>
        </w:rPr>
        <w:t xml:space="preserve"> Nr. 4d-406/10</w:t>
      </w:r>
    </w:p>
    <w:p w:rsidR="00BC0EAB" w:rsidRPr="00CE1607" w:rsidRDefault="00BC0EAB" w:rsidP="00CE1607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об изменении наказания за правонарушение в отношении Костенко Сергея Дмитриевича.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ind w:right="-142"/>
        <w:jc w:val="both"/>
        <w:rPr>
          <w:rFonts w:ascii="Times New Roman" w:hAnsi="Times New Roman"/>
          <w:sz w:val="24"/>
          <w:szCs w:val="24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 </w:t>
      </w:r>
      <w:r w:rsidRPr="00DA049C">
        <w:rPr>
          <w:rFonts w:ascii="Times New Roman" w:hAnsi="Times New Roman"/>
          <w:sz w:val="24"/>
          <w:szCs w:val="24"/>
        </w:rPr>
        <w:t>Nr. 4d-407/10</w:t>
      </w:r>
    </w:p>
    <w:p w:rsidR="00BC0EAB" w:rsidRPr="009825B4" w:rsidRDefault="00BC0EAB" w:rsidP="00DA049C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об изменении наказания за правонарушение в отношении Гецой Светланы Степановны.</w:t>
      </w:r>
      <w:r w:rsidRPr="00CE160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BC0EAB" w:rsidRPr="00DA049C" w:rsidRDefault="00BC0EAB" w:rsidP="00DA049C">
      <w:pPr>
        <w:pStyle w:val="1"/>
        <w:numPr>
          <w:ilvl w:val="0"/>
          <w:numId w:val="1"/>
        </w:num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 </w:t>
      </w:r>
      <w:r w:rsidRPr="00DA049C">
        <w:rPr>
          <w:rFonts w:ascii="Times New Roman" w:hAnsi="Times New Roman"/>
          <w:sz w:val="24"/>
          <w:szCs w:val="24"/>
        </w:rPr>
        <w:t>Nr. 4d-332/10</w:t>
      </w:r>
    </w:p>
    <w:p w:rsidR="00BC0EAB" w:rsidRPr="00CE1607" w:rsidRDefault="00BC0EAB" w:rsidP="00CE1607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об изменении наказания за правонарушение в отношении Чувальского Павла Ивановича.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Дело </w:t>
      </w:r>
      <w:r w:rsidRPr="00DA049C">
        <w:rPr>
          <w:rFonts w:ascii="Times New Roman" w:hAnsi="Times New Roman"/>
          <w:sz w:val="24"/>
          <w:szCs w:val="24"/>
        </w:rPr>
        <w:t>Nr</w:t>
      </w:r>
      <w:r w:rsidRPr="00DA049C">
        <w:rPr>
          <w:rFonts w:ascii="Times New Roman" w:hAnsi="Times New Roman"/>
          <w:sz w:val="24"/>
          <w:szCs w:val="24"/>
          <w:lang w:val="ru-RU"/>
        </w:rPr>
        <w:t>. 4</w:t>
      </w:r>
      <w:r w:rsidRPr="00DA049C">
        <w:rPr>
          <w:rFonts w:ascii="Times New Roman" w:hAnsi="Times New Roman"/>
          <w:sz w:val="24"/>
          <w:szCs w:val="24"/>
        </w:rPr>
        <w:t>d</w:t>
      </w:r>
      <w:r w:rsidRPr="00DA049C">
        <w:rPr>
          <w:rFonts w:ascii="Times New Roman" w:hAnsi="Times New Roman"/>
          <w:sz w:val="24"/>
          <w:szCs w:val="24"/>
          <w:lang w:val="ru-RU"/>
        </w:rPr>
        <w:t>-341/10</w:t>
      </w:r>
    </w:p>
    <w:p w:rsidR="00BC0EAB" w:rsidRPr="00CE1607" w:rsidRDefault="00BC0EAB" w:rsidP="00CE1607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ИО Главного государственного сан</w:t>
      </w:r>
      <w:r>
        <w:rPr>
          <w:rFonts w:ascii="Times New Roman" w:hAnsi="Times New Roman"/>
          <w:sz w:val="24"/>
          <w:szCs w:val="24"/>
          <w:lang w:val="ru-RU"/>
        </w:rPr>
        <w:t>итарного врача райо</w:t>
      </w:r>
      <w:r w:rsidRPr="00CE1607">
        <w:rPr>
          <w:rFonts w:ascii="Times New Roman" w:hAnsi="Times New Roman"/>
          <w:sz w:val="24"/>
          <w:szCs w:val="24"/>
          <w:lang w:val="ru-RU"/>
        </w:rPr>
        <w:t>на Тараклия о замене наказания в отношении СПК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1607">
        <w:rPr>
          <w:rFonts w:ascii="Times New Roman" w:hAnsi="Times New Roman"/>
          <w:sz w:val="24"/>
          <w:szCs w:val="24"/>
          <w:lang w:val="ru-RU"/>
        </w:rPr>
        <w:t xml:space="preserve"> "Албота".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 </w:t>
      </w:r>
      <w:r w:rsidRPr="00DA049C">
        <w:rPr>
          <w:rFonts w:ascii="Times New Roman" w:hAnsi="Times New Roman"/>
          <w:sz w:val="24"/>
          <w:szCs w:val="24"/>
          <w:lang w:val="en-US"/>
        </w:rPr>
        <w:t>Nr</w:t>
      </w:r>
      <w:r w:rsidRPr="00DA049C">
        <w:rPr>
          <w:rFonts w:ascii="Times New Roman" w:hAnsi="Times New Roman"/>
          <w:sz w:val="24"/>
          <w:szCs w:val="24"/>
          <w:lang w:val="ru-RU"/>
        </w:rPr>
        <w:t>. 4-172/10</w:t>
      </w:r>
    </w:p>
    <w:p w:rsidR="00BC0EAB" w:rsidRPr="00BD433C" w:rsidRDefault="00BC0EAB" w:rsidP="00CE1607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CE1607">
        <w:rPr>
          <w:rFonts w:ascii="Times New Roman" w:hAnsi="Times New Roman"/>
          <w:sz w:val="24"/>
          <w:szCs w:val="24"/>
          <w:lang w:val="ru-RU"/>
        </w:rPr>
        <w:t>Ходатайство о правонарушение</w:t>
      </w:r>
      <w:r>
        <w:rPr>
          <w:rFonts w:ascii="Times New Roman" w:hAnsi="Times New Roman"/>
          <w:sz w:val="24"/>
          <w:szCs w:val="24"/>
          <w:lang w:val="ru-RU"/>
        </w:rPr>
        <w:t xml:space="preserve"> в отношении  Арману Ивана Василь</w:t>
      </w:r>
      <w:r w:rsidRPr="00CE1607">
        <w:rPr>
          <w:rFonts w:ascii="Times New Roman" w:hAnsi="Times New Roman"/>
          <w:sz w:val="24"/>
          <w:szCs w:val="24"/>
          <w:lang w:val="ru-RU"/>
        </w:rPr>
        <w:t>евича.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 Дело </w:t>
      </w:r>
      <w:r w:rsidRPr="00DA049C">
        <w:rPr>
          <w:rFonts w:ascii="Times New Roman" w:hAnsi="Times New Roman"/>
          <w:sz w:val="24"/>
          <w:szCs w:val="24"/>
          <w:lang w:val="en-US"/>
        </w:rPr>
        <w:t>Nr</w:t>
      </w:r>
      <w:r w:rsidRPr="00DA049C">
        <w:rPr>
          <w:rFonts w:ascii="Times New Roman" w:hAnsi="Times New Roman"/>
          <w:sz w:val="24"/>
          <w:szCs w:val="24"/>
          <w:lang w:val="ru-RU"/>
        </w:rPr>
        <w:t>. 4</w:t>
      </w:r>
      <w:r w:rsidRPr="00DA049C">
        <w:rPr>
          <w:rFonts w:ascii="Times New Roman" w:hAnsi="Times New Roman"/>
          <w:sz w:val="24"/>
          <w:szCs w:val="24"/>
          <w:lang w:val="en-US"/>
        </w:rPr>
        <w:t>d</w:t>
      </w:r>
      <w:r w:rsidRPr="00DA049C">
        <w:rPr>
          <w:rFonts w:ascii="Times New Roman" w:hAnsi="Times New Roman"/>
          <w:sz w:val="24"/>
          <w:szCs w:val="24"/>
          <w:lang w:val="ru-RU"/>
        </w:rPr>
        <w:t>-</w:t>
      </w:r>
      <w:r w:rsidRPr="00DA049C">
        <w:rPr>
          <w:rFonts w:ascii="Times New Roman" w:hAnsi="Times New Roman"/>
          <w:sz w:val="24"/>
          <w:szCs w:val="24"/>
        </w:rPr>
        <w:t>377/10</w:t>
      </w:r>
    </w:p>
    <w:p w:rsidR="00BC0EAB" w:rsidRPr="0089651E" w:rsidRDefault="00BC0EAB" w:rsidP="0089651E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89651E">
        <w:rPr>
          <w:rFonts w:ascii="Times New Roman" w:hAnsi="Times New Roman"/>
          <w:sz w:val="24"/>
          <w:szCs w:val="24"/>
          <w:lang w:val="ru-RU"/>
        </w:rPr>
        <w:t>Ходатайство об замене наказания за правонарушение в отношении  Пител Ивана Ивановича.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>Дело</w:t>
      </w:r>
      <w:r w:rsidRPr="00DA049C">
        <w:rPr>
          <w:rFonts w:ascii="Times New Roman" w:hAnsi="Times New Roman"/>
          <w:sz w:val="24"/>
          <w:szCs w:val="24"/>
        </w:rPr>
        <w:t xml:space="preserve"> Nr. 4d-403/10</w:t>
      </w:r>
    </w:p>
    <w:p w:rsidR="00BC0EAB" w:rsidRPr="0089651E" w:rsidRDefault="00BC0EAB" w:rsidP="0089651E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89651E">
        <w:rPr>
          <w:rFonts w:ascii="Times New Roman" w:hAnsi="Times New Roman"/>
          <w:sz w:val="24"/>
          <w:szCs w:val="24"/>
          <w:lang w:val="ru-RU"/>
        </w:rPr>
        <w:t>Ходатайство об замене наказания за правонарушение в отношении Терзи Ивана Максимовича.</w:t>
      </w:r>
    </w:p>
    <w:p w:rsidR="00BC0EAB" w:rsidRPr="00DA049C" w:rsidRDefault="00BC0EAB" w:rsidP="00DA049C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DA049C">
        <w:rPr>
          <w:rFonts w:ascii="Times New Roman" w:hAnsi="Times New Roman"/>
          <w:sz w:val="24"/>
          <w:szCs w:val="24"/>
          <w:lang w:val="ru-RU"/>
        </w:rPr>
        <w:t xml:space="preserve">Дело </w:t>
      </w:r>
      <w:r w:rsidRPr="00DA049C">
        <w:rPr>
          <w:rFonts w:ascii="Times New Roman" w:hAnsi="Times New Roman"/>
          <w:sz w:val="24"/>
          <w:szCs w:val="24"/>
        </w:rPr>
        <w:t>Nr</w:t>
      </w:r>
      <w:r w:rsidRPr="00DA049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DA049C">
        <w:rPr>
          <w:rFonts w:ascii="Times New Roman" w:hAnsi="Times New Roman"/>
          <w:sz w:val="24"/>
          <w:szCs w:val="24"/>
        </w:rPr>
        <w:t>4-166/10</w:t>
      </w:r>
    </w:p>
    <w:p w:rsidR="00BC0EAB" w:rsidRPr="009825B4" w:rsidRDefault="00BC0EAB" w:rsidP="0089651E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89651E">
        <w:rPr>
          <w:rFonts w:ascii="Times New Roman" w:hAnsi="Times New Roman"/>
          <w:sz w:val="24"/>
          <w:szCs w:val="24"/>
          <w:lang w:val="ru-RU"/>
        </w:rPr>
        <w:t>Ходатайство о правонарушение в отношении Дорня Виталия Николаевича.</w:t>
      </w:r>
    </w:p>
    <w:p w:rsidR="00BC0EAB" w:rsidRPr="008954F1" w:rsidRDefault="00BC0EAB" w:rsidP="008954F1">
      <w:pPr>
        <w:pStyle w:val="1"/>
        <w:numPr>
          <w:ilvl w:val="0"/>
          <w:numId w:val="1"/>
        </w:num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</w:rPr>
      </w:pPr>
      <w:r w:rsidRPr="009825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54F1">
        <w:rPr>
          <w:rFonts w:ascii="Times New Roman" w:hAnsi="Times New Roman"/>
          <w:sz w:val="24"/>
          <w:szCs w:val="24"/>
        </w:rPr>
        <w:t xml:space="preserve">Дело </w:t>
      </w:r>
      <w:r>
        <w:rPr>
          <w:rFonts w:ascii="Times New Roman" w:hAnsi="Times New Roman"/>
          <w:sz w:val="24"/>
          <w:szCs w:val="24"/>
        </w:rPr>
        <w:t>Nr. 2-420/10</w:t>
      </w:r>
    </w:p>
    <w:p w:rsidR="00BC0EAB" w:rsidRPr="009825B4" w:rsidRDefault="00BC0EAB" w:rsidP="008954F1">
      <w:pPr>
        <w:tabs>
          <w:tab w:val="left" w:pos="1935"/>
        </w:tabs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8954F1">
        <w:rPr>
          <w:rFonts w:ascii="Times New Roman" w:hAnsi="Times New Roman"/>
          <w:sz w:val="24"/>
          <w:szCs w:val="24"/>
          <w:lang w:val="ru-RU"/>
        </w:rPr>
        <w:t>по иску Мутафчи Г.И к Мутафчи П.И о расторжении брака.</w:t>
      </w:r>
    </w:p>
    <w:p w:rsidR="00BC0EAB" w:rsidRPr="009825B4" w:rsidRDefault="00BC0EAB" w:rsidP="008954F1">
      <w:pPr>
        <w:tabs>
          <w:tab w:val="left" w:pos="1935"/>
        </w:tabs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sz w:val="24"/>
          <w:szCs w:val="24"/>
          <w:lang w:val="ru-RU"/>
        </w:rPr>
        <w:t>8.12.2010</w:t>
      </w:r>
    </w:p>
    <w:p w:rsidR="00BC0EAB" w:rsidRPr="006F11CE" w:rsidRDefault="00BC0EAB" w:rsidP="009A5229">
      <w:pPr>
        <w:pStyle w:val="21"/>
        <w:ind w:firstLine="0"/>
        <w:jc w:val="both"/>
        <w:rPr>
          <w:rFonts w:ascii="Times New Roman" w:hAnsi="Times New Roman" w:cs="Times New Roman"/>
        </w:rPr>
      </w:pPr>
      <w:r w:rsidRPr="006F11CE">
        <w:rPr>
          <w:rFonts w:ascii="Times New Roman" w:hAnsi="Times New Roman" w:cs="Times New Roman"/>
        </w:rPr>
        <w:t>Изучение порядка подготовки и рассмотрения дел об ад</w:t>
      </w:r>
      <w:r>
        <w:rPr>
          <w:rFonts w:ascii="Times New Roman" w:hAnsi="Times New Roman" w:cs="Times New Roman"/>
        </w:rPr>
        <w:t>министративных правонарушениях</w:t>
      </w:r>
      <w:r w:rsidRPr="006F11CE">
        <w:rPr>
          <w:rFonts w:ascii="Times New Roman" w:hAnsi="Times New Roman" w:cs="Times New Roman"/>
        </w:rPr>
        <w:t>.</w:t>
      </w:r>
    </w:p>
    <w:p w:rsidR="00BC0EAB" w:rsidRPr="006F11CE" w:rsidRDefault="00BC0EAB" w:rsidP="009A5229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F11CE">
        <w:rPr>
          <w:rFonts w:ascii="Times New Roman" w:hAnsi="Times New Roman"/>
          <w:sz w:val="24"/>
          <w:szCs w:val="24"/>
          <w:lang w:val="ru-RU"/>
        </w:rPr>
        <w:t xml:space="preserve">Руководителем практики было обращено мое внимание на то, что часто свидетельская база состоит только из показаний сотрудников милиции, в то же время в фабуле протокола имеется формулировка “выражался нецензурной бранью в присутствии граждан”, показания граждан при этом отсутствуют; показания сотрудников милиции порой противоречат друг другу. Так по </w:t>
      </w:r>
      <w:r>
        <w:rPr>
          <w:rFonts w:ascii="Times New Roman" w:hAnsi="Times New Roman"/>
          <w:sz w:val="24"/>
          <w:szCs w:val="24"/>
          <w:lang w:val="ru-RU"/>
        </w:rPr>
        <w:t xml:space="preserve">административному делу </w:t>
      </w:r>
      <w:r w:rsidRPr="009825B4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-498/</w:t>
      </w:r>
      <w:r w:rsidRPr="009825B4">
        <w:rPr>
          <w:rFonts w:ascii="Times New Roman" w:hAnsi="Times New Roman"/>
          <w:sz w:val="24"/>
          <w:szCs w:val="24"/>
          <w:lang w:val="ru-RU"/>
        </w:rPr>
        <w:t>10</w:t>
      </w:r>
      <w:r w:rsidRPr="006F11CE">
        <w:rPr>
          <w:rFonts w:ascii="Times New Roman" w:hAnsi="Times New Roman"/>
          <w:sz w:val="24"/>
          <w:szCs w:val="24"/>
          <w:lang w:val="ru-RU"/>
        </w:rPr>
        <w:t xml:space="preserve"> один </w:t>
      </w:r>
      <w:r w:rsidRPr="009825B4">
        <w:rPr>
          <w:rFonts w:ascii="Times New Roman" w:hAnsi="Times New Roman"/>
          <w:sz w:val="24"/>
          <w:szCs w:val="24"/>
          <w:lang w:val="ru-RU"/>
        </w:rPr>
        <w:t>полицейский</w:t>
      </w:r>
      <w:r w:rsidRPr="006F11CE">
        <w:rPr>
          <w:rFonts w:ascii="Times New Roman" w:hAnsi="Times New Roman"/>
          <w:sz w:val="24"/>
          <w:szCs w:val="24"/>
          <w:lang w:val="ru-RU"/>
        </w:rPr>
        <w:t xml:space="preserve"> написал “выражался нецензурной бранью в подъезде дома”, а второй “выражался нецензурной бранью за домом”. Данное противоречие было истолковано в пользу виновного лица, который был освобожден от ответственности за не доказанностью вины.</w:t>
      </w:r>
    </w:p>
    <w:p w:rsidR="00BC0EAB" w:rsidRPr="00611672" w:rsidRDefault="00BC0EAB" w:rsidP="009A5229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F11CE">
        <w:rPr>
          <w:rFonts w:ascii="Times New Roman" w:hAnsi="Times New Roman"/>
          <w:sz w:val="24"/>
          <w:szCs w:val="24"/>
          <w:lang w:val="ru-RU"/>
        </w:rPr>
        <w:t xml:space="preserve">При рассмотрении материалов за злостное неповиновение законным требованиям сотрудников </w:t>
      </w:r>
      <w:r w:rsidRPr="009825B4">
        <w:rPr>
          <w:rFonts w:ascii="Times New Roman" w:hAnsi="Times New Roman"/>
          <w:sz w:val="24"/>
          <w:szCs w:val="24"/>
          <w:lang w:val="ru-RU"/>
        </w:rPr>
        <w:t>полиции</w:t>
      </w:r>
      <w:r w:rsidRPr="006F11CE">
        <w:rPr>
          <w:rFonts w:ascii="Times New Roman" w:hAnsi="Times New Roman"/>
          <w:sz w:val="24"/>
          <w:szCs w:val="24"/>
          <w:lang w:val="ru-RU"/>
        </w:rPr>
        <w:t xml:space="preserve"> мое внимание обращалось на то, что сотрудники </w:t>
      </w:r>
      <w:r w:rsidRPr="009825B4">
        <w:rPr>
          <w:rFonts w:ascii="Times New Roman" w:hAnsi="Times New Roman"/>
          <w:sz w:val="24"/>
          <w:szCs w:val="24"/>
          <w:lang w:val="ru-RU"/>
        </w:rPr>
        <w:t>полиции</w:t>
      </w:r>
      <w:r w:rsidRPr="006F11CE">
        <w:rPr>
          <w:rFonts w:ascii="Times New Roman" w:hAnsi="Times New Roman"/>
          <w:sz w:val="24"/>
          <w:szCs w:val="24"/>
          <w:lang w:val="ru-RU"/>
        </w:rPr>
        <w:t xml:space="preserve"> в свих показаниях указывают, что виновный срывал на них форменную одежду, наносил им удары по различным частям тела. Такие материалы возвращались в </w:t>
      </w:r>
      <w:r>
        <w:rPr>
          <w:rFonts w:ascii="Times New Roman" w:hAnsi="Times New Roman"/>
          <w:sz w:val="24"/>
          <w:szCs w:val="24"/>
          <w:lang w:val="ru-RU"/>
        </w:rPr>
        <w:t>Комиссариат</w:t>
      </w:r>
      <w:r w:rsidRPr="0061167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</w:t>
      </w:r>
      <w:r w:rsidRPr="009A5229">
        <w:rPr>
          <w:rFonts w:ascii="Times New Roman" w:hAnsi="Times New Roman"/>
          <w:sz w:val="24"/>
          <w:szCs w:val="24"/>
          <w:lang w:val="ru-RU"/>
        </w:rPr>
        <w:t xml:space="preserve"> Тараклия</w:t>
      </w:r>
      <w:r w:rsidRPr="0061167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11CE">
        <w:rPr>
          <w:rFonts w:ascii="Times New Roman" w:hAnsi="Times New Roman"/>
          <w:sz w:val="24"/>
          <w:szCs w:val="24"/>
          <w:lang w:val="ru-RU"/>
        </w:rPr>
        <w:t xml:space="preserve">для дополнительной проверки с целью установить в действиях виновного состава уголовного преступления – сопротивление сотруднику </w:t>
      </w:r>
      <w:r w:rsidRPr="009825B4">
        <w:rPr>
          <w:rFonts w:ascii="Times New Roman" w:hAnsi="Times New Roman"/>
          <w:sz w:val="24"/>
          <w:szCs w:val="24"/>
          <w:lang w:val="ru-RU"/>
        </w:rPr>
        <w:t>полиции</w:t>
      </w:r>
      <w:r w:rsidRPr="006F11CE">
        <w:rPr>
          <w:rFonts w:ascii="Times New Roman" w:hAnsi="Times New Roman"/>
          <w:sz w:val="24"/>
          <w:szCs w:val="24"/>
          <w:lang w:val="ru-RU"/>
        </w:rPr>
        <w:t>.</w:t>
      </w:r>
    </w:p>
    <w:p w:rsidR="00BC0EAB" w:rsidRPr="006F11CE" w:rsidRDefault="00BC0EAB" w:rsidP="009A5229">
      <w:pPr>
        <w:pStyle w:val="a9"/>
        <w:jc w:val="both"/>
        <w:rPr>
          <w:u w:val="single"/>
          <w:lang w:val="ru-RU"/>
        </w:rPr>
      </w:pPr>
      <w:r w:rsidRPr="006F11CE">
        <w:rPr>
          <w:b/>
          <w:bCs/>
          <w:u w:val="single"/>
          <w:lang w:val="ru-RU"/>
        </w:rPr>
        <w:t>Вывод:</w:t>
      </w:r>
      <w:r w:rsidRPr="006F11CE">
        <w:rPr>
          <w:lang w:val="ru-RU"/>
        </w:rPr>
        <w:t xml:space="preserve"> </w:t>
      </w:r>
      <w:r w:rsidRPr="006F11CE">
        <w:rPr>
          <w:u w:val="single"/>
          <w:lang w:val="ru-RU"/>
        </w:rPr>
        <w:t>При подготовке административных материалов к рассмотрению необходимо тщательно изучить свидетельскую базу, особенно рапорты</w:t>
      </w:r>
      <w:r w:rsidRPr="00611672">
        <w:rPr>
          <w:lang w:val="ru-RU"/>
        </w:rPr>
        <w:t xml:space="preserve"> </w:t>
      </w:r>
      <w:r w:rsidRPr="00611672">
        <w:rPr>
          <w:u w:val="single"/>
          <w:lang w:val="ru-RU"/>
        </w:rPr>
        <w:t>сотрудников полиции</w:t>
      </w:r>
      <w:r w:rsidRPr="006F11CE">
        <w:rPr>
          <w:u w:val="single"/>
          <w:lang w:val="ru-RU"/>
        </w:rPr>
        <w:t>, а так же показания виновного и при наличии нарушений закона по производству дел об административных правонарушениях возвращать их на доработку.</w:t>
      </w:r>
    </w:p>
    <w:p w:rsidR="00BC0EAB" w:rsidRPr="009825B4" w:rsidRDefault="00BC0EAB" w:rsidP="0089651E">
      <w:pPr>
        <w:tabs>
          <w:tab w:val="left" w:pos="1935"/>
        </w:tabs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825B4">
        <w:rPr>
          <w:rFonts w:ascii="Times New Roman" w:hAnsi="Times New Roman"/>
          <w:b/>
          <w:sz w:val="24"/>
          <w:szCs w:val="24"/>
          <w:lang w:val="ru-RU"/>
        </w:rPr>
        <w:t>9.12.2010</w:t>
      </w:r>
    </w:p>
    <w:p w:rsidR="00BC0EAB" w:rsidRPr="002C60C0" w:rsidRDefault="00BC0EAB" w:rsidP="00611672">
      <w:pPr>
        <w:pStyle w:val="21"/>
        <w:ind w:firstLine="0"/>
        <w:jc w:val="both"/>
        <w:rPr>
          <w:rFonts w:ascii="Times New Roman" w:hAnsi="Times New Roman" w:cs="Times New Roman"/>
        </w:rPr>
      </w:pPr>
      <w:r w:rsidRPr="003B779F">
        <w:rPr>
          <w:rFonts w:ascii="Times New Roman" w:hAnsi="Times New Roman" w:cs="Times New Roman"/>
        </w:rPr>
        <w:t>Изу</w:t>
      </w:r>
      <w:r>
        <w:rPr>
          <w:rFonts w:ascii="Times New Roman" w:hAnsi="Times New Roman" w:cs="Times New Roman"/>
        </w:rPr>
        <w:t>чение</w:t>
      </w:r>
      <w:r w:rsidRPr="003B779F">
        <w:rPr>
          <w:rFonts w:ascii="Times New Roman" w:hAnsi="Times New Roman" w:cs="Times New Roman"/>
        </w:rPr>
        <w:t xml:space="preserve"> КоАП, присутствовал</w:t>
      </w:r>
      <w:r>
        <w:rPr>
          <w:rFonts w:ascii="Times New Roman" w:hAnsi="Times New Roman" w:cs="Times New Roman"/>
        </w:rPr>
        <w:t>а</w:t>
      </w:r>
      <w:r w:rsidRPr="003B779F">
        <w:rPr>
          <w:rFonts w:ascii="Times New Roman" w:hAnsi="Times New Roman" w:cs="Times New Roman"/>
        </w:rPr>
        <w:t xml:space="preserve"> при рассмотрении судьей дел об администрати</w:t>
      </w:r>
      <w:r>
        <w:rPr>
          <w:rFonts w:ascii="Times New Roman" w:hAnsi="Times New Roman" w:cs="Times New Roman"/>
        </w:rPr>
        <w:t xml:space="preserve">вных правонарушениях. Составление проектов </w:t>
      </w:r>
      <w:r w:rsidRPr="003B779F">
        <w:rPr>
          <w:rFonts w:ascii="Times New Roman" w:hAnsi="Times New Roman" w:cs="Times New Roman"/>
        </w:rPr>
        <w:t xml:space="preserve"> постановлений о привлечении к административной</w:t>
      </w:r>
    </w:p>
    <w:p w:rsidR="00BC0EAB" w:rsidRPr="009825B4" w:rsidRDefault="00BC0EAB" w:rsidP="00611672">
      <w:pPr>
        <w:pStyle w:val="21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ответственности. </w:t>
      </w:r>
      <w:r w:rsidRPr="003B779F">
        <w:rPr>
          <w:rFonts w:ascii="Times New Roman" w:hAnsi="Times New Roman" w:cs="Times New Roman"/>
        </w:rPr>
        <w:t>Рассмотрение административных</w:t>
      </w:r>
      <w:r>
        <w:rPr>
          <w:rFonts w:ascii="Times New Roman" w:hAnsi="Times New Roman" w:cs="Times New Roman"/>
        </w:rPr>
        <w:t xml:space="preserve"> материалов по ст1</w:t>
      </w:r>
      <w:r w:rsidRPr="009825B4"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 xml:space="preserve">, КоАП РМ. </w:t>
      </w:r>
    </w:p>
    <w:p w:rsidR="00BC0EAB" w:rsidRPr="003959CE" w:rsidRDefault="00BC0EAB" w:rsidP="00611672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3B779F">
        <w:rPr>
          <w:rFonts w:ascii="Times New Roman" w:hAnsi="Times New Roman"/>
          <w:sz w:val="24"/>
          <w:szCs w:val="24"/>
          <w:lang w:val="ru-RU"/>
        </w:rPr>
        <w:t>Гр. “В” Д</w:t>
      </w:r>
      <w:r>
        <w:rPr>
          <w:rFonts w:ascii="Times New Roman" w:hAnsi="Times New Roman"/>
          <w:sz w:val="24"/>
          <w:szCs w:val="24"/>
          <w:lang w:val="ru-RU"/>
        </w:rPr>
        <w:t>оставлен в Комиссариат полиции г. Тараклии</w:t>
      </w:r>
      <w:r w:rsidRPr="003B779F">
        <w:rPr>
          <w:rFonts w:ascii="Times New Roman" w:hAnsi="Times New Roman"/>
          <w:sz w:val="24"/>
          <w:szCs w:val="24"/>
          <w:lang w:val="ru-RU"/>
        </w:rPr>
        <w:t xml:space="preserve"> в нетрезвом состоянии, где на него был составлен административный </w:t>
      </w:r>
      <w:r>
        <w:rPr>
          <w:rFonts w:ascii="Times New Roman" w:hAnsi="Times New Roman"/>
          <w:sz w:val="24"/>
          <w:szCs w:val="24"/>
          <w:lang w:val="ru-RU"/>
        </w:rPr>
        <w:t>протокол № 15 по ст. 1</w:t>
      </w:r>
      <w:r w:rsidRPr="009825B4">
        <w:rPr>
          <w:rFonts w:ascii="Times New Roman" w:hAnsi="Times New Roman"/>
          <w:sz w:val="24"/>
          <w:szCs w:val="24"/>
          <w:lang w:val="ru-RU"/>
        </w:rPr>
        <w:t>64</w:t>
      </w:r>
      <w:r>
        <w:rPr>
          <w:rFonts w:ascii="Times New Roman" w:hAnsi="Times New Roman"/>
          <w:sz w:val="24"/>
          <w:szCs w:val="24"/>
          <w:lang w:val="ru-RU"/>
        </w:rPr>
        <w:t xml:space="preserve"> КоАП РМ</w:t>
      </w:r>
      <w:r w:rsidRPr="003B779F">
        <w:rPr>
          <w:rFonts w:ascii="Times New Roman" w:hAnsi="Times New Roman"/>
          <w:sz w:val="24"/>
          <w:szCs w:val="24"/>
          <w:lang w:val="ru-RU"/>
        </w:rPr>
        <w:t>, за совершение мелкого хулиганства. Из</w:t>
      </w:r>
      <w:r>
        <w:rPr>
          <w:rFonts w:ascii="Times New Roman" w:hAnsi="Times New Roman"/>
          <w:sz w:val="24"/>
          <w:szCs w:val="24"/>
          <w:lang w:val="ru-RU"/>
        </w:rPr>
        <w:t xml:space="preserve"> материалов дела следует, что </w:t>
      </w:r>
      <w:r w:rsidRPr="006F11CE"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>.1</w:t>
      </w:r>
      <w:r w:rsidRPr="006F11CE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6F11CE">
        <w:rPr>
          <w:rFonts w:ascii="Times New Roman" w:hAnsi="Times New Roman"/>
          <w:sz w:val="24"/>
          <w:szCs w:val="24"/>
          <w:lang w:val="ru-RU"/>
        </w:rPr>
        <w:t>10</w:t>
      </w:r>
      <w:r w:rsidRPr="003B779F">
        <w:rPr>
          <w:rFonts w:ascii="Times New Roman" w:hAnsi="Times New Roman"/>
          <w:sz w:val="24"/>
          <w:szCs w:val="24"/>
          <w:lang w:val="ru-RU"/>
        </w:rPr>
        <w:t>г., около 19 часов, гр. “В” возле дома 31 по ул. Ленина, находясь в состоянии алкогольного опьянения, грубо выражался нецензурной бранью, размахивал руками, на замечание не реагировал, нарушая тем самым общественный порядок и спокойствие граждан.</w:t>
      </w:r>
      <w:r w:rsidRPr="003959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779F">
        <w:rPr>
          <w:rFonts w:ascii="Times New Roman" w:hAnsi="Times New Roman"/>
          <w:sz w:val="24"/>
          <w:szCs w:val="24"/>
          <w:lang w:val="ru-RU"/>
        </w:rPr>
        <w:t xml:space="preserve">На основании изложенного и </w:t>
      </w:r>
      <w:r>
        <w:rPr>
          <w:rFonts w:ascii="Times New Roman" w:hAnsi="Times New Roman"/>
          <w:sz w:val="24"/>
          <w:szCs w:val="24"/>
          <w:lang w:val="ru-RU"/>
        </w:rPr>
        <w:t>руководствуясь ст.</w:t>
      </w:r>
      <w:r w:rsidRPr="009825B4">
        <w:rPr>
          <w:rFonts w:ascii="Times New Roman" w:hAnsi="Times New Roman"/>
          <w:sz w:val="24"/>
          <w:szCs w:val="24"/>
          <w:lang w:val="ru-RU"/>
        </w:rPr>
        <w:t>164</w:t>
      </w:r>
      <w:r>
        <w:rPr>
          <w:rFonts w:ascii="Times New Roman" w:hAnsi="Times New Roman"/>
          <w:sz w:val="24"/>
          <w:szCs w:val="24"/>
          <w:lang w:val="ru-RU"/>
        </w:rPr>
        <w:t xml:space="preserve"> КоАП РМ, </w:t>
      </w:r>
      <w:r w:rsidRPr="006F11CE">
        <w:rPr>
          <w:rFonts w:ascii="Times New Roman" w:hAnsi="Times New Roman"/>
          <w:sz w:val="24"/>
          <w:szCs w:val="24"/>
          <w:lang w:val="ru-RU"/>
        </w:rPr>
        <w:t>23.1</w:t>
      </w:r>
      <w:r>
        <w:rPr>
          <w:rFonts w:ascii="Times New Roman" w:hAnsi="Times New Roman"/>
          <w:sz w:val="24"/>
          <w:szCs w:val="24"/>
          <w:lang w:val="ru-RU"/>
        </w:rPr>
        <w:t>1.</w:t>
      </w:r>
      <w:r w:rsidRPr="006F11CE"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 xml:space="preserve"> г., </w:t>
      </w:r>
      <w:r w:rsidRPr="003B779F">
        <w:rPr>
          <w:rFonts w:ascii="Times New Roman" w:hAnsi="Times New Roman"/>
          <w:sz w:val="24"/>
          <w:szCs w:val="24"/>
          <w:lang w:val="ru-RU"/>
        </w:rPr>
        <w:t xml:space="preserve"> судья вынес постановление о привлечении гр. “В” к административному взысканию в виде административного ареста сроком на 4 суток.</w:t>
      </w:r>
    </w:p>
    <w:p w:rsidR="00BC0EAB" w:rsidRPr="009825B4" w:rsidRDefault="00BC0EAB" w:rsidP="0071491F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3B779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Вывод:</w:t>
      </w:r>
      <w:r w:rsidRPr="003B779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779F">
        <w:rPr>
          <w:rFonts w:ascii="Times New Roman" w:hAnsi="Times New Roman"/>
          <w:sz w:val="24"/>
          <w:szCs w:val="24"/>
          <w:u w:val="single"/>
          <w:lang w:val="ru-RU"/>
        </w:rPr>
        <w:t>Наложение административного взыскания в виде административного ареста – это серьезный рычаг в руках правосудия по борьбе с квалифицированным хулиганством, надежный метод в воспитании законопослушного поведения граждан. Из практики суда следует, что подавляющее большинство (87.3%) граждан, привлеченные к административному взысканию в виде административного ареста, повторно данные правонарушения не совершают.</w:t>
      </w:r>
    </w:p>
    <w:p w:rsidR="00BC0EAB" w:rsidRPr="004D44A7" w:rsidRDefault="00BC0EAB" w:rsidP="007149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B6166">
        <w:rPr>
          <w:rFonts w:ascii="Times New Roman" w:hAnsi="Times New Roman"/>
          <w:b/>
          <w:sz w:val="24"/>
          <w:szCs w:val="24"/>
          <w:lang w:val="ru-RU"/>
        </w:rPr>
        <w:t>10.12.2010</w:t>
      </w:r>
      <w:r w:rsidRPr="004D44A7">
        <w:rPr>
          <w:rFonts w:ascii="Times New Roman" w:hAnsi="Times New Roman"/>
          <w:b/>
          <w:sz w:val="24"/>
          <w:szCs w:val="24"/>
          <w:lang w:val="ru-RU"/>
        </w:rPr>
        <w:t xml:space="preserve"> – 13.12.2010</w:t>
      </w:r>
    </w:p>
    <w:p w:rsidR="00BC0EAB" w:rsidRPr="004E7421" w:rsidRDefault="00BC0EAB" w:rsidP="006B6166">
      <w:pPr>
        <w:ind w:right="-142"/>
        <w:rPr>
          <w:rFonts w:ascii="Times New Roman" w:hAnsi="Times New Roman"/>
          <w:sz w:val="24"/>
          <w:szCs w:val="24"/>
          <w:lang w:val="ru-RU"/>
        </w:rPr>
      </w:pPr>
      <w:r w:rsidRPr="006B616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E7421">
        <w:rPr>
          <w:rFonts w:ascii="Times New Roman" w:hAnsi="Times New Roman"/>
          <w:sz w:val="24"/>
          <w:szCs w:val="24"/>
          <w:lang w:val="ru-RU"/>
        </w:rPr>
        <w:t>Рассмотрен порядок подготовки гражданских дел к судебному рассмотрению, а так же необходимые документы по искам к лицам, виновным поведением которых создана обстановка невозможности совме</w:t>
      </w:r>
      <w:r>
        <w:rPr>
          <w:rFonts w:ascii="Times New Roman" w:hAnsi="Times New Roman"/>
          <w:sz w:val="24"/>
          <w:szCs w:val="24"/>
          <w:lang w:val="ru-RU"/>
        </w:rPr>
        <w:t xml:space="preserve">стного проживания (дело № </w:t>
      </w:r>
      <w:r w:rsidRPr="006B6166">
        <w:rPr>
          <w:rFonts w:ascii="Times New Roman" w:hAnsi="Times New Roman"/>
          <w:sz w:val="24"/>
          <w:szCs w:val="24"/>
          <w:lang w:val="ru-RU"/>
        </w:rPr>
        <w:t>2-488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6B6166">
        <w:rPr>
          <w:rFonts w:ascii="Times New Roman" w:hAnsi="Times New Roman"/>
          <w:sz w:val="24"/>
          <w:szCs w:val="24"/>
          <w:lang w:val="ru-RU"/>
        </w:rPr>
        <w:t>10</w:t>
      </w:r>
      <w:r w:rsidRPr="004E7421">
        <w:rPr>
          <w:rFonts w:ascii="Times New Roman" w:hAnsi="Times New Roman"/>
          <w:sz w:val="24"/>
          <w:szCs w:val="24"/>
          <w:lang w:val="ru-RU"/>
        </w:rPr>
        <w:t>)</w:t>
      </w:r>
    </w:p>
    <w:p w:rsidR="00BC0EAB" w:rsidRPr="004E7421" w:rsidRDefault="00BC0EAB" w:rsidP="006B6166">
      <w:pPr>
        <w:ind w:right="-142"/>
        <w:jc w:val="both"/>
        <w:rPr>
          <w:rFonts w:ascii="Times New Roman" w:hAnsi="Times New Roman"/>
          <w:sz w:val="24"/>
          <w:szCs w:val="24"/>
        </w:rPr>
      </w:pPr>
      <w:r w:rsidRPr="004E7421">
        <w:rPr>
          <w:rFonts w:ascii="Times New Roman" w:hAnsi="Times New Roman"/>
          <w:sz w:val="24"/>
          <w:szCs w:val="24"/>
        </w:rPr>
        <w:t>Собранные документы включали:</w:t>
      </w:r>
    </w:p>
    <w:p w:rsidR="00BC0EAB" w:rsidRPr="004E7421" w:rsidRDefault="00BC0EAB" w:rsidP="006B6166">
      <w:pPr>
        <w:pStyle w:val="1"/>
        <w:numPr>
          <w:ilvl w:val="0"/>
          <w:numId w:val="2"/>
        </w:numPr>
        <w:autoSpaceDE w:val="0"/>
        <w:autoSpaceDN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E7421">
        <w:rPr>
          <w:rFonts w:ascii="Times New Roman" w:hAnsi="Times New Roman"/>
          <w:sz w:val="24"/>
          <w:szCs w:val="24"/>
          <w:lang w:val="ru-RU"/>
        </w:rPr>
        <w:t>Доказательства, подтверждающие факт невозможного проживания бывших супругов В. (копии постановлений об отказе в возбуждении уголовных дел по заявлениям жены, справки д/ч ВОМ о зафиксированных семейных скандалах, акты судмедосвидетельствования о телесных повреждениях, причиненных В-кой)</w:t>
      </w:r>
    </w:p>
    <w:p w:rsidR="00BC0EAB" w:rsidRPr="004E7421" w:rsidRDefault="00BC0EAB" w:rsidP="006B6166">
      <w:pPr>
        <w:pStyle w:val="1"/>
        <w:numPr>
          <w:ilvl w:val="0"/>
          <w:numId w:val="2"/>
        </w:numPr>
        <w:tabs>
          <w:tab w:val="left" w:pos="0"/>
          <w:tab w:val="left" w:pos="502"/>
        </w:tabs>
        <w:autoSpaceDE w:val="0"/>
        <w:autoSpaceDN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Заявление директора</w:t>
      </w:r>
      <w:r w:rsidRPr="006B6166">
        <w:rPr>
          <w:rFonts w:ascii="Times New Roman" w:hAnsi="Times New Roman"/>
          <w:sz w:val="24"/>
          <w:szCs w:val="24"/>
          <w:lang w:val="ru-RU"/>
        </w:rPr>
        <w:t xml:space="preserve"> лицея </w:t>
      </w:r>
      <w:r>
        <w:rPr>
          <w:rFonts w:ascii="Times New Roman" w:hAnsi="Times New Roman"/>
          <w:sz w:val="24"/>
          <w:szCs w:val="24"/>
        </w:rPr>
        <w:t>Nr</w:t>
      </w:r>
      <w:r w:rsidRPr="006B6166">
        <w:rPr>
          <w:rFonts w:ascii="Times New Roman" w:hAnsi="Times New Roman"/>
          <w:sz w:val="24"/>
          <w:szCs w:val="24"/>
          <w:lang w:val="ru-RU"/>
        </w:rPr>
        <w:t>.4</w:t>
      </w:r>
      <w:r w:rsidRPr="004E7421">
        <w:rPr>
          <w:rFonts w:ascii="Times New Roman" w:hAnsi="Times New Roman"/>
          <w:sz w:val="24"/>
          <w:szCs w:val="24"/>
          <w:lang w:val="ru-RU"/>
        </w:rPr>
        <w:t xml:space="preserve"> о негативном влиянии отца на детей на почве пьянства и скандалов.</w:t>
      </w:r>
    </w:p>
    <w:p w:rsidR="00BC0EAB" w:rsidRPr="004E7421" w:rsidRDefault="00BC0EAB" w:rsidP="006B6166">
      <w:pPr>
        <w:pStyle w:val="1"/>
        <w:numPr>
          <w:ilvl w:val="0"/>
          <w:numId w:val="2"/>
        </w:numPr>
        <w:tabs>
          <w:tab w:val="left" w:pos="0"/>
          <w:tab w:val="left" w:pos="502"/>
        </w:tabs>
        <w:autoSpaceDE w:val="0"/>
        <w:autoSpaceDN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E7421">
        <w:rPr>
          <w:rFonts w:ascii="Times New Roman" w:hAnsi="Times New Roman"/>
          <w:sz w:val="24"/>
          <w:szCs w:val="24"/>
          <w:lang w:val="ru-RU"/>
        </w:rPr>
        <w:t>Выписка из домовой книги, содержащая сведения о составе семьи.</w:t>
      </w:r>
    </w:p>
    <w:p w:rsidR="00BC0EAB" w:rsidRPr="003B779F" w:rsidRDefault="00BC0EAB" w:rsidP="006B6166">
      <w:pPr>
        <w:numPr>
          <w:ilvl w:val="0"/>
          <w:numId w:val="2"/>
        </w:numPr>
        <w:tabs>
          <w:tab w:val="left" w:pos="0"/>
          <w:tab w:val="left" w:pos="502"/>
        </w:tabs>
        <w:autoSpaceDE w:val="0"/>
        <w:autoSpaceDN w:val="0"/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3B779F">
        <w:rPr>
          <w:rFonts w:ascii="Times New Roman" w:hAnsi="Times New Roman"/>
          <w:sz w:val="24"/>
          <w:szCs w:val="24"/>
          <w:lang w:val="ru-RU"/>
        </w:rPr>
        <w:t>Варианты обмена жилой площади по данным бюро по обмену жилой площади (2 варианта).</w:t>
      </w:r>
    </w:p>
    <w:p w:rsidR="00BC0EAB" w:rsidRPr="004D44A7" w:rsidRDefault="00BC0EAB" w:rsidP="006B6166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E7421">
        <w:rPr>
          <w:rFonts w:ascii="Times New Roman" w:hAnsi="Times New Roman"/>
          <w:sz w:val="24"/>
          <w:szCs w:val="24"/>
          <w:lang w:val="ru-RU"/>
        </w:rPr>
        <w:t>В судебном заседании подлежали доказыванию факты,    свидетельствующие о виновном поведении ответчика в создании обстановки невозможности совместного проживания, а так же согласие третьих лиц по обмену по указанному варианту.</w:t>
      </w:r>
    </w:p>
    <w:p w:rsidR="00BC0EAB" w:rsidRPr="004D44A7" w:rsidRDefault="00BC0EAB" w:rsidP="006B6166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D44A7">
        <w:rPr>
          <w:rFonts w:ascii="Times New Roman" w:hAnsi="Times New Roman"/>
          <w:b/>
          <w:sz w:val="24"/>
          <w:szCs w:val="24"/>
          <w:lang w:val="ru-RU"/>
        </w:rPr>
        <w:t>14.12.2010</w:t>
      </w:r>
    </w:p>
    <w:p w:rsidR="00BC0EAB" w:rsidRPr="00D72019" w:rsidRDefault="00BC0EAB" w:rsidP="00A515E6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A515E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9B578B">
        <w:rPr>
          <w:rFonts w:ascii="Times New Roman" w:hAnsi="Times New Roman"/>
          <w:sz w:val="24"/>
          <w:szCs w:val="24"/>
          <w:lang w:val="ru-RU"/>
        </w:rPr>
        <w:t>Рассмотрение решений суда по делам о признании граждан утратившим право пользо</w:t>
      </w:r>
      <w:r>
        <w:rPr>
          <w:rFonts w:ascii="Times New Roman" w:hAnsi="Times New Roman"/>
          <w:sz w:val="24"/>
          <w:szCs w:val="24"/>
          <w:lang w:val="ru-RU"/>
        </w:rPr>
        <w:t xml:space="preserve">вания жилым помещением (дело № </w:t>
      </w:r>
      <w:r w:rsidRPr="00A515E6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A515E6">
        <w:rPr>
          <w:rFonts w:ascii="Times New Roman" w:hAnsi="Times New Roman"/>
          <w:sz w:val="24"/>
          <w:szCs w:val="24"/>
          <w:lang w:val="ru-RU"/>
        </w:rPr>
        <w:t>498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A515E6">
        <w:rPr>
          <w:rFonts w:ascii="Times New Roman" w:hAnsi="Times New Roman"/>
          <w:sz w:val="24"/>
          <w:szCs w:val="24"/>
          <w:lang w:val="ru-RU"/>
        </w:rPr>
        <w:t>10</w:t>
      </w:r>
      <w:r w:rsidRPr="009B578B">
        <w:rPr>
          <w:rFonts w:ascii="Times New Roman" w:hAnsi="Times New Roman"/>
          <w:sz w:val="24"/>
          <w:szCs w:val="24"/>
          <w:lang w:val="ru-RU"/>
        </w:rPr>
        <w:t>)</w:t>
      </w:r>
      <w:r w:rsidRPr="00D720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578B">
        <w:rPr>
          <w:rFonts w:ascii="Times New Roman" w:hAnsi="Times New Roman"/>
          <w:iCs/>
          <w:sz w:val="24"/>
          <w:szCs w:val="24"/>
          <w:lang w:val="ru-RU"/>
        </w:rPr>
        <w:t>Гр. “К” обратилась в суд с иском к бывшему мужу о признании утратившим право пользования жилым помещением последнего на том основании, что он не проживает с ней с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A515E6">
        <w:rPr>
          <w:rFonts w:ascii="Times New Roman" w:hAnsi="Times New Roman"/>
          <w:iCs/>
          <w:sz w:val="24"/>
          <w:szCs w:val="24"/>
          <w:lang w:val="ru-RU"/>
        </w:rPr>
        <w:t>2006</w:t>
      </w:r>
      <w:r w:rsidRPr="009B578B">
        <w:rPr>
          <w:rFonts w:ascii="Times New Roman" w:hAnsi="Times New Roman"/>
          <w:iCs/>
          <w:sz w:val="24"/>
          <w:szCs w:val="24"/>
          <w:lang w:val="ru-RU"/>
        </w:rPr>
        <w:t>г. после расторжения брака. В судебном заседании истец поддержала исковые требования. Ответчик на заседание не явился, хотя был извещен через жилищные органы о месте и времени рассмотрения дела. Поэ</w:t>
      </w:r>
      <w:r>
        <w:rPr>
          <w:rFonts w:ascii="Times New Roman" w:hAnsi="Times New Roman"/>
          <w:iCs/>
          <w:sz w:val="24"/>
          <w:szCs w:val="24"/>
          <w:lang w:val="ru-RU"/>
        </w:rPr>
        <w:t>тому</w:t>
      </w:r>
      <w:r w:rsidRPr="009B578B">
        <w:rPr>
          <w:rFonts w:ascii="Times New Roman" w:hAnsi="Times New Roman"/>
          <w:iCs/>
          <w:sz w:val="24"/>
          <w:szCs w:val="24"/>
          <w:lang w:val="ru-RU"/>
        </w:rPr>
        <w:t xml:space="preserve"> суд рассмотрел дело в его отсутствии.</w:t>
      </w:r>
    </w:p>
    <w:p w:rsidR="00BC0EAB" w:rsidRPr="005329D9" w:rsidRDefault="00BC0EAB" w:rsidP="00A515E6">
      <w:pPr>
        <w:ind w:right="-142" w:firstLine="1134"/>
        <w:jc w:val="both"/>
        <w:rPr>
          <w:rFonts w:ascii="Times New Roman" w:hAnsi="Times New Roman"/>
          <w:sz w:val="24"/>
          <w:szCs w:val="24"/>
          <w:lang w:val="ru-RU"/>
        </w:rPr>
      </w:pPr>
      <w:r w:rsidRPr="009B578B">
        <w:rPr>
          <w:rFonts w:ascii="Times New Roman" w:hAnsi="Times New Roman"/>
          <w:b/>
          <w:bCs/>
          <w:sz w:val="24"/>
          <w:szCs w:val="24"/>
          <w:lang w:val="ru-RU"/>
        </w:rPr>
        <w:t>Суд,</w:t>
      </w:r>
      <w:r w:rsidRPr="009B578B">
        <w:rPr>
          <w:rFonts w:ascii="Times New Roman" w:hAnsi="Times New Roman"/>
          <w:sz w:val="24"/>
          <w:szCs w:val="24"/>
          <w:lang w:val="ru-RU"/>
        </w:rPr>
        <w:t xml:space="preserve"> заслушав объяснения истца, исследовав материалы дела</w:t>
      </w:r>
      <w:r w:rsidRPr="009B578B">
        <w:rPr>
          <w:rFonts w:ascii="Times New Roman" w:hAnsi="Times New Roman"/>
          <w:b/>
          <w:bCs/>
          <w:sz w:val="24"/>
          <w:szCs w:val="24"/>
          <w:lang w:val="ru-RU"/>
        </w:rPr>
        <w:t xml:space="preserve">, в удовлетворении иска </w:t>
      </w:r>
      <w:r w:rsidRPr="009B578B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отказал</w:t>
      </w:r>
      <w:r w:rsidRPr="009B578B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9B578B">
        <w:rPr>
          <w:rFonts w:ascii="Times New Roman" w:hAnsi="Times New Roman"/>
          <w:sz w:val="24"/>
          <w:szCs w:val="24"/>
          <w:lang w:val="ru-RU"/>
        </w:rPr>
        <w:t xml:space="preserve"> не согласившись с доводами истца о том, что ответчик утратил право на жилое помещение в связи с длительным не прожи</w:t>
      </w:r>
      <w:r>
        <w:rPr>
          <w:rFonts w:ascii="Times New Roman" w:hAnsi="Times New Roman"/>
          <w:sz w:val="24"/>
          <w:szCs w:val="24"/>
          <w:lang w:val="ru-RU"/>
        </w:rPr>
        <w:t>ванием без уважительных причин</w:t>
      </w:r>
      <w:r w:rsidRPr="009B578B">
        <w:rPr>
          <w:rFonts w:ascii="Times New Roman" w:hAnsi="Times New Roman"/>
          <w:sz w:val="24"/>
          <w:szCs w:val="24"/>
          <w:lang w:val="ru-RU"/>
        </w:rPr>
        <w:t xml:space="preserve">. Согласно </w:t>
      </w:r>
      <w:r>
        <w:rPr>
          <w:rFonts w:ascii="Times New Roman" w:hAnsi="Times New Roman"/>
          <w:sz w:val="24"/>
          <w:szCs w:val="24"/>
          <w:lang w:val="ru-RU"/>
        </w:rPr>
        <w:t>ст.27 Конституции Р</w:t>
      </w:r>
      <w:r>
        <w:rPr>
          <w:rFonts w:ascii="Times New Roman" w:hAnsi="Times New Roman"/>
          <w:sz w:val="24"/>
          <w:szCs w:val="24"/>
        </w:rPr>
        <w:t>M</w:t>
      </w:r>
      <w:r w:rsidRPr="009B578B">
        <w:rPr>
          <w:rFonts w:ascii="Times New Roman" w:hAnsi="Times New Roman"/>
          <w:sz w:val="24"/>
          <w:szCs w:val="24"/>
          <w:lang w:val="ru-RU"/>
        </w:rPr>
        <w:t xml:space="preserve">, провозглашающей право гражданина на свободное передвижение, выбор места проживания и жительства, не ограниченное какими либо сроками, в силу </w:t>
      </w:r>
      <w:r w:rsidRPr="005329D9">
        <w:rPr>
          <w:rFonts w:ascii="Times New Roman" w:hAnsi="Times New Roman"/>
          <w:sz w:val="24"/>
          <w:szCs w:val="24"/>
          <w:lang w:val="ru-RU"/>
        </w:rPr>
        <w:t xml:space="preserve">чего </w:t>
      </w:r>
      <w:r w:rsidRPr="009B578B">
        <w:rPr>
          <w:rFonts w:ascii="Times New Roman" w:hAnsi="Times New Roman"/>
          <w:sz w:val="24"/>
          <w:szCs w:val="24"/>
          <w:lang w:val="ru-RU"/>
        </w:rPr>
        <w:t>каждый имеет право на жилище и не может быть произвольно лишен этого права</w:t>
      </w:r>
      <w:r w:rsidRPr="003B779F">
        <w:rPr>
          <w:rFonts w:ascii="Times New Roman" w:hAnsi="Times New Roman"/>
          <w:sz w:val="24"/>
          <w:szCs w:val="24"/>
          <w:lang w:val="ru-RU"/>
        </w:rPr>
        <w:t>.</w:t>
      </w:r>
    </w:p>
    <w:p w:rsidR="00BC0EAB" w:rsidRDefault="00BC0EAB" w:rsidP="005329D9">
      <w:p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5329D9">
        <w:rPr>
          <w:rFonts w:ascii="Times New Roman" w:hAnsi="Times New Roman"/>
          <w:b/>
          <w:sz w:val="24"/>
          <w:szCs w:val="24"/>
        </w:rPr>
        <w:t>15.12.2010</w:t>
      </w:r>
      <w:r>
        <w:rPr>
          <w:rFonts w:ascii="Times New Roman" w:hAnsi="Times New Roman"/>
          <w:b/>
          <w:sz w:val="24"/>
          <w:szCs w:val="24"/>
        </w:rPr>
        <w:t xml:space="preserve"> – 24.12.2010</w:t>
      </w:r>
    </w:p>
    <w:p w:rsidR="00BC0EAB" w:rsidRPr="00437B30" w:rsidRDefault="00BC0EAB" w:rsidP="004D44A7">
      <w:pPr>
        <w:pStyle w:val="a4"/>
        <w:rPr>
          <w:lang w:val="ru-RU"/>
        </w:rPr>
      </w:pPr>
      <w:r w:rsidRPr="00437B30">
        <w:rPr>
          <w:lang w:val="ru-RU"/>
        </w:rPr>
        <w:t>Во время прохождения мною практики был случай, когда суд, по моему мнению, совершенно справедливо не согласился с квалификацией деяния органами пр</w:t>
      </w:r>
      <w:r>
        <w:rPr>
          <w:lang w:val="ru-RU"/>
        </w:rPr>
        <w:t xml:space="preserve">едварительного расследования.  </w:t>
      </w:r>
      <w:r w:rsidRPr="00437B30">
        <w:rPr>
          <w:lang w:val="ru-RU"/>
        </w:rPr>
        <w:t xml:space="preserve">16 декабря  </w:t>
      </w:r>
      <w:r>
        <w:rPr>
          <w:lang w:val="ru-RU"/>
        </w:rPr>
        <w:t>20</w:t>
      </w:r>
      <w:r w:rsidRPr="00437B30">
        <w:rPr>
          <w:lang w:val="ru-RU"/>
        </w:rPr>
        <w:t>10 года слушалось дело в отношении Ракова Р.А., 1971 года рождения, по факту совершения им общественно-опасного деяния, подпадающего под признаки преступле</w:t>
      </w:r>
      <w:r>
        <w:rPr>
          <w:lang w:val="ru-RU"/>
        </w:rPr>
        <w:t>ния, предусмотренного пунктом «</w:t>
      </w:r>
      <w:r>
        <w:rPr>
          <w:lang w:val="en-US"/>
        </w:rPr>
        <w:t>d</w:t>
      </w:r>
      <w:r>
        <w:rPr>
          <w:lang w:val="ru-RU"/>
        </w:rPr>
        <w:t xml:space="preserve">» части </w:t>
      </w:r>
      <w:r w:rsidRPr="00E27C63">
        <w:rPr>
          <w:lang w:val="ru-RU"/>
        </w:rPr>
        <w:t>2</w:t>
      </w:r>
      <w:r>
        <w:rPr>
          <w:lang w:val="ru-RU"/>
        </w:rPr>
        <w:t xml:space="preserve"> статьи 1</w:t>
      </w:r>
      <w:r w:rsidRPr="00E27C63">
        <w:rPr>
          <w:lang w:val="ru-RU"/>
        </w:rPr>
        <w:t>86</w:t>
      </w:r>
      <w:r>
        <w:rPr>
          <w:lang w:val="ru-RU"/>
        </w:rPr>
        <w:t xml:space="preserve"> УК Р</w:t>
      </w:r>
      <w:r>
        <w:rPr>
          <w:lang w:val="en-US"/>
        </w:rPr>
        <w:t>M</w:t>
      </w:r>
      <w:r w:rsidRPr="00437B30">
        <w:rPr>
          <w:lang w:val="ru-RU"/>
        </w:rPr>
        <w:t>, то есть тайного хищения чужого имущества (кражи) с причинением значительного ущерба гражданину.</w:t>
      </w:r>
    </w:p>
    <w:p w:rsidR="00BC0EAB" w:rsidRPr="00437B30" w:rsidRDefault="00BC0EAB" w:rsidP="004D44A7">
      <w:pPr>
        <w:pStyle w:val="a4"/>
        <w:rPr>
          <w:lang w:val="ru-RU"/>
        </w:rPr>
      </w:pPr>
      <w:r w:rsidRPr="00437B30">
        <w:rPr>
          <w:lang w:val="ru-RU"/>
        </w:rPr>
        <w:t xml:space="preserve">Обстоятельства дела были таковы. 12 </w:t>
      </w:r>
      <w:r w:rsidRPr="00E27C63">
        <w:rPr>
          <w:lang w:val="ru-RU"/>
        </w:rPr>
        <w:t>ноября</w:t>
      </w:r>
      <w:r>
        <w:rPr>
          <w:lang w:val="ru-RU"/>
        </w:rPr>
        <w:t xml:space="preserve"> 20</w:t>
      </w:r>
      <w:r w:rsidRPr="00E27C63">
        <w:rPr>
          <w:lang w:val="ru-RU"/>
        </w:rPr>
        <w:t>10</w:t>
      </w:r>
      <w:r w:rsidRPr="00437B30">
        <w:rPr>
          <w:lang w:val="ru-RU"/>
        </w:rPr>
        <w:t xml:space="preserve"> года, в период времени с 19 до 21 часа, Раков Р.А., находясь в состоянии алкогольного опьянения, пришел в квартиру, где проживает Кузьминова Т.В., и когда последняя вышла из квартиры в магазин, ввел в заблуждение сожителя Кузьминовой Т.В. - Рудыка С.А., сообщив, что находящаяся в</w:t>
      </w:r>
      <w:r>
        <w:rPr>
          <w:lang w:val="ru-RU"/>
        </w:rPr>
        <w:t xml:space="preserve"> квартире магнитола стоимостью </w:t>
      </w:r>
      <w:r w:rsidRPr="00E27C63">
        <w:rPr>
          <w:lang w:val="ru-RU"/>
        </w:rPr>
        <w:t>6</w:t>
      </w:r>
      <w:r w:rsidRPr="00437B30">
        <w:rPr>
          <w:lang w:val="ru-RU"/>
        </w:rPr>
        <w:t xml:space="preserve">000 лей принадлежит ему, Ракову Р.А., после чего, забрав магнитолу с собой, скрылся. Факт совершения общественно-опасного деяния был подтвержден показаниями потерпевшей, законного представителя невменяемого, свидетелей, а также документами, имевшимися при деле. </w:t>
      </w:r>
    </w:p>
    <w:p w:rsidR="00BC0EAB" w:rsidRPr="00437B30" w:rsidRDefault="00BC0EAB" w:rsidP="004D44A7">
      <w:pPr>
        <w:pStyle w:val="a4"/>
        <w:rPr>
          <w:lang w:val="ru-RU"/>
        </w:rPr>
      </w:pPr>
      <w:r w:rsidRPr="00437B30">
        <w:rPr>
          <w:lang w:val="ru-RU"/>
        </w:rPr>
        <w:t>Однако все эти данные позволяли сделать вывод о том, что Раков совершил хищение чужого имущества не тайным способом, как было указано в постановлении следователя о направлении дела в суд для решения вопроса о применении принудительных мер медицинского характера, а способом обмана. Хищение признается тайным, если оно совершается скрытно, незаметно для собственника или владельца имущества, а также лиц, в ведении либо под охраной которых находится имущество, любых третьих лиц. В данном же случае Раков вынес не принадлежащую ему магнитолу не только незаметно от лица, находившихся в квартире, но и с его ведома, сообщив ему ложные сведения. Сожитель потерпевшей фактически добров</w:t>
      </w:r>
      <w:r>
        <w:rPr>
          <w:lang w:val="ru-RU"/>
        </w:rPr>
        <w:t>ольно передал имущество Ракову,</w:t>
      </w:r>
      <w:r w:rsidRPr="00E27C63">
        <w:rPr>
          <w:lang w:val="ru-RU"/>
        </w:rPr>
        <w:t xml:space="preserve"> </w:t>
      </w:r>
      <w:r w:rsidRPr="00437B30">
        <w:rPr>
          <w:lang w:val="ru-RU"/>
        </w:rPr>
        <w:t>ибо не сознавал обмана с его стороны (т.к. жил в квартире небольшой период времени). Исходя из этого суд определил, что Раков Р.А. совершил общественно-опасное деяние, подпадающее под признаки преступле</w:t>
      </w:r>
      <w:r>
        <w:rPr>
          <w:lang w:val="ru-RU"/>
        </w:rPr>
        <w:t>ния, предусмотренного пунктом «</w:t>
      </w:r>
      <w:r>
        <w:rPr>
          <w:lang w:val="en-US"/>
        </w:rPr>
        <w:t>c</w:t>
      </w:r>
      <w:r>
        <w:rPr>
          <w:lang w:val="ru-RU"/>
        </w:rPr>
        <w:t>» части 2 статьи 1</w:t>
      </w:r>
      <w:r w:rsidRPr="006B642C">
        <w:rPr>
          <w:lang w:val="ru-RU"/>
        </w:rPr>
        <w:t xml:space="preserve">90 </w:t>
      </w:r>
      <w:r>
        <w:rPr>
          <w:lang w:val="ru-RU"/>
        </w:rPr>
        <w:t>УК Р</w:t>
      </w:r>
      <w:r>
        <w:rPr>
          <w:lang w:val="en-US"/>
        </w:rPr>
        <w:t>M</w:t>
      </w:r>
      <w:r w:rsidRPr="00437B30">
        <w:rPr>
          <w:lang w:val="ru-RU"/>
        </w:rPr>
        <w:t xml:space="preserve">, то есть </w:t>
      </w:r>
      <w:r w:rsidRPr="006B642C">
        <w:rPr>
          <w:lang w:val="ru-RU"/>
        </w:rPr>
        <w:t>незаконное получение имущества другого лица путем обма</w:t>
      </w:r>
      <w:r>
        <w:rPr>
          <w:lang w:val="ru-RU"/>
        </w:rPr>
        <w:t>на или злоупотребления доверием</w:t>
      </w:r>
      <w:r w:rsidRPr="006B642C">
        <w:rPr>
          <w:lang w:val="ru-RU"/>
        </w:rPr>
        <w:t xml:space="preserve"> </w:t>
      </w:r>
      <w:r w:rsidRPr="00437B30">
        <w:rPr>
          <w:lang w:val="ru-RU"/>
        </w:rPr>
        <w:t xml:space="preserve"> (мошенничества) с причинением значительного ущерба гражданину, и применил к нему принудительную меру медицинского характера - принудительное лечение в психиатрическом стационаре общего типа. В принципе, в данном случае переквалификация не имела практического значения, но исправила серьезную юридическую неувязку, допущенную работниками органов предварительного расследования.</w:t>
      </w:r>
    </w:p>
    <w:p w:rsidR="00BC0EAB" w:rsidRPr="00437B30" w:rsidRDefault="00BC0EAB" w:rsidP="005329D9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Default="00BC0EAB" w:rsidP="005329D9">
      <w:pPr>
        <w:ind w:righ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C0EAB" w:rsidRPr="00437B30" w:rsidRDefault="00BC0EAB" w:rsidP="005329D9">
      <w:pPr>
        <w:ind w:right="-142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37B30">
        <w:rPr>
          <w:rFonts w:ascii="Times New Roman" w:hAnsi="Times New Roman"/>
          <w:b/>
          <w:sz w:val="24"/>
          <w:szCs w:val="24"/>
          <w:lang w:val="ru-RU"/>
        </w:rPr>
        <w:t>Заключение</w:t>
      </w:r>
      <w:r w:rsidRPr="00437B30">
        <w:rPr>
          <w:rFonts w:ascii="Times New Roman" w:hAnsi="Times New Roman"/>
          <w:b/>
          <w:sz w:val="24"/>
          <w:szCs w:val="24"/>
          <w:lang w:val="ru-RU"/>
        </w:rPr>
        <w:br/>
      </w:r>
    </w:p>
    <w:p w:rsidR="00BC0EAB" w:rsidRPr="00437B30" w:rsidRDefault="00BC0EAB" w:rsidP="005329D9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  <w:r w:rsidRPr="00437B30">
        <w:rPr>
          <w:rFonts w:ascii="Times New Roman" w:hAnsi="Times New Roman"/>
          <w:sz w:val="24"/>
          <w:szCs w:val="24"/>
          <w:lang w:val="ru-RU"/>
        </w:rPr>
        <w:t xml:space="preserve">В заключение хочется сказать, что, хотя большинство дел рассматриваются именно в районных судах, однако условия, в которых работают судьи очень сложны. Это, безусловно, связано с тем, что материальная база этих судов недостаточна для обеспечения их нормальной работы. Суды и отдельные судьи перегружены делами, т.к. суды не всегда укомплектованы полностью, судей не хватает. Все это приводит на практике к тому, что не по вине судей часто срываются сроки рассмотрения гражданских и другие, установленные законом сроки. Упало также так называемое "качество правосудия" - большое количество дел пересматривается, и многие из этих дел отменяются вышестоящим судом. Возможно этими же причинами можно объяснить и то, что понизилось также уважение к суду, как к органу государственной власти. Участились случаи неявки лиц, участвующих в деле в судебное заседание. Это также приводит к тому, что некоторые дела рассматриваются в судах годами, т.к. их рассмотрение откладывается из-за неявки лиц бесчисленное число раз. Нельзя не сказать и о проблеме исполнения решений по гражданским делам. Лица уклоняются от выполнения предписаний суда, скрывают свои доходы от судебных приставов - исполнителей, или умышленно их занижают. Нельзя забывать и том, что и законодатель часто не облегчает работу судьям, а, наоборот излишне ее усложняет. В законодательстве очень много оценочных категорий, пробелов, неоднозначных определений одного и того же понятия и т.д. </w:t>
      </w:r>
    </w:p>
    <w:p w:rsidR="00BC0EAB" w:rsidRPr="00437B30" w:rsidRDefault="00BC0EAB" w:rsidP="005329D9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37B30">
        <w:rPr>
          <w:rFonts w:ascii="Times New Roman" w:hAnsi="Times New Roman"/>
          <w:sz w:val="24"/>
          <w:szCs w:val="24"/>
          <w:lang w:val="ru-RU"/>
        </w:rPr>
        <w:t>Возможно, можно предложить некоторые меры по решению некоторых из перечисленных проблем.</w:t>
      </w:r>
      <w:r w:rsidRPr="00437B30">
        <w:rPr>
          <w:rFonts w:ascii="Times New Roman" w:hAnsi="Times New Roman"/>
          <w:sz w:val="24"/>
          <w:szCs w:val="24"/>
          <w:lang w:val="ru-RU"/>
        </w:rPr>
        <w:br/>
        <w:t xml:space="preserve">Необходимо усовершенствовать действующее законодательство, ужесточить санкции за неуважение суда. </w:t>
      </w:r>
      <w:r w:rsidRPr="00437B30">
        <w:rPr>
          <w:rFonts w:ascii="Times New Roman" w:hAnsi="Times New Roman"/>
          <w:sz w:val="24"/>
          <w:szCs w:val="24"/>
          <w:lang w:val="ru-RU"/>
        </w:rPr>
        <w:br/>
        <w:t>Необходимо также повысить судьям заработную плату (некоторые шаги в этом направлении уже делаются, но нужно это ускорить). Нельзя не согласиться с мнением многих практических работников и деятелей науки, что зарплата судей должна быть на уровне зарплаты  министров. Только тогда судьи будут по настоящему независимыми.</w:t>
      </w:r>
      <w:r w:rsidRPr="00437B30">
        <w:rPr>
          <w:rFonts w:ascii="Times New Roman" w:hAnsi="Times New Roman"/>
          <w:sz w:val="24"/>
          <w:szCs w:val="24"/>
          <w:lang w:val="ru-RU"/>
        </w:rPr>
        <w:br/>
        <w:t xml:space="preserve">Что же касается материального обеспечения районных судов, то необходимо увеличить отчисления в этой области из бюджетов всех уровней, в том числе из местных бюджетов. </w:t>
      </w:r>
      <w:r w:rsidRPr="00437B30">
        <w:rPr>
          <w:rFonts w:ascii="Times New Roman" w:hAnsi="Times New Roman"/>
          <w:sz w:val="24"/>
          <w:szCs w:val="24"/>
          <w:lang w:val="ru-RU"/>
        </w:rPr>
        <w:br/>
        <w:t>На практике часто возникают ситуации, когда рядовой гражданин не может правильно составить тот или иной документ и из-за этого возникают сложности при обращении в суд. В тоже время в стране резко увеличилось количество юридических учебных учреждений, что привело к тому, что их выпускники не могут получить необходимый опыт, и вынуждены менять профессию. Возможно, нужно организовывать бесплатные консультации студентов юридических учебных заведений при судах для граждан. Это приведет, мне кажется, к тому, что дела будут рассматриваться быстрее, это должно помочь судьям в их работе.</w:t>
      </w:r>
    </w:p>
    <w:p w:rsidR="00BC0EAB" w:rsidRPr="00437B30" w:rsidRDefault="00BC0EAB" w:rsidP="006B6166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Pr="00437B30" w:rsidRDefault="00BC0EAB" w:rsidP="006B6166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EAB" w:rsidRPr="00437B30" w:rsidRDefault="00BC0EAB" w:rsidP="007149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Pr="00437B30" w:rsidRDefault="00BC0EAB" w:rsidP="00E451A5">
      <w:pPr>
        <w:ind w:right="-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EAB" w:rsidRPr="00437B30" w:rsidRDefault="00BC0EAB" w:rsidP="000A64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Pr="00E451A5" w:rsidRDefault="00BC0EAB" w:rsidP="000A64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Pr="00E451A5" w:rsidRDefault="00BC0EAB" w:rsidP="000A641F">
      <w:pPr>
        <w:ind w:right="-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C0EAB" w:rsidRPr="000A641F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</w:p>
    <w:p w:rsidR="00BC0EAB" w:rsidRPr="000A641F" w:rsidRDefault="00BC0EAB" w:rsidP="00254F96">
      <w:pPr>
        <w:tabs>
          <w:tab w:val="left" w:pos="426"/>
        </w:tabs>
        <w:ind w:right="-142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bookmarkStart w:id="0" w:name="_GoBack"/>
      <w:bookmarkEnd w:id="0"/>
    </w:p>
    <w:sectPr w:rsidR="00BC0EAB" w:rsidRPr="000A641F" w:rsidSect="00312E3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AB" w:rsidRDefault="00BC0EAB" w:rsidP="00B93C17">
      <w:pPr>
        <w:spacing w:after="0" w:line="240" w:lineRule="auto"/>
      </w:pPr>
      <w:r>
        <w:separator/>
      </w:r>
    </w:p>
  </w:endnote>
  <w:endnote w:type="continuationSeparator" w:id="0">
    <w:p w:rsidR="00BC0EAB" w:rsidRDefault="00BC0EAB" w:rsidP="00B9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B" w:rsidRDefault="00BC0EA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9CF">
      <w:rPr>
        <w:noProof/>
      </w:rPr>
      <w:t>1</w:t>
    </w:r>
    <w:r>
      <w:fldChar w:fldCharType="end"/>
    </w:r>
  </w:p>
  <w:p w:rsidR="00BC0EAB" w:rsidRDefault="00BC0E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AB" w:rsidRDefault="00BC0EAB" w:rsidP="00B93C17">
      <w:pPr>
        <w:spacing w:after="0" w:line="240" w:lineRule="auto"/>
      </w:pPr>
      <w:r>
        <w:separator/>
      </w:r>
    </w:p>
  </w:footnote>
  <w:footnote w:type="continuationSeparator" w:id="0">
    <w:p w:rsidR="00BC0EAB" w:rsidRDefault="00BC0EAB" w:rsidP="00B9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40BD"/>
    <w:multiLevelType w:val="hybridMultilevel"/>
    <w:tmpl w:val="D14CF6CA"/>
    <w:lvl w:ilvl="0" w:tplc="BFA0D06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14C3"/>
    <w:multiLevelType w:val="hybridMultilevel"/>
    <w:tmpl w:val="1B4ED2F2"/>
    <w:lvl w:ilvl="0" w:tplc="C478B3C4">
      <w:start w:val="25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B3E"/>
    <w:rsid w:val="00010D15"/>
    <w:rsid w:val="00053B3E"/>
    <w:rsid w:val="000568BE"/>
    <w:rsid w:val="00065B3F"/>
    <w:rsid w:val="000A641F"/>
    <w:rsid w:val="00203185"/>
    <w:rsid w:val="00224155"/>
    <w:rsid w:val="00254F96"/>
    <w:rsid w:val="002C60C0"/>
    <w:rsid w:val="002E55F6"/>
    <w:rsid w:val="00312E34"/>
    <w:rsid w:val="00340A3A"/>
    <w:rsid w:val="00371B07"/>
    <w:rsid w:val="003959CE"/>
    <w:rsid w:val="003B779F"/>
    <w:rsid w:val="00437B30"/>
    <w:rsid w:val="0045020F"/>
    <w:rsid w:val="004D1FA0"/>
    <w:rsid w:val="004D44A7"/>
    <w:rsid w:val="004E7421"/>
    <w:rsid w:val="005329D9"/>
    <w:rsid w:val="00611672"/>
    <w:rsid w:val="006601C8"/>
    <w:rsid w:val="006B6166"/>
    <w:rsid w:val="006B642C"/>
    <w:rsid w:val="006E3D22"/>
    <w:rsid w:val="006F11CE"/>
    <w:rsid w:val="0071491F"/>
    <w:rsid w:val="007671B2"/>
    <w:rsid w:val="007C38EE"/>
    <w:rsid w:val="00822948"/>
    <w:rsid w:val="00837D24"/>
    <w:rsid w:val="00843E55"/>
    <w:rsid w:val="008954F1"/>
    <w:rsid w:val="0089651E"/>
    <w:rsid w:val="00914E1E"/>
    <w:rsid w:val="009509CF"/>
    <w:rsid w:val="009825B4"/>
    <w:rsid w:val="009A5229"/>
    <w:rsid w:val="009B578B"/>
    <w:rsid w:val="00A069BD"/>
    <w:rsid w:val="00A121AB"/>
    <w:rsid w:val="00A515E6"/>
    <w:rsid w:val="00AA5F2E"/>
    <w:rsid w:val="00AB0F7F"/>
    <w:rsid w:val="00AD7859"/>
    <w:rsid w:val="00B17DC0"/>
    <w:rsid w:val="00B93C17"/>
    <w:rsid w:val="00BC0EAB"/>
    <w:rsid w:val="00BD433C"/>
    <w:rsid w:val="00C755C2"/>
    <w:rsid w:val="00C92B37"/>
    <w:rsid w:val="00CE1607"/>
    <w:rsid w:val="00CE4F65"/>
    <w:rsid w:val="00D72019"/>
    <w:rsid w:val="00DA049C"/>
    <w:rsid w:val="00E27C63"/>
    <w:rsid w:val="00E451A5"/>
    <w:rsid w:val="00EB7819"/>
    <w:rsid w:val="00EF28E6"/>
    <w:rsid w:val="00F034E2"/>
    <w:rsid w:val="00F04C74"/>
    <w:rsid w:val="00F3061F"/>
    <w:rsid w:val="00F5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1E6DB26-B6E5-4DE6-9F71-BD05A101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34"/>
    <w:pPr>
      <w:spacing w:after="200" w:line="276" w:lineRule="auto"/>
    </w:pPr>
    <w:rPr>
      <w:sz w:val="22"/>
      <w:szCs w:val="22"/>
      <w:lang w:val="it-IT" w:eastAsia="it-IT"/>
    </w:rPr>
  </w:style>
  <w:style w:type="paragraph" w:styleId="2">
    <w:name w:val="heading 2"/>
    <w:basedOn w:val="a"/>
    <w:link w:val="20"/>
    <w:qFormat/>
    <w:rsid w:val="00053B3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53B3E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053B3E"/>
    <w:rPr>
      <w:rFonts w:cs="Times New Roman"/>
      <w:b/>
      <w:bCs/>
    </w:rPr>
  </w:style>
  <w:style w:type="paragraph" w:styleId="a4">
    <w:name w:val="Normal (Web)"/>
    <w:basedOn w:val="a"/>
    <w:semiHidden/>
    <w:rsid w:val="00254F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semiHidden/>
    <w:rsid w:val="00B93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semiHidden/>
    <w:locked/>
    <w:rsid w:val="00B93C17"/>
    <w:rPr>
      <w:rFonts w:cs="Times New Roman"/>
    </w:rPr>
  </w:style>
  <w:style w:type="paragraph" w:styleId="a7">
    <w:name w:val="footer"/>
    <w:basedOn w:val="a"/>
    <w:link w:val="a8"/>
    <w:rsid w:val="00B93C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locked/>
    <w:rsid w:val="00B93C17"/>
    <w:rPr>
      <w:rFonts w:cs="Times New Roman"/>
    </w:rPr>
  </w:style>
  <w:style w:type="paragraph" w:customStyle="1" w:styleId="1">
    <w:name w:val="Абзац списку1"/>
    <w:basedOn w:val="a"/>
    <w:rsid w:val="00CE1607"/>
    <w:pPr>
      <w:ind w:left="720"/>
      <w:contextualSpacing/>
    </w:pPr>
  </w:style>
  <w:style w:type="paragraph" w:styleId="21">
    <w:name w:val="Body Text Indent 2"/>
    <w:basedOn w:val="a"/>
    <w:link w:val="22"/>
    <w:rsid w:val="009A5229"/>
    <w:pPr>
      <w:autoSpaceDE w:val="0"/>
      <w:autoSpaceDN w:val="0"/>
      <w:spacing w:after="0" w:line="240" w:lineRule="auto"/>
      <w:ind w:right="-142" w:firstLine="1134"/>
    </w:pPr>
    <w:rPr>
      <w:rFonts w:ascii="Courier New" w:hAnsi="Courier New" w:cs="Courier New"/>
      <w:sz w:val="24"/>
      <w:szCs w:val="24"/>
      <w:lang w:val="ru-RU"/>
    </w:rPr>
  </w:style>
  <w:style w:type="character" w:customStyle="1" w:styleId="22">
    <w:name w:val="Основний текст з відступом 2 Знак"/>
    <w:basedOn w:val="a0"/>
    <w:link w:val="21"/>
    <w:locked/>
    <w:rsid w:val="009A5229"/>
    <w:rPr>
      <w:rFonts w:ascii="Courier New" w:hAnsi="Courier New" w:cs="Courier New"/>
      <w:sz w:val="24"/>
      <w:szCs w:val="24"/>
      <w:lang w:val="ru-RU" w:eastAsia="x-none"/>
    </w:rPr>
  </w:style>
  <w:style w:type="paragraph" w:styleId="a9">
    <w:name w:val="Body Text"/>
    <w:basedOn w:val="a"/>
    <w:link w:val="aa"/>
    <w:semiHidden/>
    <w:rsid w:val="009A5229"/>
    <w:pPr>
      <w:spacing w:after="120"/>
    </w:pPr>
  </w:style>
  <w:style w:type="character" w:customStyle="1" w:styleId="aa">
    <w:name w:val="Основний текст Знак"/>
    <w:basedOn w:val="a0"/>
    <w:link w:val="a9"/>
    <w:semiHidden/>
    <w:locked/>
    <w:rsid w:val="009A52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«чтобы правосудие свершилось, необходимо чтобы все увидели, что оно свершилось»</vt:lpstr>
    </vt:vector>
  </TitlesOfParts>
  <Company>Hewlett-Packard</Company>
  <LinksUpToDate>false</LinksUpToDate>
  <CharactersWithSpaces>22171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«чтобы правосудие свершилось, необходимо чтобы все увидели, что оно свершилось»</dc:title>
  <dc:subject/>
  <dc:creator>User</dc:creator>
  <cp:keywords/>
  <dc:description/>
  <cp:lastModifiedBy>Irina</cp:lastModifiedBy>
  <cp:revision>2</cp:revision>
  <dcterms:created xsi:type="dcterms:W3CDTF">2014-08-16T05:51:00Z</dcterms:created>
  <dcterms:modified xsi:type="dcterms:W3CDTF">2014-08-16T05:51:00Z</dcterms:modified>
</cp:coreProperties>
</file>